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3A3B5" w14:textId="3DDB8803" w:rsidR="00FB1D11" w:rsidRDefault="00FB1D11" w:rsidP="00284B20">
      <w:pPr>
        <w:spacing w:line="276" w:lineRule="auto"/>
        <w:jc w:val="right"/>
      </w:pPr>
      <w:bookmarkStart w:id="0" w:name="_GoBack"/>
      <w:bookmarkEnd w:id="0"/>
      <w:r>
        <w:t xml:space="preserve">Warszawa,   </w:t>
      </w:r>
      <w:r w:rsidR="00502E4F">
        <w:t xml:space="preserve">      </w:t>
      </w:r>
      <w:r>
        <w:t xml:space="preserve">  marca 202</w:t>
      </w:r>
      <w:r w:rsidR="00FA35DC">
        <w:t>3</w:t>
      </w:r>
      <w:r>
        <w:t xml:space="preserve"> r.</w:t>
      </w:r>
    </w:p>
    <w:p w14:paraId="6F1B9FAF" w14:textId="77777777" w:rsidR="00F97397" w:rsidRDefault="00F97397" w:rsidP="00284B20">
      <w:pPr>
        <w:spacing w:line="276" w:lineRule="auto"/>
        <w:jc w:val="center"/>
        <w:rPr>
          <w:b/>
        </w:rPr>
      </w:pPr>
    </w:p>
    <w:p w14:paraId="670C5BCC" w14:textId="4205AF1C" w:rsidR="00FB1D11" w:rsidRDefault="00FB1D11" w:rsidP="00284B20">
      <w:pPr>
        <w:spacing w:after="0" w:line="276" w:lineRule="auto"/>
        <w:jc w:val="center"/>
        <w:rPr>
          <w:b/>
        </w:rPr>
      </w:pPr>
      <w:r w:rsidRPr="00F23EA4">
        <w:rPr>
          <w:b/>
        </w:rPr>
        <w:t xml:space="preserve">Sprawozdanie </w:t>
      </w:r>
    </w:p>
    <w:p w14:paraId="602A9732" w14:textId="29FDA44C" w:rsidR="00FB1D11" w:rsidRPr="00F23EA4" w:rsidRDefault="00FB1D11">
      <w:pPr>
        <w:spacing w:line="276" w:lineRule="auto"/>
        <w:jc w:val="center"/>
        <w:rPr>
          <w:b/>
        </w:rPr>
      </w:pPr>
      <w:r w:rsidRPr="00F23EA4">
        <w:rPr>
          <w:b/>
        </w:rPr>
        <w:t xml:space="preserve">z działalności Pełnomocnika Prezydenta m.st. Warszawy </w:t>
      </w:r>
      <w:r>
        <w:rPr>
          <w:b/>
        </w:rPr>
        <w:t>ds.</w:t>
      </w:r>
      <w:r w:rsidRPr="00F23EA4">
        <w:rPr>
          <w:b/>
        </w:rPr>
        <w:t xml:space="preserve"> etyki i polityki antykorupcyjnej </w:t>
      </w:r>
      <w:r>
        <w:rPr>
          <w:b/>
        </w:rPr>
        <w:br/>
      </w:r>
      <w:r w:rsidRPr="00F23EA4">
        <w:rPr>
          <w:b/>
        </w:rPr>
        <w:t>z</w:t>
      </w:r>
      <w:r>
        <w:rPr>
          <w:b/>
        </w:rPr>
        <w:t>a rok 202</w:t>
      </w:r>
      <w:r w:rsidR="00FA35DC">
        <w:rPr>
          <w:b/>
        </w:rPr>
        <w:t>2</w:t>
      </w:r>
    </w:p>
    <w:p w14:paraId="7E7F60E4" w14:textId="77777777" w:rsidR="00F97397" w:rsidRDefault="00F97397" w:rsidP="00284B20">
      <w:pPr>
        <w:spacing w:line="276" w:lineRule="auto"/>
        <w:rPr>
          <w:iCs/>
        </w:rPr>
      </w:pPr>
    </w:p>
    <w:p w14:paraId="7CBA96C9" w14:textId="77777777" w:rsidR="00FB1D11" w:rsidRPr="00AA077B" w:rsidRDefault="00FB1D11" w:rsidP="00284B20">
      <w:pPr>
        <w:spacing w:line="276" w:lineRule="auto"/>
        <w:jc w:val="both"/>
        <w:rPr>
          <w:b/>
          <w:iCs/>
        </w:rPr>
      </w:pPr>
      <w:r w:rsidRPr="00AA077B">
        <w:rPr>
          <w:b/>
          <w:iCs/>
        </w:rPr>
        <w:t>Podstawa prawna</w:t>
      </w:r>
    </w:p>
    <w:p w14:paraId="1D379E33" w14:textId="77777777" w:rsidR="00FB1D11" w:rsidRPr="002F4BE3" w:rsidRDefault="00FB1D11" w:rsidP="00284B20">
      <w:pPr>
        <w:spacing w:line="276" w:lineRule="auto"/>
        <w:jc w:val="both"/>
        <w:rPr>
          <w:iCs/>
        </w:rPr>
      </w:pPr>
      <w:r w:rsidRPr="002F4BE3">
        <w:rPr>
          <w:iCs/>
        </w:rPr>
        <w:t xml:space="preserve">§ 4 pkt 16 Zarządzenia nr 864/2019 Prezydenta m.st. Warszawy z dnia 22 maja 2019 r. </w:t>
      </w:r>
      <w:r w:rsidRPr="00284B20">
        <w:rPr>
          <w:i/>
          <w:iCs/>
        </w:rPr>
        <w:t xml:space="preserve">w sprawie powołania Pełnomocnika Prezydenta m.st. Warszawy ds. etyki i polityki antykorupcyjnej </w:t>
      </w:r>
      <w:r w:rsidRPr="002F4BE3">
        <w:rPr>
          <w:iCs/>
        </w:rPr>
        <w:t xml:space="preserve">(z </w:t>
      </w:r>
      <w:proofErr w:type="spellStart"/>
      <w:r w:rsidRPr="002F4BE3">
        <w:rPr>
          <w:iCs/>
        </w:rPr>
        <w:t>późn</w:t>
      </w:r>
      <w:proofErr w:type="spellEnd"/>
      <w:r w:rsidRPr="002F4BE3">
        <w:rPr>
          <w:iCs/>
        </w:rPr>
        <w:t>. zm.).</w:t>
      </w:r>
    </w:p>
    <w:p w14:paraId="47F2E880" w14:textId="77777777" w:rsidR="00FB1D11" w:rsidRPr="00AA077B" w:rsidRDefault="00FB1D11" w:rsidP="00284B20">
      <w:pPr>
        <w:spacing w:line="276" w:lineRule="auto"/>
        <w:jc w:val="both"/>
        <w:rPr>
          <w:b/>
          <w:iCs/>
        </w:rPr>
      </w:pPr>
      <w:r>
        <w:rPr>
          <w:b/>
          <w:iCs/>
        </w:rPr>
        <w:t>System antykorupcyjny Urzędu m.st. Warszawy</w:t>
      </w:r>
    </w:p>
    <w:p w14:paraId="4CCE48C5" w14:textId="19BCBF7F" w:rsidR="000D240C" w:rsidRPr="002F4BE3" w:rsidRDefault="00FB1D11" w:rsidP="00284B20">
      <w:pPr>
        <w:spacing w:after="160" w:line="276" w:lineRule="auto"/>
        <w:rPr>
          <w:rFonts w:cstheme="minorHAnsi"/>
          <w:iCs/>
          <w:szCs w:val="22"/>
        </w:rPr>
      </w:pPr>
      <w:r w:rsidRPr="002F4BE3">
        <w:rPr>
          <w:rFonts w:cstheme="minorHAnsi"/>
          <w:iCs/>
          <w:szCs w:val="22"/>
        </w:rPr>
        <w:t xml:space="preserve">W Urzędzie m.st. Warszawy </w:t>
      </w:r>
      <w:r w:rsidR="00F23831" w:rsidRPr="002F4BE3">
        <w:rPr>
          <w:rFonts w:cstheme="minorHAnsi"/>
          <w:iCs/>
          <w:szCs w:val="22"/>
        </w:rPr>
        <w:t xml:space="preserve">od 2019 </w:t>
      </w:r>
      <w:r w:rsidR="00AC02C9" w:rsidRPr="002F4BE3">
        <w:rPr>
          <w:rFonts w:cstheme="minorHAnsi"/>
          <w:iCs/>
          <w:szCs w:val="22"/>
        </w:rPr>
        <w:t>r. prowadzona</w:t>
      </w:r>
      <w:r w:rsidR="00F23831" w:rsidRPr="002F4BE3">
        <w:rPr>
          <w:rFonts w:cstheme="minorHAnsi"/>
          <w:iCs/>
          <w:szCs w:val="22"/>
        </w:rPr>
        <w:t xml:space="preserve"> jest kompleksowa polityka antykorupcyjna, której celem jest przeciwdziałanie nadużyciom, w tym korupcji. Stworzony i doskonalony </w:t>
      </w:r>
      <w:r w:rsidR="00F23831" w:rsidRPr="005F2637">
        <w:rPr>
          <w:rFonts w:cstheme="minorHAnsi"/>
          <w:iCs/>
          <w:szCs w:val="22"/>
        </w:rPr>
        <w:t xml:space="preserve">system </w:t>
      </w:r>
      <w:r w:rsidRPr="004C1DDA">
        <w:rPr>
          <w:rFonts w:cstheme="minorHAnsi"/>
          <w:iCs/>
          <w:szCs w:val="22"/>
        </w:rPr>
        <w:t>antykorupcyjny propag</w:t>
      </w:r>
      <w:r w:rsidR="00F23831" w:rsidRPr="004C1DDA">
        <w:rPr>
          <w:rFonts w:cstheme="minorHAnsi"/>
          <w:iCs/>
          <w:szCs w:val="22"/>
        </w:rPr>
        <w:t>uje</w:t>
      </w:r>
      <w:r w:rsidRPr="00DA1BDB">
        <w:rPr>
          <w:rFonts w:cstheme="minorHAnsi"/>
          <w:iCs/>
          <w:szCs w:val="22"/>
        </w:rPr>
        <w:t xml:space="preserve"> zasad</w:t>
      </w:r>
      <w:r w:rsidR="008D5D56">
        <w:rPr>
          <w:rFonts w:cstheme="minorHAnsi"/>
          <w:iCs/>
          <w:szCs w:val="22"/>
        </w:rPr>
        <w:t>y</w:t>
      </w:r>
      <w:r w:rsidRPr="00DA1BDB">
        <w:rPr>
          <w:rFonts w:cstheme="minorHAnsi"/>
          <w:iCs/>
          <w:szCs w:val="22"/>
        </w:rPr>
        <w:t xml:space="preserve"> etycznego postępowania, zapobiega</w:t>
      </w:r>
      <w:r w:rsidR="00F23831" w:rsidRPr="00540C7D">
        <w:rPr>
          <w:rFonts w:cstheme="minorHAnsi"/>
          <w:iCs/>
          <w:szCs w:val="22"/>
        </w:rPr>
        <w:t xml:space="preserve"> </w:t>
      </w:r>
      <w:r w:rsidRPr="00540C7D">
        <w:rPr>
          <w:rFonts w:cstheme="minorHAnsi"/>
          <w:iCs/>
          <w:szCs w:val="22"/>
        </w:rPr>
        <w:t xml:space="preserve">nadużyciom, w tym korupcji oraz </w:t>
      </w:r>
      <w:r w:rsidR="00F23831" w:rsidRPr="00540C7D">
        <w:rPr>
          <w:rFonts w:cstheme="minorHAnsi"/>
          <w:iCs/>
          <w:szCs w:val="22"/>
        </w:rPr>
        <w:t xml:space="preserve">sprzyja </w:t>
      </w:r>
      <w:r w:rsidRPr="00AB1AB2">
        <w:rPr>
          <w:rFonts w:cstheme="minorHAnsi"/>
          <w:iCs/>
          <w:szCs w:val="22"/>
        </w:rPr>
        <w:t xml:space="preserve">ich </w:t>
      </w:r>
      <w:r w:rsidR="00AC02C9" w:rsidRPr="00AB1AB2">
        <w:rPr>
          <w:rFonts w:cstheme="minorHAnsi"/>
          <w:iCs/>
          <w:szCs w:val="22"/>
        </w:rPr>
        <w:t>ujawnianiu</w:t>
      </w:r>
      <w:r w:rsidR="00F23831" w:rsidRPr="00AB1AB2">
        <w:rPr>
          <w:rFonts w:cstheme="minorHAnsi"/>
          <w:iCs/>
          <w:szCs w:val="22"/>
        </w:rPr>
        <w:t xml:space="preserve">. </w:t>
      </w:r>
      <w:r w:rsidR="00AC02C9" w:rsidRPr="00C4148C">
        <w:rPr>
          <w:rFonts w:cstheme="minorHAnsi"/>
          <w:iCs/>
          <w:szCs w:val="22"/>
        </w:rPr>
        <w:t xml:space="preserve">Podstawowymi regulacjami </w:t>
      </w:r>
      <w:r w:rsidR="000D240C" w:rsidRPr="00C4148C">
        <w:rPr>
          <w:rFonts w:cstheme="minorHAnsi"/>
          <w:iCs/>
          <w:szCs w:val="22"/>
        </w:rPr>
        <w:t>tworzącymi system są:</w:t>
      </w:r>
      <w:r w:rsidR="000D240C" w:rsidRPr="00C4148C">
        <w:rPr>
          <w:rFonts w:cstheme="minorHAnsi"/>
          <w:bCs/>
          <w:i/>
          <w:iCs/>
          <w:szCs w:val="22"/>
        </w:rPr>
        <w:t xml:space="preserve"> </w:t>
      </w:r>
      <w:r w:rsidR="000D240C" w:rsidRPr="00284B20">
        <w:rPr>
          <w:rFonts w:eastAsiaTheme="majorEastAsia" w:cstheme="minorHAnsi"/>
          <w:szCs w:val="22"/>
        </w:rPr>
        <w:t xml:space="preserve">Zarządzenie nr 861/2019 Prezydenta m.st. Warszawy z 22 maja 2019 </w:t>
      </w:r>
      <w:r w:rsidR="000D240C" w:rsidRPr="00284B20">
        <w:rPr>
          <w:rFonts w:eastAsiaTheme="majorEastAsia" w:cstheme="minorHAnsi"/>
          <w:i/>
          <w:szCs w:val="22"/>
        </w:rPr>
        <w:t>w sprawie wprowadzenia Polityki antykorupcyjnej m.st. Warszawy</w:t>
      </w:r>
      <w:r w:rsidR="000D240C" w:rsidRPr="002F4BE3">
        <w:rPr>
          <w:rFonts w:cstheme="minorHAnsi"/>
          <w:szCs w:val="22"/>
        </w:rPr>
        <w:t xml:space="preserve">; </w:t>
      </w:r>
      <w:r w:rsidR="000D240C" w:rsidRPr="00284B20">
        <w:rPr>
          <w:rFonts w:eastAsiaTheme="majorEastAsia" w:cstheme="minorHAnsi"/>
          <w:szCs w:val="22"/>
        </w:rPr>
        <w:t>Zarządzeni</w:t>
      </w:r>
      <w:r w:rsidR="00793222">
        <w:rPr>
          <w:rFonts w:eastAsiaTheme="majorEastAsia" w:cstheme="minorHAnsi"/>
          <w:szCs w:val="22"/>
        </w:rPr>
        <w:t>e nr 862/2019 Prezydenta m.st. W</w:t>
      </w:r>
      <w:r w:rsidR="000D240C" w:rsidRPr="00284B20">
        <w:rPr>
          <w:rFonts w:eastAsiaTheme="majorEastAsia" w:cstheme="minorHAnsi"/>
          <w:szCs w:val="22"/>
        </w:rPr>
        <w:t xml:space="preserve">arszawy z 22 maja 2019 r. </w:t>
      </w:r>
      <w:r w:rsidR="000D240C" w:rsidRPr="00284B20">
        <w:rPr>
          <w:rFonts w:eastAsiaTheme="majorEastAsia" w:cstheme="minorHAnsi"/>
          <w:i/>
          <w:szCs w:val="22"/>
        </w:rPr>
        <w:t>zmieniające zarządzenie</w:t>
      </w:r>
      <w:r w:rsidR="000D240C" w:rsidRPr="00284B20">
        <w:rPr>
          <w:rFonts w:eastAsiaTheme="majorEastAsia" w:cstheme="minorHAnsi"/>
          <w:szCs w:val="22"/>
        </w:rPr>
        <w:t xml:space="preserve"> </w:t>
      </w:r>
      <w:r w:rsidR="000D240C" w:rsidRPr="00284B20">
        <w:rPr>
          <w:rFonts w:eastAsiaTheme="majorEastAsia" w:cstheme="minorHAnsi"/>
          <w:i/>
          <w:szCs w:val="22"/>
        </w:rPr>
        <w:t>w sprawie wprowadzenia w Urzędz</w:t>
      </w:r>
      <w:r w:rsidR="00793222">
        <w:rPr>
          <w:rFonts w:eastAsiaTheme="majorEastAsia" w:cstheme="minorHAnsi"/>
          <w:i/>
          <w:szCs w:val="22"/>
        </w:rPr>
        <w:t xml:space="preserve">ie </w:t>
      </w:r>
      <w:r w:rsidR="00793222" w:rsidRPr="00284B20">
        <w:rPr>
          <w:rFonts w:eastAsiaTheme="majorEastAsia" w:cstheme="minorHAnsi"/>
          <w:i/>
          <w:szCs w:val="22"/>
        </w:rPr>
        <w:t>m.st.</w:t>
      </w:r>
      <w:r w:rsidR="00793222" w:rsidRPr="00F5353D">
        <w:rPr>
          <w:rFonts w:eastAsiaTheme="majorEastAsia" w:cstheme="minorHAnsi"/>
          <w:szCs w:val="22"/>
        </w:rPr>
        <w:t xml:space="preserve"> </w:t>
      </w:r>
      <w:r w:rsidR="00793222">
        <w:rPr>
          <w:rFonts w:eastAsiaTheme="majorEastAsia" w:cstheme="minorHAnsi"/>
          <w:i/>
          <w:szCs w:val="22"/>
        </w:rPr>
        <w:t>Warszawy K</w:t>
      </w:r>
      <w:r w:rsidR="000D240C" w:rsidRPr="00284B20">
        <w:rPr>
          <w:rFonts w:eastAsiaTheme="majorEastAsia" w:cstheme="minorHAnsi"/>
          <w:i/>
          <w:szCs w:val="22"/>
        </w:rPr>
        <w:t xml:space="preserve">odeksu Etyki pracowników Urzędu </w:t>
      </w:r>
      <w:r w:rsidR="00793222" w:rsidRPr="00F5353D">
        <w:rPr>
          <w:rFonts w:eastAsiaTheme="majorEastAsia" w:cstheme="minorHAnsi"/>
          <w:i/>
          <w:szCs w:val="22"/>
        </w:rPr>
        <w:t>m.st.</w:t>
      </w:r>
      <w:r w:rsidR="000D240C" w:rsidRPr="00284B20">
        <w:rPr>
          <w:rFonts w:eastAsiaTheme="majorEastAsia" w:cstheme="minorHAnsi"/>
          <w:i/>
          <w:szCs w:val="22"/>
        </w:rPr>
        <w:t xml:space="preserve"> Warszawy</w:t>
      </w:r>
      <w:r w:rsidR="000D240C" w:rsidRPr="002F4BE3">
        <w:rPr>
          <w:rFonts w:eastAsiaTheme="majorEastAsia" w:cstheme="minorHAnsi"/>
          <w:szCs w:val="22"/>
        </w:rPr>
        <w:t xml:space="preserve">; </w:t>
      </w:r>
      <w:r w:rsidR="000D240C" w:rsidRPr="00284B20">
        <w:rPr>
          <w:rFonts w:eastAsiaTheme="majorEastAsia" w:cstheme="minorHAnsi"/>
          <w:szCs w:val="22"/>
        </w:rPr>
        <w:t xml:space="preserve">Zarządzenie nr 863/2019 Prezydenta m.st. Warszawy z 22 maja 2019 r. </w:t>
      </w:r>
      <w:r w:rsidR="000D240C" w:rsidRPr="00284B20">
        <w:rPr>
          <w:rFonts w:eastAsiaTheme="majorEastAsia" w:cstheme="minorHAnsi"/>
          <w:i/>
          <w:szCs w:val="22"/>
        </w:rPr>
        <w:t xml:space="preserve">w sprawie wprowadzenia w Urzędzie </w:t>
      </w:r>
      <w:r w:rsidR="00793222" w:rsidRPr="00F5353D">
        <w:rPr>
          <w:rFonts w:eastAsiaTheme="majorEastAsia" w:cstheme="minorHAnsi"/>
          <w:i/>
          <w:szCs w:val="22"/>
        </w:rPr>
        <w:t>m.st.</w:t>
      </w:r>
      <w:r w:rsidR="00793222">
        <w:rPr>
          <w:rFonts w:eastAsiaTheme="majorEastAsia" w:cstheme="minorHAnsi"/>
          <w:i/>
          <w:szCs w:val="22"/>
        </w:rPr>
        <w:t xml:space="preserve"> </w:t>
      </w:r>
      <w:r w:rsidR="000D240C" w:rsidRPr="00284B20">
        <w:rPr>
          <w:rFonts w:eastAsiaTheme="majorEastAsia" w:cstheme="minorHAnsi"/>
          <w:i/>
          <w:szCs w:val="22"/>
        </w:rPr>
        <w:t>Warszawy Procedury reagowania na zidentyfikowane przypadki nadużyć, w tym korupcji w Urzędzie m.st. Warszawy</w:t>
      </w:r>
      <w:r w:rsidR="000D240C" w:rsidRPr="00284B20">
        <w:rPr>
          <w:rFonts w:eastAsiaTheme="majorEastAsia" w:cstheme="minorHAnsi"/>
          <w:szCs w:val="22"/>
        </w:rPr>
        <w:t>; Zarządzenie nr 828/2015</w:t>
      </w:r>
      <w:r w:rsidR="000D240C" w:rsidRPr="00284B20">
        <w:rPr>
          <w:rFonts w:cstheme="minorHAnsi"/>
          <w:szCs w:val="22"/>
        </w:rPr>
        <w:t> </w:t>
      </w:r>
      <w:r w:rsidR="000D240C" w:rsidRPr="002F4BE3">
        <w:rPr>
          <w:rFonts w:cstheme="minorHAnsi"/>
          <w:szCs w:val="22"/>
        </w:rPr>
        <w:t xml:space="preserve">z </w:t>
      </w:r>
      <w:proofErr w:type="spellStart"/>
      <w:r w:rsidR="000D240C" w:rsidRPr="002F4BE3">
        <w:rPr>
          <w:rFonts w:cstheme="minorHAnsi"/>
          <w:szCs w:val="22"/>
        </w:rPr>
        <w:t>późn</w:t>
      </w:r>
      <w:proofErr w:type="spellEnd"/>
      <w:r w:rsidR="000D240C" w:rsidRPr="002F4BE3">
        <w:rPr>
          <w:rFonts w:cstheme="minorHAnsi"/>
          <w:szCs w:val="22"/>
        </w:rPr>
        <w:t>. zm.</w:t>
      </w:r>
      <w:r w:rsidR="000D240C" w:rsidRPr="00284B20">
        <w:rPr>
          <w:rFonts w:cstheme="minorHAnsi"/>
          <w:szCs w:val="22"/>
        </w:rPr>
        <w:t> </w:t>
      </w:r>
      <w:r w:rsidR="000D240C" w:rsidRPr="002F4BE3">
        <w:rPr>
          <w:rFonts w:cstheme="minorHAnsi"/>
          <w:szCs w:val="22"/>
        </w:rPr>
        <w:t>Prezydenta m.st. Warszawy z 10 czerwca 2015 r</w:t>
      </w:r>
      <w:r w:rsidR="000D240C" w:rsidRPr="00284B20">
        <w:rPr>
          <w:rFonts w:cstheme="minorHAnsi"/>
          <w:i/>
          <w:szCs w:val="22"/>
        </w:rPr>
        <w:t>. w sprawie systemu zarządzania ryzykiem w m.st. Warszawie</w:t>
      </w:r>
      <w:r w:rsidR="009368AD" w:rsidRPr="002F4BE3">
        <w:rPr>
          <w:rFonts w:cstheme="minorHAnsi"/>
          <w:szCs w:val="22"/>
        </w:rPr>
        <w:t>;</w:t>
      </w:r>
      <w:r w:rsidR="009368AD" w:rsidRPr="002F4BE3">
        <w:rPr>
          <w:rFonts w:eastAsiaTheme="majorEastAsia" w:cstheme="minorHAnsi"/>
          <w:szCs w:val="22"/>
        </w:rPr>
        <w:t xml:space="preserve"> Zarządzenie </w:t>
      </w:r>
      <w:r w:rsidR="00793222">
        <w:rPr>
          <w:rFonts w:eastAsiaTheme="majorEastAsia" w:cstheme="minorHAnsi"/>
          <w:szCs w:val="22"/>
        </w:rPr>
        <w:t xml:space="preserve">nr </w:t>
      </w:r>
      <w:r w:rsidR="009368AD" w:rsidRPr="002F4BE3">
        <w:rPr>
          <w:rFonts w:eastAsiaTheme="majorEastAsia" w:cstheme="minorHAnsi"/>
          <w:szCs w:val="22"/>
        </w:rPr>
        <w:t>181/2021 Prezydenta m.st. Warszawy z</w:t>
      </w:r>
      <w:r w:rsidR="00793222">
        <w:rPr>
          <w:rFonts w:eastAsiaTheme="majorEastAsia" w:cstheme="minorHAnsi"/>
          <w:szCs w:val="22"/>
        </w:rPr>
        <w:t xml:space="preserve"> 11 lutego 2021 r. zmieniające Z</w:t>
      </w:r>
      <w:r w:rsidR="009368AD" w:rsidRPr="002F4BE3">
        <w:rPr>
          <w:rFonts w:eastAsiaTheme="majorEastAsia" w:cstheme="minorHAnsi"/>
          <w:szCs w:val="22"/>
        </w:rPr>
        <w:t>arządzenie </w:t>
      </w:r>
      <w:r w:rsidR="00793222">
        <w:rPr>
          <w:rFonts w:eastAsiaTheme="majorEastAsia" w:cstheme="minorHAnsi"/>
          <w:szCs w:val="22"/>
        </w:rPr>
        <w:t xml:space="preserve">nr </w:t>
      </w:r>
      <w:r w:rsidR="009368AD" w:rsidRPr="002F4BE3">
        <w:rPr>
          <w:rFonts w:eastAsiaTheme="majorEastAsia" w:cstheme="minorHAnsi"/>
          <w:szCs w:val="22"/>
        </w:rPr>
        <w:t xml:space="preserve">864/2019 Prezydenta </w:t>
      </w:r>
      <w:r w:rsidR="00793222" w:rsidRPr="00F5353D">
        <w:rPr>
          <w:rFonts w:eastAsiaTheme="majorEastAsia" w:cstheme="minorHAnsi"/>
          <w:i/>
          <w:szCs w:val="22"/>
        </w:rPr>
        <w:t>m.st.</w:t>
      </w:r>
      <w:r w:rsidR="009368AD" w:rsidRPr="002F4BE3">
        <w:rPr>
          <w:rFonts w:eastAsiaTheme="majorEastAsia" w:cstheme="minorHAnsi"/>
          <w:szCs w:val="22"/>
        </w:rPr>
        <w:t xml:space="preserve"> Warszawy z dnia 22 maja 2019 r. </w:t>
      </w:r>
      <w:r w:rsidR="009368AD" w:rsidRPr="00284B20">
        <w:rPr>
          <w:rFonts w:eastAsiaTheme="majorEastAsia" w:cstheme="minorHAnsi"/>
          <w:i/>
          <w:szCs w:val="22"/>
        </w:rPr>
        <w:t>w sprawie powołania Pełnomocnika Prezydenta m.st. Warszawy ds. etyki i polityki antykorupcyjnej</w:t>
      </w:r>
      <w:r w:rsidR="00617122" w:rsidRPr="002F4BE3">
        <w:rPr>
          <w:rFonts w:eastAsiaTheme="majorEastAsia" w:cstheme="minorHAnsi"/>
          <w:szCs w:val="22"/>
        </w:rPr>
        <w:t xml:space="preserve">; </w:t>
      </w:r>
      <w:r w:rsidR="00793222">
        <w:rPr>
          <w:rFonts w:cstheme="minorHAnsi"/>
          <w:szCs w:val="22"/>
        </w:rPr>
        <w:t>Zarządzenie n</w:t>
      </w:r>
      <w:r w:rsidR="00AB49FA" w:rsidRPr="00284B20">
        <w:rPr>
          <w:rFonts w:cstheme="minorHAnsi"/>
          <w:szCs w:val="22"/>
        </w:rPr>
        <w:t xml:space="preserve">r 94/2020 </w:t>
      </w:r>
      <w:r w:rsidR="00793222">
        <w:rPr>
          <w:rFonts w:cstheme="minorHAnsi"/>
          <w:szCs w:val="22"/>
        </w:rPr>
        <w:t xml:space="preserve">Prezydenta </w:t>
      </w:r>
      <w:r w:rsidR="00793222" w:rsidRPr="00F5353D">
        <w:rPr>
          <w:rFonts w:eastAsiaTheme="majorEastAsia" w:cstheme="minorHAnsi"/>
          <w:i/>
          <w:szCs w:val="22"/>
        </w:rPr>
        <w:t>m.st.</w:t>
      </w:r>
      <w:r w:rsidR="00793222">
        <w:rPr>
          <w:rFonts w:eastAsiaTheme="majorEastAsia" w:cstheme="minorHAnsi"/>
          <w:i/>
          <w:szCs w:val="22"/>
        </w:rPr>
        <w:t xml:space="preserve"> </w:t>
      </w:r>
      <w:r w:rsidR="00AB49FA" w:rsidRPr="00284B20">
        <w:rPr>
          <w:rFonts w:cstheme="minorHAnsi"/>
          <w:szCs w:val="22"/>
        </w:rPr>
        <w:t>Wars</w:t>
      </w:r>
      <w:r w:rsidR="002747B3">
        <w:rPr>
          <w:rFonts w:cstheme="minorHAnsi"/>
          <w:szCs w:val="22"/>
        </w:rPr>
        <w:t xml:space="preserve">zawy </w:t>
      </w:r>
      <w:r w:rsidR="00AB49FA" w:rsidRPr="00284B20">
        <w:rPr>
          <w:rFonts w:cstheme="minorHAnsi"/>
          <w:szCs w:val="22"/>
        </w:rPr>
        <w:t>z dnia 30 stycznia 2020 r.</w:t>
      </w:r>
      <w:r w:rsidR="00AB49FA" w:rsidRPr="002F4BE3">
        <w:rPr>
          <w:rFonts w:cstheme="minorHAnsi"/>
          <w:iCs/>
          <w:szCs w:val="22"/>
        </w:rPr>
        <w:t xml:space="preserve"> </w:t>
      </w:r>
      <w:r w:rsidR="00AB49FA" w:rsidRPr="00284B20">
        <w:rPr>
          <w:rFonts w:cstheme="minorHAnsi"/>
          <w:i/>
          <w:szCs w:val="22"/>
        </w:rPr>
        <w:t>w sprawie nadania wewnętrznego regulaminu organizacyjnego Biura Zgodności Urzędu Miasta Stołecznego Warszawy</w:t>
      </w:r>
      <w:r w:rsidR="00AB49FA" w:rsidRPr="00284B20">
        <w:rPr>
          <w:rFonts w:cstheme="minorHAnsi"/>
          <w:szCs w:val="22"/>
        </w:rPr>
        <w:t>.</w:t>
      </w:r>
    </w:p>
    <w:p w14:paraId="20CA9857" w14:textId="34AD3212" w:rsidR="002747B3" w:rsidRPr="002F4BE3" w:rsidRDefault="00FC5F5E" w:rsidP="00284B20">
      <w:pPr>
        <w:spacing w:after="160"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Kierownictwo Urzędu m.st. Warszawy </w:t>
      </w:r>
      <w:r w:rsidR="009368AD" w:rsidRPr="002F4BE3">
        <w:rPr>
          <w:rFonts w:cstheme="minorHAnsi"/>
          <w:szCs w:val="22"/>
        </w:rPr>
        <w:t xml:space="preserve">przy wsparciu </w:t>
      </w:r>
      <w:r w:rsidR="00A56180">
        <w:rPr>
          <w:rFonts w:cstheme="minorHAnsi"/>
          <w:szCs w:val="22"/>
        </w:rPr>
        <w:t>p</w:t>
      </w:r>
      <w:r w:rsidR="009368AD" w:rsidRPr="002F4BE3">
        <w:rPr>
          <w:rFonts w:cstheme="minorHAnsi"/>
          <w:szCs w:val="22"/>
        </w:rPr>
        <w:t>ełnomocnika ds. e</w:t>
      </w:r>
      <w:r w:rsidR="00AB49FA" w:rsidRPr="002747B3">
        <w:rPr>
          <w:rFonts w:cstheme="minorHAnsi"/>
          <w:szCs w:val="22"/>
        </w:rPr>
        <w:t>tyki i polityki antykorupcyjnej</w:t>
      </w:r>
      <w:r w:rsidR="002747B3" w:rsidRPr="002747B3">
        <w:rPr>
          <w:rFonts w:cstheme="minorHAnsi"/>
          <w:szCs w:val="22"/>
        </w:rPr>
        <w:t xml:space="preserve"> m.in.: </w:t>
      </w:r>
      <w:r w:rsidR="00127C07">
        <w:rPr>
          <w:rFonts w:cstheme="minorHAnsi"/>
          <w:szCs w:val="22"/>
        </w:rPr>
        <w:t>ustanawia i promuje</w:t>
      </w:r>
      <w:r w:rsidR="002747B3" w:rsidRPr="002F4BE3">
        <w:rPr>
          <w:rFonts w:cstheme="minorHAnsi"/>
          <w:szCs w:val="22"/>
        </w:rPr>
        <w:t xml:space="preserve"> najwyższy poziom zaangażowania organizacji w zakresie zapobiegania wszelkim formom nadużyć, w tym korupcji;</w:t>
      </w:r>
      <w:r w:rsidR="002747B3" w:rsidRPr="002747B3">
        <w:rPr>
          <w:rFonts w:cstheme="minorHAnsi"/>
          <w:szCs w:val="22"/>
        </w:rPr>
        <w:t xml:space="preserve"> </w:t>
      </w:r>
      <w:r w:rsidR="00127C07" w:rsidRPr="00127C07">
        <w:rPr>
          <w:rFonts w:cstheme="minorHAnsi"/>
          <w:color w:val="000000" w:themeColor="text1"/>
          <w:szCs w:val="22"/>
        </w:rPr>
        <w:t>wprowadza</w:t>
      </w:r>
      <w:r w:rsidR="002747B3" w:rsidRPr="00284B20">
        <w:rPr>
          <w:rFonts w:cstheme="minorHAnsi"/>
          <w:color w:val="000000" w:themeColor="text1"/>
          <w:szCs w:val="22"/>
        </w:rPr>
        <w:t xml:space="preserve"> rozwiązania zapobiegające nadużyciom, w tym korupcji oraz zapewnia środki organizacyjne, kadrowe i techniczne umożliwiające ich przestrzeganie;</w:t>
      </w:r>
      <w:r w:rsidR="002747B3" w:rsidRPr="002747B3">
        <w:rPr>
          <w:rFonts w:cstheme="minorHAnsi"/>
          <w:szCs w:val="22"/>
        </w:rPr>
        <w:t xml:space="preserve"> </w:t>
      </w:r>
      <w:r w:rsidR="002747B3" w:rsidRPr="00284B20">
        <w:rPr>
          <w:rFonts w:cstheme="minorHAnsi"/>
          <w:color w:val="000000" w:themeColor="text1"/>
          <w:szCs w:val="22"/>
        </w:rPr>
        <w:t>sprawuj</w:t>
      </w:r>
      <w:r w:rsidR="00127C07">
        <w:rPr>
          <w:rFonts w:cstheme="minorHAnsi"/>
          <w:color w:val="000000" w:themeColor="text1"/>
          <w:szCs w:val="22"/>
        </w:rPr>
        <w:t>e</w:t>
      </w:r>
      <w:r w:rsidR="002747B3" w:rsidRPr="00284B20">
        <w:rPr>
          <w:rFonts w:cstheme="minorHAnsi"/>
          <w:color w:val="000000" w:themeColor="text1"/>
          <w:szCs w:val="22"/>
        </w:rPr>
        <w:t xml:space="preserve"> adekwatny nadzór nad skutecznością wdrożonego systemu przeciwdziałania nadużyciom.</w:t>
      </w:r>
    </w:p>
    <w:p w14:paraId="20EAB5E7" w14:textId="097B93E4" w:rsidR="009368AD" w:rsidRPr="002747B3" w:rsidRDefault="009368AD" w:rsidP="00284B20">
      <w:pPr>
        <w:spacing w:after="160" w:line="276" w:lineRule="auto"/>
        <w:rPr>
          <w:rFonts w:cstheme="minorHAnsi"/>
          <w:szCs w:val="22"/>
        </w:rPr>
      </w:pPr>
      <w:r w:rsidRPr="00284B20">
        <w:rPr>
          <w:rFonts w:cstheme="minorHAnsi"/>
          <w:bCs/>
          <w:szCs w:val="22"/>
        </w:rPr>
        <w:t>Dyrektorzy biur</w:t>
      </w:r>
      <w:r w:rsidRPr="00284B20">
        <w:rPr>
          <w:rFonts w:cstheme="minorHAnsi"/>
          <w:color w:val="000000"/>
          <w:szCs w:val="22"/>
        </w:rPr>
        <w:t xml:space="preserve"> Urzędu m.st. Warszawy</w:t>
      </w:r>
      <w:r w:rsidRPr="00284B20">
        <w:rPr>
          <w:rFonts w:cstheme="minorHAnsi"/>
          <w:bCs/>
          <w:szCs w:val="22"/>
        </w:rPr>
        <w:t>, burmistrzowie dzielnic</w:t>
      </w:r>
      <w:r w:rsidRPr="00284B20">
        <w:rPr>
          <w:rFonts w:cstheme="minorHAnsi"/>
          <w:color w:val="000000"/>
          <w:szCs w:val="22"/>
        </w:rPr>
        <w:t xml:space="preserve"> m.st. Warszawy</w:t>
      </w:r>
      <w:r w:rsidRPr="00284B20">
        <w:rPr>
          <w:rFonts w:cstheme="minorHAnsi"/>
          <w:bCs/>
          <w:szCs w:val="22"/>
        </w:rPr>
        <w:t xml:space="preserve"> </w:t>
      </w:r>
      <w:r w:rsidR="00617122" w:rsidRPr="00284B20">
        <w:rPr>
          <w:rFonts w:cstheme="minorHAnsi"/>
          <w:bCs/>
          <w:szCs w:val="22"/>
        </w:rPr>
        <w:t xml:space="preserve">(wspierani przez </w:t>
      </w:r>
      <w:r w:rsidR="00617122" w:rsidRPr="002F4BE3">
        <w:rPr>
          <w:rFonts w:cstheme="minorHAnsi"/>
          <w:bCs/>
          <w:iCs/>
          <w:szCs w:val="22"/>
        </w:rPr>
        <w:t>koordynatorów ds. etyki i polityki antykorupcyjnej w urzędach dzielnic)</w:t>
      </w:r>
      <w:r w:rsidR="00617122" w:rsidRPr="00284B20">
        <w:rPr>
          <w:rFonts w:cstheme="minorHAnsi"/>
          <w:bCs/>
          <w:szCs w:val="22"/>
        </w:rPr>
        <w:t xml:space="preserve"> </w:t>
      </w:r>
      <w:r w:rsidRPr="00284B20">
        <w:rPr>
          <w:rFonts w:cstheme="minorHAnsi"/>
          <w:bCs/>
          <w:szCs w:val="22"/>
        </w:rPr>
        <w:t xml:space="preserve">oraz kierownicy jednostek </w:t>
      </w:r>
      <w:r w:rsidRPr="00284B20">
        <w:rPr>
          <w:rFonts w:cstheme="minorHAnsi"/>
          <w:bCs/>
          <w:szCs w:val="22"/>
        </w:rPr>
        <w:lastRenderedPageBreak/>
        <w:t xml:space="preserve">m.st. Warszawy aktywnie przeciwdziałają nadużyciom, w tym korupcji </w:t>
      </w:r>
      <w:r w:rsidRPr="00284B20">
        <w:rPr>
          <w:rFonts w:cstheme="minorHAnsi"/>
          <w:szCs w:val="22"/>
        </w:rPr>
        <w:t>poprzez wdrożenie i realizację procedur oraz podejmowanie działań prewencyjnych i korygujących.</w:t>
      </w:r>
    </w:p>
    <w:p w14:paraId="67511FE1" w14:textId="4FD63F27" w:rsidR="00CA2406" w:rsidRPr="008D5D56" w:rsidRDefault="00AB49FA" w:rsidP="00284B20">
      <w:pPr>
        <w:spacing w:after="160" w:line="276" w:lineRule="auto"/>
        <w:rPr>
          <w:rFonts w:cstheme="minorHAnsi"/>
          <w:szCs w:val="22"/>
        </w:rPr>
      </w:pPr>
      <w:r w:rsidRPr="002747B3">
        <w:rPr>
          <w:rFonts w:cstheme="minorHAnsi"/>
          <w:szCs w:val="22"/>
        </w:rPr>
        <w:t>Dodatkowo</w:t>
      </w:r>
      <w:r w:rsidR="00CA2406" w:rsidRPr="002747B3">
        <w:rPr>
          <w:rFonts w:cstheme="minorHAnsi"/>
          <w:szCs w:val="22"/>
        </w:rPr>
        <w:t>,</w:t>
      </w:r>
      <w:r w:rsidRPr="002747B3">
        <w:rPr>
          <w:rFonts w:cstheme="minorHAnsi"/>
          <w:szCs w:val="22"/>
        </w:rPr>
        <w:t xml:space="preserve"> Biuro Zgodności </w:t>
      </w:r>
      <w:r w:rsidR="00CA2406" w:rsidRPr="002747B3">
        <w:rPr>
          <w:rFonts w:cstheme="minorHAnsi"/>
          <w:szCs w:val="22"/>
        </w:rPr>
        <w:t xml:space="preserve">m.in.: </w:t>
      </w:r>
      <w:r w:rsidR="00CA2406" w:rsidRPr="002F4BE3">
        <w:rPr>
          <w:rFonts w:cstheme="minorHAnsi"/>
          <w:szCs w:val="22"/>
        </w:rPr>
        <w:t>koordynuje procesy</w:t>
      </w:r>
      <w:r w:rsidR="00CA2406" w:rsidRPr="005F2637">
        <w:rPr>
          <w:rFonts w:cstheme="minorHAnsi"/>
          <w:szCs w:val="22"/>
        </w:rPr>
        <w:t xml:space="preserve"> zarządzania ryzykiem w m.st. Warszawie;  doskonal</w:t>
      </w:r>
      <w:r w:rsidR="00CA2406" w:rsidRPr="004C1DDA">
        <w:rPr>
          <w:rFonts w:cstheme="minorHAnsi"/>
          <w:szCs w:val="22"/>
        </w:rPr>
        <w:t>i proces przeciwdziałania naruszeniom prawa oraz nadużyciom, w tym korupcji w m.st. Warszawie;</w:t>
      </w:r>
      <w:r w:rsidR="00CA2406" w:rsidRPr="00DA1BDB">
        <w:rPr>
          <w:rFonts w:cstheme="minorHAnsi"/>
          <w:szCs w:val="22"/>
        </w:rPr>
        <w:t xml:space="preserve"> zapewnia kanał komunikacji do zgłaszania informacji o nieprawidłowościach i nadużyciach oraz naruszeniach prawa;</w:t>
      </w:r>
      <w:r w:rsidR="00CA2406" w:rsidRPr="00540C7D">
        <w:rPr>
          <w:rFonts w:cstheme="minorHAnsi"/>
          <w:szCs w:val="22"/>
        </w:rPr>
        <w:t xml:space="preserve"> doskonal</w:t>
      </w:r>
      <w:r w:rsidR="00CA2406" w:rsidRPr="00AB1AB2">
        <w:rPr>
          <w:rFonts w:cstheme="minorHAnsi"/>
          <w:szCs w:val="22"/>
        </w:rPr>
        <w:t>i i nadzoruje realizacj</w:t>
      </w:r>
      <w:r w:rsidR="00CA2406" w:rsidRPr="00C4148C">
        <w:rPr>
          <w:rFonts w:cstheme="minorHAnsi"/>
          <w:szCs w:val="22"/>
        </w:rPr>
        <w:t xml:space="preserve">ę </w:t>
      </w:r>
      <w:r w:rsidR="00CA2406" w:rsidRPr="00284B20">
        <w:rPr>
          <w:rFonts w:cstheme="minorHAnsi"/>
          <w:i/>
          <w:szCs w:val="22"/>
        </w:rPr>
        <w:t>Polityki antykorupcyjnej m.st. Warszawy</w:t>
      </w:r>
      <w:r w:rsidR="00CA2406" w:rsidRPr="00C4148C">
        <w:rPr>
          <w:rFonts w:cstheme="minorHAnsi"/>
          <w:szCs w:val="22"/>
        </w:rPr>
        <w:t>;</w:t>
      </w:r>
      <w:r w:rsidR="00CA2406" w:rsidRPr="003A33FA">
        <w:rPr>
          <w:rFonts w:cstheme="minorHAnsi"/>
          <w:szCs w:val="22"/>
        </w:rPr>
        <w:t xml:space="preserve"> koordynuje działa</w:t>
      </w:r>
      <w:r w:rsidR="00CA2406" w:rsidRPr="00B81073">
        <w:rPr>
          <w:rFonts w:cstheme="minorHAnsi"/>
          <w:szCs w:val="22"/>
        </w:rPr>
        <w:t xml:space="preserve">nia w zakresie funkcjonowania </w:t>
      </w:r>
      <w:r w:rsidR="00CA2406" w:rsidRPr="00284B20">
        <w:rPr>
          <w:rFonts w:cstheme="minorHAnsi"/>
          <w:i/>
          <w:szCs w:val="22"/>
        </w:rPr>
        <w:t>Kodeksu etyki pracowników Urzędu</w:t>
      </w:r>
      <w:r w:rsidR="00CA2406" w:rsidRPr="00B81073">
        <w:rPr>
          <w:rFonts w:cstheme="minorHAnsi"/>
          <w:szCs w:val="22"/>
        </w:rPr>
        <w:t xml:space="preserve"> i nadzór nad realizacją </w:t>
      </w:r>
      <w:r w:rsidR="00CA2406" w:rsidRPr="00284B20">
        <w:rPr>
          <w:rFonts w:cstheme="minorHAnsi"/>
          <w:i/>
          <w:szCs w:val="22"/>
        </w:rPr>
        <w:t>Procedury reagowania na zidentyfikowane przypadki nadużyć, w tym korupcji</w:t>
      </w:r>
      <w:r w:rsidR="00CA2406" w:rsidRPr="00B81073">
        <w:rPr>
          <w:rFonts w:cstheme="minorHAnsi"/>
          <w:szCs w:val="22"/>
        </w:rPr>
        <w:t>;</w:t>
      </w:r>
      <w:r w:rsidR="00CA2406" w:rsidRPr="00A32129">
        <w:rPr>
          <w:rFonts w:cstheme="minorHAnsi"/>
          <w:szCs w:val="22"/>
        </w:rPr>
        <w:t xml:space="preserve"> </w:t>
      </w:r>
      <w:r w:rsidR="00CA2406" w:rsidRPr="00516E03">
        <w:rPr>
          <w:rFonts w:cstheme="minorHAnsi"/>
          <w:szCs w:val="22"/>
        </w:rPr>
        <w:t>wykonuje zadania związane ze zbieraniem i rejestracją oświadczeń</w:t>
      </w:r>
      <w:r w:rsidR="00CA2406" w:rsidRPr="008D5D56">
        <w:rPr>
          <w:rFonts w:cstheme="minorHAnsi"/>
          <w:szCs w:val="22"/>
        </w:rPr>
        <w:t xml:space="preserve"> majątkowych; współpracuje z organami państwowymi w przypadku podejrzenia nadużyć, w t</w:t>
      </w:r>
      <w:r w:rsidR="00CA2406" w:rsidRPr="00F2336E">
        <w:rPr>
          <w:rFonts w:cstheme="minorHAnsi"/>
          <w:szCs w:val="22"/>
        </w:rPr>
        <w:t>ym korupcji w Urzędzie oraz jednostkach organizacyjnych m.st. Warszawy.</w:t>
      </w:r>
      <w:r w:rsidR="00CA2406" w:rsidRPr="00DD3031">
        <w:rPr>
          <w:rFonts w:cstheme="minorHAnsi"/>
          <w:szCs w:val="22"/>
        </w:rPr>
        <w:t xml:space="preserve"> W Biurze Zgodności działa</w:t>
      </w:r>
      <w:r w:rsidR="00793222">
        <w:rPr>
          <w:rFonts w:cstheme="minorHAnsi"/>
          <w:szCs w:val="22"/>
        </w:rPr>
        <w:t>ją</w:t>
      </w:r>
      <w:r w:rsidR="00CA2406" w:rsidRPr="008D5D56">
        <w:rPr>
          <w:rFonts w:cstheme="minorHAnsi"/>
          <w:szCs w:val="22"/>
        </w:rPr>
        <w:t xml:space="preserve"> Pełnomocnik Prezydenta m.st. Warszawy ds. etyki i polityki antykorupcyjnej i Pełnomocnik Prezydenta m.st. Warszawy ds. ryzyka, podlegli bezpośrednio Prezydentowi. </w:t>
      </w:r>
    </w:p>
    <w:p w14:paraId="2E40E716" w14:textId="1E02FDEA" w:rsidR="00617122" w:rsidRDefault="00617122" w:rsidP="00284B20">
      <w:pPr>
        <w:spacing w:line="276" w:lineRule="auto"/>
        <w:jc w:val="both"/>
        <w:rPr>
          <w:rFonts w:cstheme="minorHAnsi"/>
          <w:szCs w:val="22"/>
        </w:rPr>
      </w:pPr>
      <w:r w:rsidRPr="00284B20">
        <w:rPr>
          <w:rFonts w:cstheme="minorHAnsi"/>
          <w:szCs w:val="22"/>
        </w:rPr>
        <w:t xml:space="preserve">Pracownicy Urzędu m.st. Warszawy </w:t>
      </w:r>
      <w:r w:rsidR="00DE4A6E">
        <w:rPr>
          <w:rFonts w:cstheme="minorHAnsi"/>
          <w:szCs w:val="22"/>
        </w:rPr>
        <w:t xml:space="preserve">mogą </w:t>
      </w:r>
      <w:r w:rsidRPr="00284B20">
        <w:rPr>
          <w:rFonts w:cstheme="minorHAnsi"/>
          <w:bCs/>
          <w:szCs w:val="22"/>
        </w:rPr>
        <w:t>zgłasza</w:t>
      </w:r>
      <w:r w:rsidR="00DE4A6E">
        <w:rPr>
          <w:rFonts w:cstheme="minorHAnsi"/>
          <w:bCs/>
          <w:szCs w:val="22"/>
        </w:rPr>
        <w:t>ć</w:t>
      </w:r>
      <w:r w:rsidR="00FC5F5E">
        <w:rPr>
          <w:rFonts w:cstheme="minorHAnsi"/>
          <w:bCs/>
          <w:szCs w:val="22"/>
        </w:rPr>
        <w:t xml:space="preserve"> wszelkie przypadki nadużyć </w:t>
      </w:r>
      <w:r w:rsidRPr="00284B20">
        <w:rPr>
          <w:rFonts w:cstheme="minorHAnsi"/>
          <w:szCs w:val="22"/>
        </w:rPr>
        <w:t>zgodnie z </w:t>
      </w:r>
      <w:r w:rsidRPr="00284B20">
        <w:rPr>
          <w:rFonts w:cstheme="minorHAnsi"/>
          <w:i/>
          <w:szCs w:val="22"/>
        </w:rPr>
        <w:t>Procedurą reagowania na zidentyfikowane przypadki nadużyć, w tym korupcji w Urzędzie m.st. Warszawy</w:t>
      </w:r>
      <w:r w:rsidRPr="00284B20">
        <w:rPr>
          <w:rFonts w:cstheme="minorHAnsi"/>
          <w:szCs w:val="22"/>
        </w:rPr>
        <w:t xml:space="preserve">. </w:t>
      </w:r>
      <w:r w:rsidR="00DE4A6E">
        <w:rPr>
          <w:rFonts w:cstheme="minorHAnsi"/>
          <w:szCs w:val="22"/>
        </w:rPr>
        <w:t>Natomiast p</w:t>
      </w:r>
      <w:r w:rsidRPr="00284B20">
        <w:rPr>
          <w:rFonts w:cstheme="minorHAnsi"/>
          <w:szCs w:val="22"/>
        </w:rPr>
        <w:t>racownicy</w:t>
      </w:r>
      <w:r w:rsidR="00DE4A6E">
        <w:rPr>
          <w:rFonts w:cstheme="minorHAnsi"/>
          <w:szCs w:val="22"/>
        </w:rPr>
        <w:t xml:space="preserve"> jednostek</w:t>
      </w:r>
      <w:r w:rsidRPr="00284B20">
        <w:rPr>
          <w:rFonts w:cstheme="minorHAnsi"/>
          <w:szCs w:val="22"/>
        </w:rPr>
        <w:t xml:space="preserve"> m.st. Warszawy </w:t>
      </w:r>
      <w:r w:rsidRPr="00284B20">
        <w:rPr>
          <w:rFonts w:cstheme="minorHAnsi"/>
          <w:bCs/>
          <w:szCs w:val="22"/>
        </w:rPr>
        <w:t xml:space="preserve">zgłaszają swoje uzasadnione podejrzenia </w:t>
      </w:r>
      <w:r w:rsidRPr="00284B20">
        <w:rPr>
          <w:rFonts w:cstheme="minorHAnsi"/>
          <w:szCs w:val="22"/>
        </w:rPr>
        <w:t xml:space="preserve">zgodnie z procedurą opracowaną i wprowadzoną przez kierownika </w:t>
      </w:r>
      <w:r w:rsidR="00793222">
        <w:rPr>
          <w:rFonts w:cstheme="minorHAnsi"/>
          <w:szCs w:val="22"/>
        </w:rPr>
        <w:t xml:space="preserve">danej </w:t>
      </w:r>
      <w:r w:rsidRPr="00284B20">
        <w:rPr>
          <w:rFonts w:cstheme="minorHAnsi"/>
          <w:szCs w:val="22"/>
        </w:rPr>
        <w:t>jednostki m.st. Warszawy</w:t>
      </w:r>
      <w:r w:rsidR="00793222">
        <w:rPr>
          <w:rFonts w:cstheme="minorHAnsi"/>
          <w:szCs w:val="22"/>
        </w:rPr>
        <w:t>.</w:t>
      </w:r>
    </w:p>
    <w:p w14:paraId="249E00A6" w14:textId="77777777" w:rsidR="00FB1D11" w:rsidRPr="00D76BAB" w:rsidRDefault="00FB1D11" w:rsidP="00284B20">
      <w:pPr>
        <w:spacing w:line="276" w:lineRule="auto"/>
        <w:jc w:val="both"/>
      </w:pPr>
      <w:r w:rsidRPr="00AE02B6">
        <w:rPr>
          <w:b/>
          <w:iCs/>
        </w:rPr>
        <w:t xml:space="preserve">Miasto Stołeczne Warszawa </w:t>
      </w:r>
      <w:r>
        <w:rPr>
          <w:b/>
          <w:iCs/>
        </w:rPr>
        <w:t xml:space="preserve">konsekwentnie, transparentnie </w:t>
      </w:r>
      <w:r w:rsidRPr="00AE02B6">
        <w:rPr>
          <w:b/>
          <w:iCs/>
        </w:rPr>
        <w:t>stosuje politykę braku tolerancj</w:t>
      </w:r>
      <w:r>
        <w:rPr>
          <w:b/>
          <w:iCs/>
        </w:rPr>
        <w:t>i wobec nadużyć, w tym korupcji</w:t>
      </w:r>
    </w:p>
    <w:p w14:paraId="5C8BAC35" w14:textId="77777777" w:rsidR="00FB1D11" w:rsidRPr="00391A2C" w:rsidRDefault="00FB1D11" w:rsidP="00284B20">
      <w:pPr>
        <w:spacing w:after="0" w:line="276" w:lineRule="auto"/>
        <w:jc w:val="both"/>
        <w:rPr>
          <w:iCs/>
        </w:rPr>
      </w:pPr>
      <w:r>
        <w:rPr>
          <w:iCs/>
        </w:rPr>
        <w:t>W okresie sprawozdawczym działania w ramach polityki antykorupcyjnej obejmowały bezpośrednio lub pośrednio</w:t>
      </w:r>
      <w:r w:rsidRPr="00391A2C">
        <w:rPr>
          <w:iCs/>
        </w:rPr>
        <w:t>:</w:t>
      </w:r>
    </w:p>
    <w:p w14:paraId="755A472A" w14:textId="29ACE227" w:rsidR="00FB1D11" w:rsidRPr="00DE4A6E" w:rsidRDefault="004C1DDA" w:rsidP="00284B20">
      <w:pPr>
        <w:pStyle w:val="Akapitzlist"/>
        <w:numPr>
          <w:ilvl w:val="0"/>
          <w:numId w:val="11"/>
        </w:numPr>
        <w:spacing w:after="160" w:line="276" w:lineRule="auto"/>
        <w:jc w:val="both"/>
        <w:rPr>
          <w:iCs/>
        </w:rPr>
      </w:pPr>
      <w:r w:rsidRPr="00284B20">
        <w:rPr>
          <w:iCs/>
        </w:rPr>
        <w:t>41</w:t>
      </w:r>
      <w:r w:rsidR="00FB1D11" w:rsidRPr="00DE4A6E">
        <w:rPr>
          <w:iCs/>
        </w:rPr>
        <w:t xml:space="preserve"> biur,</w:t>
      </w:r>
    </w:p>
    <w:p w14:paraId="23691543" w14:textId="77777777" w:rsidR="00FB1D11" w:rsidRPr="00DE4A6E" w:rsidRDefault="00FB1D11" w:rsidP="00284B20">
      <w:pPr>
        <w:pStyle w:val="Akapitzlist"/>
        <w:numPr>
          <w:ilvl w:val="0"/>
          <w:numId w:val="11"/>
        </w:numPr>
        <w:spacing w:after="160" w:line="276" w:lineRule="auto"/>
        <w:jc w:val="both"/>
        <w:rPr>
          <w:iCs/>
        </w:rPr>
      </w:pPr>
      <w:r w:rsidRPr="00DE4A6E">
        <w:rPr>
          <w:iCs/>
        </w:rPr>
        <w:t>18 urzędów dzielnic,</w:t>
      </w:r>
    </w:p>
    <w:p w14:paraId="116180B0" w14:textId="2D91004B" w:rsidR="00FB1D11" w:rsidRDefault="004C1DDA" w:rsidP="00284B20">
      <w:pPr>
        <w:pStyle w:val="Akapitzlist"/>
        <w:numPr>
          <w:ilvl w:val="0"/>
          <w:numId w:val="11"/>
        </w:numPr>
        <w:spacing w:after="160" w:line="276" w:lineRule="auto"/>
        <w:jc w:val="both"/>
        <w:rPr>
          <w:iCs/>
        </w:rPr>
      </w:pPr>
      <w:r w:rsidRPr="00DE4A6E">
        <w:rPr>
          <w:iCs/>
        </w:rPr>
        <w:t>1 012</w:t>
      </w:r>
      <w:r w:rsidR="00FB1D11" w:rsidRPr="00DE4A6E">
        <w:rPr>
          <w:iCs/>
        </w:rPr>
        <w:t xml:space="preserve"> jednostek</w:t>
      </w:r>
      <w:r w:rsidR="00FB1D11" w:rsidRPr="0042355D">
        <w:rPr>
          <w:iCs/>
        </w:rPr>
        <w:t xml:space="preserve"> m.st. Warszawy rozumian</w:t>
      </w:r>
      <w:r w:rsidR="00FB1D11">
        <w:rPr>
          <w:iCs/>
        </w:rPr>
        <w:t>ych</w:t>
      </w:r>
      <w:r w:rsidR="00FB1D11" w:rsidRPr="0042355D">
        <w:rPr>
          <w:iCs/>
        </w:rPr>
        <w:t xml:space="preserve"> jako jednostki organizacyjne m.st. Warszawy oraz jednostki sektora finansów publicznych nadzorowanych przez Prezydenta m.st. Warszawy, posiadające osobowość prawną i działające w oparciu o odrębne przepisy.</w:t>
      </w:r>
    </w:p>
    <w:p w14:paraId="64928F24" w14:textId="7166FA3A" w:rsidR="00C129A8" w:rsidRPr="002F4BE3" w:rsidRDefault="003E59F6" w:rsidP="00284B20">
      <w:pPr>
        <w:spacing w:line="276" w:lineRule="auto"/>
      </w:pPr>
      <w:r w:rsidRPr="00B015CF">
        <w:t>W 202</w:t>
      </w:r>
      <w:r w:rsidR="0065060F" w:rsidRPr="00B015CF">
        <w:t>2</w:t>
      </w:r>
      <w:r w:rsidRPr="00B015CF">
        <w:t xml:space="preserve"> r. biura oraz urzędy dzielnic </w:t>
      </w:r>
      <w:r w:rsidR="0065060F" w:rsidRPr="00B015CF">
        <w:t xml:space="preserve">uczestniczyły </w:t>
      </w:r>
      <w:r w:rsidRPr="00B015CF">
        <w:t>w uzgodnienia</w:t>
      </w:r>
      <w:r w:rsidR="0065060F" w:rsidRPr="00B015CF">
        <w:t>ch</w:t>
      </w:r>
      <w:r w:rsidRPr="00B015CF">
        <w:t xml:space="preserve"> (z możliwością przekazywania uwag)</w:t>
      </w:r>
      <w:r w:rsidR="0065060F" w:rsidRPr="00B015CF">
        <w:t xml:space="preserve"> dotyczących </w:t>
      </w:r>
      <w:r w:rsidRPr="008D5D56">
        <w:rPr>
          <w:i/>
        </w:rPr>
        <w:t>Polityki antykorupcyjnej</w:t>
      </w:r>
      <w:r w:rsidRPr="002F4BE3">
        <w:t xml:space="preserve">, </w:t>
      </w:r>
      <w:r w:rsidRPr="00A56180">
        <w:rPr>
          <w:i/>
        </w:rPr>
        <w:t>Procedury reagowania na zidentyfikowane przypadki nadużyć, w tym korupcji w Urzędzie m.st. Warszawy</w:t>
      </w:r>
      <w:r w:rsidRPr="00B015CF">
        <w:t xml:space="preserve"> oraz </w:t>
      </w:r>
      <w:r w:rsidR="0065060F" w:rsidRPr="00B015CF">
        <w:t xml:space="preserve">przyszłego </w:t>
      </w:r>
      <w:r w:rsidRPr="008D5D56">
        <w:rPr>
          <w:i/>
        </w:rPr>
        <w:t>Regulaminu zgłoszeń wewnętrznych</w:t>
      </w:r>
      <w:r w:rsidR="0065060F" w:rsidRPr="002F4BE3">
        <w:t>, któ</w:t>
      </w:r>
      <w:r w:rsidR="00793222">
        <w:t>ry wprowadzony zostanie z momencie</w:t>
      </w:r>
      <w:r w:rsidR="0065060F" w:rsidRPr="002F4BE3">
        <w:t xml:space="preserve"> obowiązywania ustawy </w:t>
      </w:r>
      <w:r w:rsidR="00B015CF" w:rsidRPr="00284B20">
        <w:t>o ochronie osób zgłaszających naruszenia prawa</w:t>
      </w:r>
      <w:r w:rsidR="00B015CF">
        <w:t>.</w:t>
      </w:r>
      <w:r w:rsidR="00793222">
        <w:t xml:space="preserve"> </w:t>
      </w:r>
    </w:p>
    <w:p w14:paraId="658A428D" w14:textId="6AEBB033" w:rsidR="00C129A8" w:rsidRPr="00C129A8" w:rsidRDefault="00C129A8" w:rsidP="00284B20">
      <w:pPr>
        <w:spacing w:after="160" w:line="276" w:lineRule="auto"/>
        <w:rPr>
          <w:rFonts w:cstheme="minorHAnsi"/>
        </w:rPr>
      </w:pPr>
      <w:r>
        <w:rPr>
          <w:rFonts w:cstheme="minorHAnsi"/>
        </w:rPr>
        <w:t xml:space="preserve">W urzędach dzielnic </w:t>
      </w:r>
      <w:r w:rsidR="00B015CF">
        <w:rPr>
          <w:rFonts w:cstheme="minorHAnsi"/>
        </w:rPr>
        <w:t xml:space="preserve">na bieżąco dostosowywano </w:t>
      </w:r>
      <w:r>
        <w:rPr>
          <w:rFonts w:cstheme="minorHAnsi"/>
        </w:rPr>
        <w:t>kadr</w:t>
      </w:r>
      <w:r w:rsidR="00B015CF">
        <w:rPr>
          <w:rFonts w:cstheme="minorHAnsi"/>
        </w:rPr>
        <w:t>ę</w:t>
      </w:r>
      <w:r>
        <w:rPr>
          <w:rFonts w:cstheme="minorHAnsi"/>
        </w:rPr>
        <w:t xml:space="preserve"> pracownicz</w:t>
      </w:r>
      <w:r w:rsidR="00B015CF">
        <w:rPr>
          <w:rFonts w:cstheme="minorHAnsi"/>
        </w:rPr>
        <w:t>ą</w:t>
      </w:r>
      <w:r>
        <w:rPr>
          <w:rFonts w:cstheme="minorHAnsi"/>
        </w:rPr>
        <w:t xml:space="preserve"> pełni</w:t>
      </w:r>
      <w:r w:rsidR="00B015CF">
        <w:rPr>
          <w:rFonts w:cstheme="minorHAnsi"/>
        </w:rPr>
        <w:t>ącą</w:t>
      </w:r>
      <w:r>
        <w:rPr>
          <w:rFonts w:cstheme="minorHAnsi"/>
        </w:rPr>
        <w:t xml:space="preserve"> funkcj</w:t>
      </w:r>
      <w:r w:rsidR="00B015CF">
        <w:rPr>
          <w:rFonts w:cstheme="minorHAnsi"/>
        </w:rPr>
        <w:t>ę</w:t>
      </w:r>
      <w:r>
        <w:rPr>
          <w:rFonts w:cstheme="minorHAnsi"/>
        </w:rPr>
        <w:t xml:space="preserve"> </w:t>
      </w:r>
      <w:r>
        <w:rPr>
          <w:bCs/>
          <w:iCs/>
        </w:rPr>
        <w:t>koordynatorów</w:t>
      </w:r>
      <w:r w:rsidRPr="00C129A8">
        <w:rPr>
          <w:bCs/>
          <w:iCs/>
        </w:rPr>
        <w:t xml:space="preserve"> ds. etyki i polityki anty</w:t>
      </w:r>
      <w:r>
        <w:rPr>
          <w:bCs/>
          <w:iCs/>
        </w:rPr>
        <w:t>korupcyjnej w urzędach dzielnic.</w:t>
      </w:r>
      <w:r w:rsidR="00B015CF">
        <w:rPr>
          <w:bCs/>
          <w:iCs/>
        </w:rPr>
        <w:t xml:space="preserve"> Biuro Zgodności prowadziło dodatkowe szkolenia dla tej grupy pracowników.</w:t>
      </w:r>
    </w:p>
    <w:p w14:paraId="0427F956" w14:textId="41D20CD3" w:rsidR="00F97397" w:rsidRDefault="00F97397">
      <w:pPr>
        <w:spacing w:after="0" w:line="240" w:lineRule="auto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br w:type="page"/>
      </w:r>
    </w:p>
    <w:p w14:paraId="0C95111E" w14:textId="77777777" w:rsidR="00FB1D11" w:rsidRPr="007760BB" w:rsidRDefault="00FB1D11" w:rsidP="00284B20">
      <w:pPr>
        <w:spacing w:line="276" w:lineRule="auto"/>
        <w:jc w:val="both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lastRenderedPageBreak/>
        <w:t>Działania szkoleniowe i konsultacje</w:t>
      </w:r>
    </w:p>
    <w:p w14:paraId="4DBE5A34" w14:textId="428B234F" w:rsidR="00FB1D11" w:rsidRPr="008B5E4A" w:rsidRDefault="00FB1D11" w:rsidP="00284B20">
      <w:pPr>
        <w:spacing w:after="0" w:line="276" w:lineRule="auto"/>
        <w:jc w:val="both"/>
      </w:pPr>
      <w:r>
        <w:rPr>
          <w:rFonts w:cstheme="minorHAnsi"/>
          <w:szCs w:val="22"/>
        </w:rPr>
        <w:t xml:space="preserve">W ramach działań </w:t>
      </w:r>
      <w:r w:rsidR="00B015CF">
        <w:rPr>
          <w:rFonts w:cstheme="minorHAnsi"/>
          <w:szCs w:val="22"/>
        </w:rPr>
        <w:t xml:space="preserve">profilaktycznych i </w:t>
      </w:r>
      <w:r w:rsidR="00885F5D">
        <w:rPr>
          <w:rFonts w:cstheme="minorHAnsi"/>
          <w:szCs w:val="22"/>
        </w:rPr>
        <w:t xml:space="preserve">szkoleniowych podejmowanych w celu </w:t>
      </w:r>
      <w:r w:rsidR="00B015CF">
        <w:rPr>
          <w:rFonts w:cstheme="minorHAnsi"/>
          <w:szCs w:val="22"/>
        </w:rPr>
        <w:t>eliminowania luk kompetencyjnych pracowników, z</w:t>
      </w:r>
      <w:r>
        <w:rPr>
          <w:rFonts w:cstheme="minorHAnsi"/>
          <w:szCs w:val="22"/>
        </w:rPr>
        <w:t xml:space="preserve">realizowano szereg spotkań podnoszących świadomość prawną z zakresu etyki zawodowej i polityki antykorupcyjnej. </w:t>
      </w:r>
      <w:r>
        <w:t xml:space="preserve"> Obowiązkowymi </w:t>
      </w:r>
      <w:r>
        <w:rPr>
          <w:rFonts w:cstheme="minorHAnsi"/>
          <w:szCs w:val="22"/>
        </w:rPr>
        <w:t>szkoleniami antykorupcyjnymi objęto:</w:t>
      </w:r>
    </w:p>
    <w:p w14:paraId="1A976079" w14:textId="342C1C20" w:rsidR="00FB1D11" w:rsidRPr="00DE4A6E" w:rsidRDefault="002F4BE3" w:rsidP="00284B20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cstheme="minorHAnsi"/>
          <w:szCs w:val="22"/>
        </w:rPr>
      </w:pPr>
      <w:r w:rsidRPr="00DE4A6E">
        <w:rPr>
          <w:rFonts w:cstheme="minorHAnsi"/>
          <w:szCs w:val="22"/>
        </w:rPr>
        <w:t>1029</w:t>
      </w:r>
      <w:r w:rsidR="00FB1D11" w:rsidRPr="00DE4A6E">
        <w:rPr>
          <w:rFonts w:cstheme="minorHAnsi"/>
          <w:szCs w:val="22"/>
        </w:rPr>
        <w:t xml:space="preserve"> osób w ramach adaptacji nowozatrudnionych pracowników</w:t>
      </w:r>
      <w:r w:rsidRPr="00DE4A6E">
        <w:rPr>
          <w:rFonts w:cstheme="minorHAnsi"/>
          <w:szCs w:val="22"/>
        </w:rPr>
        <w:t>,</w:t>
      </w:r>
      <w:r w:rsidR="00FB1D11" w:rsidRPr="00DE4A6E">
        <w:rPr>
          <w:rFonts w:cstheme="minorHAnsi"/>
          <w:szCs w:val="22"/>
        </w:rPr>
        <w:t xml:space="preserve"> </w:t>
      </w:r>
    </w:p>
    <w:p w14:paraId="3C5CC4CB" w14:textId="1B3FCDCC" w:rsidR="00FB1D11" w:rsidRPr="00DE4A6E" w:rsidRDefault="002F4BE3" w:rsidP="00284B20">
      <w:pPr>
        <w:pStyle w:val="Akapitzlist"/>
        <w:numPr>
          <w:ilvl w:val="0"/>
          <w:numId w:val="12"/>
        </w:numPr>
        <w:spacing w:after="160" w:line="276" w:lineRule="auto"/>
        <w:jc w:val="both"/>
        <w:rPr>
          <w:rFonts w:cstheme="minorHAnsi"/>
          <w:szCs w:val="22"/>
        </w:rPr>
      </w:pPr>
      <w:r w:rsidRPr="00DE4A6E">
        <w:rPr>
          <w:rFonts w:cstheme="minorHAnsi"/>
          <w:szCs w:val="22"/>
        </w:rPr>
        <w:t>370</w:t>
      </w:r>
      <w:r w:rsidR="00FB1D11" w:rsidRPr="00DE4A6E">
        <w:rPr>
          <w:rFonts w:cstheme="minorHAnsi"/>
          <w:szCs w:val="22"/>
        </w:rPr>
        <w:t xml:space="preserve"> osób w ramach służby przygotowawczej,</w:t>
      </w:r>
    </w:p>
    <w:p w14:paraId="4DF67A7C" w14:textId="79C6BA3C" w:rsidR="00FB1D11" w:rsidRPr="00E01256" w:rsidRDefault="002F4BE3" w:rsidP="00284B20">
      <w:pPr>
        <w:pStyle w:val="Akapitzlist"/>
        <w:numPr>
          <w:ilvl w:val="0"/>
          <w:numId w:val="12"/>
        </w:numPr>
        <w:spacing w:after="160" w:line="276" w:lineRule="auto"/>
        <w:jc w:val="both"/>
        <w:rPr>
          <w:rFonts w:cstheme="minorHAnsi"/>
          <w:b/>
          <w:szCs w:val="22"/>
        </w:rPr>
      </w:pPr>
      <w:r w:rsidRPr="00DE4A6E">
        <w:rPr>
          <w:rFonts w:cstheme="minorHAnsi"/>
          <w:szCs w:val="22"/>
        </w:rPr>
        <w:t>98</w:t>
      </w:r>
      <w:r w:rsidR="00FB1D11" w:rsidRPr="00DE4A6E">
        <w:rPr>
          <w:rFonts w:cstheme="minorHAnsi"/>
          <w:szCs w:val="22"/>
        </w:rPr>
        <w:t xml:space="preserve"> osób</w:t>
      </w:r>
      <w:r w:rsidR="00FB1D11" w:rsidRPr="00E01256">
        <w:rPr>
          <w:rFonts w:cstheme="minorHAnsi"/>
          <w:szCs w:val="22"/>
        </w:rPr>
        <w:t xml:space="preserve"> w ramach adaptacji kadry kierowniczej (</w:t>
      </w:r>
      <w:r w:rsidR="00FB1D11">
        <w:rPr>
          <w:rFonts w:cstheme="minorHAnsi"/>
          <w:szCs w:val="22"/>
        </w:rPr>
        <w:t xml:space="preserve">zapewniono </w:t>
      </w:r>
      <w:r w:rsidR="00FB1D11" w:rsidRPr="00E01256">
        <w:rPr>
          <w:rFonts w:cstheme="minorHAnsi"/>
          <w:szCs w:val="22"/>
        </w:rPr>
        <w:t xml:space="preserve">materiały </w:t>
      </w:r>
      <w:r w:rsidR="00FB1D11">
        <w:rPr>
          <w:rFonts w:cstheme="minorHAnsi"/>
          <w:szCs w:val="22"/>
        </w:rPr>
        <w:t>do samokształcenia</w:t>
      </w:r>
      <w:r w:rsidR="00FB1D11" w:rsidRPr="00E01256">
        <w:rPr>
          <w:rFonts w:cstheme="minorHAnsi"/>
          <w:szCs w:val="22"/>
        </w:rPr>
        <w:t>).</w:t>
      </w:r>
    </w:p>
    <w:p w14:paraId="03C5BF9E" w14:textId="707A0327" w:rsidR="00FB1D11" w:rsidRDefault="005B09B8" w:rsidP="00284B20">
      <w:pPr>
        <w:spacing w:after="0" w:line="276" w:lineRule="auto"/>
        <w:jc w:val="both"/>
      </w:pPr>
      <w:r>
        <w:rPr>
          <w:rFonts w:cstheme="minorHAnsi"/>
          <w:szCs w:val="22"/>
        </w:rPr>
        <w:t xml:space="preserve">W urzędzie kontynuowano przygotowania merytoryczne do </w:t>
      </w:r>
      <w:r w:rsidRPr="00CF42C5">
        <w:rPr>
          <w:rFonts w:cstheme="minorHAnsi"/>
          <w:szCs w:val="22"/>
        </w:rPr>
        <w:t>wdrożenia dyrektywy</w:t>
      </w:r>
      <w:r w:rsidR="00CF42C5" w:rsidRPr="00284B20">
        <w:rPr>
          <w:rFonts w:cstheme="minorHAnsi"/>
          <w:szCs w:val="22"/>
        </w:rPr>
        <w:t xml:space="preserve"> o sygnalistach. </w:t>
      </w:r>
      <w:r w:rsidR="00CF42C5">
        <w:rPr>
          <w:rFonts w:cstheme="minorHAnsi"/>
          <w:szCs w:val="22"/>
        </w:rPr>
        <w:t xml:space="preserve">W oczekiwaniu na jej wdrożenie (nadal brak transpozycji do prawa krajowego) prowadzono </w:t>
      </w:r>
      <w:r w:rsidR="00FB1D11">
        <w:rPr>
          <w:rFonts w:cstheme="minorHAnsi"/>
          <w:szCs w:val="22"/>
        </w:rPr>
        <w:t>konsultac</w:t>
      </w:r>
      <w:r w:rsidR="00885F5D">
        <w:rPr>
          <w:rFonts w:cstheme="minorHAnsi"/>
          <w:szCs w:val="22"/>
        </w:rPr>
        <w:t>je</w:t>
      </w:r>
      <w:r w:rsidR="00FB1D11">
        <w:rPr>
          <w:rFonts w:cstheme="minorHAnsi"/>
          <w:szCs w:val="22"/>
        </w:rPr>
        <w:t xml:space="preserve"> dotyczące stosowania procedury reagowania na zidentyfikowane przypadki nadużyć, w tym korupcji oraz </w:t>
      </w:r>
      <w:r w:rsidR="00CF42C5">
        <w:rPr>
          <w:rFonts w:cstheme="minorHAnsi"/>
          <w:szCs w:val="22"/>
        </w:rPr>
        <w:t xml:space="preserve">warunków optymalnego </w:t>
      </w:r>
      <w:r w:rsidR="00515AEE">
        <w:rPr>
          <w:rFonts w:cstheme="minorHAnsi"/>
          <w:szCs w:val="22"/>
        </w:rPr>
        <w:t xml:space="preserve">wprowadzenia wymogów </w:t>
      </w:r>
      <w:r w:rsidR="00FB1D11">
        <w:rPr>
          <w:rFonts w:eastAsiaTheme="majorEastAsia"/>
        </w:rPr>
        <w:t>dyrektywy</w:t>
      </w:r>
      <w:r w:rsidR="00FB1D11" w:rsidRPr="005029F0">
        <w:t> </w:t>
      </w:r>
      <w:r w:rsidR="00515AEE">
        <w:t>do regulacji antykorupcyjnych Urzędu:</w:t>
      </w:r>
      <w:r w:rsidR="00FB1D11">
        <w:t xml:space="preserve"> </w:t>
      </w:r>
    </w:p>
    <w:p w14:paraId="5454B856" w14:textId="4956F8C9" w:rsidR="00FB1D11" w:rsidRPr="002B26C6" w:rsidRDefault="002F4BE3" w:rsidP="00284B20">
      <w:pPr>
        <w:pStyle w:val="Akapitzlist"/>
        <w:numPr>
          <w:ilvl w:val="0"/>
          <w:numId w:val="9"/>
        </w:numPr>
        <w:spacing w:after="160" w:line="276" w:lineRule="auto"/>
        <w:jc w:val="both"/>
        <w:rPr>
          <w:rFonts w:cstheme="minorHAnsi"/>
          <w:b/>
          <w:szCs w:val="22"/>
        </w:rPr>
      </w:pPr>
      <w:r w:rsidRPr="008D5D56">
        <w:t>4</w:t>
      </w:r>
      <w:r w:rsidR="00FB1D11" w:rsidRPr="008D5D56">
        <w:t xml:space="preserve"> spotka</w:t>
      </w:r>
      <w:r w:rsidR="00885F5D">
        <w:t>nia</w:t>
      </w:r>
      <w:r w:rsidR="00FB1D11">
        <w:rPr>
          <w:rFonts w:cstheme="minorHAnsi"/>
          <w:szCs w:val="22"/>
        </w:rPr>
        <w:t xml:space="preserve"> z dzielnicowymi koordynatorami ds. etyki i polityki antykorupcyjnej,</w:t>
      </w:r>
    </w:p>
    <w:p w14:paraId="51308DF6" w14:textId="289308EB" w:rsidR="00FB1D11" w:rsidRDefault="005B09B8" w:rsidP="00284B20">
      <w:pPr>
        <w:pStyle w:val="Akapitzlist"/>
        <w:numPr>
          <w:ilvl w:val="0"/>
          <w:numId w:val="9"/>
        </w:numPr>
        <w:spacing w:after="160" w:line="276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2</w:t>
      </w:r>
      <w:r w:rsidR="00FB1D11" w:rsidRPr="002B26C6">
        <w:rPr>
          <w:rFonts w:cstheme="minorHAnsi"/>
          <w:szCs w:val="22"/>
        </w:rPr>
        <w:t xml:space="preserve"> spotkania </w:t>
      </w:r>
      <w:r w:rsidR="00FB1D11">
        <w:rPr>
          <w:rFonts w:cstheme="minorHAnsi"/>
          <w:szCs w:val="22"/>
        </w:rPr>
        <w:t>z kierownictwem biur merytorycznych,</w:t>
      </w:r>
    </w:p>
    <w:p w14:paraId="4EC30496" w14:textId="7BBB5D32" w:rsidR="00FB1D11" w:rsidRDefault="005B09B8" w:rsidP="00284B20">
      <w:pPr>
        <w:pStyle w:val="Akapitzlist"/>
        <w:numPr>
          <w:ilvl w:val="0"/>
          <w:numId w:val="9"/>
        </w:numPr>
        <w:spacing w:after="160" w:line="276" w:lineRule="auto"/>
        <w:jc w:val="both"/>
        <w:rPr>
          <w:rFonts w:cstheme="minorHAnsi"/>
          <w:szCs w:val="22"/>
        </w:rPr>
      </w:pPr>
      <w:r>
        <w:rPr>
          <w:rFonts w:cstheme="minorHAnsi"/>
          <w:szCs w:val="22"/>
        </w:rPr>
        <w:t>12</w:t>
      </w:r>
      <w:r w:rsidR="00FB1D11">
        <w:rPr>
          <w:rFonts w:cstheme="minorHAnsi"/>
          <w:szCs w:val="22"/>
        </w:rPr>
        <w:t xml:space="preserve"> spotka</w:t>
      </w:r>
      <w:r>
        <w:rPr>
          <w:rFonts w:cstheme="minorHAnsi"/>
          <w:szCs w:val="22"/>
        </w:rPr>
        <w:t>ń z zarządami dzielnic</w:t>
      </w:r>
      <w:r w:rsidR="00FB1D11">
        <w:rPr>
          <w:rFonts w:cstheme="minorHAnsi"/>
          <w:szCs w:val="22"/>
        </w:rPr>
        <w:t>.</w:t>
      </w:r>
    </w:p>
    <w:p w14:paraId="7CCA9B12" w14:textId="1823B124" w:rsidR="00885F5D" w:rsidRPr="002F4BE3" w:rsidRDefault="00FB1D11" w:rsidP="00885F5D">
      <w:pPr>
        <w:spacing w:line="276" w:lineRule="auto"/>
      </w:pPr>
      <w:r>
        <w:t xml:space="preserve">Jednostkom organizacyjnym Urzędu </w:t>
      </w:r>
      <w:r w:rsidR="005B09B8">
        <w:t xml:space="preserve">zapewniono stały dostęp do </w:t>
      </w:r>
      <w:r>
        <w:t>opracowan</w:t>
      </w:r>
      <w:r w:rsidR="005B09B8">
        <w:t xml:space="preserve">ych </w:t>
      </w:r>
      <w:r>
        <w:t>w Biurze Zgodności projekt</w:t>
      </w:r>
      <w:r w:rsidR="005B09B8">
        <w:t>ów</w:t>
      </w:r>
      <w:r>
        <w:t xml:space="preserve"> regulacji wewnętrznych </w:t>
      </w:r>
      <w:r w:rsidR="00A458AC">
        <w:t xml:space="preserve">przewidzianych </w:t>
      </w:r>
      <w:r>
        <w:t xml:space="preserve">w projekcie ustawy </w:t>
      </w:r>
      <w:r w:rsidR="00885F5D" w:rsidRPr="00F5353D">
        <w:t>o ochronie osób zgłaszających naruszenia prawa</w:t>
      </w:r>
      <w:r w:rsidR="00885F5D">
        <w:t xml:space="preserve">. </w:t>
      </w:r>
    </w:p>
    <w:p w14:paraId="00249157" w14:textId="4DF0ECAF" w:rsidR="005B09B8" w:rsidRDefault="00FB1D11" w:rsidP="00284B20">
      <w:pPr>
        <w:spacing w:after="120" w:line="276" w:lineRule="auto"/>
      </w:pPr>
      <w:r>
        <w:t>W 202</w:t>
      </w:r>
      <w:r w:rsidR="005B09B8">
        <w:t>2</w:t>
      </w:r>
      <w:r>
        <w:t xml:space="preserve"> r. n</w:t>
      </w:r>
      <w:r w:rsidRPr="00D9387E">
        <w:t xml:space="preserve">a portalu wewnętrznym Urzędu m.st. Warszawy </w:t>
      </w:r>
      <w:proofErr w:type="spellStart"/>
      <w:r w:rsidRPr="00F72E46">
        <w:rPr>
          <w:i/>
        </w:rPr>
        <w:t>PortUM</w:t>
      </w:r>
      <w:proofErr w:type="spellEnd"/>
      <w:r w:rsidRPr="00D9387E">
        <w:t xml:space="preserve"> u</w:t>
      </w:r>
      <w:r w:rsidR="005B09B8">
        <w:t xml:space="preserve">trzymywano </w:t>
      </w:r>
      <w:r w:rsidRPr="00D9387E">
        <w:t xml:space="preserve">zakładkę </w:t>
      </w:r>
      <w:r w:rsidRPr="00D9387E">
        <w:rPr>
          <w:rFonts w:eastAsiaTheme="majorEastAsia"/>
          <w:i/>
        </w:rPr>
        <w:t>Etyka i polityka antykorupcyjna</w:t>
      </w:r>
      <w:r w:rsidRPr="00D9387E">
        <w:rPr>
          <w:i/>
        </w:rPr>
        <w:t xml:space="preserve"> </w:t>
      </w:r>
      <w:r w:rsidRPr="00D9387E">
        <w:rPr>
          <w:rFonts w:eastAsiaTheme="majorEastAsia"/>
          <w:i/>
        </w:rPr>
        <w:t>FAQ – często zadawane pytania</w:t>
      </w:r>
      <w:r>
        <w:rPr>
          <w:rFonts w:eastAsiaTheme="majorEastAsia"/>
        </w:rPr>
        <w:t xml:space="preserve">. </w:t>
      </w:r>
      <w:r>
        <w:t xml:space="preserve">Również za pomocą </w:t>
      </w:r>
      <w:r w:rsidRPr="00D9387E">
        <w:t xml:space="preserve">portalu </w:t>
      </w:r>
      <w:proofErr w:type="spellStart"/>
      <w:r w:rsidRPr="00A458AC">
        <w:rPr>
          <w:i/>
        </w:rPr>
        <w:t>PortUM</w:t>
      </w:r>
      <w:proofErr w:type="spellEnd"/>
      <w:r>
        <w:t xml:space="preserve"> oraz </w:t>
      </w:r>
      <w:proofErr w:type="spellStart"/>
      <w:r w:rsidRPr="00A458AC">
        <w:rPr>
          <w:i/>
        </w:rPr>
        <w:t>Newslettera</w:t>
      </w:r>
      <w:proofErr w:type="spellEnd"/>
      <w:r w:rsidRPr="00A458AC">
        <w:rPr>
          <w:i/>
        </w:rPr>
        <w:t xml:space="preserve"> Urzędu m.st. Warszawy</w:t>
      </w:r>
      <w:r>
        <w:t xml:space="preserve"> prowadzono akcje informacyjne </w:t>
      </w:r>
      <w:r w:rsidR="005B09B8">
        <w:t xml:space="preserve">przypominające </w:t>
      </w:r>
      <w:r>
        <w:t xml:space="preserve">o </w:t>
      </w:r>
      <w:r w:rsidR="005B09B8">
        <w:t xml:space="preserve">zasadach polityki prezentowej, wynikających z nich zakazach i obowiązkach zgłaszania do </w:t>
      </w:r>
      <w:r w:rsidR="005B09B8" w:rsidRPr="00284B20">
        <w:rPr>
          <w:i/>
        </w:rPr>
        <w:t>Rejestru korzyści</w:t>
      </w:r>
      <w:r w:rsidR="005B09B8">
        <w:t>.</w:t>
      </w:r>
    </w:p>
    <w:p w14:paraId="15E858A0" w14:textId="58803F57" w:rsidR="007C4258" w:rsidRDefault="007C4258" w:rsidP="00284B20">
      <w:pPr>
        <w:spacing w:line="276" w:lineRule="auto"/>
      </w:pPr>
      <w:r>
        <w:t xml:space="preserve">Pełnomocnik ds. etyki i polityki antykorupcyjnej </w:t>
      </w:r>
      <w:r w:rsidRPr="007C4258">
        <w:t xml:space="preserve">udzielił </w:t>
      </w:r>
      <w:r w:rsidRPr="00284B20">
        <w:t xml:space="preserve">pracownikom </w:t>
      </w:r>
      <w:r w:rsidRPr="007C4258">
        <w:t xml:space="preserve">8 </w:t>
      </w:r>
      <w:r w:rsidR="00F84209">
        <w:t xml:space="preserve">indywidualnych </w:t>
      </w:r>
      <w:r w:rsidRPr="007C4258">
        <w:t>konsultacji</w:t>
      </w:r>
      <w:r>
        <w:t xml:space="preserve"> (z zakresu </w:t>
      </w:r>
      <w:r w:rsidRPr="00284B20">
        <w:rPr>
          <w:i/>
        </w:rPr>
        <w:t>Kodeksu etyki pracowników</w:t>
      </w:r>
      <w:r w:rsidR="00885F5D">
        <w:rPr>
          <w:i/>
        </w:rPr>
        <w:t xml:space="preserve"> Urzę</w:t>
      </w:r>
      <w:r w:rsidRPr="00284B20">
        <w:rPr>
          <w:i/>
        </w:rPr>
        <w:t>du m.st. Warszawy</w:t>
      </w:r>
      <w:r>
        <w:t xml:space="preserve"> oraz </w:t>
      </w:r>
      <w:r w:rsidRPr="00284B20">
        <w:rPr>
          <w:i/>
        </w:rPr>
        <w:t>Procedury reagowania na zidentyfikowane przypadki nadużyć, w tym korupcji</w:t>
      </w:r>
      <w:r>
        <w:t>).</w:t>
      </w:r>
    </w:p>
    <w:p w14:paraId="4398E5F8" w14:textId="77777777" w:rsidR="00FB1D11" w:rsidRPr="00CB79A6" w:rsidRDefault="00FB1D11" w:rsidP="00284B20">
      <w:pPr>
        <w:spacing w:line="276" w:lineRule="auto"/>
        <w:jc w:val="both"/>
        <w:rPr>
          <w:rFonts w:cstheme="minorHAnsi"/>
          <w:b/>
          <w:szCs w:val="22"/>
        </w:rPr>
      </w:pPr>
      <w:r w:rsidRPr="00CB79A6">
        <w:rPr>
          <w:rFonts w:cstheme="minorHAnsi"/>
          <w:b/>
          <w:szCs w:val="22"/>
        </w:rPr>
        <w:t>Rejestr korzyści i konfliktów interesów</w:t>
      </w:r>
    </w:p>
    <w:p w14:paraId="5BBB286B" w14:textId="271F1782" w:rsidR="00CB79A6" w:rsidRPr="00284B20" w:rsidRDefault="00FB1D11" w:rsidP="00284B20">
      <w:pPr>
        <w:tabs>
          <w:tab w:val="left" w:pos="0"/>
        </w:tabs>
        <w:spacing w:after="0" w:line="276" w:lineRule="auto"/>
        <w:contextualSpacing/>
        <w:rPr>
          <w:rFonts w:eastAsia="Calibri" w:cstheme="minorHAnsi"/>
          <w:color w:val="000000"/>
          <w:szCs w:val="22"/>
        </w:rPr>
      </w:pPr>
      <w:r w:rsidRPr="00284B20">
        <w:rPr>
          <w:rFonts w:cstheme="minorHAnsi"/>
          <w:i/>
          <w:szCs w:val="22"/>
        </w:rPr>
        <w:t xml:space="preserve">Kodeks Etyki </w:t>
      </w:r>
      <w:r w:rsidR="009D0F06" w:rsidRPr="00284B20">
        <w:rPr>
          <w:rFonts w:cstheme="minorHAnsi"/>
          <w:i/>
          <w:szCs w:val="22"/>
        </w:rPr>
        <w:t>pracowników Urzędu m.st. Warszawy</w:t>
      </w:r>
      <w:r w:rsidR="009D0F06" w:rsidRPr="00CB79A6">
        <w:rPr>
          <w:rFonts w:cstheme="minorHAnsi"/>
          <w:szCs w:val="22"/>
        </w:rPr>
        <w:t xml:space="preserve"> </w:t>
      </w:r>
      <w:r w:rsidRPr="00CB79A6">
        <w:rPr>
          <w:rFonts w:cstheme="minorHAnsi"/>
          <w:szCs w:val="22"/>
        </w:rPr>
        <w:t>zakazu</w:t>
      </w:r>
      <w:r w:rsidR="009D0F06" w:rsidRPr="00CB79A6">
        <w:rPr>
          <w:rFonts w:cstheme="minorHAnsi"/>
          <w:szCs w:val="22"/>
        </w:rPr>
        <w:t>je</w:t>
      </w:r>
      <w:r w:rsidRPr="00CB79A6">
        <w:rPr>
          <w:rFonts w:cstheme="minorHAnsi"/>
          <w:szCs w:val="22"/>
        </w:rPr>
        <w:t xml:space="preserve"> przyjmowania </w:t>
      </w:r>
      <w:r w:rsidR="00CB79A6" w:rsidRPr="00284B20">
        <w:rPr>
          <w:rFonts w:eastAsia="Calibri" w:cstheme="minorHAnsi"/>
          <w:color w:val="000000"/>
          <w:szCs w:val="22"/>
        </w:rPr>
        <w:t xml:space="preserve">korzyści (m.in.: upominków, świadczeń, dowodów wdzięczności) od wszelkich klientów i interesariuszy, tj. od osób i podmiotów, których sprawy w Urzędzie m.st. Warszawy są </w:t>
      </w:r>
      <w:r w:rsidR="00885F5D">
        <w:rPr>
          <w:rFonts w:eastAsia="Calibri" w:cstheme="minorHAnsi"/>
          <w:color w:val="000000"/>
          <w:szCs w:val="22"/>
        </w:rPr>
        <w:t>obsługiwane</w:t>
      </w:r>
      <w:r w:rsidR="00CB79A6" w:rsidRPr="00284B20">
        <w:rPr>
          <w:rFonts w:eastAsia="Calibri" w:cstheme="minorHAnsi"/>
          <w:color w:val="000000"/>
          <w:szCs w:val="22"/>
        </w:rPr>
        <w:t xml:space="preserve">, którym przekazywane są środki finansowe, </w:t>
      </w:r>
      <w:r w:rsidR="00885F5D">
        <w:rPr>
          <w:rFonts w:eastAsia="Calibri" w:cstheme="minorHAnsi"/>
          <w:color w:val="000000"/>
          <w:szCs w:val="22"/>
        </w:rPr>
        <w:t xml:space="preserve">i </w:t>
      </w:r>
      <w:r w:rsidR="00CB79A6" w:rsidRPr="00284B20">
        <w:rPr>
          <w:rFonts w:eastAsia="Calibri" w:cstheme="minorHAnsi"/>
          <w:color w:val="000000"/>
          <w:szCs w:val="22"/>
        </w:rPr>
        <w:t>których działalność kontroluje lub reguluje</w:t>
      </w:r>
      <w:r w:rsidR="00885F5D" w:rsidRPr="00885F5D">
        <w:rPr>
          <w:rFonts w:eastAsia="Calibri" w:cstheme="minorHAnsi"/>
          <w:color w:val="000000"/>
          <w:szCs w:val="22"/>
        </w:rPr>
        <w:t xml:space="preserve"> </w:t>
      </w:r>
      <w:r w:rsidR="00885F5D" w:rsidRPr="00BC4F81">
        <w:rPr>
          <w:rFonts w:eastAsia="Calibri" w:cstheme="minorHAnsi"/>
          <w:color w:val="000000"/>
          <w:szCs w:val="22"/>
        </w:rPr>
        <w:t>Urząd m.st. Warszawy</w:t>
      </w:r>
      <w:r w:rsidR="00CB79A6" w:rsidRPr="00284B20">
        <w:rPr>
          <w:rFonts w:eastAsia="Calibri" w:cstheme="minorHAnsi"/>
          <w:color w:val="000000"/>
          <w:szCs w:val="22"/>
        </w:rPr>
        <w:t xml:space="preserve">. </w:t>
      </w:r>
    </w:p>
    <w:p w14:paraId="360A7C18" w14:textId="0EDA75DE" w:rsidR="00CB79A6" w:rsidRPr="00284B20" w:rsidRDefault="00CB79A6" w:rsidP="00284B20">
      <w:pPr>
        <w:spacing w:after="160" w:line="276" w:lineRule="auto"/>
        <w:rPr>
          <w:rFonts w:eastAsia="Calibri" w:cstheme="minorHAnsi"/>
          <w:color w:val="000000"/>
          <w:szCs w:val="22"/>
        </w:rPr>
      </w:pPr>
      <w:r w:rsidRPr="00284B20">
        <w:rPr>
          <w:rFonts w:eastAsia="Calibri" w:cstheme="minorHAnsi"/>
          <w:color w:val="000000"/>
          <w:szCs w:val="22"/>
        </w:rPr>
        <w:t xml:space="preserve">Dopuszcza się przyjęcie: okazjonalnie kwiatów lub produktów spożywczych o krótkim terminie przydatności, o wartości nieprzekraczającej 100 zł; materiałów promocyjnych lub informacyjnych przekazywanych przez klientów lub otrzymywanych wraz z materiałami szkoleniowymi; prezentów otrzymanych w związku z uczestnictwem w oficjalnych służbowych spotkaniach z przedstawicielami innych podmiotów (w szczególności przedstawicielami samorządów i innych instytucji krajowych i zagranicznych). Fakt otrzymania korzyści o wartości przekraczającej 100 zł odnotowuje się </w:t>
      </w:r>
      <w:r w:rsidR="00F2336E">
        <w:rPr>
          <w:rFonts w:eastAsia="Calibri" w:cstheme="minorHAnsi"/>
          <w:color w:val="000000"/>
          <w:szCs w:val="22"/>
        </w:rPr>
        <w:t xml:space="preserve"> w </w:t>
      </w:r>
      <w:r w:rsidRPr="00284B20">
        <w:rPr>
          <w:rFonts w:eastAsia="Calibri" w:cstheme="minorHAnsi"/>
          <w:i/>
          <w:color w:val="000000"/>
          <w:szCs w:val="22"/>
        </w:rPr>
        <w:t>Rejestrze korzyści</w:t>
      </w:r>
      <w:r w:rsidRPr="00284B20">
        <w:rPr>
          <w:rFonts w:eastAsia="Calibri" w:cstheme="minorHAnsi"/>
          <w:color w:val="000000"/>
          <w:szCs w:val="22"/>
        </w:rPr>
        <w:t xml:space="preserve"> na podstawie </w:t>
      </w:r>
      <w:r w:rsidRPr="00284B20">
        <w:rPr>
          <w:rFonts w:eastAsia="Calibri" w:cstheme="minorHAnsi"/>
          <w:i/>
          <w:color w:val="000000"/>
          <w:szCs w:val="22"/>
        </w:rPr>
        <w:t>Deklaracji korzyści</w:t>
      </w:r>
      <w:r w:rsidRPr="00284B20">
        <w:rPr>
          <w:rFonts w:eastAsia="Calibri" w:cstheme="minorHAnsi"/>
          <w:color w:val="000000"/>
          <w:szCs w:val="22"/>
        </w:rPr>
        <w:t>.</w:t>
      </w:r>
      <w:r w:rsidR="00FF2DD4">
        <w:rPr>
          <w:rFonts w:eastAsia="Calibri" w:cstheme="minorHAnsi"/>
          <w:color w:val="000000"/>
          <w:szCs w:val="22"/>
        </w:rPr>
        <w:t xml:space="preserve"> </w:t>
      </w:r>
      <w:r w:rsidRPr="00CB79A6">
        <w:rPr>
          <w:rFonts w:cstheme="minorHAnsi"/>
          <w:szCs w:val="22"/>
        </w:rPr>
        <w:t xml:space="preserve">W 2022 r. zarejestrowano </w:t>
      </w:r>
      <w:r w:rsidR="004C1DDA" w:rsidRPr="00DE4A6E">
        <w:rPr>
          <w:rFonts w:cstheme="minorHAnsi"/>
          <w:szCs w:val="22"/>
        </w:rPr>
        <w:t>9</w:t>
      </w:r>
      <w:r w:rsidR="00540C7D" w:rsidRPr="00DE4A6E">
        <w:rPr>
          <w:rFonts w:cstheme="minorHAnsi"/>
          <w:szCs w:val="22"/>
        </w:rPr>
        <w:t xml:space="preserve"> </w:t>
      </w:r>
      <w:r w:rsidRPr="00DE4A6E">
        <w:rPr>
          <w:rFonts w:cstheme="minorHAnsi"/>
          <w:szCs w:val="22"/>
        </w:rPr>
        <w:t>oświadczeń</w:t>
      </w:r>
      <w:r w:rsidRPr="00CB79A6">
        <w:rPr>
          <w:rFonts w:cstheme="minorHAnsi"/>
          <w:szCs w:val="22"/>
        </w:rPr>
        <w:t xml:space="preserve"> dotyczących otrzymania upominków. </w:t>
      </w:r>
    </w:p>
    <w:p w14:paraId="1064AA69" w14:textId="6DE88D0D" w:rsidR="00FD5E96" w:rsidRDefault="00FF2DD4" w:rsidP="00284B20">
      <w:pPr>
        <w:spacing w:line="276" w:lineRule="auto"/>
        <w:rPr>
          <w:rFonts w:cstheme="minorHAnsi"/>
          <w:szCs w:val="22"/>
        </w:rPr>
      </w:pPr>
      <w:r w:rsidRPr="00284B20">
        <w:rPr>
          <w:rFonts w:eastAsia="Calibri" w:cstheme="minorHAnsi"/>
          <w:color w:val="000000"/>
          <w:szCs w:val="22"/>
        </w:rPr>
        <w:lastRenderedPageBreak/>
        <w:t>Pracownik Urzędu jest zobowiązany do bieżącej oceny możliwości zaistnienia konfliktu interesów – jeżeli uzna, że może on zaistnieć zobowiązany jest niezwłocznie powiadomić o tym bezpośredniego przełożonego.</w:t>
      </w:r>
      <w:r>
        <w:rPr>
          <w:rFonts w:eastAsia="Calibri" w:cstheme="minorHAnsi"/>
          <w:color w:val="000000"/>
          <w:szCs w:val="22"/>
        </w:rPr>
        <w:t xml:space="preserve"> </w:t>
      </w:r>
      <w:r w:rsidR="00FB1D11" w:rsidRPr="00FF2DD4">
        <w:rPr>
          <w:rFonts w:cstheme="minorHAnsi"/>
          <w:szCs w:val="22"/>
        </w:rPr>
        <w:t xml:space="preserve">W okresie sprawozdawczym ujawniono </w:t>
      </w:r>
      <w:r w:rsidR="00FB1D11" w:rsidRPr="00DE4A6E">
        <w:rPr>
          <w:rFonts w:cstheme="minorHAnsi"/>
          <w:szCs w:val="22"/>
        </w:rPr>
        <w:t>1</w:t>
      </w:r>
      <w:r w:rsidR="00FB1D11" w:rsidRPr="00FF2DD4">
        <w:rPr>
          <w:rFonts w:cstheme="minorHAnsi"/>
          <w:szCs w:val="22"/>
        </w:rPr>
        <w:t xml:space="preserve"> konflikt interesów, który </w:t>
      </w:r>
      <w:r w:rsidR="00FB1D11" w:rsidRPr="00DE4A6E">
        <w:rPr>
          <w:rFonts w:cstheme="minorHAnsi"/>
          <w:szCs w:val="22"/>
        </w:rPr>
        <w:t>zakończył się wyłączeniem pracownika z prowadzenia sprawy.</w:t>
      </w:r>
      <w:r w:rsidR="00FB1D11" w:rsidRPr="00FF2DD4">
        <w:rPr>
          <w:rFonts w:cstheme="minorHAnsi"/>
          <w:szCs w:val="22"/>
        </w:rPr>
        <w:t xml:space="preserve"> </w:t>
      </w:r>
    </w:p>
    <w:p w14:paraId="65BF09CA" w14:textId="77777777" w:rsidR="00FB1D11" w:rsidRDefault="00FB1D11" w:rsidP="00284B20">
      <w:pPr>
        <w:spacing w:line="276" w:lineRule="auto"/>
        <w:jc w:val="both"/>
        <w:rPr>
          <w:rFonts w:cstheme="minorHAnsi"/>
          <w:b/>
          <w:iCs/>
          <w:szCs w:val="22"/>
        </w:rPr>
      </w:pPr>
      <w:r>
        <w:rPr>
          <w:rFonts w:cstheme="minorHAnsi"/>
          <w:b/>
          <w:iCs/>
          <w:szCs w:val="22"/>
        </w:rPr>
        <w:t>Kanał zgłoszeń wewnętrznych i działania następcze</w:t>
      </w:r>
    </w:p>
    <w:p w14:paraId="6CE7835A" w14:textId="6F956EE8" w:rsidR="009D0F06" w:rsidRPr="004133A0" w:rsidRDefault="009D0F06" w:rsidP="00284B20">
      <w:pPr>
        <w:spacing w:after="0" w:line="276" w:lineRule="auto"/>
        <w:jc w:val="both"/>
        <w:rPr>
          <w:rFonts w:cstheme="minorHAnsi"/>
        </w:rPr>
      </w:pPr>
      <w:r w:rsidRPr="004133A0">
        <w:rPr>
          <w:rFonts w:cstheme="minorHAnsi"/>
          <w:color w:val="000000"/>
          <w:shd w:val="clear" w:color="auto" w:fill="FFFFFF"/>
        </w:rPr>
        <w:t>Pracownicy Urzędu, klienci, tj. mieszkańc</w:t>
      </w:r>
      <w:r w:rsidR="00885F5D">
        <w:rPr>
          <w:rFonts w:cstheme="minorHAnsi"/>
          <w:color w:val="000000"/>
          <w:shd w:val="clear" w:color="auto" w:fill="FFFFFF"/>
        </w:rPr>
        <w:t>y Warszawy, kontrahenci, osoby/</w:t>
      </w:r>
      <w:r w:rsidRPr="004133A0">
        <w:rPr>
          <w:rFonts w:cstheme="minorHAnsi"/>
          <w:color w:val="000000"/>
          <w:shd w:val="clear" w:color="auto" w:fill="FFFFFF"/>
        </w:rPr>
        <w:t xml:space="preserve">podmioty współpracujące z Urzędem m.st. Warszawy, </w:t>
      </w:r>
      <w:r>
        <w:rPr>
          <w:rFonts w:cstheme="minorHAnsi"/>
          <w:color w:val="000000"/>
          <w:shd w:val="clear" w:color="auto" w:fill="FFFFFF"/>
        </w:rPr>
        <w:t>mogą zgłaszać</w:t>
      </w:r>
      <w:r w:rsidRPr="004133A0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>naruszenia prawa (</w:t>
      </w:r>
      <w:r w:rsidRPr="004133A0">
        <w:rPr>
          <w:rFonts w:cstheme="minorHAnsi"/>
          <w:color w:val="000000"/>
          <w:shd w:val="clear" w:color="auto" w:fill="FFFFFF"/>
        </w:rPr>
        <w:t xml:space="preserve">nadużycia, w tym </w:t>
      </w:r>
      <w:r>
        <w:rPr>
          <w:rFonts w:cstheme="minorHAnsi"/>
          <w:color w:val="000000"/>
          <w:shd w:val="clear" w:color="auto" w:fill="FFFFFF"/>
        </w:rPr>
        <w:t xml:space="preserve">podejrzenia </w:t>
      </w:r>
      <w:r w:rsidRPr="004133A0">
        <w:rPr>
          <w:rFonts w:cstheme="minorHAnsi"/>
          <w:color w:val="000000"/>
          <w:shd w:val="clear" w:color="auto" w:fill="FFFFFF"/>
        </w:rPr>
        <w:t xml:space="preserve">korupcji </w:t>
      </w:r>
      <w:r>
        <w:rPr>
          <w:rFonts w:cstheme="minorHAnsi"/>
          <w:color w:val="000000"/>
          <w:shd w:val="clear" w:color="auto" w:fill="FFFFFF"/>
        </w:rPr>
        <w:t>pracowników</w:t>
      </w:r>
      <w:r w:rsidRPr="004133A0">
        <w:rPr>
          <w:rFonts w:cstheme="minorHAnsi"/>
          <w:color w:val="000000"/>
          <w:shd w:val="clear" w:color="auto" w:fill="FFFFFF"/>
        </w:rPr>
        <w:t xml:space="preserve"> Urzę</w:t>
      </w:r>
      <w:r>
        <w:rPr>
          <w:rFonts w:cstheme="minorHAnsi"/>
          <w:color w:val="000000"/>
          <w:shd w:val="clear" w:color="auto" w:fill="FFFFFF"/>
        </w:rPr>
        <w:t xml:space="preserve">du m.st. Warszawy lub jednostek </w:t>
      </w:r>
      <w:r w:rsidRPr="004133A0">
        <w:rPr>
          <w:rFonts w:cstheme="minorHAnsi"/>
          <w:color w:val="000000"/>
          <w:shd w:val="clear" w:color="auto" w:fill="FFFFFF"/>
        </w:rPr>
        <w:t>m.st. Warszawy</w:t>
      </w:r>
      <w:r>
        <w:rPr>
          <w:rFonts w:cstheme="minorHAnsi"/>
          <w:color w:val="000000"/>
          <w:shd w:val="clear" w:color="auto" w:fill="FFFFFF"/>
        </w:rPr>
        <w:t>)</w:t>
      </w:r>
      <w:r w:rsidRPr="004133A0">
        <w:rPr>
          <w:rFonts w:cstheme="minorHAnsi"/>
          <w:color w:val="000000"/>
          <w:shd w:val="clear" w:color="auto" w:fill="FFFFFF"/>
        </w:rPr>
        <w:t>, przez </w:t>
      </w:r>
      <w:r w:rsidRPr="00A458AC">
        <w:rPr>
          <w:rFonts w:cstheme="minorHAnsi"/>
          <w:bCs/>
          <w:i/>
          <w:color w:val="000000"/>
          <w:shd w:val="clear" w:color="auto" w:fill="FFFFFF"/>
        </w:rPr>
        <w:t>Bezpieczną Linię</w:t>
      </w:r>
      <w:r w:rsidRPr="00966C20">
        <w:rPr>
          <w:rFonts w:cstheme="minorHAnsi"/>
          <w:color w:val="000000"/>
          <w:shd w:val="clear" w:color="auto" w:fill="FFFFFF"/>
        </w:rPr>
        <w:t>:</w:t>
      </w:r>
    </w:p>
    <w:p w14:paraId="08A70AAF" w14:textId="77777777" w:rsidR="009D0F06" w:rsidRPr="00966C20" w:rsidRDefault="009D0F06" w:rsidP="00284B20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cstheme="minorHAnsi"/>
          <w:color w:val="000000"/>
        </w:rPr>
      </w:pPr>
      <w:r w:rsidRPr="00966C20">
        <w:rPr>
          <w:rFonts w:ascii="Calibri" w:hAnsi="Calibri" w:cs="Calibri"/>
        </w:rPr>
        <w:t>elektronicznie na adres email:</w:t>
      </w:r>
      <w:r w:rsidRPr="00966C20">
        <w:rPr>
          <w:rFonts w:cstheme="minorHAnsi"/>
          <w:color w:val="000000"/>
        </w:rPr>
        <w:t> </w:t>
      </w:r>
      <w:r w:rsidRPr="00DE10CC">
        <w:rPr>
          <w:rFonts w:cstheme="minorHAnsi"/>
          <w:color w:val="000000" w:themeColor="text1"/>
        </w:rPr>
        <w:t>uczciwyurzad@um.warszawa.pl,</w:t>
      </w:r>
    </w:p>
    <w:p w14:paraId="0B51A023" w14:textId="77777777" w:rsidR="009D0F06" w:rsidRPr="00966C20" w:rsidRDefault="009D0F06" w:rsidP="00284B20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cstheme="minorHAnsi"/>
          <w:color w:val="000000"/>
        </w:rPr>
      </w:pPr>
      <w:r w:rsidRPr="00966C20">
        <w:rPr>
          <w:rFonts w:ascii="Calibri" w:hAnsi="Calibri" w:cs="Calibri"/>
        </w:rPr>
        <w:t xml:space="preserve">pisemnie na </w:t>
      </w:r>
      <w:r w:rsidRPr="00966C20">
        <w:rPr>
          <w:rFonts w:cstheme="minorHAnsi"/>
          <w:color w:val="000000"/>
        </w:rPr>
        <w:t>adres korespondencyjny: Pełnomocnik Prezydenta m.st. Warszawy ds. etyki i polityki antykorupcyjnej,</w:t>
      </w:r>
    </w:p>
    <w:p w14:paraId="557919E8" w14:textId="77777777" w:rsidR="009D0F06" w:rsidRPr="00966C20" w:rsidRDefault="009D0F06" w:rsidP="00284B20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cstheme="minorHAnsi"/>
          <w:color w:val="000000"/>
        </w:rPr>
      </w:pPr>
      <w:r w:rsidRPr="00966C20">
        <w:rPr>
          <w:rFonts w:cstheme="minorHAnsi"/>
          <w:color w:val="000000"/>
        </w:rPr>
        <w:t xml:space="preserve">telefonicznie </w:t>
      </w:r>
      <w:r w:rsidRPr="00966C20">
        <w:rPr>
          <w:rFonts w:cstheme="minorHAnsi"/>
          <w:color w:val="000000"/>
          <w:shd w:val="clear" w:color="auto" w:fill="FFFFFF"/>
        </w:rPr>
        <w:t xml:space="preserve">do </w:t>
      </w:r>
      <w:r>
        <w:rPr>
          <w:rFonts w:cstheme="minorHAnsi"/>
          <w:color w:val="000000"/>
          <w:shd w:val="clear" w:color="auto" w:fill="FFFFFF"/>
        </w:rPr>
        <w:t>pełnomocnika</w:t>
      </w:r>
      <w:r w:rsidRPr="00966C20">
        <w:rPr>
          <w:rFonts w:cstheme="minorHAnsi"/>
          <w:color w:val="000000"/>
        </w:rPr>
        <w:t>,</w:t>
      </w:r>
    </w:p>
    <w:p w14:paraId="21E3C627" w14:textId="77777777" w:rsidR="009D0F06" w:rsidRDefault="009D0F06" w:rsidP="00284B20">
      <w:pPr>
        <w:numPr>
          <w:ilvl w:val="0"/>
          <w:numId w:val="13"/>
        </w:numPr>
        <w:shd w:val="clear" w:color="auto" w:fill="FFFFFF"/>
        <w:spacing w:after="0" w:line="276" w:lineRule="auto"/>
        <w:rPr>
          <w:rFonts w:cstheme="minorHAnsi"/>
          <w:color w:val="000000"/>
        </w:rPr>
      </w:pPr>
      <w:r w:rsidRPr="00966C20">
        <w:rPr>
          <w:rFonts w:ascii="Calibri" w:hAnsi="Calibri" w:cs="Calibri"/>
        </w:rPr>
        <w:t>na wniosek zgłaszającego złożony za pośrednictwem ww. kanałów, poprzez bezpośrednie spotkanie</w:t>
      </w:r>
      <w:r w:rsidRPr="00966C20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z pełnomocnikiem </w:t>
      </w:r>
      <w:r w:rsidRPr="00966C20">
        <w:rPr>
          <w:rFonts w:cstheme="minorHAnsi"/>
          <w:color w:val="000000"/>
        </w:rPr>
        <w:t>w ustalonym</w:t>
      </w:r>
      <w:r>
        <w:rPr>
          <w:rFonts w:cstheme="minorHAnsi"/>
          <w:color w:val="000000"/>
        </w:rPr>
        <w:t xml:space="preserve"> terminie.</w:t>
      </w:r>
    </w:p>
    <w:p w14:paraId="3A359D16" w14:textId="69751976" w:rsidR="009D0F06" w:rsidRPr="00AD149F" w:rsidRDefault="009D0F06" w:rsidP="00284B20">
      <w:pPr>
        <w:spacing w:after="120" w:line="276" w:lineRule="auto"/>
        <w:jc w:val="both"/>
        <w:rPr>
          <w:rFonts w:cstheme="minorHAnsi"/>
          <w:szCs w:val="22"/>
        </w:rPr>
      </w:pPr>
      <w:r w:rsidRPr="005374CA">
        <w:rPr>
          <w:rFonts w:cstheme="minorHAnsi"/>
          <w:szCs w:val="22"/>
        </w:rPr>
        <w:t>Kanał zgłoszeń wewnętrznych zapewnia możliwości dokonywania zgłoszeń zgodnie z</w:t>
      </w:r>
      <w:r w:rsidR="00F2336E">
        <w:rPr>
          <w:rFonts w:cstheme="minorHAnsi"/>
          <w:szCs w:val="22"/>
        </w:rPr>
        <w:t>e</w:t>
      </w:r>
      <w:r w:rsidRPr="005374CA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standardami </w:t>
      </w:r>
      <w:r w:rsidRPr="00284B20">
        <w:rPr>
          <w:rFonts w:cstheme="minorHAnsi"/>
          <w:i/>
          <w:iCs/>
          <w:szCs w:val="22"/>
        </w:rPr>
        <w:t>Dyrektywy Parlamentu Europejskiego i Rady (UE) 2019/1937 z dnia 23 października 2019 r.</w:t>
      </w:r>
      <w:r w:rsidRPr="007341DB">
        <w:rPr>
          <w:rFonts w:cstheme="minorHAnsi"/>
          <w:iCs/>
          <w:szCs w:val="22"/>
        </w:rPr>
        <w:t xml:space="preserve"> </w:t>
      </w:r>
      <w:r w:rsidRPr="00284B20">
        <w:rPr>
          <w:rFonts w:cstheme="minorHAnsi"/>
          <w:i/>
          <w:iCs/>
          <w:szCs w:val="22"/>
        </w:rPr>
        <w:t>w sprawie ochrony osób zgłaszających naruszenia prawa Unii</w:t>
      </w:r>
      <w:r>
        <w:rPr>
          <w:rFonts w:cstheme="minorHAnsi"/>
          <w:iCs/>
          <w:szCs w:val="22"/>
        </w:rPr>
        <w:t xml:space="preserve">. </w:t>
      </w:r>
      <w:r w:rsidRPr="005374CA">
        <w:rPr>
          <w:rFonts w:eastAsiaTheme="majorEastAsia"/>
        </w:rPr>
        <w:t xml:space="preserve"> </w:t>
      </w:r>
    </w:p>
    <w:p w14:paraId="19E1427F" w14:textId="7D3E5052" w:rsidR="00FB1D11" w:rsidRPr="00136548" w:rsidRDefault="00FB1D11" w:rsidP="00284B20">
      <w:pPr>
        <w:spacing w:after="0" w:line="276" w:lineRule="auto"/>
        <w:jc w:val="both"/>
      </w:pPr>
      <w:r w:rsidRPr="00136548">
        <w:rPr>
          <w:rFonts w:cstheme="minorHAnsi"/>
          <w:szCs w:val="22"/>
        </w:rPr>
        <w:t>W 202</w:t>
      </w:r>
      <w:r w:rsidR="00233B40">
        <w:rPr>
          <w:rFonts w:cstheme="minorHAnsi"/>
          <w:szCs w:val="22"/>
        </w:rPr>
        <w:t>2</w:t>
      </w:r>
      <w:r w:rsidRPr="00136548">
        <w:rPr>
          <w:rFonts w:cstheme="minorHAnsi"/>
          <w:szCs w:val="22"/>
        </w:rPr>
        <w:t xml:space="preserve"> r. wpłynęło </w:t>
      </w:r>
      <w:r w:rsidR="002F4BE3" w:rsidRPr="00DE4A6E">
        <w:rPr>
          <w:rFonts w:cstheme="minorHAnsi"/>
          <w:szCs w:val="22"/>
        </w:rPr>
        <w:t>3</w:t>
      </w:r>
      <w:r w:rsidR="00C4148C" w:rsidRPr="00284B20">
        <w:rPr>
          <w:rFonts w:cstheme="minorHAnsi"/>
          <w:szCs w:val="22"/>
        </w:rPr>
        <w:t>9</w:t>
      </w:r>
      <w:r w:rsidRPr="00DE4A6E">
        <w:rPr>
          <w:rFonts w:cstheme="minorHAnsi"/>
          <w:szCs w:val="22"/>
        </w:rPr>
        <w:t xml:space="preserve"> zgłoszeń</w:t>
      </w:r>
      <w:r w:rsidRPr="00136548">
        <w:rPr>
          <w:rFonts w:cstheme="minorHAnsi"/>
          <w:szCs w:val="22"/>
        </w:rPr>
        <w:t xml:space="preserve"> podejrzeń nadużyć i nieprawidłowości, które poddano weryfikacji</w:t>
      </w:r>
      <w:r w:rsidR="00233B40">
        <w:rPr>
          <w:rFonts w:cstheme="minorHAnsi"/>
          <w:szCs w:val="22"/>
        </w:rPr>
        <w:t xml:space="preserve">. </w:t>
      </w:r>
      <w:r w:rsidRPr="00136548">
        <w:rPr>
          <w:rFonts w:cstheme="minorHAnsi"/>
          <w:szCs w:val="22"/>
        </w:rPr>
        <w:t>Zgłoszenia dotyczyły funkcjonowania:</w:t>
      </w:r>
    </w:p>
    <w:p w14:paraId="71C0B622" w14:textId="39410D86" w:rsidR="00233B40" w:rsidRPr="00284B20" w:rsidRDefault="00FB1D11" w:rsidP="00284B20">
      <w:pPr>
        <w:pStyle w:val="Akapitzlist"/>
        <w:numPr>
          <w:ilvl w:val="0"/>
          <w:numId w:val="14"/>
        </w:numPr>
        <w:spacing w:after="160" w:line="276" w:lineRule="auto"/>
        <w:jc w:val="both"/>
        <w:rPr>
          <w:rFonts w:cstheme="minorHAnsi"/>
          <w:b/>
          <w:szCs w:val="22"/>
        </w:rPr>
      </w:pPr>
      <w:r w:rsidRPr="007D781C">
        <w:rPr>
          <w:rFonts w:cstheme="minorHAnsi"/>
          <w:szCs w:val="22"/>
        </w:rPr>
        <w:t xml:space="preserve">biur Urzędu </w:t>
      </w:r>
      <w:r w:rsidRPr="00DE4A6E">
        <w:rPr>
          <w:rFonts w:cstheme="minorHAnsi"/>
          <w:szCs w:val="22"/>
        </w:rPr>
        <w:t xml:space="preserve">– </w:t>
      </w:r>
      <w:r w:rsidR="000E4AA1" w:rsidRPr="00DE4A6E">
        <w:rPr>
          <w:rFonts w:cstheme="minorHAnsi"/>
          <w:szCs w:val="22"/>
        </w:rPr>
        <w:t>1</w:t>
      </w:r>
      <w:r w:rsidR="00481274" w:rsidRPr="00DE4A6E">
        <w:rPr>
          <w:rFonts w:cstheme="minorHAnsi"/>
          <w:szCs w:val="22"/>
        </w:rPr>
        <w:t>1</w:t>
      </w:r>
      <w:r w:rsidR="00DE4A6E">
        <w:rPr>
          <w:rFonts w:cstheme="minorHAnsi"/>
          <w:szCs w:val="22"/>
        </w:rPr>
        <w:t>,</w:t>
      </w:r>
    </w:p>
    <w:p w14:paraId="091838CE" w14:textId="12E8E711" w:rsidR="00233B40" w:rsidRPr="00DE4A6E" w:rsidRDefault="00233B40" w:rsidP="00284B20">
      <w:pPr>
        <w:pStyle w:val="Akapitzlist"/>
        <w:numPr>
          <w:ilvl w:val="0"/>
          <w:numId w:val="14"/>
        </w:numPr>
        <w:spacing w:after="160" w:line="276" w:lineRule="auto"/>
        <w:jc w:val="both"/>
        <w:rPr>
          <w:rFonts w:cstheme="minorHAnsi"/>
          <w:szCs w:val="22"/>
        </w:rPr>
      </w:pPr>
      <w:r w:rsidRPr="00DE4A6E">
        <w:rPr>
          <w:rFonts w:cstheme="minorHAnsi"/>
          <w:szCs w:val="22"/>
        </w:rPr>
        <w:t>urzędów dzielnic</w:t>
      </w:r>
      <w:r w:rsidR="00885F5D">
        <w:rPr>
          <w:rFonts w:cstheme="minorHAnsi"/>
          <w:szCs w:val="22"/>
        </w:rPr>
        <w:t xml:space="preserve"> </w:t>
      </w:r>
      <w:r w:rsidR="00885F5D" w:rsidRPr="00F5353D">
        <w:rPr>
          <w:rFonts w:cstheme="minorHAnsi"/>
          <w:szCs w:val="22"/>
        </w:rPr>
        <w:t>–</w:t>
      </w:r>
      <w:r w:rsidR="00885F5D">
        <w:rPr>
          <w:rFonts w:cstheme="minorHAnsi"/>
          <w:szCs w:val="22"/>
        </w:rPr>
        <w:t xml:space="preserve"> </w:t>
      </w:r>
      <w:r w:rsidR="00DA1BDB" w:rsidRPr="00DE4A6E">
        <w:rPr>
          <w:rFonts w:cstheme="minorHAnsi"/>
          <w:szCs w:val="22"/>
        </w:rPr>
        <w:t>21</w:t>
      </w:r>
      <w:r w:rsidRPr="00DE4A6E">
        <w:rPr>
          <w:rFonts w:cstheme="minorHAnsi"/>
          <w:szCs w:val="22"/>
        </w:rPr>
        <w:t xml:space="preserve">, </w:t>
      </w:r>
    </w:p>
    <w:p w14:paraId="0147F375" w14:textId="0BF52ACE" w:rsidR="00233B40" w:rsidRPr="00284B20" w:rsidRDefault="00233B40" w:rsidP="00284B20">
      <w:pPr>
        <w:pStyle w:val="Akapitzlist"/>
        <w:numPr>
          <w:ilvl w:val="0"/>
          <w:numId w:val="14"/>
        </w:numPr>
        <w:spacing w:after="0" w:line="276" w:lineRule="auto"/>
        <w:ind w:left="714" w:hanging="357"/>
        <w:jc w:val="both"/>
        <w:rPr>
          <w:rFonts w:cstheme="minorHAnsi"/>
          <w:b/>
          <w:szCs w:val="22"/>
        </w:rPr>
      </w:pPr>
      <w:r w:rsidRPr="00DE4A6E">
        <w:rPr>
          <w:rFonts w:cstheme="minorHAnsi"/>
          <w:szCs w:val="22"/>
        </w:rPr>
        <w:t xml:space="preserve">jednostek Urzędu – </w:t>
      </w:r>
      <w:r w:rsidR="00C4148C" w:rsidRPr="00DE4A6E">
        <w:rPr>
          <w:rFonts w:cstheme="minorHAnsi"/>
          <w:szCs w:val="22"/>
        </w:rPr>
        <w:t>7</w:t>
      </w:r>
      <w:r w:rsidRPr="00DE4A6E">
        <w:rPr>
          <w:rFonts w:cstheme="minorHAnsi"/>
          <w:szCs w:val="22"/>
        </w:rPr>
        <w:t>.</w:t>
      </w:r>
    </w:p>
    <w:p w14:paraId="7DF1935C" w14:textId="00225330" w:rsidR="00FB1D11" w:rsidRDefault="00FB1D11" w:rsidP="00284B20">
      <w:pPr>
        <w:shd w:val="clear" w:color="auto" w:fill="FFFFFF"/>
        <w:spacing w:before="120"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t>Poza kanałem zgłoszeń wewnętrznych, zgodnie z dyspozycją artykułu</w:t>
      </w:r>
      <w:r>
        <w:rPr>
          <w:rFonts w:cstheme="minorHAnsi"/>
          <w:color w:val="212529"/>
          <w:szCs w:val="22"/>
        </w:rPr>
        <w:t> </w:t>
      </w:r>
      <w:r w:rsidRPr="0054037C">
        <w:rPr>
          <w:rFonts w:cstheme="minorHAnsi"/>
          <w:color w:val="212529"/>
          <w:szCs w:val="22"/>
        </w:rPr>
        <w:t>304 </w:t>
      </w:r>
      <w:r>
        <w:rPr>
          <w:rFonts w:cstheme="minorHAnsi"/>
          <w:color w:val="212529"/>
          <w:szCs w:val="22"/>
        </w:rPr>
        <w:t>§ </w:t>
      </w:r>
      <w:r w:rsidRPr="0054037C">
        <w:rPr>
          <w:rFonts w:cstheme="minorHAnsi"/>
          <w:color w:val="212529"/>
          <w:szCs w:val="22"/>
        </w:rPr>
        <w:t>2. </w:t>
      </w:r>
      <w:r w:rsidRPr="00284B20">
        <w:rPr>
          <w:rFonts w:cstheme="minorHAnsi"/>
          <w:i/>
          <w:color w:val="212529"/>
          <w:szCs w:val="22"/>
        </w:rPr>
        <w:t>Kodeksu postępowania karnego</w:t>
      </w:r>
      <w:r>
        <w:rPr>
          <w:rFonts w:cstheme="minorHAnsi"/>
          <w:color w:val="212529"/>
          <w:szCs w:val="22"/>
        </w:rPr>
        <w:t xml:space="preserve">, </w:t>
      </w:r>
      <w:r>
        <w:rPr>
          <w:rFonts w:cstheme="minorHAnsi"/>
          <w:szCs w:val="22"/>
        </w:rPr>
        <w:t>urzędnicy</w:t>
      </w:r>
      <w:r w:rsidRPr="007D781C">
        <w:rPr>
          <w:rFonts w:cstheme="minorHAnsi"/>
          <w:szCs w:val="22"/>
        </w:rPr>
        <w:t xml:space="preserve"> </w:t>
      </w:r>
      <w:r w:rsidRPr="007D781C">
        <w:rPr>
          <w:rFonts w:cstheme="minorHAnsi"/>
          <w:iCs/>
          <w:szCs w:val="22"/>
        </w:rPr>
        <w:t xml:space="preserve">zgłosili </w:t>
      </w:r>
      <w:r w:rsidR="00C4148C">
        <w:rPr>
          <w:rFonts w:cstheme="minorHAnsi"/>
          <w:iCs/>
          <w:szCs w:val="22"/>
        </w:rPr>
        <w:t>6</w:t>
      </w:r>
      <w:r w:rsidRPr="007D781C">
        <w:rPr>
          <w:rFonts w:cstheme="minorHAnsi"/>
          <w:iCs/>
          <w:szCs w:val="22"/>
        </w:rPr>
        <w:t xml:space="preserve"> przypadk</w:t>
      </w:r>
      <w:r>
        <w:rPr>
          <w:rFonts w:cstheme="minorHAnsi"/>
          <w:iCs/>
          <w:szCs w:val="22"/>
        </w:rPr>
        <w:t>ów</w:t>
      </w:r>
      <w:r w:rsidRPr="007D781C">
        <w:rPr>
          <w:rFonts w:cstheme="minorHAnsi"/>
          <w:iCs/>
          <w:szCs w:val="22"/>
        </w:rPr>
        <w:t xml:space="preserve"> </w:t>
      </w:r>
      <w:r w:rsidR="00233B40">
        <w:rPr>
          <w:rFonts w:cstheme="minorHAnsi"/>
          <w:iCs/>
          <w:szCs w:val="22"/>
        </w:rPr>
        <w:t>podejrzeń</w:t>
      </w:r>
      <w:r w:rsidR="00516E03">
        <w:rPr>
          <w:rFonts w:cstheme="minorHAnsi"/>
          <w:iCs/>
          <w:szCs w:val="22"/>
        </w:rPr>
        <w:t xml:space="preserve"> popełnienia przestępstwa, w tym</w:t>
      </w:r>
      <w:r w:rsidR="00233B40">
        <w:rPr>
          <w:rFonts w:cstheme="minorHAnsi"/>
          <w:iCs/>
          <w:szCs w:val="22"/>
        </w:rPr>
        <w:t xml:space="preserve"> </w:t>
      </w:r>
      <w:r w:rsidRPr="007D781C">
        <w:rPr>
          <w:rFonts w:cstheme="minorHAnsi"/>
          <w:iCs/>
          <w:szCs w:val="22"/>
        </w:rPr>
        <w:t>prób wręczenia korzyści w</w:t>
      </w:r>
      <w:r>
        <w:rPr>
          <w:rFonts w:cstheme="minorHAnsi"/>
          <w:iCs/>
          <w:szCs w:val="22"/>
        </w:rPr>
        <w:t xml:space="preserve"> zamian za określone działania.</w:t>
      </w:r>
      <w:r w:rsidRPr="007D781C">
        <w:rPr>
          <w:rFonts w:cstheme="minorHAnsi"/>
          <w:iCs/>
          <w:szCs w:val="22"/>
        </w:rPr>
        <w:t xml:space="preserve"> W</w:t>
      </w:r>
      <w:r>
        <w:rPr>
          <w:rFonts w:cstheme="minorHAnsi"/>
          <w:iCs/>
          <w:szCs w:val="22"/>
        </w:rPr>
        <w:t>e wszystkich tych zdarzeniach</w:t>
      </w:r>
      <w:r w:rsidRPr="007D781C">
        <w:rPr>
          <w:rFonts w:cstheme="minorHAnsi"/>
          <w:iCs/>
          <w:szCs w:val="22"/>
        </w:rPr>
        <w:t xml:space="preserve"> zrealizowano wymagane </w:t>
      </w:r>
      <w:r>
        <w:rPr>
          <w:rFonts w:cstheme="minorHAnsi"/>
          <w:iCs/>
          <w:szCs w:val="22"/>
        </w:rPr>
        <w:t xml:space="preserve">procedury reagowania na przestępstwo w Urzędzie i jego jednostkach. Złożone zostały </w:t>
      </w:r>
      <w:r w:rsidRPr="007D781C">
        <w:rPr>
          <w:rFonts w:cstheme="minorHAnsi"/>
          <w:szCs w:val="22"/>
        </w:rPr>
        <w:t>zawiadomienia o możliwości popełnienia przestępstwa</w:t>
      </w:r>
      <w:r w:rsidR="00D40F19">
        <w:rPr>
          <w:rFonts w:cstheme="minorHAnsi"/>
          <w:szCs w:val="22"/>
        </w:rPr>
        <w:t xml:space="preserve">. W </w:t>
      </w:r>
      <w:r w:rsidR="00043A93" w:rsidRPr="00DE4A6E">
        <w:rPr>
          <w:rFonts w:cstheme="minorHAnsi"/>
          <w:szCs w:val="22"/>
        </w:rPr>
        <w:t>3</w:t>
      </w:r>
      <w:r w:rsidR="00D40F19">
        <w:rPr>
          <w:rFonts w:cstheme="minorHAnsi"/>
          <w:szCs w:val="22"/>
        </w:rPr>
        <w:t xml:space="preserve"> przypadkach</w:t>
      </w:r>
      <w:r w:rsidR="00043A93" w:rsidRPr="00DE4A6E">
        <w:rPr>
          <w:rFonts w:cstheme="minorHAnsi"/>
          <w:szCs w:val="22"/>
        </w:rPr>
        <w:t xml:space="preserve"> odmówiono wszczęcia</w:t>
      </w:r>
      <w:r w:rsidR="003A33FA" w:rsidRPr="00DE4A6E">
        <w:rPr>
          <w:rFonts w:cstheme="minorHAnsi"/>
          <w:szCs w:val="22"/>
        </w:rPr>
        <w:t xml:space="preserve"> śledztwa</w:t>
      </w:r>
      <w:r w:rsidR="00043A93" w:rsidRPr="00DE4A6E">
        <w:rPr>
          <w:rFonts w:cstheme="minorHAnsi"/>
          <w:szCs w:val="22"/>
        </w:rPr>
        <w:t xml:space="preserve">, 2 </w:t>
      </w:r>
      <w:r w:rsidR="003A33FA" w:rsidRPr="00DE4A6E">
        <w:rPr>
          <w:rFonts w:cstheme="minorHAnsi"/>
          <w:szCs w:val="22"/>
        </w:rPr>
        <w:t xml:space="preserve">postępowania </w:t>
      </w:r>
      <w:r w:rsidR="00B81073" w:rsidRPr="00284B20">
        <w:rPr>
          <w:rFonts w:cstheme="minorHAnsi"/>
          <w:szCs w:val="22"/>
        </w:rPr>
        <w:t>są</w:t>
      </w:r>
      <w:r w:rsidR="00A32129" w:rsidRPr="00284B20">
        <w:rPr>
          <w:rFonts w:cstheme="minorHAnsi"/>
          <w:szCs w:val="22"/>
        </w:rPr>
        <w:t xml:space="preserve"> </w:t>
      </w:r>
      <w:r w:rsidR="00043A93" w:rsidRPr="00DE4A6E">
        <w:rPr>
          <w:rFonts w:cstheme="minorHAnsi"/>
          <w:szCs w:val="22"/>
        </w:rPr>
        <w:t>w</w:t>
      </w:r>
      <w:r w:rsidR="00A32129" w:rsidRPr="00284B20">
        <w:rPr>
          <w:rFonts w:cstheme="minorHAnsi"/>
          <w:szCs w:val="22"/>
        </w:rPr>
        <w:t xml:space="preserve"> </w:t>
      </w:r>
      <w:r w:rsidR="00043A93" w:rsidRPr="00DE4A6E">
        <w:rPr>
          <w:rFonts w:cstheme="minorHAnsi"/>
          <w:szCs w:val="22"/>
        </w:rPr>
        <w:t xml:space="preserve">trakcie prowadzenia, a w 1 </w:t>
      </w:r>
      <w:r w:rsidR="00B81073" w:rsidRPr="00284B20">
        <w:rPr>
          <w:rFonts w:cstheme="minorHAnsi"/>
          <w:szCs w:val="22"/>
        </w:rPr>
        <w:t xml:space="preserve">sprawie </w:t>
      </w:r>
      <w:r w:rsidR="00043A93" w:rsidRPr="00DE4A6E">
        <w:rPr>
          <w:rFonts w:cstheme="minorHAnsi"/>
          <w:szCs w:val="22"/>
        </w:rPr>
        <w:t>zapadł nieprawomocny wyrok</w:t>
      </w:r>
      <w:r w:rsidR="00D40F19">
        <w:rPr>
          <w:rFonts w:cstheme="minorHAnsi"/>
          <w:szCs w:val="22"/>
        </w:rPr>
        <w:t xml:space="preserve"> skazujący</w:t>
      </w:r>
      <w:r w:rsidR="00B81073" w:rsidRPr="00DE4A6E">
        <w:rPr>
          <w:rFonts w:cstheme="minorHAnsi"/>
          <w:szCs w:val="22"/>
        </w:rPr>
        <w:t xml:space="preserve">. </w:t>
      </w:r>
      <w:r w:rsidRPr="0011455A">
        <w:rPr>
          <w:rFonts w:cstheme="minorHAnsi"/>
          <w:szCs w:val="22"/>
        </w:rPr>
        <w:t xml:space="preserve"> </w:t>
      </w:r>
    </w:p>
    <w:p w14:paraId="17FF92D3" w14:textId="77777777" w:rsidR="000062DF" w:rsidRDefault="00DE4A6E" w:rsidP="00284B20">
      <w:pPr>
        <w:tabs>
          <w:tab w:val="num" w:pos="2148"/>
        </w:tabs>
        <w:spacing w:after="0" w:line="276" w:lineRule="auto"/>
        <w:jc w:val="both"/>
        <w:rPr>
          <w:rFonts w:eastAsia="Calibri" w:cstheme="minorHAnsi"/>
          <w:szCs w:val="22"/>
          <w:lang w:eastAsia="en-US"/>
        </w:rPr>
      </w:pPr>
      <w:r>
        <w:rPr>
          <w:rFonts w:eastAsia="Calibri" w:cstheme="minorHAnsi"/>
          <w:szCs w:val="22"/>
          <w:lang w:eastAsia="en-US"/>
        </w:rPr>
        <w:t>W 2022 r.,</w:t>
      </w:r>
      <w:r w:rsidR="00A56180">
        <w:rPr>
          <w:rFonts w:eastAsia="Calibri" w:cstheme="minorHAnsi"/>
          <w:szCs w:val="22"/>
          <w:lang w:eastAsia="en-US"/>
        </w:rPr>
        <w:t xml:space="preserve"> </w:t>
      </w:r>
      <w:r w:rsidR="009D0F06">
        <w:rPr>
          <w:rFonts w:eastAsia="Calibri" w:cstheme="minorHAnsi"/>
          <w:szCs w:val="22"/>
          <w:lang w:eastAsia="en-US"/>
        </w:rPr>
        <w:t>w następstwie przeprowadzonych postępowań wyjaśniających</w:t>
      </w:r>
      <w:r w:rsidR="000062DF">
        <w:rPr>
          <w:rFonts w:eastAsia="Calibri" w:cstheme="minorHAnsi"/>
          <w:szCs w:val="22"/>
          <w:lang w:eastAsia="en-US"/>
        </w:rPr>
        <w:t>:</w:t>
      </w:r>
    </w:p>
    <w:p w14:paraId="37AF393E" w14:textId="3C07CAAF" w:rsidR="009D0F06" w:rsidRDefault="00DE4A6E" w:rsidP="00284B20">
      <w:pPr>
        <w:pStyle w:val="Akapitzlist"/>
        <w:numPr>
          <w:ilvl w:val="0"/>
          <w:numId w:val="27"/>
        </w:numPr>
        <w:spacing w:line="276" w:lineRule="auto"/>
        <w:jc w:val="both"/>
        <w:rPr>
          <w:rFonts w:eastAsia="Calibri" w:cstheme="minorHAnsi"/>
          <w:szCs w:val="22"/>
          <w:lang w:eastAsia="en-US"/>
        </w:rPr>
      </w:pPr>
      <w:r w:rsidRPr="008D5D56">
        <w:rPr>
          <w:rFonts w:eastAsia="Calibri" w:cstheme="minorHAnsi"/>
          <w:szCs w:val="22"/>
          <w:lang w:eastAsia="en-US"/>
        </w:rPr>
        <w:t xml:space="preserve">pełnomocnik </w:t>
      </w:r>
      <w:r w:rsidR="009D0F06" w:rsidRPr="008D5D56">
        <w:rPr>
          <w:rFonts w:eastAsia="Calibri" w:cstheme="minorHAnsi"/>
          <w:szCs w:val="22"/>
          <w:lang w:eastAsia="en-US"/>
        </w:rPr>
        <w:t>rekomendował Prezydentowi m.st. Warszawy przeprowadzenie 1 audytu wewnętrznego</w:t>
      </w:r>
      <w:r w:rsidR="000062DF" w:rsidRPr="00F2336E">
        <w:rPr>
          <w:rFonts w:eastAsia="Calibri" w:cstheme="minorHAnsi"/>
          <w:szCs w:val="22"/>
          <w:lang w:eastAsia="en-US"/>
        </w:rPr>
        <w:t xml:space="preserve"> </w:t>
      </w:r>
      <w:r w:rsidR="000062DF">
        <w:rPr>
          <w:rFonts w:eastAsia="Calibri" w:cstheme="minorHAnsi"/>
          <w:szCs w:val="22"/>
          <w:lang w:eastAsia="en-US"/>
        </w:rPr>
        <w:t>- zrealizowany przez Biuro Audytu Wewnętrznego,</w:t>
      </w:r>
    </w:p>
    <w:p w14:paraId="6FD7F886" w14:textId="5D2D96B0" w:rsidR="000062DF" w:rsidRDefault="000062DF" w:rsidP="00284B20">
      <w:pPr>
        <w:pStyle w:val="Akapitzlist"/>
        <w:numPr>
          <w:ilvl w:val="0"/>
          <w:numId w:val="27"/>
        </w:numPr>
        <w:spacing w:after="0" w:line="276" w:lineRule="auto"/>
        <w:ind w:left="765" w:hanging="357"/>
        <w:jc w:val="both"/>
        <w:rPr>
          <w:rFonts w:eastAsia="Calibri" w:cstheme="minorHAnsi"/>
          <w:szCs w:val="22"/>
          <w:lang w:eastAsia="en-US"/>
        </w:rPr>
      </w:pPr>
      <w:r>
        <w:rPr>
          <w:rFonts w:eastAsia="Calibri" w:cstheme="minorHAnsi"/>
          <w:szCs w:val="22"/>
          <w:lang w:eastAsia="en-US"/>
        </w:rPr>
        <w:t>Biuro Zgodności zainicjowało 1 kontrolę wewnętrzną - zrealizowana przez Biuro Kontroli.</w:t>
      </w:r>
    </w:p>
    <w:p w14:paraId="38FAC198" w14:textId="6F5BA8AC" w:rsidR="000062DF" w:rsidRPr="008D5D56" w:rsidRDefault="000062DF" w:rsidP="00284B20">
      <w:pPr>
        <w:spacing w:line="276" w:lineRule="auto"/>
        <w:jc w:val="both"/>
        <w:rPr>
          <w:rFonts w:eastAsia="Calibri" w:cstheme="minorHAnsi"/>
          <w:szCs w:val="22"/>
          <w:lang w:eastAsia="en-US"/>
        </w:rPr>
      </w:pPr>
      <w:r>
        <w:rPr>
          <w:rFonts w:eastAsia="Calibri" w:cstheme="minorHAnsi"/>
          <w:szCs w:val="22"/>
          <w:lang w:eastAsia="en-US"/>
        </w:rPr>
        <w:t>Dodatkowo</w:t>
      </w:r>
      <w:r w:rsidR="007E6ACE">
        <w:rPr>
          <w:rFonts w:eastAsia="Calibri" w:cstheme="minorHAnsi"/>
          <w:szCs w:val="22"/>
          <w:lang w:eastAsia="en-US"/>
        </w:rPr>
        <w:t>,</w:t>
      </w:r>
      <w:r>
        <w:rPr>
          <w:rFonts w:eastAsia="Calibri" w:cstheme="minorHAnsi"/>
          <w:szCs w:val="22"/>
          <w:lang w:eastAsia="en-US"/>
        </w:rPr>
        <w:t xml:space="preserve"> zgłoszono 2 tematy kontroli, które zostały uwzględnione w </w:t>
      </w:r>
      <w:r w:rsidRPr="00284B20">
        <w:rPr>
          <w:rFonts w:eastAsia="Calibri" w:cstheme="minorHAnsi"/>
          <w:i/>
          <w:szCs w:val="22"/>
          <w:lang w:eastAsia="en-US"/>
        </w:rPr>
        <w:t>P</w:t>
      </w:r>
      <w:r>
        <w:rPr>
          <w:rFonts w:eastAsia="Calibri" w:cstheme="minorHAnsi"/>
          <w:i/>
          <w:szCs w:val="22"/>
          <w:lang w:eastAsia="en-US"/>
        </w:rPr>
        <w:t>lanie</w:t>
      </w:r>
      <w:r w:rsidRPr="00284B20">
        <w:rPr>
          <w:rFonts w:eastAsia="Calibri" w:cstheme="minorHAnsi"/>
          <w:i/>
          <w:szCs w:val="22"/>
          <w:lang w:eastAsia="en-US"/>
        </w:rPr>
        <w:t xml:space="preserve"> </w:t>
      </w:r>
      <w:r w:rsidRPr="000062DF">
        <w:rPr>
          <w:rFonts w:eastAsia="Calibri" w:cstheme="minorHAnsi"/>
          <w:i/>
          <w:szCs w:val="22"/>
          <w:lang w:eastAsia="en-US"/>
        </w:rPr>
        <w:t>kontroli</w:t>
      </w:r>
      <w:r w:rsidRPr="00284B20">
        <w:rPr>
          <w:rFonts w:eastAsia="Calibri" w:cstheme="minorHAnsi"/>
          <w:i/>
          <w:szCs w:val="22"/>
          <w:lang w:eastAsia="en-US"/>
        </w:rPr>
        <w:t xml:space="preserve"> wewnętrznej m.st. Warszawy na rok 2023 r.</w:t>
      </w:r>
      <w:r>
        <w:rPr>
          <w:rFonts w:eastAsia="Calibri" w:cstheme="minorHAnsi"/>
          <w:szCs w:val="22"/>
          <w:lang w:eastAsia="en-US"/>
        </w:rPr>
        <w:t xml:space="preserve"> </w:t>
      </w:r>
    </w:p>
    <w:p w14:paraId="642CD9DD" w14:textId="77777777" w:rsidR="00C74706" w:rsidRDefault="00C74706" w:rsidP="00F97397">
      <w:pPr>
        <w:spacing w:line="276" w:lineRule="auto"/>
        <w:jc w:val="both"/>
        <w:rPr>
          <w:rFonts w:cstheme="minorHAnsi"/>
          <w:color w:val="212529"/>
          <w:szCs w:val="22"/>
        </w:rPr>
      </w:pPr>
    </w:p>
    <w:p w14:paraId="78FD0AEA" w14:textId="77777777" w:rsidR="00C74706" w:rsidRDefault="00C74706">
      <w:pPr>
        <w:spacing w:after="0" w:line="240" w:lineRule="auto"/>
        <w:rPr>
          <w:rFonts w:cstheme="minorHAnsi"/>
          <w:color w:val="212529"/>
          <w:szCs w:val="22"/>
        </w:rPr>
      </w:pPr>
      <w:r>
        <w:rPr>
          <w:rFonts w:cstheme="minorHAnsi"/>
          <w:color w:val="212529"/>
          <w:szCs w:val="22"/>
        </w:rPr>
        <w:br w:type="page"/>
      </w:r>
    </w:p>
    <w:p w14:paraId="364B09D3" w14:textId="77777777" w:rsidR="00FF2DD4" w:rsidRDefault="00FB1D11" w:rsidP="00284B20">
      <w:pPr>
        <w:spacing w:line="276" w:lineRule="auto"/>
        <w:jc w:val="both"/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lastRenderedPageBreak/>
        <w:t xml:space="preserve">Efektywność systemu antykorupcyjnego </w:t>
      </w:r>
    </w:p>
    <w:p w14:paraId="5233361C" w14:textId="3EFAA6B3" w:rsidR="007E3ACA" w:rsidRDefault="00FB1D11" w:rsidP="00284B20">
      <w:pPr>
        <w:spacing w:after="80" w:line="276" w:lineRule="auto"/>
        <w:jc w:val="both"/>
        <w:rPr>
          <w:rFonts w:eastAsiaTheme="majorEastAsia"/>
        </w:rPr>
      </w:pPr>
      <w:r w:rsidRPr="00A458AC">
        <w:rPr>
          <w:rFonts w:cstheme="minorHAnsi"/>
          <w:i/>
          <w:szCs w:val="22"/>
        </w:rPr>
        <w:t>Polityk</w:t>
      </w:r>
      <w:r w:rsidR="003463B4">
        <w:rPr>
          <w:rFonts w:cstheme="minorHAnsi"/>
          <w:i/>
          <w:szCs w:val="22"/>
        </w:rPr>
        <w:t>a</w:t>
      </w:r>
      <w:r w:rsidRPr="00A458AC">
        <w:rPr>
          <w:rFonts w:cstheme="minorHAnsi"/>
          <w:i/>
          <w:szCs w:val="22"/>
        </w:rPr>
        <w:t xml:space="preserve"> antykorupcyjn</w:t>
      </w:r>
      <w:r w:rsidR="003463B4">
        <w:rPr>
          <w:rFonts w:cstheme="minorHAnsi"/>
          <w:i/>
          <w:szCs w:val="22"/>
        </w:rPr>
        <w:t>a</w:t>
      </w:r>
      <w:r w:rsidRPr="00A458AC">
        <w:rPr>
          <w:rFonts w:cstheme="minorHAnsi"/>
          <w:i/>
          <w:szCs w:val="22"/>
        </w:rPr>
        <w:t xml:space="preserve"> m.st. Warszawy</w:t>
      </w:r>
      <w:r w:rsidR="003463B4">
        <w:rPr>
          <w:rFonts w:cstheme="minorHAnsi"/>
          <w:szCs w:val="22"/>
        </w:rPr>
        <w:t>,</w:t>
      </w:r>
      <w:r w:rsidR="007E3ACA">
        <w:rPr>
          <w:rFonts w:cstheme="minorHAnsi"/>
          <w:szCs w:val="22"/>
        </w:rPr>
        <w:t xml:space="preserve"> </w:t>
      </w:r>
      <w:r w:rsidR="007E3ACA" w:rsidRPr="00284B20">
        <w:rPr>
          <w:rFonts w:cstheme="minorHAnsi"/>
          <w:i/>
          <w:szCs w:val="22"/>
        </w:rPr>
        <w:t>Kodeks etyki pracowników Urz</w:t>
      </w:r>
      <w:r w:rsidR="006F25C2">
        <w:rPr>
          <w:rFonts w:cstheme="minorHAnsi"/>
          <w:i/>
          <w:szCs w:val="22"/>
        </w:rPr>
        <w:t>ę</w:t>
      </w:r>
      <w:r w:rsidR="007E3ACA" w:rsidRPr="00284B20">
        <w:rPr>
          <w:rFonts w:cstheme="minorHAnsi"/>
          <w:i/>
          <w:szCs w:val="22"/>
        </w:rPr>
        <w:t>du m.st. Warszawy</w:t>
      </w:r>
      <w:r w:rsidR="007E3ACA">
        <w:rPr>
          <w:rFonts w:cstheme="minorHAnsi"/>
          <w:szCs w:val="22"/>
        </w:rPr>
        <w:t xml:space="preserve"> </w:t>
      </w:r>
      <w:r w:rsidRPr="00445376">
        <w:rPr>
          <w:rFonts w:cstheme="minorHAnsi"/>
          <w:szCs w:val="22"/>
        </w:rPr>
        <w:t xml:space="preserve">oraz </w:t>
      </w:r>
      <w:r w:rsidRPr="00A458AC">
        <w:rPr>
          <w:bCs/>
          <w:i/>
          <w:iCs/>
        </w:rPr>
        <w:t>Procedur</w:t>
      </w:r>
      <w:r w:rsidR="003463B4">
        <w:rPr>
          <w:bCs/>
          <w:i/>
          <w:iCs/>
        </w:rPr>
        <w:t>a</w:t>
      </w:r>
      <w:r w:rsidRPr="00A458AC">
        <w:rPr>
          <w:bCs/>
          <w:i/>
          <w:iCs/>
        </w:rPr>
        <w:t xml:space="preserve"> reagowania na zidentyfikowane przypadki nadużyć, w tym korupcji</w:t>
      </w:r>
      <w:r w:rsidRPr="00445376">
        <w:rPr>
          <w:bCs/>
          <w:iCs/>
        </w:rPr>
        <w:t xml:space="preserve"> </w:t>
      </w:r>
      <w:r w:rsidR="007E3ACA">
        <w:rPr>
          <w:bCs/>
          <w:iCs/>
        </w:rPr>
        <w:t xml:space="preserve">wyznaczają standardy postępowania </w:t>
      </w:r>
      <w:r w:rsidR="005F242E">
        <w:rPr>
          <w:bCs/>
          <w:iCs/>
        </w:rPr>
        <w:t>odpowiadające</w:t>
      </w:r>
      <w:r w:rsidR="007E3ACA">
        <w:rPr>
          <w:bCs/>
          <w:iCs/>
        </w:rPr>
        <w:t xml:space="preserve"> </w:t>
      </w:r>
      <w:r w:rsidR="005F242E">
        <w:rPr>
          <w:bCs/>
          <w:iCs/>
        </w:rPr>
        <w:t>wymogom</w:t>
      </w:r>
      <w:r w:rsidR="007E3ACA">
        <w:rPr>
          <w:bCs/>
          <w:iCs/>
        </w:rPr>
        <w:t xml:space="preserve"> </w:t>
      </w:r>
      <w:r w:rsidR="007E3ACA" w:rsidRPr="007341DB">
        <w:rPr>
          <w:rFonts w:cstheme="minorHAnsi"/>
          <w:i/>
          <w:iCs/>
          <w:szCs w:val="22"/>
        </w:rPr>
        <w:t>Dyrektywy Parlamentu Europejskiego i Rady (UE) 2019/1937 z dnia 23 października 2019 r.</w:t>
      </w:r>
      <w:r w:rsidR="007E3ACA" w:rsidRPr="007341DB">
        <w:rPr>
          <w:rFonts w:cstheme="minorHAnsi"/>
          <w:iCs/>
          <w:szCs w:val="22"/>
        </w:rPr>
        <w:t xml:space="preserve"> </w:t>
      </w:r>
      <w:r w:rsidR="007E3ACA" w:rsidRPr="007341DB">
        <w:rPr>
          <w:rFonts w:cstheme="minorHAnsi"/>
          <w:i/>
          <w:iCs/>
          <w:szCs w:val="22"/>
        </w:rPr>
        <w:t>w sprawie ochrony osób zgłaszających naruszenia prawa Unii</w:t>
      </w:r>
      <w:r w:rsidR="007E3ACA">
        <w:rPr>
          <w:rFonts w:cstheme="minorHAnsi"/>
          <w:iCs/>
          <w:szCs w:val="22"/>
        </w:rPr>
        <w:t xml:space="preserve">. </w:t>
      </w:r>
      <w:r w:rsidR="007E3ACA" w:rsidRPr="005374CA">
        <w:rPr>
          <w:rFonts w:eastAsiaTheme="majorEastAsia"/>
        </w:rPr>
        <w:t xml:space="preserve"> </w:t>
      </w:r>
    </w:p>
    <w:p w14:paraId="198798DF" w14:textId="1B5F51A4" w:rsidR="00FB1D11" w:rsidRDefault="007E3ACA" w:rsidP="00284B20">
      <w:pPr>
        <w:spacing w:after="80" w:line="276" w:lineRule="auto"/>
        <w:jc w:val="both"/>
        <w:rPr>
          <w:rFonts w:cstheme="minorHAnsi"/>
          <w:szCs w:val="22"/>
        </w:rPr>
      </w:pPr>
      <w:r>
        <w:t>W Urzędzie realizowane są działania na rzecz etyki zawodowej mające na celu zapobieganie ryzyku występowania korupcji</w:t>
      </w:r>
      <w:r w:rsidR="003463B4">
        <w:t>.</w:t>
      </w:r>
      <w:r>
        <w:t xml:space="preserve"> </w:t>
      </w:r>
      <w:r w:rsidR="003463B4">
        <w:t>S</w:t>
      </w:r>
      <w:r>
        <w:t>tosowane są środki doradcze, monitorowanie i zapewnienie zgodności.</w:t>
      </w:r>
      <w:r w:rsidR="003463B4">
        <w:rPr>
          <w:rFonts w:eastAsiaTheme="majorEastAsia"/>
        </w:rPr>
        <w:t xml:space="preserve"> </w:t>
      </w:r>
      <w:r w:rsidR="003463B4">
        <w:rPr>
          <w:rFonts w:cstheme="minorHAnsi"/>
          <w:szCs w:val="22"/>
        </w:rPr>
        <w:t>O</w:t>
      </w:r>
      <w:r w:rsidR="00C129A8">
        <w:rPr>
          <w:rFonts w:cstheme="minorHAnsi"/>
          <w:szCs w:val="22"/>
        </w:rPr>
        <w:t>dpowiedni</w:t>
      </w:r>
      <w:r w:rsidR="003463B4">
        <w:rPr>
          <w:rFonts w:cstheme="minorHAnsi"/>
          <w:szCs w:val="22"/>
        </w:rPr>
        <w:t>emu</w:t>
      </w:r>
      <w:r w:rsidR="00FB1D11" w:rsidRPr="00445376">
        <w:rPr>
          <w:rFonts w:cstheme="minorHAnsi"/>
          <w:szCs w:val="22"/>
        </w:rPr>
        <w:t xml:space="preserve"> </w:t>
      </w:r>
      <w:r w:rsidR="00441D2E">
        <w:rPr>
          <w:rFonts w:cstheme="minorHAnsi"/>
          <w:szCs w:val="22"/>
        </w:rPr>
        <w:t>kształt</w:t>
      </w:r>
      <w:r w:rsidR="003463B4">
        <w:rPr>
          <w:rFonts w:cstheme="minorHAnsi"/>
          <w:szCs w:val="22"/>
        </w:rPr>
        <w:t>owaniu</w:t>
      </w:r>
      <w:r w:rsidR="00441D2E">
        <w:rPr>
          <w:rFonts w:cstheme="minorHAnsi"/>
          <w:szCs w:val="22"/>
        </w:rPr>
        <w:t xml:space="preserve"> </w:t>
      </w:r>
      <w:r w:rsidR="00FB1D11" w:rsidRPr="00445376">
        <w:rPr>
          <w:rFonts w:cstheme="minorHAnsi"/>
          <w:szCs w:val="22"/>
        </w:rPr>
        <w:t>kultur</w:t>
      </w:r>
      <w:r w:rsidR="003463B4">
        <w:rPr>
          <w:rFonts w:cstheme="minorHAnsi"/>
          <w:szCs w:val="22"/>
        </w:rPr>
        <w:t>y</w:t>
      </w:r>
      <w:r w:rsidR="00FB1D11" w:rsidRPr="00445376">
        <w:rPr>
          <w:rFonts w:cstheme="minorHAnsi"/>
          <w:szCs w:val="22"/>
        </w:rPr>
        <w:t xml:space="preserve"> </w:t>
      </w:r>
      <w:r w:rsidR="00A458AC">
        <w:rPr>
          <w:rFonts w:cstheme="minorHAnsi"/>
          <w:szCs w:val="22"/>
        </w:rPr>
        <w:t>antykorupcyjn</w:t>
      </w:r>
      <w:r w:rsidR="003463B4">
        <w:rPr>
          <w:rFonts w:cstheme="minorHAnsi"/>
          <w:szCs w:val="22"/>
        </w:rPr>
        <w:t>ej</w:t>
      </w:r>
      <w:r w:rsidR="00A458AC">
        <w:rPr>
          <w:rFonts w:cstheme="minorHAnsi"/>
          <w:szCs w:val="22"/>
        </w:rPr>
        <w:t xml:space="preserve"> </w:t>
      </w:r>
      <w:r w:rsidR="003463B4">
        <w:rPr>
          <w:rFonts w:cstheme="minorHAnsi"/>
          <w:szCs w:val="22"/>
        </w:rPr>
        <w:t xml:space="preserve">w </w:t>
      </w:r>
      <w:r w:rsidR="00FB1D11">
        <w:rPr>
          <w:rFonts w:cstheme="minorHAnsi"/>
          <w:szCs w:val="22"/>
        </w:rPr>
        <w:t>U</w:t>
      </w:r>
      <w:r w:rsidR="00FB1D11" w:rsidRPr="00445376">
        <w:rPr>
          <w:rFonts w:cstheme="minorHAnsi"/>
          <w:szCs w:val="22"/>
        </w:rPr>
        <w:t>rzęd</w:t>
      </w:r>
      <w:r w:rsidR="003463B4">
        <w:rPr>
          <w:rFonts w:cstheme="minorHAnsi"/>
          <w:szCs w:val="22"/>
        </w:rPr>
        <w:t xml:space="preserve">zie sprzyjają uregulowania zgodne z antykorupcyjnymi standardami Unii Europejskiej dotyczące kwestii: polityki prezentowej </w:t>
      </w:r>
      <w:r w:rsidR="003463B4">
        <w:t>oraz postępowania w warunkach konflikt</w:t>
      </w:r>
      <w:r w:rsidR="00DD3031">
        <w:t>u</w:t>
      </w:r>
      <w:r w:rsidR="003463B4">
        <w:t xml:space="preserve"> interesów; mechanizmów promowania i podnoszenia świadomości w zakresie uczciwości; specjalnej funkcji poufnego doradztwa w celu zapewnienia kierownictwu Urzędu, jaki </w:t>
      </w:r>
      <w:r w:rsidR="001922B4">
        <w:t xml:space="preserve">i </w:t>
      </w:r>
      <w:r w:rsidR="003463B4">
        <w:t>pracownikom, porad w zakresie uczciwości, konfliktów interesów i zapobiegania korupcji.</w:t>
      </w:r>
      <w:r w:rsidR="001922B4">
        <w:t xml:space="preserve"> Efektywnemu </w:t>
      </w:r>
      <w:r w:rsidR="001C44EA">
        <w:t xml:space="preserve">rozpoznawaniu </w:t>
      </w:r>
      <w:proofErr w:type="spellStart"/>
      <w:r w:rsidR="001C44EA">
        <w:t>ryzyk</w:t>
      </w:r>
      <w:proofErr w:type="spellEnd"/>
      <w:r w:rsidR="001C44EA">
        <w:t xml:space="preserve"> korupcyjnych oraz </w:t>
      </w:r>
      <w:r w:rsidR="001922B4">
        <w:t>planowaniu działań profilaktycznych sprzyja</w:t>
      </w:r>
      <w:r w:rsidR="00D40F19">
        <w:t xml:space="preserve"> monitorowanie oraz</w:t>
      </w:r>
      <w:r w:rsidR="00F77CD6">
        <w:t xml:space="preserve"> analizowanie zgłoszeń i informacji</w:t>
      </w:r>
      <w:r w:rsidR="001922B4">
        <w:t xml:space="preserve"> </w:t>
      </w:r>
      <w:r w:rsidR="00F77CD6">
        <w:t xml:space="preserve">przez </w:t>
      </w:r>
      <w:r w:rsidR="00FB1D11">
        <w:rPr>
          <w:rFonts w:cstheme="minorHAnsi"/>
          <w:szCs w:val="22"/>
        </w:rPr>
        <w:t>Biur</w:t>
      </w:r>
      <w:r w:rsidR="00F77CD6">
        <w:rPr>
          <w:rFonts w:cstheme="minorHAnsi"/>
          <w:szCs w:val="22"/>
        </w:rPr>
        <w:t>o</w:t>
      </w:r>
      <w:r w:rsidR="00FB1D11">
        <w:rPr>
          <w:rFonts w:cstheme="minorHAnsi"/>
          <w:szCs w:val="22"/>
        </w:rPr>
        <w:t xml:space="preserve"> Zgodności</w:t>
      </w:r>
      <w:r w:rsidR="00F77CD6">
        <w:rPr>
          <w:rFonts w:cstheme="minorHAnsi"/>
          <w:szCs w:val="22"/>
        </w:rPr>
        <w:t xml:space="preserve">, Biuro Audytu Wewnętrznego oraz Biuro Kontroli. </w:t>
      </w:r>
    </w:p>
    <w:p w14:paraId="6FE593DD" w14:textId="25C7467A" w:rsidR="00FB1D11" w:rsidRDefault="006F25C2" w:rsidP="00284B20">
      <w:pPr>
        <w:spacing w:line="276" w:lineRule="auto"/>
      </w:pPr>
      <w:r>
        <w:rPr>
          <w:rFonts w:cstheme="minorHAnsi"/>
          <w:szCs w:val="22"/>
        </w:rPr>
        <w:t xml:space="preserve">W 2022 r. </w:t>
      </w:r>
      <w:r w:rsidR="00FB1D11">
        <w:t xml:space="preserve">Biuro Zgodności wraz z </w:t>
      </w:r>
      <w:r w:rsidR="002B2346">
        <w:t>p</w:t>
      </w:r>
      <w:r w:rsidR="00FB1D11">
        <w:t xml:space="preserve">ełnomocnikiem </w:t>
      </w:r>
      <w:r w:rsidR="005D37C8">
        <w:t>kontynuowali</w:t>
      </w:r>
      <w:r w:rsidR="002B2346">
        <w:t xml:space="preserve"> </w:t>
      </w:r>
      <w:r w:rsidR="005D37C8">
        <w:t xml:space="preserve">współpracę z </w:t>
      </w:r>
      <w:r w:rsidR="00FB1D11">
        <w:t>Uni</w:t>
      </w:r>
      <w:r w:rsidR="005D37C8">
        <w:t xml:space="preserve">ą </w:t>
      </w:r>
      <w:r w:rsidR="00FB1D11" w:rsidRPr="008D5FA7">
        <w:t>Metropoli</w:t>
      </w:r>
      <w:r w:rsidR="00FB1D11">
        <w:t>i</w:t>
      </w:r>
      <w:r w:rsidR="00FB1D11" w:rsidRPr="008D5FA7">
        <w:t xml:space="preserve"> Polskich </w:t>
      </w:r>
      <w:r w:rsidR="00D651FB" w:rsidRPr="00DA30DB">
        <w:t>im. Pawła Adamowicza</w:t>
      </w:r>
      <w:r w:rsidR="00D651FB">
        <w:t xml:space="preserve"> </w:t>
      </w:r>
      <w:r w:rsidR="002B2346">
        <w:t xml:space="preserve">angażując się w prace środowiska samorządowego nad </w:t>
      </w:r>
      <w:r w:rsidR="00FB1D11">
        <w:t>projekt</w:t>
      </w:r>
      <w:r w:rsidR="002B2346">
        <w:t>em</w:t>
      </w:r>
      <w:r w:rsidR="00FB1D11">
        <w:t xml:space="preserve"> ustawy wdrażającej dyrektywę w sprawie ochrony osób zgłaszających naruszenia prawa. </w:t>
      </w:r>
    </w:p>
    <w:p w14:paraId="4BFA4E77" w14:textId="4915654F" w:rsidR="00FB1D11" w:rsidRPr="003A63B2" w:rsidRDefault="00F77CD6" w:rsidP="00284B20">
      <w:pPr>
        <w:spacing w:line="276" w:lineRule="auto"/>
        <w:rPr>
          <w:rFonts w:cstheme="minorHAnsi"/>
          <w:szCs w:val="22"/>
        </w:rPr>
      </w:pPr>
      <w:r w:rsidRPr="00284B20">
        <w:rPr>
          <w:rFonts w:cstheme="minorHAnsi"/>
          <w:szCs w:val="22"/>
        </w:rPr>
        <w:t>W</w:t>
      </w:r>
      <w:r>
        <w:rPr>
          <w:rFonts w:cstheme="minorHAnsi"/>
          <w:szCs w:val="22"/>
        </w:rPr>
        <w:t xml:space="preserve"> kolejnym roku, </w:t>
      </w:r>
      <w:r w:rsidR="001C44EA">
        <w:rPr>
          <w:rFonts w:cstheme="minorHAnsi"/>
          <w:szCs w:val="22"/>
        </w:rPr>
        <w:t xml:space="preserve">działania antykorupcyjne </w:t>
      </w:r>
      <w:r w:rsidR="008B01FB">
        <w:rPr>
          <w:rFonts w:cstheme="minorHAnsi"/>
          <w:szCs w:val="22"/>
        </w:rPr>
        <w:t xml:space="preserve">skoncentrowane będą </w:t>
      </w:r>
      <w:r w:rsidR="001C44EA">
        <w:rPr>
          <w:rFonts w:cstheme="minorHAnsi"/>
          <w:szCs w:val="22"/>
        </w:rPr>
        <w:t xml:space="preserve">na zwiększeniu </w:t>
      </w:r>
      <w:r w:rsidR="008B01FB">
        <w:rPr>
          <w:rFonts w:cstheme="minorHAnsi"/>
          <w:szCs w:val="22"/>
        </w:rPr>
        <w:t>liczby</w:t>
      </w:r>
      <w:r w:rsidR="001C44EA">
        <w:rPr>
          <w:rFonts w:cstheme="minorHAnsi"/>
          <w:szCs w:val="22"/>
        </w:rPr>
        <w:t xml:space="preserve"> </w:t>
      </w:r>
      <w:r w:rsidR="00FB1D11" w:rsidRPr="00F77CD6">
        <w:rPr>
          <w:rFonts w:cstheme="minorHAnsi"/>
          <w:iCs/>
          <w:szCs w:val="22"/>
        </w:rPr>
        <w:t>szkole</w:t>
      </w:r>
      <w:r w:rsidR="001C44EA">
        <w:rPr>
          <w:rFonts w:cstheme="minorHAnsi"/>
          <w:iCs/>
          <w:szCs w:val="22"/>
        </w:rPr>
        <w:t>ń</w:t>
      </w:r>
      <w:r w:rsidR="00FB1D11" w:rsidRPr="00F77CD6">
        <w:rPr>
          <w:rFonts w:cstheme="minorHAnsi"/>
          <w:iCs/>
          <w:szCs w:val="22"/>
        </w:rPr>
        <w:t xml:space="preserve"> i konsultacj</w:t>
      </w:r>
      <w:r w:rsidR="001C44EA">
        <w:rPr>
          <w:rFonts w:cstheme="minorHAnsi"/>
          <w:iCs/>
          <w:szCs w:val="22"/>
        </w:rPr>
        <w:t>i</w:t>
      </w:r>
      <w:r w:rsidR="00EF5075" w:rsidRPr="00F77CD6">
        <w:rPr>
          <w:rFonts w:cstheme="minorHAnsi"/>
          <w:iCs/>
          <w:szCs w:val="22"/>
        </w:rPr>
        <w:t xml:space="preserve"> dla </w:t>
      </w:r>
      <w:r>
        <w:rPr>
          <w:rFonts w:cstheme="minorHAnsi"/>
          <w:iCs/>
          <w:szCs w:val="22"/>
        </w:rPr>
        <w:t xml:space="preserve">biur, dzielnic i </w:t>
      </w:r>
      <w:r w:rsidR="00EF5075" w:rsidRPr="00F77CD6">
        <w:rPr>
          <w:rFonts w:cstheme="minorHAnsi"/>
          <w:iCs/>
          <w:szCs w:val="22"/>
        </w:rPr>
        <w:t>jednostek organizacyjnych U</w:t>
      </w:r>
      <w:r w:rsidR="00FB1D11" w:rsidRPr="00F77CD6">
        <w:rPr>
          <w:rFonts w:cstheme="minorHAnsi"/>
          <w:iCs/>
          <w:szCs w:val="22"/>
        </w:rPr>
        <w:t>rzędu</w:t>
      </w:r>
      <w:r>
        <w:rPr>
          <w:rFonts w:cstheme="minorHAnsi"/>
          <w:iCs/>
          <w:szCs w:val="22"/>
        </w:rPr>
        <w:t xml:space="preserve">. Należy przypuszczać, że w 2023 r. wdrożona zostanie dyrektywa </w:t>
      </w:r>
      <w:r w:rsidRPr="00284B20">
        <w:rPr>
          <w:rFonts w:cstheme="minorHAnsi"/>
          <w:iCs/>
          <w:szCs w:val="22"/>
        </w:rPr>
        <w:t>w sprawie ochrony osób zgłaszających naruszenia prawa</w:t>
      </w:r>
      <w:r>
        <w:rPr>
          <w:rFonts w:cstheme="minorHAnsi"/>
          <w:iCs/>
          <w:szCs w:val="22"/>
        </w:rPr>
        <w:t xml:space="preserve">, a co za tym idzie, wymagane będzie </w:t>
      </w:r>
      <w:r w:rsidR="001C44EA">
        <w:rPr>
          <w:rFonts w:cstheme="minorHAnsi"/>
          <w:iCs/>
          <w:szCs w:val="22"/>
        </w:rPr>
        <w:t xml:space="preserve">dodatkowe </w:t>
      </w:r>
      <w:r>
        <w:rPr>
          <w:rFonts w:cstheme="minorHAnsi"/>
          <w:iCs/>
          <w:szCs w:val="22"/>
        </w:rPr>
        <w:t xml:space="preserve">przeszkolenie </w:t>
      </w:r>
      <w:r w:rsidR="001C44EA">
        <w:rPr>
          <w:rFonts w:cstheme="minorHAnsi"/>
          <w:iCs/>
          <w:szCs w:val="22"/>
        </w:rPr>
        <w:t xml:space="preserve">pracowników z zakresu </w:t>
      </w:r>
      <w:r>
        <w:rPr>
          <w:rFonts w:cstheme="minorHAnsi"/>
          <w:iCs/>
          <w:szCs w:val="22"/>
        </w:rPr>
        <w:t>funkcjonowania</w:t>
      </w:r>
      <w:r w:rsidR="00FB1D11" w:rsidRPr="00F77CD6">
        <w:rPr>
          <w:rFonts w:cstheme="minorHAnsi"/>
          <w:iCs/>
          <w:szCs w:val="22"/>
        </w:rPr>
        <w:t xml:space="preserve"> wewnętrzn</w:t>
      </w:r>
      <w:r>
        <w:rPr>
          <w:rFonts w:cstheme="minorHAnsi"/>
          <w:iCs/>
          <w:szCs w:val="22"/>
        </w:rPr>
        <w:t>ego</w:t>
      </w:r>
      <w:r w:rsidR="00FB1D11" w:rsidRPr="00F77CD6">
        <w:rPr>
          <w:rFonts w:cstheme="minorHAnsi"/>
          <w:iCs/>
          <w:szCs w:val="22"/>
        </w:rPr>
        <w:t xml:space="preserve"> kanał</w:t>
      </w:r>
      <w:r>
        <w:rPr>
          <w:rFonts w:cstheme="minorHAnsi"/>
          <w:iCs/>
          <w:szCs w:val="22"/>
        </w:rPr>
        <w:t>u</w:t>
      </w:r>
      <w:r w:rsidR="00FB1D11" w:rsidRPr="00F77CD6">
        <w:rPr>
          <w:rFonts w:cstheme="minorHAnsi"/>
          <w:iCs/>
          <w:szCs w:val="22"/>
        </w:rPr>
        <w:t xml:space="preserve"> zgłoszeń </w:t>
      </w:r>
      <w:r w:rsidR="00FD5E96">
        <w:rPr>
          <w:rFonts w:cstheme="minorHAnsi"/>
          <w:iCs/>
          <w:szCs w:val="22"/>
        </w:rPr>
        <w:t>i</w:t>
      </w:r>
      <w:r w:rsidR="00FB1D11" w:rsidRPr="00F77CD6">
        <w:rPr>
          <w:rFonts w:cstheme="minorHAnsi"/>
          <w:iCs/>
          <w:szCs w:val="22"/>
        </w:rPr>
        <w:t xml:space="preserve"> prowadzenia działań następczych. </w:t>
      </w:r>
      <w:r w:rsidR="001C44EA">
        <w:rPr>
          <w:rFonts w:cstheme="minorHAnsi"/>
          <w:iCs/>
          <w:szCs w:val="22"/>
        </w:rPr>
        <w:t xml:space="preserve"> </w:t>
      </w:r>
      <w:r w:rsidR="00FB1D11">
        <w:rPr>
          <w:rFonts w:cstheme="minorHAnsi"/>
          <w:szCs w:val="22"/>
        </w:rPr>
        <w:t>Zaktualizowane zostan</w:t>
      </w:r>
      <w:r w:rsidR="00D95136">
        <w:rPr>
          <w:rFonts w:cstheme="minorHAnsi"/>
          <w:szCs w:val="22"/>
        </w:rPr>
        <w:t>ą zakresy obowiązkowych szkoleń</w:t>
      </w:r>
      <w:r w:rsidR="00FB1D11">
        <w:rPr>
          <w:rFonts w:cstheme="minorHAnsi"/>
          <w:szCs w:val="22"/>
        </w:rPr>
        <w:t xml:space="preserve"> oraz materiały szkoleniowe wykorzystywane do adaptacji nowozatrudnionych pracowników,</w:t>
      </w:r>
      <w:r w:rsidR="00FB1D11" w:rsidRPr="003A63B2">
        <w:rPr>
          <w:rFonts w:cstheme="minorHAnsi"/>
          <w:szCs w:val="22"/>
        </w:rPr>
        <w:t xml:space="preserve"> kadry kierowniczej oraz </w:t>
      </w:r>
      <w:r w:rsidR="00FB1D11">
        <w:rPr>
          <w:rFonts w:cstheme="minorHAnsi"/>
          <w:szCs w:val="22"/>
        </w:rPr>
        <w:t xml:space="preserve">w trakcie </w:t>
      </w:r>
      <w:r w:rsidR="00FB1D11" w:rsidRPr="003A63B2">
        <w:rPr>
          <w:rFonts w:cstheme="minorHAnsi"/>
          <w:szCs w:val="22"/>
        </w:rPr>
        <w:t>służ</w:t>
      </w:r>
      <w:r w:rsidR="00D95136">
        <w:rPr>
          <w:rFonts w:cstheme="minorHAnsi"/>
          <w:szCs w:val="22"/>
        </w:rPr>
        <w:t>by przygotowawczej</w:t>
      </w:r>
      <w:r w:rsidR="001D6A0B">
        <w:rPr>
          <w:rFonts w:cstheme="minorHAnsi"/>
          <w:szCs w:val="22"/>
        </w:rPr>
        <w:t xml:space="preserve">. </w:t>
      </w:r>
    </w:p>
    <w:p w14:paraId="2B5A3209" w14:textId="5066ABE8" w:rsidR="0054486C" w:rsidRPr="00DA30DB" w:rsidRDefault="001C44EA" w:rsidP="00284B20">
      <w:pPr>
        <w:spacing w:line="276" w:lineRule="auto"/>
        <w:jc w:val="both"/>
      </w:pPr>
      <w:r>
        <w:rPr>
          <w:rFonts w:cstheme="minorHAnsi"/>
          <w:iCs/>
          <w:szCs w:val="22"/>
        </w:rPr>
        <w:t xml:space="preserve">Kontynuowane będą </w:t>
      </w:r>
      <w:r w:rsidR="00FB1D11">
        <w:rPr>
          <w:rFonts w:cstheme="minorHAnsi"/>
          <w:iCs/>
          <w:szCs w:val="22"/>
        </w:rPr>
        <w:t xml:space="preserve"> działania szkoleniowe dla dzielnicowych</w:t>
      </w:r>
      <w:r w:rsidR="00FB1D11" w:rsidRPr="00662982">
        <w:rPr>
          <w:rFonts w:cstheme="minorHAnsi"/>
          <w:iCs/>
          <w:szCs w:val="22"/>
        </w:rPr>
        <w:t xml:space="preserve"> koordynatorów ds. etyki i polityki antykorupcyjnej</w:t>
      </w:r>
      <w:r>
        <w:rPr>
          <w:rFonts w:cstheme="minorHAnsi"/>
          <w:iCs/>
          <w:szCs w:val="22"/>
        </w:rPr>
        <w:t xml:space="preserve"> oraz </w:t>
      </w:r>
      <w:r w:rsidR="00FB1D11">
        <w:rPr>
          <w:rFonts w:cstheme="minorHAnsi"/>
          <w:iCs/>
          <w:szCs w:val="22"/>
        </w:rPr>
        <w:t xml:space="preserve"> spotkania konsultacyjne z zarządami dzielnic służące ocenie efektywności działań antykorupcyjnych oraz doskonaleniu funkcjonowania kanałów zgłoszeń wewnętrznych</w:t>
      </w:r>
      <w:r w:rsidR="00D40F19">
        <w:rPr>
          <w:rFonts w:cstheme="minorHAnsi"/>
          <w:iCs/>
          <w:szCs w:val="22"/>
        </w:rPr>
        <w:t xml:space="preserve"> w nadzorowanych przez nich jednostkach.</w:t>
      </w:r>
    </w:p>
    <w:sectPr w:rsidR="0054486C" w:rsidRPr="00DA30DB" w:rsidSect="0054486C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41CC34" w14:textId="77777777" w:rsidR="00D00322" w:rsidRDefault="00D00322" w:rsidP="0054486C">
      <w:pPr>
        <w:spacing w:after="0" w:line="240" w:lineRule="auto"/>
      </w:pPr>
      <w:r>
        <w:separator/>
      </w:r>
    </w:p>
  </w:endnote>
  <w:endnote w:type="continuationSeparator" w:id="0">
    <w:p w14:paraId="61E0FC21" w14:textId="77777777" w:rsidR="00D00322" w:rsidRDefault="00D00322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622237"/>
      <w:docPartObj>
        <w:docPartGallery w:val="Page Numbers (Bottom of Page)"/>
        <w:docPartUnique/>
      </w:docPartObj>
    </w:sdtPr>
    <w:sdtEndPr/>
    <w:sdtContent>
      <w:p w14:paraId="345933AF" w14:textId="2380C081" w:rsidR="005D37C8" w:rsidRDefault="005D37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439">
          <w:rPr>
            <w:noProof/>
          </w:rPr>
          <w:t>5</w:t>
        </w:r>
        <w:r>
          <w:fldChar w:fldCharType="end"/>
        </w:r>
      </w:p>
    </w:sdtContent>
  </w:sdt>
  <w:p w14:paraId="5D207F23" w14:textId="77777777" w:rsidR="005D37C8" w:rsidRDefault="005D37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6657192"/>
      <w:docPartObj>
        <w:docPartGallery w:val="Page Numbers (Bottom of Page)"/>
        <w:docPartUnique/>
      </w:docPartObj>
    </w:sdtPr>
    <w:sdtEndPr/>
    <w:sdtContent>
      <w:p w14:paraId="4BA0CAEC" w14:textId="7D5AE6CA" w:rsidR="005D37C8" w:rsidRDefault="005D37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439">
          <w:rPr>
            <w:noProof/>
          </w:rPr>
          <w:t>1</w:t>
        </w:r>
        <w:r>
          <w:fldChar w:fldCharType="end"/>
        </w:r>
      </w:p>
    </w:sdtContent>
  </w:sdt>
  <w:p w14:paraId="7295AAB1" w14:textId="77777777" w:rsidR="005D37C8" w:rsidRDefault="005D37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3EFF4" w14:textId="77777777" w:rsidR="00D00322" w:rsidRDefault="00D00322" w:rsidP="0054486C">
      <w:pPr>
        <w:spacing w:after="0" w:line="240" w:lineRule="auto"/>
      </w:pPr>
      <w:r>
        <w:separator/>
      </w:r>
    </w:p>
  </w:footnote>
  <w:footnote w:type="continuationSeparator" w:id="0">
    <w:p w14:paraId="4236AE20" w14:textId="77777777" w:rsidR="00D00322" w:rsidRDefault="00D00322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57BE7" w14:textId="0DDDD03B" w:rsidR="005D37C8" w:rsidRPr="008A0FA7" w:rsidRDefault="005D37C8" w:rsidP="008A0FA7">
    <w:pPr>
      <w:pStyle w:val="Nagwek"/>
    </w:pPr>
    <w:r>
      <w:rPr>
        <w:noProof/>
      </w:rPr>
      <w:drawing>
        <wp:inline distT="0" distB="0" distL="0" distR="0" wp14:anchorId="0DC9CC6D" wp14:editId="11B429A6">
          <wp:extent cx="5760720" cy="1082040"/>
          <wp:effectExtent l="0" t="0" r="0" b="3810"/>
          <wp:docPr id="2" name="Obraz 2" descr="Herb Warszawy. Urząd Miasta Stołecznego Warszawy, Biuro Zgodności, ul. Niecała 2, 00-098 Warszawa, tel. 22 325 79 00, faks 22 325 79 02, adres do korespondencji: Aleje Jerozolimskie 44, 00-024 Warszawa, Sekretariat.BZ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erb Warszawy. Urząd Miasta Stołecznego Warszawy, Biuro Zgodności, ul. Niecała 2, 00-098 Warszawa, tel. 22 325 79 00, faks 22 325 79 02, adres do korespondencji: Aleje Jerozolimskie 44, 00-024 Warszawa, Sekretariat.BZ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6F0A"/>
    <w:multiLevelType w:val="hybridMultilevel"/>
    <w:tmpl w:val="F2B4A7B6"/>
    <w:lvl w:ilvl="0" w:tplc="5D807E6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EF5C3C92">
      <w:start w:val="1"/>
      <w:numFmt w:val="decimal"/>
      <w:lvlText w:val="%2)"/>
      <w:lvlJc w:val="left"/>
      <w:pPr>
        <w:ind w:left="1440" w:hanging="360"/>
      </w:pPr>
      <w:rPr>
        <w:rFonts w:ascii="Arial" w:eastAsia="Calibr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73F31"/>
    <w:multiLevelType w:val="hybridMultilevel"/>
    <w:tmpl w:val="B1A8F45E"/>
    <w:lvl w:ilvl="0" w:tplc="B3DC799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67419D6"/>
    <w:multiLevelType w:val="hybridMultilevel"/>
    <w:tmpl w:val="A9A4A408"/>
    <w:lvl w:ilvl="0" w:tplc="58263720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BF5B60"/>
    <w:multiLevelType w:val="hybridMultilevel"/>
    <w:tmpl w:val="996C68E0"/>
    <w:lvl w:ilvl="0" w:tplc="B3DC799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6DB0C86"/>
    <w:multiLevelType w:val="multilevel"/>
    <w:tmpl w:val="65641E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8D1265"/>
    <w:multiLevelType w:val="hybridMultilevel"/>
    <w:tmpl w:val="418AD3A4"/>
    <w:lvl w:ilvl="0" w:tplc="B3DC7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51EFE"/>
    <w:multiLevelType w:val="hybridMultilevel"/>
    <w:tmpl w:val="4C7A615E"/>
    <w:lvl w:ilvl="0" w:tplc="B3DC7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B25E3"/>
    <w:multiLevelType w:val="hybridMultilevel"/>
    <w:tmpl w:val="7DEAE502"/>
    <w:lvl w:ilvl="0" w:tplc="73AC05B4">
      <w:start w:val="4"/>
      <w:numFmt w:val="decimal"/>
      <w:lvlText w:val="%1)"/>
      <w:lvlJc w:val="left"/>
      <w:pPr>
        <w:tabs>
          <w:tab w:val="num" w:pos="1551"/>
        </w:tabs>
        <w:ind w:left="1551" w:hanging="7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356AFD"/>
    <w:multiLevelType w:val="hybridMultilevel"/>
    <w:tmpl w:val="89808784"/>
    <w:lvl w:ilvl="0" w:tplc="B3DC7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C56BE"/>
    <w:multiLevelType w:val="hybridMultilevel"/>
    <w:tmpl w:val="124C2A1E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17">
      <w:start w:val="1"/>
      <w:numFmt w:val="lowerLetter"/>
      <w:lvlText w:val="%4)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 w15:restartNumberingAfterBreak="0">
    <w:nsid w:val="2C9F1AF4"/>
    <w:multiLevelType w:val="hybridMultilevel"/>
    <w:tmpl w:val="51908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248DA"/>
    <w:multiLevelType w:val="multilevel"/>
    <w:tmpl w:val="2BFEF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E40260"/>
    <w:multiLevelType w:val="hybridMultilevel"/>
    <w:tmpl w:val="05FA9E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16" w15:restartNumberingAfterBreak="0">
    <w:nsid w:val="34403D0A"/>
    <w:multiLevelType w:val="hybridMultilevel"/>
    <w:tmpl w:val="DF926B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C91F15"/>
    <w:multiLevelType w:val="hybridMultilevel"/>
    <w:tmpl w:val="50F8AA32"/>
    <w:lvl w:ilvl="0" w:tplc="B3DC7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85F09"/>
    <w:multiLevelType w:val="hybridMultilevel"/>
    <w:tmpl w:val="46C8B2F2"/>
    <w:lvl w:ilvl="0" w:tplc="FF588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012D8"/>
    <w:multiLevelType w:val="multilevel"/>
    <w:tmpl w:val="4E50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D1719E"/>
    <w:multiLevelType w:val="hybridMultilevel"/>
    <w:tmpl w:val="FE441FC4"/>
    <w:lvl w:ilvl="0" w:tplc="B3DC7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67011"/>
    <w:multiLevelType w:val="hybridMultilevel"/>
    <w:tmpl w:val="2F5C6470"/>
    <w:lvl w:ilvl="0" w:tplc="B3DC799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6CB641EB"/>
    <w:multiLevelType w:val="hybridMultilevel"/>
    <w:tmpl w:val="0D1E8102"/>
    <w:lvl w:ilvl="0" w:tplc="B3DC7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6A52EC"/>
    <w:multiLevelType w:val="hybridMultilevel"/>
    <w:tmpl w:val="E4481F1E"/>
    <w:lvl w:ilvl="0" w:tplc="0AA47B88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005420C"/>
    <w:multiLevelType w:val="hybridMultilevel"/>
    <w:tmpl w:val="21AE5ED0"/>
    <w:lvl w:ilvl="0" w:tplc="B3DC7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E298F"/>
    <w:multiLevelType w:val="hybridMultilevel"/>
    <w:tmpl w:val="1E8889BC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15"/>
  </w:num>
  <w:num w:numId="5">
    <w:abstractNumId w:val="6"/>
  </w:num>
  <w:num w:numId="6">
    <w:abstractNumId w:val="19"/>
  </w:num>
  <w:num w:numId="7">
    <w:abstractNumId w:val="8"/>
  </w:num>
  <w:num w:numId="8">
    <w:abstractNumId w:val="2"/>
  </w:num>
  <w:num w:numId="9">
    <w:abstractNumId w:val="10"/>
  </w:num>
  <w:num w:numId="10">
    <w:abstractNumId w:val="21"/>
  </w:num>
  <w:num w:numId="11">
    <w:abstractNumId w:val="17"/>
  </w:num>
  <w:num w:numId="12">
    <w:abstractNumId w:val="22"/>
  </w:num>
  <w:num w:numId="13">
    <w:abstractNumId w:val="5"/>
  </w:num>
  <w:num w:numId="14">
    <w:abstractNumId w:val="23"/>
  </w:num>
  <w:num w:numId="15">
    <w:abstractNumId w:val="25"/>
  </w:num>
  <w:num w:numId="16">
    <w:abstractNumId w:val="20"/>
  </w:num>
  <w:num w:numId="17">
    <w:abstractNumId w:val="13"/>
  </w:num>
  <w:num w:numId="18">
    <w:abstractNumId w:val="14"/>
  </w:num>
  <w:num w:numId="19">
    <w:abstractNumId w:val="11"/>
  </w:num>
  <w:num w:numId="20">
    <w:abstractNumId w:val="26"/>
  </w:num>
  <w:num w:numId="21">
    <w:abstractNumId w:val="9"/>
  </w:num>
  <w:num w:numId="22">
    <w:abstractNumId w:val="0"/>
  </w:num>
  <w:num w:numId="23">
    <w:abstractNumId w:val="24"/>
  </w:num>
  <w:num w:numId="24">
    <w:abstractNumId w:val="3"/>
  </w:num>
  <w:num w:numId="25">
    <w:abstractNumId w:val="16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062DF"/>
    <w:rsid w:val="00022CD2"/>
    <w:rsid w:val="00030064"/>
    <w:rsid w:val="000350ED"/>
    <w:rsid w:val="00043A93"/>
    <w:rsid w:val="0005117B"/>
    <w:rsid w:val="00082C9F"/>
    <w:rsid w:val="000D240C"/>
    <w:rsid w:val="000E4923"/>
    <w:rsid w:val="000E4AA1"/>
    <w:rsid w:val="000F13AF"/>
    <w:rsid w:val="001048EF"/>
    <w:rsid w:val="0010505D"/>
    <w:rsid w:val="00124C0C"/>
    <w:rsid w:val="00127C07"/>
    <w:rsid w:val="00191E44"/>
    <w:rsid w:val="001922B4"/>
    <w:rsid w:val="001A2CD1"/>
    <w:rsid w:val="001C44EA"/>
    <w:rsid w:val="001D6A0B"/>
    <w:rsid w:val="001E2C49"/>
    <w:rsid w:val="00233B40"/>
    <w:rsid w:val="0024014F"/>
    <w:rsid w:val="00254351"/>
    <w:rsid w:val="00254439"/>
    <w:rsid w:val="0026169A"/>
    <w:rsid w:val="002747B3"/>
    <w:rsid w:val="00284B20"/>
    <w:rsid w:val="002B028B"/>
    <w:rsid w:val="002B2346"/>
    <w:rsid w:val="002D5B38"/>
    <w:rsid w:val="002E726B"/>
    <w:rsid w:val="002F4BE3"/>
    <w:rsid w:val="003463B4"/>
    <w:rsid w:val="00347B45"/>
    <w:rsid w:val="00353847"/>
    <w:rsid w:val="00395068"/>
    <w:rsid w:val="003A33FA"/>
    <w:rsid w:val="003E3016"/>
    <w:rsid w:val="003E59F6"/>
    <w:rsid w:val="00402F9F"/>
    <w:rsid w:val="00441D2E"/>
    <w:rsid w:val="00481274"/>
    <w:rsid w:val="004B01D2"/>
    <w:rsid w:val="004B79C1"/>
    <w:rsid w:val="004C1DDA"/>
    <w:rsid w:val="00502E4F"/>
    <w:rsid w:val="00515AEE"/>
    <w:rsid w:val="00516E03"/>
    <w:rsid w:val="0053427A"/>
    <w:rsid w:val="00540C7D"/>
    <w:rsid w:val="0054486C"/>
    <w:rsid w:val="005566AC"/>
    <w:rsid w:val="00595FC2"/>
    <w:rsid w:val="00596A60"/>
    <w:rsid w:val="005A1F50"/>
    <w:rsid w:val="005B09B8"/>
    <w:rsid w:val="005D37C8"/>
    <w:rsid w:val="005F242E"/>
    <w:rsid w:val="005F2637"/>
    <w:rsid w:val="00617122"/>
    <w:rsid w:val="006238D7"/>
    <w:rsid w:val="006336C1"/>
    <w:rsid w:val="0065060F"/>
    <w:rsid w:val="0065210D"/>
    <w:rsid w:val="006600C2"/>
    <w:rsid w:val="00676351"/>
    <w:rsid w:val="006B1DFE"/>
    <w:rsid w:val="006F25C2"/>
    <w:rsid w:val="00760A80"/>
    <w:rsid w:val="00764EC2"/>
    <w:rsid w:val="00793222"/>
    <w:rsid w:val="007C4258"/>
    <w:rsid w:val="007E3ACA"/>
    <w:rsid w:val="007E6ACE"/>
    <w:rsid w:val="00807380"/>
    <w:rsid w:val="00823962"/>
    <w:rsid w:val="008608C2"/>
    <w:rsid w:val="00885F5D"/>
    <w:rsid w:val="008A0FA7"/>
    <w:rsid w:val="008A1DAA"/>
    <w:rsid w:val="008A54EE"/>
    <w:rsid w:val="008B01FB"/>
    <w:rsid w:val="008B4AB9"/>
    <w:rsid w:val="008D5D56"/>
    <w:rsid w:val="008D68C2"/>
    <w:rsid w:val="008E0294"/>
    <w:rsid w:val="008F04F2"/>
    <w:rsid w:val="008F1684"/>
    <w:rsid w:val="00900C1E"/>
    <w:rsid w:val="009101C4"/>
    <w:rsid w:val="00932E9F"/>
    <w:rsid w:val="00935651"/>
    <w:rsid w:val="009368AD"/>
    <w:rsid w:val="00946DD7"/>
    <w:rsid w:val="00962B2F"/>
    <w:rsid w:val="009A14CD"/>
    <w:rsid w:val="009A3481"/>
    <w:rsid w:val="009C0D96"/>
    <w:rsid w:val="009C68FE"/>
    <w:rsid w:val="009D0F06"/>
    <w:rsid w:val="009F6FAD"/>
    <w:rsid w:val="00A1350E"/>
    <w:rsid w:val="00A13B83"/>
    <w:rsid w:val="00A32129"/>
    <w:rsid w:val="00A37F59"/>
    <w:rsid w:val="00A37F5F"/>
    <w:rsid w:val="00A416F6"/>
    <w:rsid w:val="00A458AC"/>
    <w:rsid w:val="00A56180"/>
    <w:rsid w:val="00A95512"/>
    <w:rsid w:val="00AB1AB2"/>
    <w:rsid w:val="00AB49FA"/>
    <w:rsid w:val="00AB640E"/>
    <w:rsid w:val="00AC02C9"/>
    <w:rsid w:val="00AE3CF3"/>
    <w:rsid w:val="00AE4FB3"/>
    <w:rsid w:val="00AF32D7"/>
    <w:rsid w:val="00AF38F7"/>
    <w:rsid w:val="00B015CF"/>
    <w:rsid w:val="00B05377"/>
    <w:rsid w:val="00B100B0"/>
    <w:rsid w:val="00B40C7A"/>
    <w:rsid w:val="00B41D85"/>
    <w:rsid w:val="00B737B1"/>
    <w:rsid w:val="00B81073"/>
    <w:rsid w:val="00C04D55"/>
    <w:rsid w:val="00C129A8"/>
    <w:rsid w:val="00C4148C"/>
    <w:rsid w:val="00C70FC8"/>
    <w:rsid w:val="00C74706"/>
    <w:rsid w:val="00CA2406"/>
    <w:rsid w:val="00CB79A6"/>
    <w:rsid w:val="00CD02A1"/>
    <w:rsid w:val="00CD5C25"/>
    <w:rsid w:val="00CF42C5"/>
    <w:rsid w:val="00D00322"/>
    <w:rsid w:val="00D10042"/>
    <w:rsid w:val="00D24ECD"/>
    <w:rsid w:val="00D40F19"/>
    <w:rsid w:val="00D627C4"/>
    <w:rsid w:val="00D651FB"/>
    <w:rsid w:val="00D90647"/>
    <w:rsid w:val="00D95136"/>
    <w:rsid w:val="00DA1BDB"/>
    <w:rsid w:val="00DA30DB"/>
    <w:rsid w:val="00DD3031"/>
    <w:rsid w:val="00DE0B9F"/>
    <w:rsid w:val="00DE150C"/>
    <w:rsid w:val="00DE4A6E"/>
    <w:rsid w:val="00E52235"/>
    <w:rsid w:val="00E55EAC"/>
    <w:rsid w:val="00E737BB"/>
    <w:rsid w:val="00E96270"/>
    <w:rsid w:val="00EB2311"/>
    <w:rsid w:val="00EC2987"/>
    <w:rsid w:val="00EE7C39"/>
    <w:rsid w:val="00EF5075"/>
    <w:rsid w:val="00F2336E"/>
    <w:rsid w:val="00F23831"/>
    <w:rsid w:val="00F36559"/>
    <w:rsid w:val="00F61102"/>
    <w:rsid w:val="00F77CD6"/>
    <w:rsid w:val="00F84209"/>
    <w:rsid w:val="00F8546C"/>
    <w:rsid w:val="00F85C98"/>
    <w:rsid w:val="00F97397"/>
    <w:rsid w:val="00FA35DC"/>
    <w:rsid w:val="00FA4034"/>
    <w:rsid w:val="00FB1D11"/>
    <w:rsid w:val="00FB6864"/>
    <w:rsid w:val="00FC5F5E"/>
    <w:rsid w:val="00FD5E96"/>
    <w:rsid w:val="00F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98EB20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F5D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5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24ECD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2C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C49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DA30DB"/>
    <w:rPr>
      <w:color w:val="0000FF"/>
      <w:u w:val="single"/>
    </w:rPr>
  </w:style>
  <w:style w:type="paragraph" w:customStyle="1" w:styleId="display-date">
    <w:name w:val="display-date"/>
    <w:basedOn w:val="Normalny"/>
    <w:rsid w:val="00DA30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DA30DB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5CF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4B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4B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4BE3"/>
    <w:rPr>
      <w:rFonts w:eastAsia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4B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4BE3"/>
    <w:rPr>
      <w:rFonts w:eastAsia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1DFE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1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9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E4C609E2972546AB3E4D1F3CDFE72F" ma:contentTypeVersion="15" ma:contentTypeDescription="Utwórz nowy dokument." ma:contentTypeScope="" ma:versionID="a72277dad6fe6e87919e49fe2d1fb8ed">
  <xsd:schema xmlns:xsd="http://www.w3.org/2001/XMLSchema" xmlns:xs="http://www.w3.org/2001/XMLSchema" xmlns:p="http://schemas.microsoft.com/office/2006/metadata/properties" xmlns:ns1="http://schemas.microsoft.com/sharepoint/v3" xmlns:ns3="f4d28e29-4702-4019-8206-5fc8407e523c" xmlns:ns4="02908ac4-817e-4dba-b4fb-5409444525ee" targetNamespace="http://schemas.microsoft.com/office/2006/metadata/properties" ma:root="true" ma:fieldsID="1e4ffcc9b6eaaec706e51cfa6bcf3b37" ns1:_="" ns3:_="" ns4:_="">
    <xsd:import namespace="http://schemas.microsoft.com/sharepoint/v3"/>
    <xsd:import namespace="f4d28e29-4702-4019-8206-5fc8407e523c"/>
    <xsd:import namespace="02908ac4-817e-4dba-b4fb-5409444525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28e29-4702-4019-8206-5fc8407e52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908ac4-817e-4dba-b4fb-540944452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A2D26-088E-44AF-B866-6B0F170550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C13787-9FE3-437B-B326-09A0B5C56516}">
  <ds:schemaRefs>
    <ds:schemaRef ds:uri="http://purl.org/dc/dcmitype/"/>
    <ds:schemaRef ds:uri="http://schemas.microsoft.com/office/2006/documentManagement/types"/>
    <ds:schemaRef ds:uri="02908ac4-817e-4dba-b4fb-5409444525e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4d28e29-4702-4019-8206-5fc8407e523c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4D1391-2FF8-4611-9893-A7BD945A00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d28e29-4702-4019-8206-5fc8407e523c"/>
    <ds:schemaRef ds:uri="02908ac4-817e-4dba-b4fb-540944452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A1F32B-FD4B-4F3E-84F3-E9E7FE64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1870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Macikowska Monika (BZ)</cp:lastModifiedBy>
  <cp:revision>2</cp:revision>
  <cp:lastPrinted>2023-03-29T08:49:00Z</cp:lastPrinted>
  <dcterms:created xsi:type="dcterms:W3CDTF">2024-10-01T09:46:00Z</dcterms:created>
  <dcterms:modified xsi:type="dcterms:W3CDTF">2024-10-01T09:46:00Z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0x01010046E4C609E2972546AB3E4D1F3CDFE72F</vt:lpwstr>
  </property>
</Properties>
</file>