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6C0CC" w14:textId="77777777" w:rsidR="00F3022D" w:rsidRPr="00F3022D" w:rsidRDefault="00F3022D" w:rsidP="00481D38">
      <w:pPr>
        <w:ind w:left="0" w:firstLine="567"/>
        <w:jc w:val="center"/>
        <w:rPr>
          <w:rFonts w:ascii="Calibri" w:hAnsi="Calibri" w:cs="Calibri"/>
          <w:b/>
        </w:rPr>
      </w:pPr>
      <w:bookmarkStart w:id="0" w:name="_GoBack"/>
      <w:bookmarkEnd w:id="0"/>
      <w:r w:rsidRPr="00F3022D">
        <w:rPr>
          <w:rFonts w:ascii="Calibri" w:hAnsi="Calibri" w:cs="Calibri"/>
          <w:b/>
        </w:rPr>
        <w:t>Tekst ujednolicony</w:t>
      </w:r>
    </w:p>
    <w:p w14:paraId="0E0F2B5A" w14:textId="365A924B" w:rsidR="00F3022D" w:rsidRPr="00F3022D" w:rsidRDefault="00F3022D" w:rsidP="00481D38">
      <w:pPr>
        <w:ind w:left="0" w:firstLine="0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 xml:space="preserve">zarządzenia nr 94/2020 Prezydenta Miasta Stołecznego Warszawy z 30 stycznia 2020 r. w sprawie nadania wewnętrznego regulaminu organizacyjnego Biura Zgodności Urzędu Miasta Stołecznego Warszawy uwzględniający zmiany wprowadzone zarządzeniem nr </w:t>
      </w:r>
      <w:r w:rsidR="00CE5638">
        <w:rPr>
          <w:rFonts w:ascii="Calibri" w:hAnsi="Calibri" w:cs="Calibri"/>
        </w:rPr>
        <w:t>150/2023</w:t>
      </w:r>
      <w:r w:rsidRPr="00F3022D">
        <w:rPr>
          <w:rFonts w:ascii="Calibri" w:hAnsi="Calibri" w:cs="Calibri"/>
        </w:rPr>
        <w:t xml:space="preserve"> Prezydenta Miasta Stołecznego Warszawy z </w:t>
      </w:r>
      <w:r w:rsidR="00CE5638">
        <w:rPr>
          <w:rFonts w:ascii="Calibri" w:hAnsi="Calibri" w:cs="Calibri"/>
        </w:rPr>
        <w:t xml:space="preserve">31 stycznia </w:t>
      </w:r>
      <w:r w:rsidRPr="00F3022D">
        <w:rPr>
          <w:rFonts w:ascii="Calibri" w:hAnsi="Calibri" w:cs="Calibri"/>
        </w:rPr>
        <w:t>202</w:t>
      </w:r>
      <w:r w:rsidR="002331A3">
        <w:rPr>
          <w:rFonts w:ascii="Calibri" w:hAnsi="Calibri" w:cs="Calibri"/>
        </w:rPr>
        <w:t>3</w:t>
      </w:r>
      <w:r w:rsidRPr="00F3022D">
        <w:rPr>
          <w:rFonts w:ascii="Calibri" w:hAnsi="Calibri" w:cs="Calibri"/>
        </w:rPr>
        <w:t xml:space="preserve"> r.</w:t>
      </w:r>
    </w:p>
    <w:p w14:paraId="76FEDBFB" w14:textId="77777777" w:rsidR="00F3022D" w:rsidRPr="008727FA" w:rsidRDefault="00F3022D" w:rsidP="00481D38">
      <w:pPr>
        <w:pStyle w:val="Nagwek1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8727FA">
        <w:rPr>
          <w:rFonts w:ascii="Calibri" w:hAnsi="Calibri" w:cs="Calibri"/>
          <w:b/>
          <w:color w:val="auto"/>
          <w:sz w:val="22"/>
          <w:szCs w:val="22"/>
        </w:rPr>
        <w:t>ZARZĄDZENIE NR 94/2020</w:t>
      </w:r>
      <w:r w:rsidRPr="008727FA">
        <w:rPr>
          <w:rFonts w:ascii="Calibri" w:hAnsi="Calibri" w:cs="Calibri"/>
          <w:b/>
          <w:color w:val="auto"/>
          <w:sz w:val="22"/>
          <w:szCs w:val="22"/>
        </w:rPr>
        <w:br/>
        <w:t>PREZYDENTA MIASTA STOŁECZNEGO WARS</w:t>
      </w:r>
      <w:r w:rsidR="008727FA">
        <w:rPr>
          <w:rFonts w:ascii="Calibri" w:hAnsi="Calibri" w:cs="Calibri"/>
          <w:b/>
          <w:color w:val="auto"/>
          <w:sz w:val="22"/>
          <w:szCs w:val="22"/>
        </w:rPr>
        <w:t>ZAWY</w:t>
      </w:r>
      <w:r w:rsidR="008727FA">
        <w:rPr>
          <w:rFonts w:ascii="Calibri" w:hAnsi="Calibri" w:cs="Calibri"/>
          <w:b/>
          <w:color w:val="auto"/>
          <w:sz w:val="22"/>
          <w:szCs w:val="22"/>
        </w:rPr>
        <w:br/>
        <w:t>z dnia 30 stycznia 2020 r.</w:t>
      </w:r>
    </w:p>
    <w:p w14:paraId="2A4A268B" w14:textId="77777777" w:rsidR="00F3022D" w:rsidRPr="008727FA" w:rsidRDefault="00F3022D" w:rsidP="00481D38">
      <w:pPr>
        <w:pStyle w:val="Nagwek1"/>
        <w:spacing w:after="240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8727FA">
        <w:rPr>
          <w:rFonts w:ascii="Calibri" w:hAnsi="Calibri" w:cs="Calibri"/>
          <w:b/>
          <w:color w:val="auto"/>
          <w:sz w:val="22"/>
          <w:szCs w:val="22"/>
        </w:rPr>
        <w:t>w sprawie nadania wewnętrznego regulaminu organizacyjnego Biura Zgodności Urzędu Miasta Stołecznego Warszawy</w:t>
      </w:r>
    </w:p>
    <w:p w14:paraId="79B56DCC" w14:textId="3B087206" w:rsidR="00F3022D" w:rsidRPr="00F3022D" w:rsidRDefault="00F3022D" w:rsidP="00481D38">
      <w:pPr>
        <w:ind w:left="0" w:firstLine="0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Na podstawie art. 33 ust. 2 w związku z art. 11a ust. 3 ustawy z dnia 8 marca 1990 r. o samorządzie gminnym (Dz. U. z 2022 r. poz. 559, 583, 1005, 1079 i 1561) i § 11 ust. 12 załącznika do zarządzenia nr 312/2007 Prezydenta Miasta Stołecznego Warszawy z dnia 4 kwietnia 2007 r. w sprawie nadania regulaminu organizacyjnego Urzędu miasta stołecznego Warszawy (z późn. zm.</w:t>
      </w:r>
      <w:r w:rsidRPr="00F3022D">
        <w:rPr>
          <w:rFonts w:ascii="Calibri" w:hAnsi="Calibri" w:cs="Calibri"/>
          <w:vertAlign w:val="superscript"/>
        </w:rPr>
        <w:footnoteReference w:id="1"/>
      </w:r>
      <w:r w:rsidR="00481D38">
        <w:rPr>
          <w:rFonts w:ascii="Calibri" w:hAnsi="Calibri" w:cs="Calibri"/>
        </w:rPr>
        <w:t>) zarządza się, co następuje:</w:t>
      </w:r>
    </w:p>
    <w:p w14:paraId="02E911F2" w14:textId="77777777" w:rsidR="00F3022D" w:rsidRPr="008727FA" w:rsidRDefault="00F3022D" w:rsidP="00481D38">
      <w:pPr>
        <w:pStyle w:val="Nagwek2"/>
        <w:spacing w:line="300" w:lineRule="auto"/>
        <w:ind w:firstLine="0"/>
        <w:rPr>
          <w:rFonts w:ascii="Calibri" w:hAnsi="Calibri" w:cs="Calibri"/>
        </w:rPr>
      </w:pPr>
      <w:r w:rsidRPr="008727FA">
        <w:rPr>
          <w:rFonts w:ascii="Calibri" w:hAnsi="Calibri" w:cs="Calibri"/>
        </w:rPr>
        <w:lastRenderedPageBreak/>
        <w:t>Tytuł I</w:t>
      </w:r>
    </w:p>
    <w:p w14:paraId="42623553" w14:textId="77777777" w:rsidR="00F3022D" w:rsidRPr="008727FA" w:rsidRDefault="00F3022D" w:rsidP="00481D38">
      <w:pPr>
        <w:pStyle w:val="Nagwek2"/>
        <w:spacing w:after="240" w:line="300" w:lineRule="auto"/>
        <w:ind w:firstLine="0"/>
        <w:rPr>
          <w:rFonts w:ascii="Calibri" w:hAnsi="Calibri" w:cs="Calibri"/>
        </w:rPr>
      </w:pPr>
      <w:r w:rsidRPr="008727FA">
        <w:rPr>
          <w:rFonts w:ascii="Calibri" w:hAnsi="Calibri" w:cs="Calibri"/>
        </w:rPr>
        <w:t>Przepisy ogólne</w:t>
      </w:r>
    </w:p>
    <w:p w14:paraId="4CA484C6" w14:textId="77777777" w:rsidR="00F3022D" w:rsidRPr="00F3022D" w:rsidRDefault="00F3022D" w:rsidP="00481D38">
      <w:pPr>
        <w:ind w:left="0" w:firstLine="567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  <w:b/>
        </w:rPr>
        <w:t>§ 1.</w:t>
      </w:r>
      <w:r w:rsidRPr="00F3022D">
        <w:rPr>
          <w:rFonts w:ascii="Calibri" w:hAnsi="Calibri" w:cs="Calibri"/>
        </w:rPr>
        <w:t xml:space="preserve"> Nadaje się wewnętrzny regulamin organizacyjny Biura Zgodności Urzędu Miasta Stołecznego Warszawy.</w:t>
      </w:r>
    </w:p>
    <w:p w14:paraId="5E8685AE" w14:textId="77777777" w:rsidR="00F3022D" w:rsidRPr="00F3022D" w:rsidRDefault="00F3022D" w:rsidP="00481D38">
      <w:pPr>
        <w:ind w:left="0" w:firstLine="567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  <w:b/>
        </w:rPr>
        <w:t>§ 2.</w:t>
      </w:r>
      <w:r w:rsidRPr="00F3022D">
        <w:rPr>
          <w:rFonts w:ascii="Calibri" w:hAnsi="Calibri" w:cs="Calibri"/>
        </w:rPr>
        <w:t xml:space="preserve"> Wewnętrzny regulamin organizacyjny Biura Zgodności Urzędu Miasta Stołecznego Warszawy określa w szczególności wewnętrzną organizację, podział zadań pomiędzy poszczególne wewnętrzne komórki organizacyjne Biura Zgodności Urzędu Miasta Stołecznego Warszawy.</w:t>
      </w:r>
    </w:p>
    <w:p w14:paraId="69C357AC" w14:textId="77777777" w:rsidR="00F3022D" w:rsidRPr="00F3022D" w:rsidRDefault="00F3022D" w:rsidP="00481D38">
      <w:pPr>
        <w:spacing w:after="0"/>
        <w:ind w:left="0" w:firstLine="567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  <w:b/>
        </w:rPr>
        <w:t>§ 3.</w:t>
      </w:r>
      <w:r w:rsidRPr="00F3022D">
        <w:rPr>
          <w:rFonts w:ascii="Calibri" w:hAnsi="Calibri" w:cs="Calibri"/>
        </w:rPr>
        <w:t xml:space="preserve"> Ilekroć w wewnętrznym regulaminie Biura Zgodności Urzędu Miasta Stołecznego Warszawy jest mowa o:</w:t>
      </w:r>
    </w:p>
    <w:p w14:paraId="06075E2B" w14:textId="77777777" w:rsidR="00F3022D" w:rsidRPr="00F3022D" w:rsidRDefault="00F3022D" w:rsidP="00481D38">
      <w:pPr>
        <w:numPr>
          <w:ilvl w:val="1"/>
          <w:numId w:val="1"/>
        </w:numPr>
        <w:spacing w:after="0"/>
        <w:ind w:left="851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Biurze – należy przez to rozumieć Biuro Zgodności Urzędu Miasta Stołecznego Warszawy;</w:t>
      </w:r>
    </w:p>
    <w:p w14:paraId="63B454B0" w14:textId="77777777" w:rsidR="00F3022D" w:rsidRPr="00F3022D" w:rsidRDefault="00F3022D" w:rsidP="00481D38">
      <w:pPr>
        <w:numPr>
          <w:ilvl w:val="1"/>
          <w:numId w:val="1"/>
        </w:numPr>
        <w:spacing w:after="0"/>
        <w:ind w:left="851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Dyrektorze - należy przez to rozumieć Dyrektora Biura;</w:t>
      </w:r>
    </w:p>
    <w:p w14:paraId="1821BF34" w14:textId="77777777" w:rsidR="00F3022D" w:rsidRPr="00F3022D" w:rsidRDefault="00F3022D" w:rsidP="00481D38">
      <w:pPr>
        <w:numPr>
          <w:ilvl w:val="1"/>
          <w:numId w:val="1"/>
        </w:numPr>
        <w:ind w:left="851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 xml:space="preserve">jednostkach m.st. Warszawy – należy przez to rozumieć jednostki organizacyjne m.st. Warszawy, o których mowa w § 2 pkt 8 regulaminu organizacyjnego Urzędu oraz jednostki </w:t>
      </w:r>
      <w:r w:rsidRPr="00F3022D">
        <w:rPr>
          <w:rFonts w:ascii="Calibri" w:hAnsi="Calibri" w:cs="Calibri"/>
        </w:rPr>
        <w:lastRenderedPageBreak/>
        <w:t>sektora finansów publicznych, nadzorowane przez Prezydenta, posiadające osobowość prawną i działające w oparciu o odrębne przepisy.</w:t>
      </w:r>
    </w:p>
    <w:p w14:paraId="61B0EA82" w14:textId="77777777" w:rsidR="00F3022D" w:rsidRPr="008727FA" w:rsidRDefault="00F3022D" w:rsidP="00481D38">
      <w:pPr>
        <w:pStyle w:val="Nagwek2"/>
        <w:spacing w:line="300" w:lineRule="auto"/>
        <w:ind w:firstLine="0"/>
        <w:rPr>
          <w:rFonts w:ascii="Calibri" w:hAnsi="Calibri" w:cs="Calibri"/>
        </w:rPr>
      </w:pPr>
      <w:r w:rsidRPr="008727FA">
        <w:rPr>
          <w:rFonts w:ascii="Calibri" w:hAnsi="Calibri" w:cs="Calibri"/>
        </w:rPr>
        <w:t>Tytuł II</w:t>
      </w:r>
    </w:p>
    <w:p w14:paraId="5B21550B" w14:textId="77777777" w:rsidR="00F3022D" w:rsidRPr="008727FA" w:rsidRDefault="00F3022D" w:rsidP="00481D38">
      <w:pPr>
        <w:pStyle w:val="Nagwek2"/>
        <w:spacing w:after="240" w:line="300" w:lineRule="auto"/>
        <w:ind w:firstLine="0"/>
        <w:rPr>
          <w:rFonts w:ascii="Calibri" w:hAnsi="Calibri" w:cs="Calibri"/>
        </w:rPr>
      </w:pPr>
      <w:r w:rsidRPr="008727FA">
        <w:rPr>
          <w:rFonts w:ascii="Calibri" w:hAnsi="Calibri" w:cs="Calibri"/>
        </w:rPr>
        <w:t>Struktura organizacyjna Biura</w:t>
      </w:r>
    </w:p>
    <w:p w14:paraId="28C85C57" w14:textId="77777777" w:rsidR="00F3022D" w:rsidRPr="00F3022D" w:rsidRDefault="00F3022D" w:rsidP="00481D38">
      <w:pPr>
        <w:spacing w:after="0"/>
        <w:ind w:left="0" w:firstLine="567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  <w:b/>
        </w:rPr>
        <w:t>§ 4.</w:t>
      </w:r>
      <w:r w:rsidRPr="00F3022D">
        <w:rPr>
          <w:rFonts w:ascii="Calibri" w:hAnsi="Calibri" w:cs="Calibri"/>
        </w:rPr>
        <w:t xml:space="preserve"> W skład Biura wchodzą następujące wewnętrzne komórki organizacyjne o ustalonych nazwach i symbolach kancelaryjnych:</w:t>
      </w:r>
    </w:p>
    <w:p w14:paraId="298B4B2D" w14:textId="77777777" w:rsidR="00F3022D" w:rsidRPr="00F3022D" w:rsidRDefault="00F3022D" w:rsidP="00481D38">
      <w:pPr>
        <w:numPr>
          <w:ilvl w:val="1"/>
          <w:numId w:val="10"/>
        </w:numPr>
        <w:spacing w:after="0"/>
        <w:ind w:left="851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Wydział Ryzyka – BZ-WZ;</w:t>
      </w:r>
    </w:p>
    <w:p w14:paraId="5FCFC175" w14:textId="77777777" w:rsidR="00F3022D" w:rsidRPr="00F3022D" w:rsidRDefault="00F3022D" w:rsidP="00481D38">
      <w:pPr>
        <w:numPr>
          <w:ilvl w:val="1"/>
          <w:numId w:val="10"/>
        </w:numPr>
        <w:spacing w:after="0"/>
        <w:ind w:left="851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Wydział Etyki i Polityki Antykorupcyjnej – BZ-WE;</w:t>
      </w:r>
    </w:p>
    <w:p w14:paraId="403D839D" w14:textId="2E4653DB" w:rsidR="00F3022D" w:rsidRPr="00F3022D" w:rsidRDefault="00481D38" w:rsidP="00481D38">
      <w:pPr>
        <w:numPr>
          <w:ilvl w:val="1"/>
          <w:numId w:val="10"/>
        </w:numPr>
        <w:spacing w:after="0"/>
        <w:ind w:left="851" w:hanging="284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Wydział Bezpieczeństwa – BZ-WB;</w:t>
      </w:r>
    </w:p>
    <w:p w14:paraId="12EEFD46" w14:textId="77777777" w:rsidR="00F3022D" w:rsidRPr="00F3022D" w:rsidRDefault="00F3022D" w:rsidP="00481D38">
      <w:pPr>
        <w:numPr>
          <w:ilvl w:val="1"/>
          <w:numId w:val="10"/>
        </w:numPr>
        <w:spacing w:after="0"/>
        <w:ind w:left="851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Wydział Współpracy z Organami Państwa – BZ-WW;</w:t>
      </w:r>
    </w:p>
    <w:p w14:paraId="757714BC" w14:textId="77777777" w:rsidR="00F3022D" w:rsidRPr="00F3022D" w:rsidRDefault="00F3022D" w:rsidP="00481D38">
      <w:pPr>
        <w:numPr>
          <w:ilvl w:val="1"/>
          <w:numId w:val="10"/>
        </w:numPr>
        <w:spacing w:after="0"/>
        <w:ind w:left="851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Zespół Dokumentacji Bezpieczeństwa IT – BZ-WP;</w:t>
      </w:r>
    </w:p>
    <w:p w14:paraId="746353E0" w14:textId="77777777" w:rsidR="00F3022D" w:rsidRPr="00F3022D" w:rsidRDefault="00F3022D" w:rsidP="00481D38">
      <w:pPr>
        <w:numPr>
          <w:ilvl w:val="1"/>
          <w:numId w:val="10"/>
        </w:numPr>
        <w:spacing w:after="0"/>
        <w:ind w:left="851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Zespół Analiz – BZ-ZA;</w:t>
      </w:r>
    </w:p>
    <w:p w14:paraId="2195A1A7" w14:textId="77777777" w:rsidR="00F3022D" w:rsidRPr="00F3022D" w:rsidRDefault="00F3022D" w:rsidP="00481D38">
      <w:pPr>
        <w:numPr>
          <w:ilvl w:val="1"/>
          <w:numId w:val="10"/>
        </w:numPr>
        <w:spacing w:after="0"/>
        <w:ind w:left="851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Zespół Organizacyjny – BZ-ZO;</w:t>
      </w:r>
    </w:p>
    <w:p w14:paraId="04673F17" w14:textId="77777777" w:rsidR="00F3022D" w:rsidRPr="00F3022D" w:rsidRDefault="00F3022D" w:rsidP="00481D38">
      <w:pPr>
        <w:numPr>
          <w:ilvl w:val="1"/>
          <w:numId w:val="10"/>
        </w:numPr>
        <w:ind w:left="851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Samodzielne Wieloosobowe Stanowisko Pracy ds. Obsługi Prawnej – BZ-OP.</w:t>
      </w:r>
    </w:p>
    <w:p w14:paraId="07EC0A69" w14:textId="77777777" w:rsidR="00F3022D" w:rsidRPr="00F3022D" w:rsidRDefault="00F3022D" w:rsidP="00481D38">
      <w:pPr>
        <w:ind w:left="0" w:firstLine="567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  <w:b/>
        </w:rPr>
        <w:t>§ 5.</w:t>
      </w:r>
      <w:r w:rsidRPr="00F3022D">
        <w:rPr>
          <w:rFonts w:ascii="Calibri" w:hAnsi="Calibri" w:cs="Calibri"/>
        </w:rPr>
        <w:t xml:space="preserve"> Schemat organizacyjny Biura stanowi załącznik do zarządzenia.</w:t>
      </w:r>
    </w:p>
    <w:p w14:paraId="05580257" w14:textId="77777777" w:rsidR="00F3022D" w:rsidRPr="008727FA" w:rsidRDefault="00F3022D" w:rsidP="00481D38">
      <w:pPr>
        <w:pStyle w:val="Nagwek2"/>
        <w:spacing w:line="300" w:lineRule="auto"/>
        <w:ind w:firstLine="0"/>
        <w:rPr>
          <w:rFonts w:ascii="Calibri" w:hAnsi="Calibri" w:cs="Calibri"/>
        </w:rPr>
      </w:pPr>
      <w:r w:rsidRPr="008727FA">
        <w:rPr>
          <w:rFonts w:ascii="Calibri" w:hAnsi="Calibri" w:cs="Calibri"/>
        </w:rPr>
        <w:t>Tytuł III</w:t>
      </w:r>
    </w:p>
    <w:p w14:paraId="1C5E6CD2" w14:textId="77777777" w:rsidR="00F3022D" w:rsidRPr="008727FA" w:rsidRDefault="00F3022D" w:rsidP="00481D38">
      <w:pPr>
        <w:pStyle w:val="Nagwek2"/>
        <w:spacing w:after="240" w:line="300" w:lineRule="auto"/>
        <w:ind w:firstLine="0"/>
        <w:rPr>
          <w:rFonts w:ascii="Calibri" w:hAnsi="Calibri" w:cs="Calibri"/>
        </w:rPr>
      </w:pPr>
      <w:r w:rsidRPr="008727FA">
        <w:rPr>
          <w:rFonts w:ascii="Calibri" w:hAnsi="Calibri" w:cs="Calibri"/>
        </w:rPr>
        <w:t>Zakres działania Biura</w:t>
      </w:r>
    </w:p>
    <w:p w14:paraId="6D816404" w14:textId="72CBC69B" w:rsidR="00F3022D" w:rsidRPr="00F3022D" w:rsidRDefault="00F3022D" w:rsidP="00481D38">
      <w:pPr>
        <w:ind w:left="425" w:firstLine="142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  <w:b/>
        </w:rPr>
        <w:t>§ 6.</w:t>
      </w:r>
      <w:r w:rsidRPr="00F3022D">
        <w:rPr>
          <w:rFonts w:ascii="Calibri" w:hAnsi="Calibri" w:cs="Calibri"/>
        </w:rPr>
        <w:t xml:space="preserve"> Zakres działania Biura określa regulamin organizacyjny Urzędu.</w:t>
      </w:r>
    </w:p>
    <w:p w14:paraId="17E6E258" w14:textId="77777777" w:rsidR="00F3022D" w:rsidRPr="00F3022D" w:rsidRDefault="00F3022D" w:rsidP="00481D38">
      <w:pPr>
        <w:ind w:left="0" w:firstLine="567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  <w:b/>
        </w:rPr>
        <w:t>§ 7.</w:t>
      </w:r>
      <w:r w:rsidRPr="00F3022D">
        <w:rPr>
          <w:rFonts w:ascii="Calibri" w:hAnsi="Calibri" w:cs="Calibri"/>
        </w:rPr>
        <w:t xml:space="preserve"> 1. Pracą Biura kieruje Dyrektor przy pomocy zastępców Dyrektora, naczelników i kierowników zespołów.</w:t>
      </w:r>
    </w:p>
    <w:p w14:paraId="0F860B3C" w14:textId="77777777" w:rsidR="00F3022D" w:rsidRPr="00F3022D" w:rsidRDefault="00F3022D" w:rsidP="00481D38">
      <w:pPr>
        <w:numPr>
          <w:ilvl w:val="0"/>
          <w:numId w:val="5"/>
        </w:numPr>
        <w:spacing w:after="0"/>
        <w:ind w:left="851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Do zakresu działania zastępców Dyrektora należy w szczególności:</w:t>
      </w:r>
    </w:p>
    <w:p w14:paraId="2469B84B" w14:textId="77777777" w:rsidR="00F3022D" w:rsidRPr="00F3022D" w:rsidRDefault="00F3022D" w:rsidP="00481D38">
      <w:pPr>
        <w:numPr>
          <w:ilvl w:val="0"/>
          <w:numId w:val="6"/>
        </w:numPr>
        <w:spacing w:after="0"/>
        <w:ind w:left="851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sprawowanie bezpośredniego nadzoru nad komórkami organizacyjnymi wskazanymi w schemacie organizacyjnym Biura;</w:t>
      </w:r>
    </w:p>
    <w:p w14:paraId="06CFD144" w14:textId="77777777" w:rsidR="00F3022D" w:rsidRPr="00F3022D" w:rsidRDefault="00F3022D" w:rsidP="00481D38">
      <w:pPr>
        <w:numPr>
          <w:ilvl w:val="0"/>
          <w:numId w:val="6"/>
        </w:numPr>
        <w:spacing w:after="0"/>
        <w:ind w:left="851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akceptowanie przygotowanych opracowań wymagających zatwierdzenia przez Dyrektora;</w:t>
      </w:r>
    </w:p>
    <w:p w14:paraId="6D9BE422" w14:textId="77777777" w:rsidR="00F3022D" w:rsidRPr="00F3022D" w:rsidRDefault="00F3022D" w:rsidP="00481D38">
      <w:pPr>
        <w:numPr>
          <w:ilvl w:val="0"/>
          <w:numId w:val="6"/>
        </w:numPr>
        <w:spacing w:after="0"/>
        <w:ind w:left="851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opiniowanie wniosków w sprawach kadrowych dotyczących podległych pracowników;</w:t>
      </w:r>
    </w:p>
    <w:p w14:paraId="108BE2AB" w14:textId="77777777" w:rsidR="00F3022D" w:rsidRPr="00F3022D" w:rsidRDefault="00F3022D" w:rsidP="00481D38">
      <w:pPr>
        <w:numPr>
          <w:ilvl w:val="0"/>
          <w:numId w:val="6"/>
        </w:numPr>
        <w:ind w:left="851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koordynowanie szkolenia zawodowego.</w:t>
      </w:r>
    </w:p>
    <w:p w14:paraId="61836667" w14:textId="77777777" w:rsidR="00F3022D" w:rsidRPr="00E37629" w:rsidRDefault="00F3022D" w:rsidP="00481D38">
      <w:pPr>
        <w:pStyle w:val="Nagwek2"/>
        <w:spacing w:line="300" w:lineRule="auto"/>
        <w:ind w:firstLine="0"/>
        <w:rPr>
          <w:rFonts w:ascii="Calibri" w:hAnsi="Calibri" w:cs="Calibri"/>
        </w:rPr>
      </w:pPr>
      <w:r w:rsidRPr="00E37629">
        <w:rPr>
          <w:rFonts w:ascii="Calibri" w:hAnsi="Calibri" w:cs="Calibri"/>
        </w:rPr>
        <w:t>Tytuł IV</w:t>
      </w:r>
    </w:p>
    <w:p w14:paraId="08FC64AC" w14:textId="77777777" w:rsidR="00F3022D" w:rsidRPr="00E37629" w:rsidRDefault="00F3022D" w:rsidP="00481D38">
      <w:pPr>
        <w:pStyle w:val="Nagwek2"/>
        <w:spacing w:after="240" w:line="300" w:lineRule="auto"/>
        <w:ind w:firstLine="0"/>
        <w:rPr>
          <w:rFonts w:ascii="Calibri" w:hAnsi="Calibri" w:cs="Calibri"/>
        </w:rPr>
      </w:pPr>
      <w:r w:rsidRPr="00E37629">
        <w:rPr>
          <w:rFonts w:ascii="Calibri" w:hAnsi="Calibri" w:cs="Calibri"/>
        </w:rPr>
        <w:t>Zarządzanie ryzykiem w Biurze</w:t>
      </w:r>
    </w:p>
    <w:p w14:paraId="55AED980" w14:textId="77777777" w:rsidR="00F3022D" w:rsidRPr="00F3022D" w:rsidRDefault="00F3022D" w:rsidP="00481D38">
      <w:pPr>
        <w:ind w:left="0" w:firstLine="567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  <w:b/>
        </w:rPr>
        <w:t>§ 8.</w:t>
      </w:r>
      <w:r w:rsidRPr="00F3022D">
        <w:rPr>
          <w:rFonts w:ascii="Calibri" w:hAnsi="Calibri" w:cs="Calibri"/>
        </w:rPr>
        <w:t xml:space="preserve"> 1. W Biurze działa koordynator ds. ryzyka wyznaczony przez Dyrektora, zgodnie z zasadami określonymi w odrębnym zarządzeniu Prezydenta.</w:t>
      </w:r>
    </w:p>
    <w:p w14:paraId="2FDAD420" w14:textId="77777777" w:rsidR="00F3022D" w:rsidRPr="00F3022D" w:rsidRDefault="00F3022D" w:rsidP="00481D38">
      <w:pPr>
        <w:ind w:left="0" w:firstLine="567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2. Do zakresu działania koordynatora ds. ryzyka należy wspomaganie Dyrektora, jako właściciela ryzyka, w zarządzaniu ryzykiem w Biurze poprzez wykonywanie zadań, o których mowa w odrębnych zarządzeniach Prezydenta.</w:t>
      </w:r>
    </w:p>
    <w:p w14:paraId="7908942E" w14:textId="77777777" w:rsidR="00F3022D" w:rsidRPr="00F3022D" w:rsidRDefault="00F3022D" w:rsidP="00481D38">
      <w:pPr>
        <w:spacing w:after="0"/>
        <w:ind w:left="0" w:firstLine="567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lastRenderedPageBreak/>
        <w:t>3. Do zakresu działania każdej wewnętrznej komórki organizacyjnej Biura należy wykonywanie zadań z obszaru zarządzania ryzykiem poprzez:</w:t>
      </w:r>
    </w:p>
    <w:p w14:paraId="5929B0A1" w14:textId="77777777" w:rsidR="00F3022D" w:rsidRPr="00F3022D" w:rsidRDefault="00F3022D" w:rsidP="00481D38">
      <w:pPr>
        <w:numPr>
          <w:ilvl w:val="1"/>
          <w:numId w:val="4"/>
        </w:numPr>
        <w:spacing w:after="0"/>
        <w:ind w:left="851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współpracę z koordynatorem ds. ryzyka w zakresie realizacji zadań związanych z zarządzaniem ryzykiem w Biurze w określonych przez Dyrektora terminach i formach, a w szczególności:</w:t>
      </w:r>
    </w:p>
    <w:p w14:paraId="2F69FD83" w14:textId="37D6A099" w:rsidR="00F3022D" w:rsidRPr="00F3022D" w:rsidRDefault="00F3022D" w:rsidP="00481D38">
      <w:pPr>
        <w:numPr>
          <w:ilvl w:val="0"/>
          <w:numId w:val="11"/>
        </w:numPr>
        <w:spacing w:after="0"/>
        <w:ind w:left="1134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określanie celów i zadań do realizacji na dany rok, stanowiących odniesienie do oceny ryzyka i wyboru optymalnej reakcji na ryzyko,</w:t>
      </w:r>
    </w:p>
    <w:p w14:paraId="102F4915" w14:textId="4EB64F20" w:rsidR="00F3022D" w:rsidRPr="00F3022D" w:rsidRDefault="00F3022D" w:rsidP="00481D38">
      <w:pPr>
        <w:numPr>
          <w:ilvl w:val="0"/>
          <w:numId w:val="11"/>
        </w:numPr>
        <w:spacing w:after="0"/>
        <w:ind w:left="1134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udział w opracowywaniu kryteriów oceny i mierników/wskaźników realizacji celów i zadań,</w:t>
      </w:r>
    </w:p>
    <w:p w14:paraId="011370D7" w14:textId="77777777" w:rsidR="00F3022D" w:rsidRPr="00F3022D" w:rsidRDefault="00F3022D" w:rsidP="00481D38">
      <w:pPr>
        <w:numPr>
          <w:ilvl w:val="0"/>
          <w:numId w:val="11"/>
        </w:numPr>
        <w:spacing w:after="0"/>
        <w:ind w:left="1134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udział w przeprowadzaniu oceny ryzyk z uwzględnieniem stanu realizacji celów i zadań oraz zmian w otoczeniu wewnętrznym i zewnętrznym,</w:t>
      </w:r>
    </w:p>
    <w:p w14:paraId="61DCA326" w14:textId="77777777" w:rsidR="00F3022D" w:rsidRPr="00F3022D" w:rsidRDefault="00F3022D" w:rsidP="00481D38">
      <w:pPr>
        <w:numPr>
          <w:ilvl w:val="0"/>
          <w:numId w:val="11"/>
        </w:numPr>
        <w:spacing w:after="0"/>
        <w:ind w:left="1134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bieżące monitorowanie oraz okresowe raportowanie poziomu zaawansowania realizacji celów i zadań,</w:t>
      </w:r>
    </w:p>
    <w:p w14:paraId="686BC7BD" w14:textId="77777777" w:rsidR="00F3022D" w:rsidRPr="00F3022D" w:rsidRDefault="00F3022D" w:rsidP="00481D38">
      <w:pPr>
        <w:numPr>
          <w:ilvl w:val="0"/>
          <w:numId w:val="11"/>
        </w:numPr>
        <w:spacing w:after="0"/>
        <w:ind w:left="1134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zgłaszanie zidentyfikowanych incydentów i innych zdarzeń wraz z analizą przyczyn i skutków ich występowania,</w:t>
      </w:r>
    </w:p>
    <w:p w14:paraId="09DA8849" w14:textId="77777777" w:rsidR="00F3022D" w:rsidRPr="00F3022D" w:rsidRDefault="00F3022D" w:rsidP="00481D38">
      <w:pPr>
        <w:numPr>
          <w:ilvl w:val="0"/>
          <w:numId w:val="11"/>
        </w:numPr>
        <w:spacing w:after="0"/>
        <w:ind w:left="1134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monitorowanie skuteczności i adekwatności podejmowanych czynności zaradczych/usprawniających oraz wnioskowanie potrzeby ewentualnych zmian,</w:t>
      </w:r>
    </w:p>
    <w:p w14:paraId="1FAB1E35" w14:textId="77777777" w:rsidR="00F3022D" w:rsidRPr="00F3022D" w:rsidRDefault="00F3022D" w:rsidP="00481D38">
      <w:pPr>
        <w:numPr>
          <w:ilvl w:val="0"/>
          <w:numId w:val="11"/>
        </w:numPr>
        <w:spacing w:after="0"/>
        <w:ind w:left="1134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realizowanie otrzymanych zaleceń i rekomendacji;</w:t>
      </w:r>
    </w:p>
    <w:p w14:paraId="02B287E3" w14:textId="77777777" w:rsidR="00F3022D" w:rsidRPr="00F3022D" w:rsidRDefault="00F3022D" w:rsidP="00481D38">
      <w:pPr>
        <w:numPr>
          <w:ilvl w:val="1"/>
          <w:numId w:val="4"/>
        </w:numPr>
        <w:spacing w:after="0"/>
        <w:ind w:left="851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dokumentowanie procesu oceny ryzyka, w tym: identyfikacja, analiza wraz z szacowaniem poziomu/wielkości ryzyka, ewaluacja, hierarchizacja oraz wybór i wdrożenie optymalnej reakcji dla ocenianego ryzyka;</w:t>
      </w:r>
    </w:p>
    <w:p w14:paraId="1613BE86" w14:textId="77777777" w:rsidR="00F3022D" w:rsidRPr="00F3022D" w:rsidRDefault="00F3022D" w:rsidP="00481D38">
      <w:pPr>
        <w:numPr>
          <w:ilvl w:val="1"/>
          <w:numId w:val="4"/>
        </w:numPr>
        <w:ind w:left="851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rejestrowanie przyjętych do realizacji celów i zadań na dany rok, ocenionego ryzyka i wybranego sposobu postępowania z ryzykiem.</w:t>
      </w:r>
    </w:p>
    <w:p w14:paraId="0E80D0DC" w14:textId="77777777" w:rsidR="00F3022D" w:rsidRPr="00F3022D" w:rsidRDefault="00F3022D" w:rsidP="00481D38">
      <w:pPr>
        <w:ind w:left="0" w:firstLine="567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4. W zakresie zadań wynikających z zakresu działania wewnętrznych komórek organizacyjnych Biura, naczelnicy, kierownicy zespołów i osoby zatrudnione na samodzielnym wieloosobowym stanowisku pracy odpowiadają przed nadzorującymi zastępcami Dyrektora oraz Dyrektorem za bieżące zarządzanie ryzykiem, współpracę z koordynatorem ds. ryzyka na zasadach i w terminach określonych przez Dyrektora.</w:t>
      </w:r>
    </w:p>
    <w:p w14:paraId="7ED9388C" w14:textId="77777777" w:rsidR="00F3022D" w:rsidRPr="00E37629" w:rsidRDefault="00F3022D" w:rsidP="00481D38">
      <w:pPr>
        <w:pStyle w:val="Nagwek2"/>
        <w:spacing w:line="300" w:lineRule="auto"/>
        <w:ind w:firstLine="0"/>
        <w:rPr>
          <w:rFonts w:ascii="Calibri" w:hAnsi="Calibri" w:cs="Calibri"/>
        </w:rPr>
      </w:pPr>
      <w:r w:rsidRPr="00E37629">
        <w:rPr>
          <w:rFonts w:ascii="Calibri" w:hAnsi="Calibri" w:cs="Calibri"/>
        </w:rPr>
        <w:t>Tytuł V</w:t>
      </w:r>
    </w:p>
    <w:p w14:paraId="6E5B4EA3" w14:textId="77777777" w:rsidR="00F3022D" w:rsidRPr="00E37629" w:rsidRDefault="00F3022D" w:rsidP="00481D38">
      <w:pPr>
        <w:pStyle w:val="Nagwek2"/>
        <w:spacing w:after="240" w:line="300" w:lineRule="auto"/>
        <w:ind w:firstLine="0"/>
        <w:rPr>
          <w:rFonts w:ascii="Calibri" w:hAnsi="Calibri" w:cs="Calibri"/>
        </w:rPr>
      </w:pPr>
      <w:r w:rsidRPr="00E37629">
        <w:rPr>
          <w:rFonts w:ascii="Calibri" w:hAnsi="Calibri" w:cs="Calibri"/>
        </w:rPr>
        <w:t>Zakres działania wewnętrznych komórek organizacyjnych Biura</w:t>
      </w:r>
    </w:p>
    <w:p w14:paraId="3FE4C61D" w14:textId="77777777" w:rsidR="00F3022D" w:rsidRPr="00E37629" w:rsidRDefault="00F3022D" w:rsidP="00481D38">
      <w:pPr>
        <w:pStyle w:val="Nagwek3"/>
        <w:spacing w:line="300" w:lineRule="auto"/>
        <w:ind w:firstLine="0"/>
        <w:rPr>
          <w:rFonts w:ascii="Calibri" w:hAnsi="Calibri" w:cs="Calibri"/>
          <w:b/>
        </w:rPr>
      </w:pPr>
      <w:r w:rsidRPr="00E37629">
        <w:rPr>
          <w:rFonts w:ascii="Calibri" w:hAnsi="Calibri" w:cs="Calibri"/>
          <w:b/>
        </w:rPr>
        <w:t>Dział I</w:t>
      </w:r>
    </w:p>
    <w:p w14:paraId="46912CF6" w14:textId="77777777" w:rsidR="00F3022D" w:rsidRPr="00E37629" w:rsidRDefault="00F3022D" w:rsidP="00481D38">
      <w:pPr>
        <w:pStyle w:val="Nagwek3"/>
        <w:spacing w:before="0" w:after="240" w:line="300" w:lineRule="auto"/>
        <w:ind w:firstLine="0"/>
        <w:rPr>
          <w:rFonts w:ascii="Calibri" w:hAnsi="Calibri" w:cs="Calibri"/>
          <w:b/>
        </w:rPr>
      </w:pPr>
      <w:r w:rsidRPr="00E37629">
        <w:rPr>
          <w:rFonts w:ascii="Calibri" w:hAnsi="Calibri" w:cs="Calibri"/>
          <w:b/>
        </w:rPr>
        <w:t>Wydział Ryzyka</w:t>
      </w:r>
    </w:p>
    <w:p w14:paraId="4A76BED2" w14:textId="77777777" w:rsidR="00F3022D" w:rsidRPr="00F3022D" w:rsidRDefault="00F3022D" w:rsidP="00481D38">
      <w:pPr>
        <w:spacing w:after="0"/>
        <w:ind w:left="426" w:firstLine="141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  <w:b/>
        </w:rPr>
        <w:t>§ 9.</w:t>
      </w:r>
      <w:r w:rsidRPr="00F3022D">
        <w:rPr>
          <w:rFonts w:ascii="Calibri" w:hAnsi="Calibri" w:cs="Calibri"/>
        </w:rPr>
        <w:t xml:space="preserve"> Do zakresu działania Wydziału Ryzyka należy w szczególności:</w:t>
      </w:r>
    </w:p>
    <w:p w14:paraId="488355E1" w14:textId="77777777" w:rsidR="00F3022D" w:rsidRPr="00F3022D" w:rsidRDefault="00F3022D" w:rsidP="00481D38">
      <w:pPr>
        <w:numPr>
          <w:ilvl w:val="1"/>
          <w:numId w:val="11"/>
        </w:numPr>
        <w:spacing w:after="0"/>
        <w:ind w:left="851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obsługa organizacyjna i wsparcie merytoryczne Pełnomocnika Prezydenta m.st. Warszawy ds. ryzyka;</w:t>
      </w:r>
    </w:p>
    <w:p w14:paraId="71827F8A" w14:textId="77777777" w:rsidR="00F3022D" w:rsidRPr="00F3022D" w:rsidRDefault="00F3022D" w:rsidP="00481D38">
      <w:pPr>
        <w:numPr>
          <w:ilvl w:val="1"/>
          <w:numId w:val="11"/>
        </w:numPr>
        <w:spacing w:after="0"/>
        <w:ind w:left="851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przygotowanie koncepcji rozwoju systemu zarządzania ryzykiem w m.st. Warszawie, w tym zapewnienia spójności przyjętych rozwiązań organizacyjnych;</w:t>
      </w:r>
    </w:p>
    <w:p w14:paraId="3663B311" w14:textId="77777777" w:rsidR="00F3022D" w:rsidRPr="00F3022D" w:rsidRDefault="00F3022D" w:rsidP="00481D38">
      <w:pPr>
        <w:numPr>
          <w:ilvl w:val="1"/>
          <w:numId w:val="11"/>
        </w:numPr>
        <w:spacing w:after="0"/>
        <w:ind w:left="851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opracowanie założeń i wdrożenie narzędzia informatycznego wspierającego zintegrowane zarządzanie ryzykiem w m.st. Warszawie;</w:t>
      </w:r>
    </w:p>
    <w:p w14:paraId="29D9563D" w14:textId="77777777" w:rsidR="00F3022D" w:rsidRPr="00F3022D" w:rsidRDefault="00F3022D" w:rsidP="00481D38">
      <w:pPr>
        <w:numPr>
          <w:ilvl w:val="1"/>
          <w:numId w:val="11"/>
        </w:numPr>
        <w:spacing w:after="0"/>
        <w:ind w:left="851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lastRenderedPageBreak/>
        <w:t>dokonywanie przeglądu skuteczności funkcjonowania systemu zarządzania ryzykiem w m.st. Warszawie oraz projektowanie i wnioskowanie do Prezydenta potrzeby zmian;</w:t>
      </w:r>
    </w:p>
    <w:p w14:paraId="11CE2B71" w14:textId="77777777" w:rsidR="00F3022D" w:rsidRPr="00F3022D" w:rsidRDefault="00F3022D" w:rsidP="00481D38">
      <w:pPr>
        <w:numPr>
          <w:ilvl w:val="1"/>
          <w:numId w:val="11"/>
        </w:numPr>
        <w:spacing w:after="0"/>
        <w:ind w:left="851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doskonalenie w m.st. Warszawie:</w:t>
      </w:r>
    </w:p>
    <w:p w14:paraId="2D655A41" w14:textId="77777777" w:rsidR="00F3022D" w:rsidRPr="00F3022D" w:rsidRDefault="00F3022D" w:rsidP="00481D38">
      <w:pPr>
        <w:numPr>
          <w:ilvl w:val="2"/>
          <w:numId w:val="11"/>
        </w:numPr>
        <w:spacing w:after="0"/>
        <w:ind w:left="1134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organizacji i zasad zarządzania ryzykiem,</w:t>
      </w:r>
    </w:p>
    <w:p w14:paraId="24443F0A" w14:textId="77777777" w:rsidR="00F3022D" w:rsidRPr="00F3022D" w:rsidRDefault="00F3022D" w:rsidP="00481D38">
      <w:pPr>
        <w:numPr>
          <w:ilvl w:val="2"/>
          <w:numId w:val="11"/>
        </w:numPr>
        <w:spacing w:after="0"/>
        <w:ind w:left="1134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słownika pojęć z zakresu zarządzania ryzykiem,</w:t>
      </w:r>
    </w:p>
    <w:p w14:paraId="69332AC9" w14:textId="77777777" w:rsidR="00F3022D" w:rsidRPr="00F3022D" w:rsidRDefault="00F3022D" w:rsidP="00481D38">
      <w:pPr>
        <w:numPr>
          <w:ilvl w:val="2"/>
          <w:numId w:val="11"/>
        </w:numPr>
        <w:spacing w:after="0"/>
        <w:ind w:left="1134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metodyki postępowania w zakresie oceny ryzyka,</w:t>
      </w:r>
    </w:p>
    <w:p w14:paraId="6AFD5E26" w14:textId="77777777" w:rsidR="00F3022D" w:rsidRPr="00F3022D" w:rsidRDefault="00F3022D" w:rsidP="00481D38">
      <w:pPr>
        <w:numPr>
          <w:ilvl w:val="2"/>
          <w:numId w:val="11"/>
        </w:numPr>
        <w:spacing w:after="0"/>
        <w:ind w:left="1134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systemu raportowania informacji o ryzyku,</w:t>
      </w:r>
    </w:p>
    <w:p w14:paraId="1511BEAF" w14:textId="77777777" w:rsidR="00F3022D" w:rsidRPr="00F3022D" w:rsidRDefault="00F3022D" w:rsidP="00481D38">
      <w:pPr>
        <w:numPr>
          <w:ilvl w:val="2"/>
          <w:numId w:val="11"/>
        </w:numPr>
        <w:spacing w:after="0"/>
        <w:ind w:left="1134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funkcjonalności narzędzia informatycznego wspierającego proces zarządzania ryzykiem w m.st. Warszawie;</w:t>
      </w:r>
    </w:p>
    <w:p w14:paraId="64CD022F" w14:textId="77777777" w:rsidR="00F3022D" w:rsidRPr="00F3022D" w:rsidRDefault="00F3022D" w:rsidP="00481D38">
      <w:pPr>
        <w:numPr>
          <w:ilvl w:val="1"/>
          <w:numId w:val="11"/>
        </w:numPr>
        <w:spacing w:after="0"/>
        <w:ind w:left="851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koordynowanie działań w zakresie funkcjonowania systemu zarządzania ryzykiem w m.st. Warszawie, w tym:</w:t>
      </w:r>
    </w:p>
    <w:p w14:paraId="27D9B146" w14:textId="77777777" w:rsidR="00F3022D" w:rsidRPr="00F3022D" w:rsidRDefault="00F3022D" w:rsidP="00481D38">
      <w:pPr>
        <w:numPr>
          <w:ilvl w:val="2"/>
          <w:numId w:val="11"/>
        </w:numPr>
        <w:spacing w:after="0"/>
        <w:ind w:left="1134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nadzór nad prawidłowością i terminowością wykonywania działań związanych z realizacją procesu zarządzania ryzykiem przez biura, urzędy dzielnic i jednostki m.st. Warszawy,</w:t>
      </w:r>
    </w:p>
    <w:p w14:paraId="657288FE" w14:textId="77777777" w:rsidR="00F3022D" w:rsidRPr="00F3022D" w:rsidRDefault="00F3022D" w:rsidP="00481D38">
      <w:pPr>
        <w:numPr>
          <w:ilvl w:val="2"/>
          <w:numId w:val="11"/>
        </w:numPr>
        <w:spacing w:after="0"/>
        <w:ind w:left="1134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diagnoza stanu i sposobu organizacji zarządzania ryzykiem,</w:t>
      </w:r>
    </w:p>
    <w:p w14:paraId="75FE6BCF" w14:textId="77777777" w:rsidR="00F3022D" w:rsidRPr="00F3022D" w:rsidRDefault="00F3022D" w:rsidP="00481D38">
      <w:pPr>
        <w:numPr>
          <w:ilvl w:val="2"/>
          <w:numId w:val="11"/>
        </w:numPr>
        <w:spacing w:after="0"/>
        <w:ind w:left="1134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współpraca z właścicielami ryzyka i koordynatorami ds. ryzyka oraz udzielanie wsparcia w działaniach podejmowanych w celu oceny ryzyka,</w:t>
      </w:r>
    </w:p>
    <w:p w14:paraId="3C7AE7D9" w14:textId="77777777" w:rsidR="00F3022D" w:rsidRPr="00F3022D" w:rsidRDefault="00F3022D" w:rsidP="00481D38">
      <w:pPr>
        <w:numPr>
          <w:ilvl w:val="2"/>
          <w:numId w:val="11"/>
        </w:numPr>
        <w:spacing w:after="0"/>
        <w:ind w:left="1134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monitorowanie sposobu usuwania skutków istotnych incydentów oraz wprowadzania zmian zapobiegających ich występowaniu,</w:t>
      </w:r>
    </w:p>
    <w:p w14:paraId="521D4F37" w14:textId="77777777" w:rsidR="00F3022D" w:rsidRPr="00F3022D" w:rsidRDefault="00F3022D" w:rsidP="00481D38">
      <w:pPr>
        <w:numPr>
          <w:ilvl w:val="2"/>
          <w:numId w:val="11"/>
        </w:numPr>
        <w:spacing w:after="0"/>
        <w:ind w:left="1134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współpraca przy tworzeniu, aktualizowaniu i monitorowaniu Kluczowych Wskaźników Ryzyka,</w:t>
      </w:r>
    </w:p>
    <w:p w14:paraId="4974D396" w14:textId="77777777" w:rsidR="00F3022D" w:rsidRPr="00F3022D" w:rsidRDefault="00F3022D" w:rsidP="00481D38">
      <w:pPr>
        <w:numPr>
          <w:ilvl w:val="2"/>
          <w:numId w:val="11"/>
        </w:numPr>
        <w:spacing w:after="0"/>
        <w:ind w:left="1134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upowszechnianie wiedzy i doskonalenie umiejętności w zakresie zarządzania ryzykiem wśród uczestników systemu zarządzania ryzykiem w m.st. Warszawie poprzez opracowywanie materiałów szkoleniowych i prowadzenie szkoleń z zakresu zarządzania ryzykiem;</w:t>
      </w:r>
    </w:p>
    <w:p w14:paraId="21E5FCD5" w14:textId="77777777" w:rsidR="00F3022D" w:rsidRPr="00F3022D" w:rsidRDefault="00F3022D" w:rsidP="00481D38">
      <w:pPr>
        <w:numPr>
          <w:ilvl w:val="1"/>
          <w:numId w:val="11"/>
        </w:numPr>
        <w:spacing w:after="0"/>
        <w:ind w:left="851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prowadzenie ewidencji istotnych incydentów m.st. Warszawy w oparciu o system raportowania, analizowanie przyczyn i skutków ich zaistnienia;</w:t>
      </w:r>
    </w:p>
    <w:p w14:paraId="0F213AF8" w14:textId="77777777" w:rsidR="00F3022D" w:rsidRPr="00F3022D" w:rsidRDefault="00F3022D" w:rsidP="00481D38">
      <w:pPr>
        <w:numPr>
          <w:ilvl w:val="1"/>
          <w:numId w:val="11"/>
        </w:numPr>
        <w:spacing w:after="0"/>
        <w:ind w:left="851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gromadzenie i analizowanie informacji na temat sposobu zarządzania ryzykiem bardzo wysokim, zawartych w Planach postępowania z ryzykiem bardzo wysokim;</w:t>
      </w:r>
    </w:p>
    <w:p w14:paraId="08DFE96E" w14:textId="77777777" w:rsidR="00F3022D" w:rsidRPr="00F3022D" w:rsidRDefault="00F3022D" w:rsidP="00481D38">
      <w:pPr>
        <w:numPr>
          <w:ilvl w:val="1"/>
          <w:numId w:val="11"/>
        </w:numPr>
        <w:spacing w:after="0"/>
        <w:ind w:left="851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przygotowanie rocznego Raportu ryzyka m.st. Warszawy za rok ubiegły, Rejestru ryzyka m.st. Warszawy na rok bieżący oraz jego półrocznej aktualizacji;</w:t>
      </w:r>
    </w:p>
    <w:p w14:paraId="110AD052" w14:textId="77777777" w:rsidR="00F3022D" w:rsidRPr="00F3022D" w:rsidRDefault="00F3022D" w:rsidP="00481D38">
      <w:pPr>
        <w:numPr>
          <w:ilvl w:val="1"/>
          <w:numId w:val="11"/>
        </w:numPr>
        <w:spacing w:after="0"/>
        <w:ind w:left="851" w:hanging="425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przygotowanie projektu Rejestru Ryzyka Strategicznego na rok bieżący;</w:t>
      </w:r>
    </w:p>
    <w:p w14:paraId="66E68578" w14:textId="77777777" w:rsidR="00F3022D" w:rsidRPr="00F3022D" w:rsidRDefault="00F3022D" w:rsidP="00481D38">
      <w:pPr>
        <w:numPr>
          <w:ilvl w:val="1"/>
          <w:numId w:val="11"/>
        </w:numPr>
        <w:spacing w:after="0"/>
        <w:ind w:left="851" w:right="140" w:hanging="425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bieżąca współpraca z:</w:t>
      </w:r>
    </w:p>
    <w:p w14:paraId="349B48D3" w14:textId="77777777" w:rsidR="00F3022D" w:rsidRPr="00F3022D" w:rsidRDefault="00F3022D" w:rsidP="00481D38">
      <w:pPr>
        <w:numPr>
          <w:ilvl w:val="2"/>
          <w:numId w:val="11"/>
        </w:numPr>
        <w:spacing w:after="0"/>
        <w:ind w:left="1134" w:right="140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Inspektorem Ochrony Danych Osobowych oraz z biurem właściwym do spraw bezpieczeństwa informacji w zakresie spójności metodyki analizy ryzyka wynikających z ogólnego rozporządzenia o ochronie danych osobowych z systemem zarzadzania ryzykiem przyjętym w m.st. Warszawie oraz monitorowania incydentów naruszenia bezpieczeństwa danych osobowych,</w:t>
      </w:r>
    </w:p>
    <w:p w14:paraId="4445A6A3" w14:textId="77777777" w:rsidR="00F3022D" w:rsidRPr="00F3022D" w:rsidRDefault="00F3022D" w:rsidP="00481D38">
      <w:pPr>
        <w:numPr>
          <w:ilvl w:val="2"/>
          <w:numId w:val="11"/>
        </w:numPr>
        <w:spacing w:after="0"/>
        <w:ind w:left="1134" w:right="140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 xml:space="preserve">biurem właściwym do spraw polityki rozwoju i strategii w zakresie identyfikowania ryzyk strategicznych i operacyjnych, których materializacja utrudnia lub uniemożliwia </w:t>
      </w:r>
      <w:r w:rsidRPr="00F3022D">
        <w:rPr>
          <w:rFonts w:ascii="Calibri" w:hAnsi="Calibri" w:cs="Calibri"/>
        </w:rPr>
        <w:lastRenderedPageBreak/>
        <w:t>realizację celów strategicznych zapisanych w dokumentach programujących strategię rozwoju miasta stołecznego Warszawy do 2030 roku pt. „Strategia #Warszawa2030”,</w:t>
      </w:r>
    </w:p>
    <w:p w14:paraId="3F1688D7" w14:textId="77777777" w:rsidR="00F3022D" w:rsidRPr="00F3022D" w:rsidRDefault="00F3022D" w:rsidP="00481D38">
      <w:pPr>
        <w:numPr>
          <w:ilvl w:val="2"/>
          <w:numId w:val="11"/>
        </w:numPr>
        <w:spacing w:after="0"/>
        <w:ind w:left="1134" w:right="140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biurem właściwym do spraw kadr i szkoleń w zakresie przepływu informacji dotyczących przygotowanych szkoleń oraz materiałów szkoleniowych na temat zarządzania ryzykiem,</w:t>
      </w:r>
    </w:p>
    <w:p w14:paraId="5E8C80D6" w14:textId="77777777" w:rsidR="00F3022D" w:rsidRPr="00F3022D" w:rsidRDefault="00F3022D" w:rsidP="00481D38">
      <w:pPr>
        <w:numPr>
          <w:ilvl w:val="2"/>
          <w:numId w:val="11"/>
        </w:numPr>
        <w:spacing w:after="0"/>
        <w:ind w:left="1134" w:right="140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biurami właściwymi do spraw audytu wewnętrznego i kontroli w zakresie przepływu informacji dotyczących oceny istotnych ryzyk i incydentów, ich wpływu na realizację celów i zadań;</w:t>
      </w:r>
    </w:p>
    <w:p w14:paraId="4F377EB0" w14:textId="77777777" w:rsidR="00F3022D" w:rsidRPr="00F3022D" w:rsidRDefault="00F3022D" w:rsidP="00481D38">
      <w:pPr>
        <w:numPr>
          <w:ilvl w:val="1"/>
          <w:numId w:val="11"/>
        </w:numPr>
        <w:spacing w:after="0"/>
        <w:ind w:left="851" w:hanging="425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nadzór w ramach II poziomu kontroli zarządczej nad jednostkami m.st. Warszawy w zakresie wdrożenia i doskonalenia sposobu zarządzania ryzykiem;</w:t>
      </w:r>
    </w:p>
    <w:p w14:paraId="1F0403D3" w14:textId="77777777" w:rsidR="00F3022D" w:rsidRPr="00F3022D" w:rsidRDefault="00F3022D" w:rsidP="00481D38">
      <w:pPr>
        <w:numPr>
          <w:ilvl w:val="1"/>
          <w:numId w:val="11"/>
        </w:numPr>
        <w:spacing w:after="0"/>
        <w:ind w:left="851" w:hanging="425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bieżące informowanie Prezydenta o istotnych incydentach zagrażających realizacji celów i zadań;</w:t>
      </w:r>
    </w:p>
    <w:p w14:paraId="78137FFA" w14:textId="77777777" w:rsidR="00F3022D" w:rsidRPr="00F3022D" w:rsidRDefault="00F3022D" w:rsidP="00481D38">
      <w:pPr>
        <w:numPr>
          <w:ilvl w:val="1"/>
          <w:numId w:val="11"/>
        </w:numPr>
        <w:spacing w:after="0"/>
        <w:ind w:left="851" w:hanging="425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przekazywanie do zatwierdzenia Prezydentowi uzgodnionego Rejestru Ryzyka Strategicznego m.st. Warszawy;</w:t>
      </w:r>
    </w:p>
    <w:p w14:paraId="1F21A138" w14:textId="77777777" w:rsidR="00F3022D" w:rsidRPr="00F3022D" w:rsidRDefault="00F3022D" w:rsidP="00481D38">
      <w:pPr>
        <w:numPr>
          <w:ilvl w:val="1"/>
          <w:numId w:val="11"/>
        </w:numPr>
        <w:ind w:left="851" w:hanging="425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formułowanie wytycznych przy realizacji zarządzania ryzykiem w m.st. Warszawie.</w:t>
      </w:r>
    </w:p>
    <w:p w14:paraId="68329D82" w14:textId="77777777" w:rsidR="00F3022D" w:rsidRPr="00E37629" w:rsidRDefault="00F3022D" w:rsidP="00481D38">
      <w:pPr>
        <w:pStyle w:val="Nagwek3"/>
        <w:spacing w:line="300" w:lineRule="auto"/>
        <w:ind w:firstLine="0"/>
        <w:rPr>
          <w:rFonts w:ascii="Calibri" w:hAnsi="Calibri" w:cs="Calibri"/>
          <w:b/>
        </w:rPr>
      </w:pPr>
      <w:r w:rsidRPr="00E37629">
        <w:rPr>
          <w:rFonts w:ascii="Calibri" w:hAnsi="Calibri" w:cs="Calibri"/>
          <w:b/>
        </w:rPr>
        <w:t>Dział II</w:t>
      </w:r>
    </w:p>
    <w:p w14:paraId="78D17EF5" w14:textId="77777777" w:rsidR="00F3022D" w:rsidRPr="00E37629" w:rsidRDefault="00F3022D" w:rsidP="00481D38">
      <w:pPr>
        <w:pStyle w:val="Nagwek3"/>
        <w:spacing w:before="0" w:after="240" w:line="300" w:lineRule="auto"/>
        <w:ind w:firstLine="0"/>
        <w:rPr>
          <w:rFonts w:ascii="Calibri" w:hAnsi="Calibri" w:cs="Calibri"/>
          <w:b/>
        </w:rPr>
      </w:pPr>
      <w:r w:rsidRPr="00E37629">
        <w:rPr>
          <w:rFonts w:ascii="Calibri" w:hAnsi="Calibri" w:cs="Calibri"/>
          <w:b/>
        </w:rPr>
        <w:t>Wydział Etyki i Polityki Antykorupcyjnej</w:t>
      </w:r>
    </w:p>
    <w:p w14:paraId="18006B14" w14:textId="77777777" w:rsidR="00F3022D" w:rsidRPr="00F3022D" w:rsidRDefault="00F3022D" w:rsidP="00481D38">
      <w:pPr>
        <w:spacing w:after="0"/>
        <w:ind w:left="0" w:firstLine="567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  <w:b/>
        </w:rPr>
        <w:t>§ 10.</w:t>
      </w:r>
      <w:r w:rsidRPr="00F3022D">
        <w:rPr>
          <w:rFonts w:ascii="Calibri" w:hAnsi="Calibri" w:cs="Calibri"/>
        </w:rPr>
        <w:t xml:space="preserve"> Do zakresu działania Wydziału Etyki i Polityki Antykorupcyjnej należy w szczególności:</w:t>
      </w:r>
    </w:p>
    <w:p w14:paraId="63188B4C" w14:textId="77777777" w:rsidR="00F3022D" w:rsidRPr="00F3022D" w:rsidRDefault="00F3022D" w:rsidP="00481D38">
      <w:pPr>
        <w:numPr>
          <w:ilvl w:val="0"/>
          <w:numId w:val="12"/>
        </w:numPr>
        <w:spacing w:after="0"/>
        <w:ind w:left="851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obsługa organizacyjna i wsparcie merytoryczne Pełnomocnika Prezydenta m.st. Warszawy ds. etyki i polityki antykorupcyjnej;</w:t>
      </w:r>
    </w:p>
    <w:p w14:paraId="3FA4C2D1" w14:textId="77777777" w:rsidR="00F3022D" w:rsidRPr="00F3022D" w:rsidRDefault="00F3022D" w:rsidP="00481D38">
      <w:pPr>
        <w:numPr>
          <w:ilvl w:val="0"/>
          <w:numId w:val="12"/>
        </w:numPr>
        <w:spacing w:after="0"/>
        <w:ind w:left="851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przygotowanie koncepcji rozwoju polityki antykorupcyjnej miasta stołecznego Warszawy, w tym zapewnienie spójności w procesie zwalczania ryzyk nadużyć, w tym korupcji w m.st. Warszawie;</w:t>
      </w:r>
    </w:p>
    <w:p w14:paraId="2ED2AE75" w14:textId="79A28758" w:rsidR="00F3022D" w:rsidRPr="00F3022D" w:rsidRDefault="00F3022D" w:rsidP="00481D38">
      <w:pPr>
        <w:spacing w:after="0"/>
        <w:ind w:left="851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2a) opracowywanie rekomendacji służących doskonaleniu realizacji Polityki antykorupcyjnej m.st. Warszawy;</w:t>
      </w:r>
    </w:p>
    <w:p w14:paraId="637B92DF" w14:textId="77777777" w:rsidR="00F3022D" w:rsidRPr="00F3022D" w:rsidRDefault="00F3022D" w:rsidP="00481D38">
      <w:pPr>
        <w:numPr>
          <w:ilvl w:val="0"/>
          <w:numId w:val="12"/>
        </w:numPr>
        <w:spacing w:after="0"/>
        <w:ind w:left="851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dokonywanie przeglądu skuteczności funkcjonowania systemu przeciwdziałającego ryzykom nadużyć, w tym korupcji w mieście stołecznym Warszawie oraz projektowanie i wnioskowanie do Prezydenta potrzeby zmian;</w:t>
      </w:r>
    </w:p>
    <w:p w14:paraId="16BE6316" w14:textId="77777777" w:rsidR="00F3022D" w:rsidRPr="00F3022D" w:rsidRDefault="00F3022D" w:rsidP="00481D38">
      <w:pPr>
        <w:numPr>
          <w:ilvl w:val="0"/>
          <w:numId w:val="12"/>
        </w:numPr>
        <w:spacing w:after="0"/>
        <w:ind w:left="851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aktualizowanie:</w:t>
      </w:r>
    </w:p>
    <w:p w14:paraId="20EBEFF4" w14:textId="77777777" w:rsidR="00F3022D" w:rsidRPr="00F3022D" w:rsidRDefault="00F3022D" w:rsidP="00481D38">
      <w:pPr>
        <w:numPr>
          <w:ilvl w:val="2"/>
          <w:numId w:val="13"/>
        </w:numPr>
        <w:spacing w:after="0"/>
        <w:ind w:left="1134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Kodeksu Etyki pracowników Urzędu miasta stołecznego Warszawy,</w:t>
      </w:r>
    </w:p>
    <w:p w14:paraId="16611685" w14:textId="7B6CFFB7" w:rsidR="00F3022D" w:rsidRPr="00F3022D" w:rsidRDefault="00F3022D" w:rsidP="00481D38">
      <w:pPr>
        <w:numPr>
          <w:ilvl w:val="2"/>
          <w:numId w:val="13"/>
        </w:numPr>
        <w:spacing w:after="0"/>
        <w:ind w:left="1134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 xml:space="preserve">polityki antykorupcyjnej i przyjętych rozwiązań organizacyjnych </w:t>
      </w:r>
      <w:r w:rsidR="00481D38">
        <w:rPr>
          <w:rFonts w:ascii="Calibri" w:hAnsi="Calibri" w:cs="Calibri"/>
        </w:rPr>
        <w:t>w mieście stołecznym Warszawie,</w:t>
      </w:r>
    </w:p>
    <w:p w14:paraId="25A9AC9B" w14:textId="77777777" w:rsidR="00F3022D" w:rsidRPr="00F3022D" w:rsidRDefault="00F3022D" w:rsidP="00481D38">
      <w:pPr>
        <w:numPr>
          <w:ilvl w:val="2"/>
          <w:numId w:val="13"/>
        </w:numPr>
        <w:spacing w:after="0"/>
        <w:ind w:left="1134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metodyki postępowania w zakresie przeciwdziałania nadużyciom, w tym korupcji, zasad dotyczących kontaktów prac</w:t>
      </w:r>
      <w:r w:rsidR="005709D7">
        <w:rPr>
          <w:rFonts w:ascii="Calibri" w:hAnsi="Calibri" w:cs="Calibri"/>
        </w:rPr>
        <w:t>owników z klientami, lobbystami oraz</w:t>
      </w:r>
      <w:r w:rsidRPr="00F3022D">
        <w:rPr>
          <w:rFonts w:ascii="Calibri" w:hAnsi="Calibri" w:cs="Calibri"/>
        </w:rPr>
        <w:t xml:space="preserve"> wyjaśniania podejrzeń nadużyć,</w:t>
      </w:r>
    </w:p>
    <w:p w14:paraId="794F8A4D" w14:textId="77777777" w:rsidR="00F3022D" w:rsidRPr="00F3022D" w:rsidRDefault="00F3022D" w:rsidP="00481D38">
      <w:pPr>
        <w:numPr>
          <w:ilvl w:val="2"/>
          <w:numId w:val="13"/>
        </w:numPr>
        <w:spacing w:after="0"/>
        <w:ind w:left="1134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systemu sprawozdawczości dotyczącej etyki w mieście stołecznym Warszawie;</w:t>
      </w:r>
    </w:p>
    <w:p w14:paraId="7B799D90" w14:textId="77777777" w:rsidR="00F3022D" w:rsidRPr="00F3022D" w:rsidRDefault="00F3022D" w:rsidP="00481D38">
      <w:pPr>
        <w:numPr>
          <w:ilvl w:val="0"/>
          <w:numId w:val="12"/>
        </w:numPr>
        <w:spacing w:after="0"/>
        <w:ind w:left="851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aktualizowanie systemu raportowania w mieście stołecznym Warszawie informacji o:</w:t>
      </w:r>
    </w:p>
    <w:p w14:paraId="039E853E" w14:textId="77777777" w:rsidR="00F3022D" w:rsidRPr="00F3022D" w:rsidRDefault="00F3022D" w:rsidP="00481D38">
      <w:pPr>
        <w:numPr>
          <w:ilvl w:val="2"/>
          <w:numId w:val="14"/>
        </w:numPr>
        <w:spacing w:after="0"/>
        <w:ind w:left="1134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 xml:space="preserve">nadużyciach, w tym korupcji, </w:t>
      </w:r>
    </w:p>
    <w:p w14:paraId="736A4C99" w14:textId="77777777" w:rsidR="00F3022D" w:rsidRPr="00F3022D" w:rsidRDefault="00F3022D" w:rsidP="00481D38">
      <w:pPr>
        <w:numPr>
          <w:ilvl w:val="2"/>
          <w:numId w:val="14"/>
        </w:numPr>
        <w:spacing w:after="0"/>
        <w:ind w:left="1134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nieprawidłowościach,</w:t>
      </w:r>
    </w:p>
    <w:p w14:paraId="500988CF" w14:textId="77777777" w:rsidR="00F3022D" w:rsidRPr="00F3022D" w:rsidRDefault="00F3022D" w:rsidP="00481D38">
      <w:pPr>
        <w:numPr>
          <w:ilvl w:val="2"/>
          <w:numId w:val="14"/>
        </w:numPr>
        <w:spacing w:after="0"/>
        <w:ind w:left="1134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lastRenderedPageBreak/>
        <w:t>incydentach korupcyjnych oraz naruszeniach standardów etycznych w mieście stołecznym Warszawie;</w:t>
      </w:r>
    </w:p>
    <w:p w14:paraId="18D25786" w14:textId="77777777" w:rsidR="00F3022D" w:rsidRPr="00F3022D" w:rsidRDefault="00F3022D" w:rsidP="00481D38">
      <w:pPr>
        <w:numPr>
          <w:ilvl w:val="0"/>
          <w:numId w:val="12"/>
        </w:numPr>
        <w:spacing w:after="0"/>
        <w:ind w:left="851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koordynowanie działań i nadzór w zakresie realizacji Procedury reagowania na zidentyfikowane przypadki nadużyć, w tym korupcji w Urzędzie;</w:t>
      </w:r>
    </w:p>
    <w:p w14:paraId="58747FDA" w14:textId="77777777" w:rsidR="00F3022D" w:rsidRPr="00F3022D" w:rsidRDefault="00F3022D" w:rsidP="00481D38">
      <w:pPr>
        <w:numPr>
          <w:ilvl w:val="0"/>
          <w:numId w:val="12"/>
        </w:numPr>
        <w:spacing w:after="0"/>
        <w:ind w:left="851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przyjmowanie zgłoszeń o podejrzeniu nadużyć oraz nieprawidłowościach, prowadzenie wstępnej weryfikacji zgłoszeń i analiza zgłoszeń nadużyć;</w:t>
      </w:r>
    </w:p>
    <w:p w14:paraId="0859B5AD" w14:textId="5A1ABE86" w:rsidR="00F3022D" w:rsidRPr="00F3022D" w:rsidRDefault="00F3022D" w:rsidP="00481D38">
      <w:pPr>
        <w:numPr>
          <w:ilvl w:val="0"/>
          <w:numId w:val="12"/>
        </w:numPr>
        <w:spacing w:after="0"/>
        <w:ind w:left="851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monitorowanie sposobu usuwania skutków wykrytych nadu</w:t>
      </w:r>
      <w:r w:rsidR="00481D38">
        <w:rPr>
          <w:rFonts w:ascii="Calibri" w:hAnsi="Calibri" w:cs="Calibri"/>
        </w:rPr>
        <w:t>żyć, w tym przypadków korupcji;</w:t>
      </w:r>
    </w:p>
    <w:p w14:paraId="749B5B67" w14:textId="77777777" w:rsidR="00F3022D" w:rsidRPr="00F3022D" w:rsidRDefault="00F3022D" w:rsidP="00481D38">
      <w:pPr>
        <w:numPr>
          <w:ilvl w:val="0"/>
          <w:numId w:val="12"/>
        </w:numPr>
        <w:spacing w:after="0"/>
        <w:ind w:left="851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prowadzenie i analizowanie funkcjonujących w Urzędzie m.st. Warszawy:</w:t>
      </w:r>
    </w:p>
    <w:p w14:paraId="070E690B" w14:textId="77777777" w:rsidR="00F3022D" w:rsidRPr="00F3022D" w:rsidRDefault="00F3022D" w:rsidP="00481D38">
      <w:pPr>
        <w:numPr>
          <w:ilvl w:val="2"/>
          <w:numId w:val="11"/>
        </w:numPr>
        <w:spacing w:after="0"/>
        <w:ind w:left="1134" w:hanging="283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 xml:space="preserve"> Rejestru konfliktów interesów,</w:t>
      </w:r>
    </w:p>
    <w:p w14:paraId="4EE090C1" w14:textId="77777777" w:rsidR="00F3022D" w:rsidRPr="00F3022D" w:rsidRDefault="00F3022D" w:rsidP="00481D38">
      <w:pPr>
        <w:numPr>
          <w:ilvl w:val="2"/>
          <w:numId w:val="11"/>
        </w:numPr>
        <w:spacing w:after="0"/>
        <w:ind w:left="1134" w:hanging="283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Rejestru zgłoszeń nieprawidłowości,</w:t>
      </w:r>
    </w:p>
    <w:p w14:paraId="181E1A13" w14:textId="77777777" w:rsidR="00F3022D" w:rsidRPr="00F3022D" w:rsidRDefault="00F3022D" w:rsidP="00481D38">
      <w:pPr>
        <w:numPr>
          <w:ilvl w:val="2"/>
          <w:numId w:val="11"/>
        </w:numPr>
        <w:spacing w:after="0"/>
        <w:ind w:left="1134" w:hanging="283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 xml:space="preserve"> Rejestru Korzyści,</w:t>
      </w:r>
    </w:p>
    <w:p w14:paraId="55DB1C33" w14:textId="77777777" w:rsidR="00F3022D" w:rsidRPr="00F3022D" w:rsidRDefault="00F3022D" w:rsidP="00481D38">
      <w:pPr>
        <w:numPr>
          <w:ilvl w:val="2"/>
          <w:numId w:val="11"/>
        </w:numPr>
        <w:spacing w:after="0"/>
        <w:ind w:left="1134" w:hanging="283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Rejestru wystąpień podmiotów wykonujących działalność lobbingową;</w:t>
      </w:r>
    </w:p>
    <w:p w14:paraId="51D5AD70" w14:textId="77777777" w:rsidR="00F3022D" w:rsidRPr="00F3022D" w:rsidRDefault="00F3022D" w:rsidP="00481D38">
      <w:pPr>
        <w:numPr>
          <w:ilvl w:val="0"/>
          <w:numId w:val="12"/>
        </w:numPr>
        <w:spacing w:after="0"/>
        <w:ind w:left="851" w:hanging="425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uchylony;</w:t>
      </w:r>
    </w:p>
    <w:p w14:paraId="0D6B8485" w14:textId="77777777" w:rsidR="00F3022D" w:rsidRPr="00F3022D" w:rsidRDefault="00F3022D" w:rsidP="00481D38">
      <w:pPr>
        <w:numPr>
          <w:ilvl w:val="0"/>
          <w:numId w:val="12"/>
        </w:numPr>
        <w:spacing w:after="0"/>
        <w:ind w:left="851" w:hanging="425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nadzór w ramach kontroli zarządczej nad opracowaniem, wdrożeniem i doskonaleniem:</w:t>
      </w:r>
    </w:p>
    <w:p w14:paraId="70C7AC31" w14:textId="77777777" w:rsidR="00F3022D" w:rsidRPr="00F3022D" w:rsidRDefault="00F3022D" w:rsidP="00481D38">
      <w:pPr>
        <w:numPr>
          <w:ilvl w:val="0"/>
          <w:numId w:val="15"/>
        </w:numPr>
        <w:spacing w:after="0"/>
        <w:ind w:left="1134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standardów etycznych,</w:t>
      </w:r>
    </w:p>
    <w:p w14:paraId="3725D7C0" w14:textId="77777777" w:rsidR="00F3022D" w:rsidRPr="00F3022D" w:rsidRDefault="00F3022D" w:rsidP="00481D38">
      <w:pPr>
        <w:numPr>
          <w:ilvl w:val="0"/>
          <w:numId w:val="15"/>
        </w:numPr>
        <w:spacing w:after="0"/>
        <w:ind w:left="1134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procesu przeciwdziałania nadużyciom, w tym korupcji;</w:t>
      </w:r>
    </w:p>
    <w:p w14:paraId="41D2B5A5" w14:textId="77777777" w:rsidR="00F3022D" w:rsidRPr="00F3022D" w:rsidRDefault="00F3022D" w:rsidP="00481D38">
      <w:pPr>
        <w:numPr>
          <w:ilvl w:val="0"/>
          <w:numId w:val="12"/>
        </w:numPr>
        <w:spacing w:after="0"/>
        <w:ind w:left="851" w:hanging="425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współpraca z biurami właściwymi do spraw:</w:t>
      </w:r>
    </w:p>
    <w:p w14:paraId="4B8F4D10" w14:textId="77777777" w:rsidR="00F3022D" w:rsidRPr="00F3022D" w:rsidRDefault="00F3022D" w:rsidP="00481D38">
      <w:pPr>
        <w:numPr>
          <w:ilvl w:val="2"/>
          <w:numId w:val="16"/>
        </w:numPr>
        <w:spacing w:after="0"/>
        <w:ind w:left="1134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audytu wewnętrznego i kontroli w zakresie przepływu informacji dotyczących wykrytych w wyniku prowadzonych audytów i kontroli przypadków nadużyć, w tym korupcji,</w:t>
      </w:r>
    </w:p>
    <w:p w14:paraId="538C3BA6" w14:textId="2526FDE9" w:rsidR="00F3022D" w:rsidRPr="00F3022D" w:rsidRDefault="00F3022D" w:rsidP="00481D38">
      <w:pPr>
        <w:numPr>
          <w:ilvl w:val="2"/>
          <w:numId w:val="16"/>
        </w:numPr>
        <w:spacing w:after="0"/>
        <w:ind w:left="1134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kadr i szkoleń w zakresie przepływu informacji dotyczących przygotowanych szkoleń i materiałów szkoleniowych w zakresie etyki i przeciwdziałania nadużyciom, w tym korupcji oraz ochrony przed działaniami odwetowymi wobec osób zgłaszających naruszenia prawa;</w:t>
      </w:r>
    </w:p>
    <w:p w14:paraId="45D92B2B" w14:textId="77777777" w:rsidR="00F3022D" w:rsidRPr="00F3022D" w:rsidRDefault="00F3022D" w:rsidP="00481D38">
      <w:pPr>
        <w:numPr>
          <w:ilvl w:val="0"/>
          <w:numId w:val="12"/>
        </w:numPr>
        <w:spacing w:after="0"/>
        <w:ind w:left="851" w:hanging="425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współpraca z właściwymi komórkami organizacyjnymi w przypadkach wystąpienia nieprawidłowości, nadużyć, w tym korupcji w celu wypracowania optymalnych rozwiązań;</w:t>
      </w:r>
    </w:p>
    <w:p w14:paraId="3759DE9F" w14:textId="77777777" w:rsidR="00F3022D" w:rsidRPr="00F3022D" w:rsidRDefault="00F3022D" w:rsidP="00481D38">
      <w:pPr>
        <w:numPr>
          <w:ilvl w:val="0"/>
          <w:numId w:val="12"/>
        </w:numPr>
        <w:spacing w:after="0"/>
        <w:ind w:left="851" w:hanging="425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bieżące informowanie Prezydenta o uzasadnionych podejrzeniach nadużyć, w tym korupcji;</w:t>
      </w:r>
    </w:p>
    <w:p w14:paraId="0DBE56FA" w14:textId="77777777" w:rsidR="00F3022D" w:rsidRPr="00F3022D" w:rsidRDefault="00F3022D" w:rsidP="00481D38">
      <w:pPr>
        <w:numPr>
          <w:ilvl w:val="0"/>
          <w:numId w:val="12"/>
        </w:numPr>
        <w:spacing w:after="0"/>
        <w:ind w:left="851" w:hanging="425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opracowanie z wykorzystaniem informacji uzyskanych od dyrektorów biur, burmistrzów i kierowników jednostek m.st. Warszawy sprawozdania za rok ubiegły z działalności Pełnomocnika Prezydenta m.st. Warszawy ds. etyki i polityki antykorupcyjnej;</w:t>
      </w:r>
    </w:p>
    <w:p w14:paraId="5A1B66CC" w14:textId="77777777" w:rsidR="00F3022D" w:rsidRPr="00F3022D" w:rsidRDefault="00F3022D" w:rsidP="00481D38">
      <w:pPr>
        <w:numPr>
          <w:ilvl w:val="0"/>
          <w:numId w:val="12"/>
        </w:numPr>
        <w:spacing w:after="0"/>
        <w:ind w:left="851" w:hanging="425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prowadzenie postępowań wyjaśniających w przypadku zgłoszeń mających znamiona podejrzenia nadużycia, w tym korupcji;</w:t>
      </w:r>
    </w:p>
    <w:p w14:paraId="68437FDE" w14:textId="77777777" w:rsidR="00F3022D" w:rsidRPr="00F3022D" w:rsidRDefault="00F3022D" w:rsidP="00481D38">
      <w:pPr>
        <w:numPr>
          <w:ilvl w:val="0"/>
          <w:numId w:val="12"/>
        </w:numPr>
        <w:ind w:left="851" w:hanging="425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koordynowanie spraw z zakresu działalności lobbingowej w procesie stanowienia prawa.</w:t>
      </w:r>
    </w:p>
    <w:p w14:paraId="008D46BD" w14:textId="77777777" w:rsidR="00F3022D" w:rsidRPr="00E37629" w:rsidRDefault="00F3022D" w:rsidP="00481D38">
      <w:pPr>
        <w:pStyle w:val="Nagwek3"/>
        <w:spacing w:line="300" w:lineRule="auto"/>
        <w:ind w:firstLine="0"/>
        <w:rPr>
          <w:rFonts w:ascii="Calibri" w:hAnsi="Calibri" w:cs="Calibri"/>
          <w:b/>
        </w:rPr>
      </w:pPr>
      <w:r w:rsidRPr="00E37629">
        <w:rPr>
          <w:rFonts w:ascii="Calibri" w:hAnsi="Calibri" w:cs="Calibri"/>
          <w:b/>
        </w:rPr>
        <w:t>Dział III</w:t>
      </w:r>
    </w:p>
    <w:p w14:paraId="46DF6107" w14:textId="77777777" w:rsidR="00F3022D" w:rsidRPr="00E37629" w:rsidRDefault="00F3022D" w:rsidP="00481D38">
      <w:pPr>
        <w:pStyle w:val="Nagwek3"/>
        <w:spacing w:before="0" w:after="240" w:line="300" w:lineRule="auto"/>
        <w:ind w:firstLine="0"/>
        <w:rPr>
          <w:rFonts w:ascii="Calibri" w:hAnsi="Calibri" w:cs="Calibri"/>
          <w:b/>
        </w:rPr>
      </w:pPr>
      <w:r w:rsidRPr="00E37629">
        <w:rPr>
          <w:rFonts w:ascii="Calibri" w:hAnsi="Calibri" w:cs="Calibri"/>
          <w:b/>
        </w:rPr>
        <w:t>Wydział Bezpieczeństwa</w:t>
      </w:r>
    </w:p>
    <w:p w14:paraId="029A355F" w14:textId="77777777" w:rsidR="00F3022D" w:rsidRPr="00F3022D" w:rsidRDefault="00F3022D" w:rsidP="00481D38">
      <w:pPr>
        <w:spacing w:after="0"/>
        <w:ind w:left="426" w:firstLine="141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  <w:b/>
        </w:rPr>
        <w:t xml:space="preserve">§ 11. </w:t>
      </w:r>
      <w:r w:rsidRPr="00F3022D">
        <w:rPr>
          <w:rFonts w:ascii="Calibri" w:hAnsi="Calibri" w:cs="Calibri"/>
        </w:rPr>
        <w:t>Do zakresu działania Wydziału Bezpieczeństwa należy w szczególności:</w:t>
      </w:r>
    </w:p>
    <w:p w14:paraId="70FE24B2" w14:textId="77777777" w:rsidR="00F3022D" w:rsidRPr="00F3022D" w:rsidRDefault="00F3022D" w:rsidP="00481D38">
      <w:pPr>
        <w:numPr>
          <w:ilvl w:val="0"/>
          <w:numId w:val="9"/>
        </w:numPr>
        <w:spacing w:after="0"/>
        <w:ind w:left="851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opracowywanie we współpracy z biurem właściwym do spraw ochrony zasad podwyższonego bezpieczeństwa;</w:t>
      </w:r>
    </w:p>
    <w:p w14:paraId="60D2C0CB" w14:textId="77777777" w:rsidR="00F3022D" w:rsidRPr="00F3022D" w:rsidRDefault="00F3022D" w:rsidP="00481D38">
      <w:pPr>
        <w:numPr>
          <w:ilvl w:val="0"/>
          <w:numId w:val="9"/>
        </w:numPr>
        <w:spacing w:after="0"/>
        <w:ind w:left="851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analizowanie zagrożeń i identyfikowanie ryzyk w obszarach o podwyższonym bezpieczeństwie;</w:t>
      </w:r>
    </w:p>
    <w:p w14:paraId="103B0D88" w14:textId="77777777" w:rsidR="00F3022D" w:rsidRPr="00F3022D" w:rsidRDefault="00F3022D" w:rsidP="00481D38">
      <w:pPr>
        <w:numPr>
          <w:ilvl w:val="0"/>
          <w:numId w:val="9"/>
        </w:numPr>
        <w:spacing w:after="0"/>
        <w:ind w:left="851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lastRenderedPageBreak/>
        <w:t>sporządzanie rekomendacji dla dyrektorów biur i burmistrzów dzielnic związanych z funkcjonowaniem w Urzędzie obszarów podwyższonego bezpieczeństwa;</w:t>
      </w:r>
    </w:p>
    <w:p w14:paraId="4482CF75" w14:textId="77777777" w:rsidR="00F3022D" w:rsidRPr="00F3022D" w:rsidRDefault="00F3022D" w:rsidP="00481D38">
      <w:pPr>
        <w:numPr>
          <w:ilvl w:val="0"/>
          <w:numId w:val="9"/>
        </w:numPr>
        <w:spacing w:after="0"/>
        <w:ind w:left="851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współpraca z komórkami organizacyjnymi w zakresie zapewnienia bezpieczeństwa w obszarach o podwyższonym bezpieczeństwie;</w:t>
      </w:r>
    </w:p>
    <w:p w14:paraId="695D860E" w14:textId="77777777" w:rsidR="00F3022D" w:rsidRPr="00F3022D" w:rsidRDefault="00F3022D" w:rsidP="00481D38">
      <w:pPr>
        <w:numPr>
          <w:ilvl w:val="0"/>
          <w:numId w:val="9"/>
        </w:numPr>
        <w:ind w:left="851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ewaluacja procedur realizacji przedsięwzięć w ramach stopni alarmowych, z wyłączeniem stopni alarmowych CRP.</w:t>
      </w:r>
    </w:p>
    <w:p w14:paraId="43ECBD06" w14:textId="77777777" w:rsidR="00F3022D" w:rsidRPr="00E37629" w:rsidRDefault="00F3022D" w:rsidP="00481D38">
      <w:pPr>
        <w:pStyle w:val="Nagwek3"/>
        <w:spacing w:before="0" w:line="300" w:lineRule="auto"/>
        <w:ind w:firstLine="0"/>
        <w:rPr>
          <w:rFonts w:ascii="Calibri" w:hAnsi="Calibri" w:cs="Calibri"/>
          <w:b/>
        </w:rPr>
      </w:pPr>
      <w:r w:rsidRPr="00E37629">
        <w:rPr>
          <w:rFonts w:ascii="Calibri" w:hAnsi="Calibri" w:cs="Calibri"/>
          <w:b/>
        </w:rPr>
        <w:t>Dział IV</w:t>
      </w:r>
    </w:p>
    <w:p w14:paraId="6C1C6545" w14:textId="77777777" w:rsidR="00F3022D" w:rsidRPr="00E37629" w:rsidRDefault="00F3022D" w:rsidP="00481D38">
      <w:pPr>
        <w:pStyle w:val="Nagwek3"/>
        <w:spacing w:before="0" w:after="240" w:line="300" w:lineRule="auto"/>
        <w:ind w:firstLine="0"/>
        <w:rPr>
          <w:rFonts w:ascii="Calibri" w:hAnsi="Calibri" w:cs="Calibri"/>
          <w:b/>
        </w:rPr>
      </w:pPr>
      <w:r w:rsidRPr="00E37629">
        <w:rPr>
          <w:rFonts w:ascii="Calibri" w:hAnsi="Calibri" w:cs="Calibri"/>
          <w:b/>
        </w:rPr>
        <w:t>Wydział Współpracy z Organami Państwa</w:t>
      </w:r>
    </w:p>
    <w:p w14:paraId="1865FCF5" w14:textId="77777777" w:rsidR="00F3022D" w:rsidRPr="00F3022D" w:rsidRDefault="00F3022D" w:rsidP="00481D38">
      <w:pPr>
        <w:spacing w:after="0"/>
        <w:ind w:left="0" w:firstLine="567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  <w:b/>
        </w:rPr>
        <w:t>§ 12.</w:t>
      </w:r>
      <w:r w:rsidRPr="00F3022D">
        <w:rPr>
          <w:rFonts w:ascii="Calibri" w:hAnsi="Calibri" w:cs="Calibri"/>
        </w:rPr>
        <w:t xml:space="preserve"> Do zakresu działania Wydziału Współpracy z Organami Państwa należy w szczególności:</w:t>
      </w:r>
    </w:p>
    <w:p w14:paraId="1BA60445" w14:textId="77777777" w:rsidR="00F3022D" w:rsidRPr="00F3022D" w:rsidRDefault="00F3022D" w:rsidP="00481D38">
      <w:pPr>
        <w:numPr>
          <w:ilvl w:val="0"/>
          <w:numId w:val="7"/>
        </w:numPr>
        <w:spacing w:after="0"/>
        <w:ind w:left="851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współpraca z organami państwa, w szczególności w przypadku podejrzenia nadużyć lub innych naruszeń w Urzędzie lub w jednostkach m.st. Warszawy;</w:t>
      </w:r>
    </w:p>
    <w:p w14:paraId="4AFE868F" w14:textId="77777777" w:rsidR="00F3022D" w:rsidRPr="00F3022D" w:rsidRDefault="00F3022D" w:rsidP="00481D38">
      <w:pPr>
        <w:numPr>
          <w:ilvl w:val="0"/>
          <w:numId w:val="7"/>
        </w:numPr>
        <w:spacing w:after="0"/>
        <w:ind w:left="851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koordynowanie działań i współpraca z komórkami organizacyjnymi oraz jednostkami m.st. Warszawy w zakresie kontaktów z organami państwa;</w:t>
      </w:r>
    </w:p>
    <w:p w14:paraId="217CFE55" w14:textId="77777777" w:rsidR="00F3022D" w:rsidRPr="00F3022D" w:rsidRDefault="00F3022D" w:rsidP="00481D38">
      <w:pPr>
        <w:numPr>
          <w:ilvl w:val="0"/>
          <w:numId w:val="7"/>
        </w:numPr>
        <w:spacing w:after="0"/>
        <w:ind w:left="851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przygotowywanie rekomendacji w obszarze kontaktów z organami państwa;</w:t>
      </w:r>
    </w:p>
    <w:p w14:paraId="5335C950" w14:textId="77777777" w:rsidR="00F3022D" w:rsidRPr="00F3022D" w:rsidRDefault="00F3022D" w:rsidP="00481D38">
      <w:pPr>
        <w:numPr>
          <w:ilvl w:val="0"/>
          <w:numId w:val="7"/>
        </w:numPr>
        <w:spacing w:after="0"/>
        <w:ind w:left="851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udział w trakcie czynności prowadzonych przez organy państwa w Urzędzie oraz jednostkach m.st. Warszawy;</w:t>
      </w:r>
    </w:p>
    <w:p w14:paraId="5178D203" w14:textId="77777777" w:rsidR="00F3022D" w:rsidRPr="00F3022D" w:rsidRDefault="00F3022D" w:rsidP="00481D38">
      <w:pPr>
        <w:numPr>
          <w:ilvl w:val="0"/>
          <w:numId w:val="7"/>
        </w:numPr>
        <w:spacing w:after="0"/>
        <w:ind w:left="851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organizowanie szkoleń w zakresie współpracy z organami państwa;</w:t>
      </w:r>
    </w:p>
    <w:p w14:paraId="231D8FAA" w14:textId="77777777" w:rsidR="00F3022D" w:rsidRPr="00F3022D" w:rsidRDefault="00F3022D" w:rsidP="00481D38">
      <w:pPr>
        <w:numPr>
          <w:ilvl w:val="0"/>
          <w:numId w:val="7"/>
        </w:numPr>
        <w:ind w:left="851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przygotowywanie zawiadomień do właściwych organów państwa w przypadku podejrzenia nadużycia, w tym korupcji.</w:t>
      </w:r>
    </w:p>
    <w:p w14:paraId="401D26AD" w14:textId="77777777" w:rsidR="00F3022D" w:rsidRPr="00E37629" w:rsidRDefault="00F3022D" w:rsidP="00481D38">
      <w:pPr>
        <w:pStyle w:val="Nagwek3"/>
        <w:spacing w:before="0" w:line="300" w:lineRule="auto"/>
        <w:ind w:firstLine="0"/>
        <w:rPr>
          <w:rFonts w:ascii="Calibri" w:hAnsi="Calibri" w:cs="Calibri"/>
          <w:b/>
        </w:rPr>
      </w:pPr>
      <w:r w:rsidRPr="00E37629">
        <w:rPr>
          <w:rFonts w:ascii="Calibri" w:hAnsi="Calibri" w:cs="Calibri"/>
          <w:b/>
        </w:rPr>
        <w:t>Dział V</w:t>
      </w:r>
    </w:p>
    <w:p w14:paraId="3961A459" w14:textId="77777777" w:rsidR="00F3022D" w:rsidRPr="00E37629" w:rsidRDefault="00F3022D" w:rsidP="00481D38">
      <w:pPr>
        <w:pStyle w:val="Nagwek3"/>
        <w:spacing w:before="0" w:after="240" w:line="300" w:lineRule="auto"/>
        <w:ind w:firstLine="0"/>
        <w:rPr>
          <w:rFonts w:ascii="Calibri" w:hAnsi="Calibri" w:cs="Calibri"/>
          <w:b/>
        </w:rPr>
      </w:pPr>
      <w:r w:rsidRPr="00E37629">
        <w:rPr>
          <w:rFonts w:ascii="Calibri" w:hAnsi="Calibri" w:cs="Calibri"/>
          <w:b/>
        </w:rPr>
        <w:t>Zespół Dokumentacji Bezpieczeństwa IT</w:t>
      </w:r>
    </w:p>
    <w:p w14:paraId="71EABA94" w14:textId="77777777" w:rsidR="00F3022D" w:rsidRPr="00F3022D" w:rsidRDefault="00F3022D" w:rsidP="00481D38">
      <w:pPr>
        <w:spacing w:after="0"/>
        <w:ind w:left="0" w:firstLine="567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  <w:b/>
        </w:rPr>
        <w:t>§ 13.</w:t>
      </w:r>
      <w:r w:rsidRPr="00F3022D">
        <w:rPr>
          <w:rFonts w:ascii="Calibri" w:hAnsi="Calibri" w:cs="Calibri"/>
        </w:rPr>
        <w:t xml:space="preserve"> Do zakresu działania Zespołu Dokumentacji Bezpieczeństwa IT należy w szczególności:</w:t>
      </w:r>
    </w:p>
    <w:p w14:paraId="5504AE35" w14:textId="77777777" w:rsidR="00F3022D" w:rsidRPr="00F3022D" w:rsidRDefault="00F3022D" w:rsidP="00481D38">
      <w:pPr>
        <w:numPr>
          <w:ilvl w:val="0"/>
          <w:numId w:val="8"/>
        </w:numPr>
        <w:spacing w:after="0"/>
        <w:ind w:left="851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współpraca z właściwymi komórkami organizacyjnymi w zakresie opracowywanej dokumentacji bezpieczeństwa teleinformatycznego Urzędu i jednostek m.st. Warszawy pod względem zgodności z prawem;</w:t>
      </w:r>
    </w:p>
    <w:p w14:paraId="2F9C1D91" w14:textId="77777777" w:rsidR="00F3022D" w:rsidRPr="00F3022D" w:rsidRDefault="00F3022D" w:rsidP="00481D38">
      <w:pPr>
        <w:numPr>
          <w:ilvl w:val="0"/>
          <w:numId w:val="8"/>
        </w:numPr>
        <w:spacing w:after="0"/>
        <w:ind w:left="851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opiniowanie pod względem zgodności z prawem rozwiązań opracowanych przez właściwe komórki organizacyjne w zakresie bezpieczeństwa teleinformatycznego Urzędu i jednostek m.st. Warszawy;</w:t>
      </w:r>
    </w:p>
    <w:p w14:paraId="13271640" w14:textId="77777777" w:rsidR="00F3022D" w:rsidRPr="00F3022D" w:rsidRDefault="00F3022D" w:rsidP="00481D38">
      <w:pPr>
        <w:numPr>
          <w:ilvl w:val="0"/>
          <w:numId w:val="8"/>
        </w:numPr>
        <w:spacing w:after="0"/>
        <w:ind w:left="851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monitorowanie zmian przepisów prawa z zakresu cyfryzacji;</w:t>
      </w:r>
    </w:p>
    <w:p w14:paraId="5D8D4F2B" w14:textId="77777777" w:rsidR="00F3022D" w:rsidRPr="00F3022D" w:rsidRDefault="00F3022D" w:rsidP="00481D38">
      <w:pPr>
        <w:numPr>
          <w:ilvl w:val="0"/>
          <w:numId w:val="8"/>
        </w:numPr>
        <w:ind w:left="851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analiza rozwiązań informatycznych funkcjonujących w Urzędzie pod względem zgodności z przepisami prawa oraz zasadami dobrych praktyk oraz przygotowywanie rekomendacji w tym zakresie.</w:t>
      </w:r>
    </w:p>
    <w:p w14:paraId="11230E20" w14:textId="77777777" w:rsidR="00F3022D" w:rsidRPr="00E37629" w:rsidRDefault="00F3022D" w:rsidP="00481D38">
      <w:pPr>
        <w:pStyle w:val="Nagwek3"/>
        <w:spacing w:before="0" w:line="300" w:lineRule="auto"/>
        <w:ind w:firstLine="0"/>
        <w:rPr>
          <w:rFonts w:ascii="Calibri" w:hAnsi="Calibri" w:cs="Calibri"/>
          <w:b/>
        </w:rPr>
      </w:pPr>
      <w:r w:rsidRPr="00E37629">
        <w:rPr>
          <w:rFonts w:ascii="Calibri" w:hAnsi="Calibri" w:cs="Calibri"/>
          <w:b/>
        </w:rPr>
        <w:t>Dział VI</w:t>
      </w:r>
    </w:p>
    <w:p w14:paraId="08E18B83" w14:textId="77777777" w:rsidR="00F3022D" w:rsidRPr="00E37629" w:rsidRDefault="00F3022D" w:rsidP="00481D38">
      <w:pPr>
        <w:pStyle w:val="Nagwek3"/>
        <w:spacing w:before="0" w:after="240" w:line="300" w:lineRule="auto"/>
        <w:ind w:firstLine="0"/>
        <w:rPr>
          <w:rFonts w:ascii="Calibri" w:hAnsi="Calibri" w:cs="Calibri"/>
          <w:b/>
        </w:rPr>
      </w:pPr>
      <w:r w:rsidRPr="00E37629">
        <w:rPr>
          <w:rFonts w:ascii="Calibri" w:hAnsi="Calibri" w:cs="Calibri"/>
          <w:b/>
        </w:rPr>
        <w:t>Zespół Analiz</w:t>
      </w:r>
    </w:p>
    <w:p w14:paraId="4FB1E8AC" w14:textId="77777777" w:rsidR="00F3022D" w:rsidRPr="00F3022D" w:rsidRDefault="00F3022D" w:rsidP="00481D38">
      <w:pPr>
        <w:spacing w:after="0"/>
        <w:ind w:left="0" w:firstLine="567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  <w:b/>
        </w:rPr>
        <w:t>§ 14.</w:t>
      </w:r>
      <w:r w:rsidRPr="00F3022D">
        <w:rPr>
          <w:rFonts w:ascii="Calibri" w:hAnsi="Calibri" w:cs="Calibri"/>
        </w:rPr>
        <w:t xml:space="preserve"> Do zakresu działania Zespołu Analiz należy w szczególności:</w:t>
      </w:r>
    </w:p>
    <w:p w14:paraId="7737DE48" w14:textId="77777777" w:rsidR="00F3022D" w:rsidRPr="00F3022D" w:rsidRDefault="00F3022D" w:rsidP="00481D38">
      <w:pPr>
        <w:numPr>
          <w:ilvl w:val="1"/>
          <w:numId w:val="12"/>
        </w:numPr>
        <w:spacing w:after="0"/>
        <w:ind w:left="851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 xml:space="preserve">obsługa organizacyjna i wsparcie merytoryczne dla zespołów przeprowadzających ocenę oraz weryfikację oświadczeń majątkowych i oświadczeń o prowadzeniu działalności </w:t>
      </w:r>
      <w:r w:rsidRPr="00F3022D">
        <w:rPr>
          <w:rFonts w:ascii="Calibri" w:hAnsi="Calibri" w:cs="Calibri"/>
        </w:rPr>
        <w:lastRenderedPageBreak/>
        <w:t>gospodarczej pod kątem prawdziwości zawartych w nich danych oraz wątpliwości co do źródeł dochodu lub pochodzenia majątku osoby składającej oświadczenie;</w:t>
      </w:r>
    </w:p>
    <w:p w14:paraId="35575B28" w14:textId="7A1A4795" w:rsidR="00F3022D" w:rsidRPr="00F3022D" w:rsidRDefault="00F3022D" w:rsidP="00481D38">
      <w:pPr>
        <w:spacing w:after="0"/>
        <w:ind w:left="851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1a) uzyskiwanie danych warunkujących wszczęcie czynności w sprawie złożenia oświadczenia majątkowego, oświadczenia o prowadzeniu działalności gospodarczej, oświadczeń lustracyjnych od komórki organizacyjnej właściwej w sprawach kadrowych lub w sprawach prowadzenia rejestru upoważnień Prezydenta m.st. Warszawy;</w:t>
      </w:r>
    </w:p>
    <w:p w14:paraId="7350CFB1" w14:textId="420778E2" w:rsidR="00F3022D" w:rsidRPr="00F3022D" w:rsidRDefault="00F3022D" w:rsidP="00481D38">
      <w:pPr>
        <w:spacing w:after="0"/>
        <w:ind w:left="851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1b) opracowywanie zaleceń w zakresie sposobu wypełniania oświadczeń majątkowych;</w:t>
      </w:r>
    </w:p>
    <w:p w14:paraId="7E3CA20C" w14:textId="77777777" w:rsidR="00F3022D" w:rsidRPr="00F3022D" w:rsidRDefault="00F3022D" w:rsidP="00481D38">
      <w:pPr>
        <w:numPr>
          <w:ilvl w:val="1"/>
          <w:numId w:val="12"/>
        </w:numPr>
        <w:spacing w:after="0"/>
        <w:ind w:left="851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przyjmowanie i ewidencjonowanie oświadczeń majątkowych, oświadczeń o prowadzeniu działalności gospodarczej oraz oświadczeń lustracyjnych;</w:t>
      </w:r>
    </w:p>
    <w:p w14:paraId="7721A429" w14:textId="38C8E596" w:rsidR="00F3022D" w:rsidRPr="00F3022D" w:rsidRDefault="00F3022D" w:rsidP="00481D38">
      <w:pPr>
        <w:numPr>
          <w:ilvl w:val="1"/>
          <w:numId w:val="12"/>
        </w:numPr>
        <w:spacing w:after="0"/>
        <w:ind w:left="851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przygotowanie oświadczeń majątkowych do publikacji w Biuletynie Inform</w:t>
      </w:r>
      <w:r w:rsidR="00481D38">
        <w:rPr>
          <w:rFonts w:ascii="Calibri" w:hAnsi="Calibri" w:cs="Calibri"/>
        </w:rPr>
        <w:t>acji Publicznej m.st. Warszawy;</w:t>
      </w:r>
    </w:p>
    <w:p w14:paraId="60A3B832" w14:textId="77777777" w:rsidR="00F3022D" w:rsidRPr="00F3022D" w:rsidRDefault="00F3022D" w:rsidP="00481D38">
      <w:pPr>
        <w:numPr>
          <w:ilvl w:val="1"/>
          <w:numId w:val="12"/>
        </w:numPr>
        <w:spacing w:after="0"/>
        <w:ind w:left="851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kontrola terminowości składania oświadczeń majątkowych, oświadczeń o prowadzeniu działalności gospodarczej i oświadczeń lustracyjnych przez osoby do tego zobowiązane;</w:t>
      </w:r>
    </w:p>
    <w:p w14:paraId="03DE4762" w14:textId="77777777" w:rsidR="00F3022D" w:rsidRPr="00F3022D" w:rsidRDefault="00F3022D" w:rsidP="00481D38">
      <w:pPr>
        <w:numPr>
          <w:ilvl w:val="1"/>
          <w:numId w:val="12"/>
        </w:numPr>
        <w:spacing w:after="0"/>
        <w:ind w:left="851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sprawdzanie Rejestru Korzyści w Urzędzie w zakresie prawidłowości/prawdziwości oświadczeń majątkowych;</w:t>
      </w:r>
    </w:p>
    <w:p w14:paraId="01653FB1" w14:textId="77777777" w:rsidR="00F3022D" w:rsidRPr="00F3022D" w:rsidRDefault="00F3022D" w:rsidP="00481D38">
      <w:pPr>
        <w:numPr>
          <w:ilvl w:val="1"/>
          <w:numId w:val="12"/>
        </w:numPr>
        <w:spacing w:after="0"/>
        <w:ind w:left="851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sprawdzanie rejestru konfliktu interesów w Urzędzie w zakresie oświadczeń majątkowych;</w:t>
      </w:r>
    </w:p>
    <w:p w14:paraId="2449088C" w14:textId="77777777" w:rsidR="00F3022D" w:rsidRPr="00F3022D" w:rsidRDefault="00F3022D" w:rsidP="00481D38">
      <w:pPr>
        <w:numPr>
          <w:ilvl w:val="1"/>
          <w:numId w:val="12"/>
        </w:numPr>
        <w:spacing w:after="0"/>
        <w:ind w:left="851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analizowanie oświadczeń o prowadzeniu działalności gospodarczej pod kątem możliwości naruszenia przepisów o pracownikach samorządowych;</w:t>
      </w:r>
    </w:p>
    <w:p w14:paraId="20D9B2E3" w14:textId="77777777" w:rsidR="00F3022D" w:rsidRPr="00F3022D" w:rsidRDefault="00F3022D" w:rsidP="00481D38">
      <w:pPr>
        <w:numPr>
          <w:ilvl w:val="1"/>
          <w:numId w:val="12"/>
        </w:numPr>
        <w:ind w:left="851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prowadzenie postępowań wyjaśniających w przypadku zgłoszeń mających znamiona podejrzenia nadużyć, w tym korupcji.</w:t>
      </w:r>
    </w:p>
    <w:p w14:paraId="5AB06D24" w14:textId="77777777" w:rsidR="00F3022D" w:rsidRPr="00E37629" w:rsidRDefault="00F3022D" w:rsidP="00481D38">
      <w:pPr>
        <w:pStyle w:val="Nagwek3"/>
        <w:spacing w:before="0" w:line="300" w:lineRule="auto"/>
        <w:ind w:firstLine="0"/>
        <w:rPr>
          <w:rFonts w:ascii="Calibri" w:hAnsi="Calibri" w:cs="Calibri"/>
          <w:b/>
        </w:rPr>
      </w:pPr>
      <w:r w:rsidRPr="00E37629">
        <w:rPr>
          <w:rFonts w:ascii="Calibri" w:hAnsi="Calibri" w:cs="Calibri"/>
          <w:b/>
        </w:rPr>
        <w:t>Dział VII</w:t>
      </w:r>
    </w:p>
    <w:p w14:paraId="3D57E8E4" w14:textId="77777777" w:rsidR="00F3022D" w:rsidRPr="00E37629" w:rsidRDefault="00F3022D" w:rsidP="00481D38">
      <w:pPr>
        <w:pStyle w:val="Nagwek3"/>
        <w:spacing w:before="0" w:after="240" w:line="300" w:lineRule="auto"/>
        <w:ind w:firstLine="0"/>
        <w:rPr>
          <w:rFonts w:ascii="Calibri" w:hAnsi="Calibri" w:cs="Calibri"/>
          <w:b/>
        </w:rPr>
      </w:pPr>
      <w:r w:rsidRPr="00E37629">
        <w:rPr>
          <w:rFonts w:ascii="Calibri" w:hAnsi="Calibri" w:cs="Calibri"/>
          <w:b/>
        </w:rPr>
        <w:t>Zespół Organizacyjny</w:t>
      </w:r>
    </w:p>
    <w:p w14:paraId="708E36B6" w14:textId="77777777" w:rsidR="00F3022D" w:rsidRPr="00F3022D" w:rsidRDefault="00F3022D" w:rsidP="00481D38">
      <w:pPr>
        <w:spacing w:after="0"/>
        <w:ind w:left="0" w:firstLine="567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  <w:b/>
        </w:rPr>
        <w:t>§ 15.</w:t>
      </w:r>
      <w:r w:rsidRPr="00F3022D">
        <w:rPr>
          <w:rFonts w:ascii="Calibri" w:hAnsi="Calibri" w:cs="Calibri"/>
        </w:rPr>
        <w:t xml:space="preserve"> Do zakresu działania Zespołu Organizacyjnego należy obsługa administracyjno-kancelaryjna Biura, w szczególności:</w:t>
      </w:r>
    </w:p>
    <w:p w14:paraId="1AD5D3B0" w14:textId="77777777" w:rsidR="00F3022D" w:rsidRPr="00F3022D" w:rsidRDefault="00F3022D" w:rsidP="00481D38">
      <w:pPr>
        <w:numPr>
          <w:ilvl w:val="1"/>
          <w:numId w:val="3"/>
        </w:numPr>
        <w:spacing w:after="0"/>
        <w:ind w:left="851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prowadzenie rejestru pism przychodzących i wychodzących z Biura;</w:t>
      </w:r>
    </w:p>
    <w:p w14:paraId="1826CC40" w14:textId="77777777" w:rsidR="00F3022D" w:rsidRPr="00F3022D" w:rsidRDefault="00F3022D" w:rsidP="00481D38">
      <w:pPr>
        <w:numPr>
          <w:ilvl w:val="1"/>
          <w:numId w:val="3"/>
        </w:numPr>
        <w:spacing w:after="0"/>
        <w:ind w:left="851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prowadzenie spraw administracyjno-gospodarczych i organizacyjnych Biura;</w:t>
      </w:r>
    </w:p>
    <w:p w14:paraId="23766767" w14:textId="7AAC2F35" w:rsidR="00F3022D" w:rsidRPr="00F3022D" w:rsidRDefault="00F3022D" w:rsidP="00481D38">
      <w:pPr>
        <w:numPr>
          <w:ilvl w:val="1"/>
          <w:numId w:val="3"/>
        </w:numPr>
        <w:spacing w:after="0"/>
        <w:ind w:left="851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nadzór nad prawidłowym i terminowy</w:t>
      </w:r>
      <w:r w:rsidR="00481D38">
        <w:rPr>
          <w:rFonts w:ascii="Calibri" w:hAnsi="Calibri" w:cs="Calibri"/>
        </w:rPr>
        <w:t>m obiegiem dokumentów w Biurze;</w:t>
      </w:r>
    </w:p>
    <w:p w14:paraId="10699E15" w14:textId="77777777" w:rsidR="00F3022D" w:rsidRPr="00F3022D" w:rsidRDefault="00F3022D" w:rsidP="00481D38">
      <w:pPr>
        <w:numPr>
          <w:ilvl w:val="1"/>
          <w:numId w:val="3"/>
        </w:numPr>
        <w:spacing w:after="0"/>
        <w:ind w:left="851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nadzór nad przestrzeganiem dyscypliny pracy w Biurze;</w:t>
      </w:r>
    </w:p>
    <w:p w14:paraId="3EE23FEE" w14:textId="77777777" w:rsidR="00F3022D" w:rsidRPr="00F3022D" w:rsidRDefault="00F3022D" w:rsidP="00481D38">
      <w:pPr>
        <w:numPr>
          <w:ilvl w:val="1"/>
          <w:numId w:val="3"/>
        </w:numPr>
        <w:spacing w:after="0"/>
        <w:ind w:left="851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obsługa narad i konferencji organizowanych przez Biuro;</w:t>
      </w:r>
    </w:p>
    <w:p w14:paraId="08BB5F10" w14:textId="77777777" w:rsidR="00F3022D" w:rsidRPr="00F3022D" w:rsidRDefault="00F3022D" w:rsidP="00481D38">
      <w:pPr>
        <w:numPr>
          <w:ilvl w:val="1"/>
          <w:numId w:val="3"/>
        </w:numPr>
        <w:spacing w:after="0"/>
        <w:ind w:left="851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zaopatrywanie pracowników Biura w niezbędny sprzęt i materiały biurowe;</w:t>
      </w:r>
    </w:p>
    <w:p w14:paraId="173A94E0" w14:textId="77777777" w:rsidR="00F3022D" w:rsidRPr="00F3022D" w:rsidRDefault="00F3022D" w:rsidP="00481D38">
      <w:pPr>
        <w:numPr>
          <w:ilvl w:val="1"/>
          <w:numId w:val="3"/>
        </w:numPr>
        <w:spacing w:after="0"/>
        <w:ind w:left="851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prowadzenie spraw z zakresu skarg i wniosków oraz informacji publicznej;</w:t>
      </w:r>
    </w:p>
    <w:p w14:paraId="3D6E015C" w14:textId="77777777" w:rsidR="00F3022D" w:rsidRPr="00F3022D" w:rsidRDefault="00F3022D" w:rsidP="00481D38">
      <w:pPr>
        <w:numPr>
          <w:ilvl w:val="1"/>
          <w:numId w:val="3"/>
        </w:numPr>
        <w:spacing w:after="0"/>
        <w:ind w:left="851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przygotowywanie upoważnień w zakresie przetwarzania i ochrony danych osobowych w Biurze i współpraca z biurem właściwym do spraw organizacji urzędu w tym zakresie;</w:t>
      </w:r>
    </w:p>
    <w:p w14:paraId="4036F1CD" w14:textId="77777777" w:rsidR="00F3022D" w:rsidRPr="00F3022D" w:rsidRDefault="00F3022D" w:rsidP="00481D38">
      <w:pPr>
        <w:numPr>
          <w:ilvl w:val="1"/>
          <w:numId w:val="3"/>
        </w:numPr>
        <w:spacing w:after="0"/>
        <w:ind w:left="851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przygotowywanie projektu planu finansowego Biura;</w:t>
      </w:r>
    </w:p>
    <w:p w14:paraId="16E714F9" w14:textId="77777777" w:rsidR="00F3022D" w:rsidRPr="00F3022D" w:rsidRDefault="00F3022D" w:rsidP="00481D38">
      <w:pPr>
        <w:numPr>
          <w:ilvl w:val="1"/>
          <w:numId w:val="3"/>
        </w:numPr>
        <w:spacing w:after="0"/>
        <w:ind w:left="851" w:hanging="425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nadzór nad zgodnym z Instrukcją kancelaryjną obiegiem dokumentów w Biurze;</w:t>
      </w:r>
    </w:p>
    <w:p w14:paraId="3A1C6395" w14:textId="77777777" w:rsidR="00F3022D" w:rsidRPr="00F3022D" w:rsidRDefault="00F3022D" w:rsidP="00481D38">
      <w:pPr>
        <w:numPr>
          <w:ilvl w:val="1"/>
          <w:numId w:val="3"/>
        </w:numPr>
        <w:spacing w:after="0"/>
        <w:ind w:left="851" w:hanging="425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koordynowanie procesu Identyfikacji Potrzeb Szkoleniowych w podziale na szkolenia zewnętrzne i wewnętrzne oraz współpraca z biurem właściwym do spraw kadr i szkoleń w zakresie zgłaszania pracowników na szkolenia;</w:t>
      </w:r>
    </w:p>
    <w:p w14:paraId="6E251DC6" w14:textId="77777777" w:rsidR="00F3022D" w:rsidRPr="00F3022D" w:rsidRDefault="00F3022D" w:rsidP="00481D38">
      <w:pPr>
        <w:numPr>
          <w:ilvl w:val="1"/>
          <w:numId w:val="3"/>
        </w:numPr>
        <w:spacing w:after="0"/>
        <w:ind w:left="851" w:hanging="425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wprowadzanie informacji do Biuletynu Informacji Publicznej m.st. Warszawy w zakresie działania Biura;</w:t>
      </w:r>
    </w:p>
    <w:p w14:paraId="20F41C2F" w14:textId="77777777" w:rsidR="00F3022D" w:rsidRPr="00F3022D" w:rsidRDefault="00F3022D" w:rsidP="00481D38">
      <w:pPr>
        <w:numPr>
          <w:ilvl w:val="1"/>
          <w:numId w:val="3"/>
        </w:numPr>
        <w:spacing w:after="0"/>
        <w:ind w:left="851" w:hanging="425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lastRenderedPageBreak/>
        <w:t>prowadzenie we współpracy z biurem właściwym do spraw kadr i szkoleń spraw kadrowych pracowników Biura;</w:t>
      </w:r>
    </w:p>
    <w:p w14:paraId="4FE9F63D" w14:textId="77777777" w:rsidR="00F3022D" w:rsidRPr="00F3022D" w:rsidRDefault="00F3022D" w:rsidP="00481D38">
      <w:pPr>
        <w:numPr>
          <w:ilvl w:val="1"/>
          <w:numId w:val="3"/>
        </w:numPr>
        <w:spacing w:after="0"/>
        <w:ind w:left="851" w:hanging="425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realizowanie zadań związanych z zarządzaniem ryzykiem w m.st. Warszawa w zakresie działania Biura;</w:t>
      </w:r>
    </w:p>
    <w:p w14:paraId="5D9860B8" w14:textId="77777777" w:rsidR="00F3022D" w:rsidRPr="00F3022D" w:rsidRDefault="00F3022D" w:rsidP="00481D38">
      <w:pPr>
        <w:numPr>
          <w:ilvl w:val="1"/>
          <w:numId w:val="3"/>
        </w:numPr>
        <w:ind w:left="851" w:hanging="425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realizowanie zadań z zakresu kontroli zarządczej w m.st. Warszawa w zakresie działania Biura.</w:t>
      </w:r>
    </w:p>
    <w:p w14:paraId="39C35586" w14:textId="77777777" w:rsidR="00F3022D" w:rsidRPr="00E37629" w:rsidRDefault="00F3022D" w:rsidP="00481D38">
      <w:pPr>
        <w:pStyle w:val="Nagwek3"/>
        <w:spacing w:line="300" w:lineRule="auto"/>
        <w:ind w:firstLine="0"/>
        <w:rPr>
          <w:b/>
        </w:rPr>
      </w:pPr>
      <w:r w:rsidRPr="00E37629">
        <w:rPr>
          <w:b/>
        </w:rPr>
        <w:t>Dział VIII</w:t>
      </w:r>
    </w:p>
    <w:p w14:paraId="15B4D7FD" w14:textId="77777777" w:rsidR="00F3022D" w:rsidRPr="00E37629" w:rsidRDefault="00F3022D" w:rsidP="00481D38">
      <w:pPr>
        <w:pStyle w:val="Nagwek3"/>
        <w:spacing w:before="0" w:after="240" w:line="300" w:lineRule="auto"/>
        <w:ind w:firstLine="0"/>
        <w:rPr>
          <w:b/>
        </w:rPr>
      </w:pPr>
      <w:r w:rsidRPr="00E37629">
        <w:rPr>
          <w:b/>
        </w:rPr>
        <w:t>Samodzielne Wieloosobowe Stanowisko Pracy ds. Obsługi Prawnej</w:t>
      </w:r>
    </w:p>
    <w:p w14:paraId="55CEC460" w14:textId="77777777" w:rsidR="00F3022D" w:rsidRPr="00F3022D" w:rsidRDefault="00F3022D" w:rsidP="00481D38">
      <w:pPr>
        <w:spacing w:after="0"/>
        <w:ind w:left="0" w:firstLine="567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  <w:b/>
        </w:rPr>
        <w:t>§ 16.</w:t>
      </w:r>
      <w:r w:rsidRPr="00F3022D">
        <w:rPr>
          <w:rFonts w:ascii="Calibri" w:hAnsi="Calibri" w:cs="Calibri"/>
        </w:rPr>
        <w:t xml:space="preserve"> Do zakresu działania Samodzielnego Wieloosobowego Stanowiska Pracy ds. Obsługi Prawnej – z wyłączeniem spraw, które na podstawie regulaminu organizacyjnego Urzędu należą do właściwości biura właściwego do spraw prawnych – należy w szczególności:</w:t>
      </w:r>
    </w:p>
    <w:p w14:paraId="78506AF1" w14:textId="77777777" w:rsidR="00F3022D" w:rsidRPr="00F3022D" w:rsidRDefault="00F3022D" w:rsidP="00481D38">
      <w:pPr>
        <w:numPr>
          <w:ilvl w:val="1"/>
          <w:numId w:val="2"/>
        </w:numPr>
        <w:spacing w:after="0"/>
        <w:ind w:left="851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opiniowanie projektów ustaw, rozporządzeń, zarządzeń Prezydenta i uchwał Rady m.st. Warszawy;</w:t>
      </w:r>
    </w:p>
    <w:p w14:paraId="4023981C" w14:textId="77777777" w:rsidR="00F3022D" w:rsidRPr="00F3022D" w:rsidRDefault="00F3022D" w:rsidP="00481D38">
      <w:pPr>
        <w:numPr>
          <w:ilvl w:val="1"/>
          <w:numId w:val="2"/>
        </w:numPr>
        <w:spacing w:after="0"/>
        <w:ind w:left="851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opiniowanie projektów decyzji administracyjnych, umów, pełnomocnictw i upoważnień;</w:t>
      </w:r>
    </w:p>
    <w:p w14:paraId="308F4E0D" w14:textId="77777777" w:rsidR="00F3022D" w:rsidRPr="00F3022D" w:rsidRDefault="00F3022D" w:rsidP="00481D38">
      <w:pPr>
        <w:numPr>
          <w:ilvl w:val="1"/>
          <w:numId w:val="2"/>
        </w:numPr>
        <w:spacing w:after="0"/>
        <w:ind w:left="851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współudział w opracowywaniu projektów regulaminów oraz innych aktów prawnych;</w:t>
      </w:r>
    </w:p>
    <w:p w14:paraId="04B22770" w14:textId="6692CF52" w:rsidR="00F3022D" w:rsidRPr="00F3022D" w:rsidRDefault="00F3022D" w:rsidP="00481D38">
      <w:pPr>
        <w:numPr>
          <w:ilvl w:val="1"/>
          <w:numId w:val="2"/>
        </w:numPr>
        <w:spacing w:after="0"/>
        <w:ind w:left="851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udzielanie porad, wyjaśnień i konsultacji prawnych oraz wydawanie opi</w:t>
      </w:r>
      <w:r w:rsidR="00481D38">
        <w:rPr>
          <w:rFonts w:ascii="Calibri" w:hAnsi="Calibri" w:cs="Calibri"/>
        </w:rPr>
        <w:t>nii prawnych na potrzeby Biura;</w:t>
      </w:r>
    </w:p>
    <w:p w14:paraId="419F9794" w14:textId="77777777" w:rsidR="00F3022D" w:rsidRPr="00F3022D" w:rsidRDefault="00F3022D" w:rsidP="00481D38">
      <w:pPr>
        <w:numPr>
          <w:ilvl w:val="1"/>
          <w:numId w:val="2"/>
        </w:numPr>
        <w:spacing w:after="0"/>
        <w:ind w:left="851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uchylony;</w:t>
      </w:r>
    </w:p>
    <w:p w14:paraId="2286E2D5" w14:textId="77777777" w:rsidR="00F3022D" w:rsidRPr="00F3022D" w:rsidRDefault="00F3022D" w:rsidP="00481D38">
      <w:pPr>
        <w:numPr>
          <w:ilvl w:val="1"/>
          <w:numId w:val="2"/>
        </w:numPr>
        <w:spacing w:after="0"/>
        <w:ind w:left="851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opracowywanie, we współpracy z pracownikami Biura, projektów zawiadomień do organów ścigania i innych właściwych organów oraz instytucji;</w:t>
      </w:r>
    </w:p>
    <w:p w14:paraId="2BB8C598" w14:textId="77777777" w:rsidR="00F3022D" w:rsidRPr="00F3022D" w:rsidRDefault="00F3022D" w:rsidP="00481D38">
      <w:pPr>
        <w:numPr>
          <w:ilvl w:val="1"/>
          <w:numId w:val="2"/>
        </w:numPr>
        <w:spacing w:after="0"/>
        <w:ind w:left="851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prowadzenie bieżących instruktaży w zakresie zmian stanu prawnego w obszarach działalności Urzędu dla pracowników Biura;</w:t>
      </w:r>
    </w:p>
    <w:p w14:paraId="6A81253E" w14:textId="77777777" w:rsidR="00F3022D" w:rsidRPr="00F3022D" w:rsidRDefault="00F3022D" w:rsidP="00481D38">
      <w:pPr>
        <w:numPr>
          <w:ilvl w:val="1"/>
          <w:numId w:val="2"/>
        </w:numPr>
        <w:spacing w:after="0"/>
        <w:ind w:left="851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informowanie kadry kierowniczej Biura o kierunkach i zmianach stanu prawnego w zakresie działania Biura;</w:t>
      </w:r>
    </w:p>
    <w:p w14:paraId="777EB13C" w14:textId="77777777" w:rsidR="00F3022D" w:rsidRPr="00F3022D" w:rsidRDefault="00F3022D" w:rsidP="00481D38">
      <w:pPr>
        <w:numPr>
          <w:ilvl w:val="1"/>
          <w:numId w:val="2"/>
        </w:numPr>
        <w:spacing w:after="0"/>
        <w:ind w:left="851" w:hanging="284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uczestnictwo w rokowaniach i negocjacjach;</w:t>
      </w:r>
    </w:p>
    <w:p w14:paraId="52623259" w14:textId="77777777" w:rsidR="00F3022D" w:rsidRPr="00F3022D" w:rsidRDefault="00F3022D" w:rsidP="00481D38">
      <w:pPr>
        <w:numPr>
          <w:ilvl w:val="1"/>
          <w:numId w:val="2"/>
        </w:numPr>
        <w:spacing w:after="0"/>
        <w:ind w:left="851" w:hanging="425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wykonywanie zastępstwa procesowego przed sądami powszechnymi, sądami administracyjnymi oraz innymi organami orzekającymi oraz w postępowaniach przygotowawczych prowadzonych przez Prokuraturę lub Policję – w zakresie działalności Biura;</w:t>
      </w:r>
    </w:p>
    <w:p w14:paraId="1C325B5F" w14:textId="77777777" w:rsidR="00F3022D" w:rsidRPr="00F3022D" w:rsidRDefault="00F3022D" w:rsidP="00481D38">
      <w:pPr>
        <w:numPr>
          <w:ilvl w:val="1"/>
          <w:numId w:val="2"/>
        </w:numPr>
        <w:ind w:left="851" w:hanging="425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t>sporządzanie korespondencji przedsądowej i w postępowaniu sądowym oraz składanie zażaleń na postanowienia o odmowie wszczęcia bądź o umorzeniu postępowania przygotowawczego.</w:t>
      </w:r>
    </w:p>
    <w:p w14:paraId="52E81996" w14:textId="77777777" w:rsidR="00F3022D" w:rsidRPr="00F3022D" w:rsidRDefault="00F3022D" w:rsidP="00481D38">
      <w:pPr>
        <w:pStyle w:val="Nagwek2"/>
        <w:spacing w:line="300" w:lineRule="auto"/>
        <w:ind w:firstLine="0"/>
      </w:pPr>
      <w:r w:rsidRPr="00F3022D">
        <w:t>Tytuł VI</w:t>
      </w:r>
    </w:p>
    <w:p w14:paraId="2D2A73AC" w14:textId="77777777" w:rsidR="00F3022D" w:rsidRPr="00F3022D" w:rsidRDefault="00F3022D" w:rsidP="00481D38">
      <w:pPr>
        <w:pStyle w:val="Nagwek2"/>
        <w:spacing w:after="240" w:line="300" w:lineRule="auto"/>
        <w:ind w:firstLine="0"/>
      </w:pPr>
      <w:r w:rsidRPr="00F3022D">
        <w:t>Przepisy końcowe</w:t>
      </w:r>
    </w:p>
    <w:p w14:paraId="50A461B4" w14:textId="77777777" w:rsidR="00F3022D" w:rsidRPr="00F3022D" w:rsidRDefault="00F3022D" w:rsidP="00481D38">
      <w:pPr>
        <w:ind w:left="0" w:firstLine="567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  <w:b/>
        </w:rPr>
        <w:t>§ 17.</w:t>
      </w:r>
      <w:r w:rsidRPr="00F3022D">
        <w:rPr>
          <w:rFonts w:ascii="Calibri" w:hAnsi="Calibri" w:cs="Calibri"/>
        </w:rPr>
        <w:t xml:space="preserve"> Wykonanie zarządzenia powierza się Dyrektorowi Biura Zgodności Urzędu Miasta Stołecznego Warszawy.</w:t>
      </w:r>
    </w:p>
    <w:p w14:paraId="4D451686" w14:textId="77777777" w:rsidR="00F3022D" w:rsidRPr="00F3022D" w:rsidRDefault="00F3022D" w:rsidP="00481D38">
      <w:pPr>
        <w:ind w:left="0" w:firstLine="567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  <w:b/>
        </w:rPr>
        <w:t>§ 18</w:t>
      </w:r>
      <w:r w:rsidRPr="00F3022D">
        <w:rPr>
          <w:rFonts w:ascii="Calibri" w:hAnsi="Calibri" w:cs="Calibri"/>
        </w:rPr>
        <w:t>. 1. Zarządzenie podlega publikacji w Biuletynie Informacji Publicznej m.st. Warszawy.</w:t>
      </w:r>
    </w:p>
    <w:p w14:paraId="6E7DEE3D" w14:textId="4BAB237C" w:rsidR="00F3022D" w:rsidRDefault="00F3022D" w:rsidP="00481D38">
      <w:pPr>
        <w:ind w:left="567" w:firstLine="426"/>
        <w:jc w:val="left"/>
        <w:rPr>
          <w:rFonts w:ascii="Calibri" w:hAnsi="Calibri" w:cs="Calibri"/>
        </w:rPr>
      </w:pPr>
      <w:r w:rsidRPr="00F3022D">
        <w:rPr>
          <w:rFonts w:ascii="Calibri" w:hAnsi="Calibri" w:cs="Calibri"/>
        </w:rPr>
        <w:lastRenderedPageBreak/>
        <w:t>2. Zarządzenie wchodzi w życie z dniem 3 lutego 2020 r.</w:t>
      </w:r>
    </w:p>
    <w:p w14:paraId="61DB4C22" w14:textId="77777777" w:rsidR="00CE5638" w:rsidRPr="00C146D7" w:rsidRDefault="00CE5638" w:rsidP="00CE5638">
      <w:pPr>
        <w:spacing w:after="0"/>
        <w:ind w:left="6372"/>
        <w:rPr>
          <w:b/>
        </w:rPr>
      </w:pPr>
      <w:r w:rsidRPr="00C146D7">
        <w:rPr>
          <w:b/>
        </w:rPr>
        <w:t>Prezydent</w:t>
      </w:r>
    </w:p>
    <w:p w14:paraId="7F7D1686" w14:textId="7710EC57" w:rsidR="00CE5638" w:rsidRPr="00023A85" w:rsidRDefault="00CE5638" w:rsidP="00023A85">
      <w:pPr>
        <w:spacing w:after="0"/>
        <w:ind w:left="5580"/>
        <w:rPr>
          <w:b/>
        </w:rPr>
      </w:pPr>
      <w:r w:rsidRPr="00C146D7">
        <w:rPr>
          <w:b/>
        </w:rPr>
        <w:t>Miasta Stołecznego Warszawy</w:t>
      </w:r>
    </w:p>
    <w:sectPr w:rsidR="00CE5638" w:rsidRPr="00023A85" w:rsidSect="00D87B7E">
      <w:footerReference w:type="default" r:id="rId9"/>
      <w:footerReference w:type="first" r:id="rId10"/>
      <w:pgSz w:w="11906" w:h="16838"/>
      <w:pgMar w:top="1418" w:right="1418" w:bottom="141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9F094" w14:textId="77777777" w:rsidR="00676C28" w:rsidRDefault="00676C28" w:rsidP="00F3022D">
      <w:pPr>
        <w:spacing w:after="0" w:line="240" w:lineRule="auto"/>
      </w:pPr>
      <w:r>
        <w:separator/>
      </w:r>
    </w:p>
  </w:endnote>
  <w:endnote w:type="continuationSeparator" w:id="0">
    <w:p w14:paraId="78C0DBBB" w14:textId="77777777" w:rsidR="00676C28" w:rsidRDefault="00676C28" w:rsidP="00F30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3990324"/>
      <w:docPartObj>
        <w:docPartGallery w:val="Page Numbers (Bottom of Page)"/>
        <w:docPartUnique/>
      </w:docPartObj>
    </w:sdtPr>
    <w:sdtEndPr/>
    <w:sdtContent>
      <w:p w14:paraId="08C8C2D5" w14:textId="1F970824" w:rsidR="0046569C" w:rsidRDefault="00F3022D" w:rsidP="00481D3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F5B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69FB0" w14:textId="77777777" w:rsidR="00693438" w:rsidRDefault="00652F5B">
    <w:pPr>
      <w:pStyle w:val="Stopka"/>
      <w:jc w:val="center"/>
    </w:pPr>
  </w:p>
  <w:p w14:paraId="31A92713" w14:textId="77777777" w:rsidR="00693438" w:rsidRDefault="00652F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BED4C" w14:textId="77777777" w:rsidR="00676C28" w:rsidRDefault="00676C28" w:rsidP="00F3022D">
      <w:pPr>
        <w:spacing w:after="0" w:line="240" w:lineRule="auto"/>
      </w:pPr>
      <w:r>
        <w:separator/>
      </w:r>
    </w:p>
  </w:footnote>
  <w:footnote w:type="continuationSeparator" w:id="0">
    <w:p w14:paraId="7C91EDFE" w14:textId="77777777" w:rsidR="00676C28" w:rsidRDefault="00676C28" w:rsidP="00F3022D">
      <w:pPr>
        <w:spacing w:after="0" w:line="240" w:lineRule="auto"/>
      </w:pPr>
      <w:r>
        <w:continuationSeparator/>
      </w:r>
    </w:p>
  </w:footnote>
  <w:footnote w:id="1">
    <w:p w14:paraId="2CAFCE10" w14:textId="5D199EDF" w:rsidR="00F3022D" w:rsidRPr="00481D38" w:rsidRDefault="00F3022D" w:rsidP="00481D38">
      <w:pPr>
        <w:spacing w:after="0"/>
        <w:ind w:left="0" w:firstLine="0"/>
        <w:jc w:val="left"/>
        <w:rPr>
          <w:rFonts w:ascii="Calibri" w:hAnsi="Calibri" w:cs="Calibri"/>
        </w:rPr>
      </w:pPr>
      <w:r>
        <w:rPr>
          <w:rStyle w:val="Odwoanieprzypisudolnego"/>
        </w:rPr>
        <w:footnoteRef/>
      </w:r>
      <w:r w:rsidRPr="000453F8">
        <w:rPr>
          <w:rFonts w:ascii="Calibri" w:hAnsi="Calibri" w:cs="Calibri"/>
        </w:rPr>
        <w:t xml:space="preserve"> </w:t>
      </w:r>
      <w:r w:rsidRPr="000453F8">
        <w:rPr>
          <w:rFonts w:ascii="Calibri" w:hAnsi="Calibri" w:cs="Calibri"/>
          <w:bCs/>
        </w:rPr>
        <w:t xml:space="preserve">Zmiany wymienionego zarządzenia zostały wprowadzone zarządzeniami Prezydenta m.st. Warszawy nr 739/2007 z dnia 28 sierpnia 2007 r., nr 895/2007 z dnia 18 października 2007 r., nr 1010/2007 z dnia 29 listopada 2007 r. i nr 1102/2007 z dnia 27 grudnia 2007 r., nr 1186/2008 z dnia 18 stycznia 2008 r., nr 1199/2008 z dnia 22 stycznia 2008 r., nr 1401/2008 z dnia 10 marca 2008 r., nr 1440/2008 z dnia 20 marca 2008 r., nr 1541/2008 z dnia 18 kwietnia 2008 r., nr 1646/2008 z dnia 21 maja 2008 r., nr 1729/2008 z dnia 12 czerwca 2008 r., nr 1792/2008 z dnia 1 lipca 2008 r., nr 1919/2008 z dnia 1 sierpnia 2008 r., nr 2019/2008 z dnia 27 sierpnia 2008 r., nr 2193/2008 z dnia 17 października 2008 r., nr 2357/2008 z dnia 2 grudnia 2008 r. i nr 2467/2008 z dnia 31 grudnia 2008 r., nr 2853/2009 z dnia 14 kwietnia 2009 r., nr 3005/2009 z dnia 8 maja 2009 r., nr 3145/2009 z dnia 2 czerwca 2009 r., nr 3162/2009 z dnia 3 czerwca 2009 r., nr 3252/2009 z dnia 26 czerwca 2009 r., nr 3259/2009 z dnia 29 czerwca 2009 r., nr 3328/2009 z dnia 14 lipca 2009 r., nr 3573/2009 z dnia 20 sierpnia 2009 r., nr 3606/2009 z dnia 1 września 2009 r., nr 3916/2009 z dnia 4 grudnia 2009 r. i nr 4009/2009 z dnia 30 grudnia 2009 r., nr 4175/2010 z dnia 5 lutego 2010 r., nr 4210/2010 z dnia 17 lutego 2010 r., nr 4399/2010 z dnia 1 kwietnia 2010 r., nr 4486/2010 z dnia 14 kwietnia 2010 r., nr 4763/2010 z dnia 7 czerwca 2010 r., nr 5187/2010 z dnia 4 sierpnia 2010 r., nr 5272 z dnia 27 sierpnia 2010 r., nr 5276/2010 z dnia 31 sierpnia 2010 r. i nr 72/2010 z dnia 20 grudnia 2010 r., nr 395/2011 z dnia 15 marca 2011 r., nr 487/2011 z dnia 31 marca 2011 r., nr 890/2011 z 30 maja 2011 r., nr 1333/2011 z dnia 28 lipca 2011 r., nr 1494/2011 z dnia 13 września 2011 r., nr 1698/2011 z dnia 31 października 2011 r., nr 1804/2011 z dnia 25 listopada 2011 r. i nr 1860/2011 z dnia 20 grudnia 2011 r., nr 2029/2012 z dnia 31 stycznia 2012 r., nr 2099/2012 z dnia 15 lutego 2012 r., nr 2118/2012 z dnia 21 lutego 2012 r., nr 2456/2012 z dnia 27 kwietnia 2012 r., nr 2832/2012 z dnia 2 lipca 2012 r., nr 2916/2012 z dnia 13 lipca 2012 r., nr 3295/2012 z dnia 3 września 2012 r., nr 3383/2012 z dnia 27 września 2012 r., nr 3415/2012 z dnia 3 października 2012 r. i nr 3474/2012 z dnia 26 października 2012 r., nr 3737/2013 z dnia 8 stycznia 2013 r., nr 3871/2013 z dnia 5 lutego 2013 r., nr 3946/2013 z dnia 26 lutego 2013 r., nr 4220/2013 z dnia 26 kwietnia 2013 r., nr 4954/2013 z dnia 9 września 2013 r. i nr 5331/2013 z dnia 18 grudnia 2013 r., nr 6167/2014 z dnia 12 czerwca 2014 r., nr 6629/2014 z dnia 30.09.2014 r. i nr 82/2014 z dnia 31 grudnia 2014 r., nr 233/2015 z dnia 27 lutego 2015 r., nr 333/2015 z dnia 23 marca 2015 r., nr 553/2015 z dnia 30 kwietnia 2015 r., nr 769/2015 z dnia 28 maja 2015 r., 1095/2015 z dnia 30 lipca 2015 r., nr 1734/2015 z dnia 28 grudnia 2015 r., 200/2016 z dnia 17 luty 2016 r., nr 601/2016 z dnia 26 kwietnia 2016 r., 638/2016 z dnia 4 maja 2016 r., nr 988/2016 z dnia 08 lipca 2016 r., nr 1407/2016 z dnia 19 września 2016 r., nr 1476/2016 z dnia 30 września 2016 r., nr 1527/2016 z dnia 10 października 2016 r., nr 1701/2016 z dnia 23 listopada 2016 r., nr 1688/2016 z dnia 23 listopada 2016 r., nr 1843/2016 z dnia 16 grudnia 2016 r. i nr 1887/2016 z dnia 29 grudnia 2016 r., nr 156/2017 z dnia 3 lutego 2017 r., nr 448/2017 z dnia 6 marca 2017 r., nr 1350/2017 z dnia 7 sierpnia 2017 r., nr 1437/2017 z dnia 18 sierpnia 2017 r., nr 1570/2017 z dnia 22 września 2017 r., nr 1716/2017 z dnia 31 października 2017 r., nr 1892/2017 z dnia 12 grudnia 2017 r. i nr 1966/2017 z dnia 29 grudnia 2017 r., nr 183/2018 z dnia 2 lutego 2018 r., nr 540/2018 z dnia 28 marca 2018 r., nr 1162/2018 z dnia 19 lipca 2018 r., nr </w:t>
      </w:r>
      <w:r w:rsidRPr="000453F8">
        <w:rPr>
          <w:rFonts w:ascii="Calibri" w:hAnsi="Calibri" w:cs="Calibri"/>
        </w:rPr>
        <w:t xml:space="preserve">1437/2018 z dnia 31 sierpnia 2018 r., </w:t>
      </w:r>
      <w:r w:rsidRPr="000453F8">
        <w:rPr>
          <w:rFonts w:ascii="Calibri" w:hAnsi="Calibri" w:cs="Calibri"/>
          <w:bCs/>
        </w:rPr>
        <w:t xml:space="preserve">nr 1469/2018 z dnia 10 września 2018 r., nr 1559/2018 z dnia 1 października 2018 r. i nr 1851/2018 z dnia 27 listopada 2018 r. oraz nr 160/2019 z 5 lutego 2019 r., nr 624/2019 z dnia 11 kwietnia 2019 r., nr 906/2019 z dnia 29 maja 2019 r., nr 1037/2019 z 19 czerwca 2019 r., </w:t>
      </w:r>
      <w:r w:rsidRPr="000453F8">
        <w:rPr>
          <w:rFonts w:ascii="Calibri" w:hAnsi="Calibri" w:cs="Calibri"/>
        </w:rPr>
        <w:t>nr 1294/2019 z dnia 2 sierpnia 2019 r., nr 1404/2019 z dnia 30 sierpnia 2019 r., nr 1668/2019 z dnia 12 listopada 2019 r., nr 1868/2019 z dnia 19 grudnia 2019 r. i nr 83/2020 z dnia 28 stycznia 2020 r., nr 167/2020 z 10 lutego 2020 r., nr 1076/2020 z 26 sierpnia 2020 r. i nr 1280/2020 z 28 października 2020 r., nr 178/2021 z 10 lutego 2021 r., nr 475/2021 z 26 marca 2021 r., nr 1146/2021 z 16 lipca 2021 r., nr 1828/2021 z 18 listopada 2021 r. i nr 1959/2021 z 9 grudnia 2021 r., nr 29/2022 z 11 stycznia 2022 r., n</w:t>
      </w:r>
      <w:r w:rsidR="00E85728">
        <w:rPr>
          <w:rFonts w:ascii="Calibri" w:hAnsi="Calibri" w:cs="Calibri"/>
        </w:rPr>
        <w:t>r 1268/2022 z 29 lipca 2022 r.,</w:t>
      </w:r>
      <w:r w:rsidRPr="000453F8">
        <w:rPr>
          <w:rFonts w:ascii="Calibri" w:hAnsi="Calibri" w:cs="Calibri"/>
        </w:rPr>
        <w:t xml:space="preserve"> nr 1518/2022 z 30 września 2022 r.</w:t>
      </w:r>
      <w:r w:rsidR="00E85728">
        <w:rPr>
          <w:rFonts w:ascii="Calibri" w:hAnsi="Calibri" w:cs="Calibri"/>
        </w:rPr>
        <w:t xml:space="preserve"> i nr 22/2023 z 9 stycznia 2023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D19D8"/>
    <w:multiLevelType w:val="multilevel"/>
    <w:tmpl w:val="B5BC8852"/>
    <w:lvl w:ilvl="0">
      <w:start w:val="1"/>
      <w:numFmt w:val="decimal"/>
      <w:lvlText w:val="§ 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80" w:hanging="180"/>
      </w:pPr>
      <w:rPr>
        <w:rFonts w:hint="default"/>
      </w:rPr>
    </w:lvl>
    <w:lvl w:ilvl="3">
      <w:start w:val="1"/>
      <w:numFmt w:val="bullet"/>
      <w:lvlText w:val=""/>
      <w:lvlJc w:val="left"/>
      <w:pPr>
        <w:ind w:left="3655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437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5" w:hanging="180"/>
      </w:pPr>
      <w:rPr>
        <w:rFonts w:hint="default"/>
      </w:rPr>
    </w:lvl>
  </w:abstractNum>
  <w:abstractNum w:abstractNumId="1" w15:restartNumberingAfterBreak="0">
    <w:nsid w:val="11191AFE"/>
    <w:multiLevelType w:val="hybridMultilevel"/>
    <w:tmpl w:val="852440B6"/>
    <w:lvl w:ilvl="0" w:tplc="B0D0A37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7">
      <w:start w:val="1"/>
      <w:numFmt w:val="lowerLetter"/>
      <w:lvlText w:val="%3)"/>
      <w:lvlJc w:val="lef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2072720E"/>
    <w:multiLevelType w:val="multilevel"/>
    <w:tmpl w:val="E4C8533A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606" w:hanging="180"/>
      </w:pPr>
      <w:rPr>
        <w:rFonts w:hint="default"/>
      </w:rPr>
    </w:lvl>
    <w:lvl w:ilvl="3">
      <w:start w:val="1"/>
      <w:numFmt w:val="bullet"/>
      <w:lvlText w:val=""/>
      <w:lvlJc w:val="left"/>
      <w:pPr>
        <w:ind w:left="2946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3" w15:restartNumberingAfterBreak="0">
    <w:nsid w:val="23F9416D"/>
    <w:multiLevelType w:val="hybridMultilevel"/>
    <w:tmpl w:val="7D50E19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CC12B2E"/>
    <w:multiLevelType w:val="multilevel"/>
    <w:tmpl w:val="8C0AF1AA"/>
    <w:lvl w:ilvl="0">
      <w:start w:val="1"/>
      <w:numFmt w:val="decimal"/>
      <w:lvlText w:val="§ 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80" w:hanging="180"/>
      </w:pPr>
      <w:rPr>
        <w:rFonts w:hint="default"/>
      </w:rPr>
    </w:lvl>
    <w:lvl w:ilvl="3">
      <w:start w:val="1"/>
      <w:numFmt w:val="bullet"/>
      <w:lvlText w:val=""/>
      <w:lvlJc w:val="left"/>
      <w:pPr>
        <w:ind w:left="3655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437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9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1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3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55" w:hanging="180"/>
      </w:pPr>
      <w:rPr>
        <w:rFonts w:hint="default"/>
      </w:rPr>
    </w:lvl>
  </w:abstractNum>
  <w:abstractNum w:abstractNumId="5" w15:restartNumberingAfterBreak="0">
    <w:nsid w:val="2E6D4A38"/>
    <w:multiLevelType w:val="hybridMultilevel"/>
    <w:tmpl w:val="BAB2F140"/>
    <w:lvl w:ilvl="0" w:tplc="60C83E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6C23AD9"/>
    <w:multiLevelType w:val="hybridMultilevel"/>
    <w:tmpl w:val="C7885FC6"/>
    <w:lvl w:ilvl="0" w:tplc="B0D0A37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7">
      <w:start w:val="1"/>
      <w:numFmt w:val="lowerLetter"/>
      <w:lvlText w:val="%3)"/>
      <w:lvlJc w:val="lef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493A7918"/>
    <w:multiLevelType w:val="multilevel"/>
    <w:tmpl w:val="F4866418"/>
    <w:lvl w:ilvl="0">
      <w:start w:val="1"/>
      <w:numFmt w:val="decimal"/>
      <w:lvlText w:val="§ 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bullet"/>
      <w:lvlText w:val=""/>
      <w:lvlJc w:val="left"/>
      <w:pPr>
        <w:ind w:left="252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518F1A0E"/>
    <w:multiLevelType w:val="hybridMultilevel"/>
    <w:tmpl w:val="17FC60B6"/>
    <w:lvl w:ilvl="0" w:tplc="B0D0A37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90DE0D3E">
      <w:start w:val="1"/>
      <w:numFmt w:val="decimal"/>
      <w:lvlText w:val="%2)"/>
      <w:lvlJc w:val="left"/>
      <w:pPr>
        <w:ind w:left="2073" w:hanging="360"/>
      </w:pPr>
      <w:rPr>
        <w:rFonts w:ascii="Calibri" w:eastAsiaTheme="minorHAnsi" w:hAnsi="Calibri" w:cs="Calibri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54714CCD"/>
    <w:multiLevelType w:val="hybridMultilevel"/>
    <w:tmpl w:val="927E700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C127B"/>
    <w:multiLevelType w:val="hybridMultilevel"/>
    <w:tmpl w:val="7AFC8F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B0609C"/>
    <w:multiLevelType w:val="multilevel"/>
    <w:tmpl w:val="F4866418"/>
    <w:lvl w:ilvl="0">
      <w:start w:val="1"/>
      <w:numFmt w:val="decimal"/>
      <w:lvlText w:val="§ 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bullet"/>
      <w:lvlText w:val=""/>
      <w:lvlJc w:val="left"/>
      <w:pPr>
        <w:ind w:left="252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76A5707F"/>
    <w:multiLevelType w:val="hybridMultilevel"/>
    <w:tmpl w:val="2176159E"/>
    <w:lvl w:ilvl="0" w:tplc="B0D0A37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7">
      <w:start w:val="1"/>
      <w:numFmt w:val="lowerLetter"/>
      <w:lvlText w:val="%3)"/>
      <w:lvlJc w:val="lef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792A1DD1"/>
    <w:multiLevelType w:val="multilevel"/>
    <w:tmpl w:val="1E76D8D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606" w:hanging="180"/>
      </w:pPr>
      <w:rPr>
        <w:rFonts w:hint="default"/>
      </w:rPr>
    </w:lvl>
    <w:lvl w:ilvl="3">
      <w:start w:val="1"/>
      <w:numFmt w:val="bullet"/>
      <w:lvlText w:val=""/>
      <w:lvlJc w:val="left"/>
      <w:pPr>
        <w:ind w:left="2946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14" w15:restartNumberingAfterBreak="0">
    <w:nsid w:val="7ACB060F"/>
    <w:multiLevelType w:val="hybridMultilevel"/>
    <w:tmpl w:val="214A5E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AD6E07"/>
    <w:multiLevelType w:val="hybridMultilevel"/>
    <w:tmpl w:val="A9FA9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2"/>
  </w:num>
  <w:num w:numId="5">
    <w:abstractNumId w:val="9"/>
  </w:num>
  <w:num w:numId="6">
    <w:abstractNumId w:val="5"/>
  </w:num>
  <w:num w:numId="7">
    <w:abstractNumId w:val="10"/>
  </w:num>
  <w:num w:numId="8">
    <w:abstractNumId w:val="14"/>
  </w:num>
  <w:num w:numId="9">
    <w:abstractNumId w:val="15"/>
  </w:num>
  <w:num w:numId="10">
    <w:abstractNumId w:val="4"/>
  </w:num>
  <w:num w:numId="11">
    <w:abstractNumId w:val="13"/>
  </w:num>
  <w:num w:numId="12">
    <w:abstractNumId w:val="8"/>
  </w:num>
  <w:num w:numId="13">
    <w:abstractNumId w:val="6"/>
  </w:num>
  <w:num w:numId="14">
    <w:abstractNumId w:val="1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A4C"/>
    <w:rsid w:val="00023A85"/>
    <w:rsid w:val="000B2707"/>
    <w:rsid w:val="002331A3"/>
    <w:rsid w:val="00240D76"/>
    <w:rsid w:val="00471A4C"/>
    <w:rsid w:val="00481D38"/>
    <w:rsid w:val="005709D7"/>
    <w:rsid w:val="00652F5B"/>
    <w:rsid w:val="006630D5"/>
    <w:rsid w:val="00676C28"/>
    <w:rsid w:val="008727FA"/>
    <w:rsid w:val="009D32E3"/>
    <w:rsid w:val="00CE5638"/>
    <w:rsid w:val="00DB3494"/>
    <w:rsid w:val="00E37629"/>
    <w:rsid w:val="00E556ED"/>
    <w:rsid w:val="00E85728"/>
    <w:rsid w:val="00F3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A6C85"/>
  <w15:chartTrackingRefBased/>
  <w15:docId w15:val="{F088B2F1-F0C5-4AED-9909-A4E45B7D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40" w:line="30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727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630D5"/>
    <w:pPr>
      <w:keepNext/>
      <w:keepLines/>
      <w:spacing w:after="0" w:line="240" w:lineRule="auto"/>
      <w:ind w:left="0" w:firstLine="284"/>
      <w:jc w:val="center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630D5"/>
    <w:pPr>
      <w:keepNext/>
      <w:keepLines/>
      <w:spacing w:before="40" w:after="0" w:line="240" w:lineRule="auto"/>
      <w:ind w:left="0" w:firstLine="284"/>
      <w:jc w:val="center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630D5"/>
    <w:rPr>
      <w:rFonts w:eastAsiaTheme="majorEastAsia" w:cstheme="majorBidi"/>
      <w:b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630D5"/>
    <w:rPr>
      <w:rFonts w:eastAsiaTheme="majorEastAsia" w:cstheme="majorBidi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30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022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02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022D"/>
    <w:rPr>
      <w:sz w:val="20"/>
      <w:szCs w:val="20"/>
    </w:rPr>
  </w:style>
  <w:style w:type="character" w:styleId="Odwoanieprzypisudolnego">
    <w:name w:val="footnote reference"/>
    <w:aliases w:val="Odwo³anie przypisu,Odwołanie przypisu"/>
    <w:semiHidden/>
    <w:rsid w:val="00F3022D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8727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72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8727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481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1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18" ma:contentTypeDescription="Utwórz nowy dokument." ma:contentTypeScope="" ma:versionID="8a70d8855ae6065c3797a450469ff8d5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8a00e6717299f3b8c4d7954cb76d6537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b7cebb-d43e-4cc9-b4cc-80af4e29dbe1}" ma:internalName="TaxCatchAll" ma:showField="CatchAllData" ma:web="7148c80e-3b8a-452c-89f1-51b111b3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F74403-51C8-4D62-987D-429693AA9B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87021C-C43A-4186-A7D0-49457A85A6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2796</Words>
  <Characters>16781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Szczęch-Kolczyńska Ewelina (BZ)</dc:creator>
  <cp:keywords/>
  <dc:description/>
  <cp:lastModifiedBy>Macikowska Monika (BZ)</cp:lastModifiedBy>
  <cp:revision>2</cp:revision>
  <dcterms:created xsi:type="dcterms:W3CDTF">2024-02-08T08:05:00Z</dcterms:created>
  <dcterms:modified xsi:type="dcterms:W3CDTF">2024-02-08T08:05:00Z</dcterms:modified>
</cp:coreProperties>
</file>