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AAE9" w14:textId="0A4E5C29" w:rsidR="00B144AE" w:rsidRPr="004864D3" w:rsidRDefault="004864D3" w:rsidP="00B144AE">
      <w:pPr>
        <w:pStyle w:val="Tytu"/>
        <w:contextualSpacing w:val="0"/>
        <w:rPr>
          <w:rFonts w:cstheme="minorHAnsi"/>
          <w:sz w:val="22"/>
          <w:szCs w:val="22"/>
        </w:rPr>
      </w:pPr>
      <w:r w:rsidRPr="004864D3">
        <w:rPr>
          <w:rFonts w:cstheme="minorHAnsi"/>
          <w:sz w:val="22"/>
          <w:szCs w:val="22"/>
        </w:rPr>
        <w:t>Tekst ujednolicony</w:t>
      </w:r>
    </w:p>
    <w:p w14:paraId="3968441C" w14:textId="7D7DA80F" w:rsidR="00B144AE" w:rsidRPr="004864D3" w:rsidRDefault="00B144AE" w:rsidP="00B144AE">
      <w:pPr>
        <w:pStyle w:val="Tytu"/>
        <w:contextualSpacing w:val="0"/>
        <w:jc w:val="left"/>
        <w:rPr>
          <w:rFonts w:cstheme="minorHAnsi"/>
          <w:b w:val="0"/>
          <w:sz w:val="22"/>
          <w:szCs w:val="22"/>
        </w:rPr>
      </w:pPr>
      <w:r w:rsidRPr="004864D3">
        <w:rPr>
          <w:rFonts w:cstheme="minorHAnsi"/>
          <w:b w:val="0"/>
          <w:sz w:val="22"/>
          <w:szCs w:val="22"/>
        </w:rPr>
        <w:t xml:space="preserve">zarządzenia nr 1321/2020 Prezydenta Miasta Stołecznego Warszawy z 12 listopada 2020 r. w sprawie nadania wewnętrznego regulaminu organizacyjnego Biura Ładu Korporacyjnego Urzędu miasta stołecznego Warszawy uwzględniający zmiany wprowadzone zarządzeniem nr </w:t>
      </w:r>
      <w:r w:rsidR="007561A9">
        <w:rPr>
          <w:rFonts w:cstheme="minorHAnsi"/>
          <w:b w:val="0"/>
          <w:sz w:val="22"/>
          <w:szCs w:val="22"/>
        </w:rPr>
        <w:t>1617</w:t>
      </w:r>
      <w:r w:rsidRPr="004864D3">
        <w:rPr>
          <w:rFonts w:cstheme="minorHAnsi"/>
          <w:b w:val="0"/>
          <w:sz w:val="22"/>
          <w:szCs w:val="22"/>
        </w:rPr>
        <w:t xml:space="preserve">/2021 Prezydenta Miasta Stołecznego Warszawy z </w:t>
      </w:r>
      <w:r w:rsidR="007561A9">
        <w:rPr>
          <w:rFonts w:cstheme="minorHAnsi"/>
          <w:b w:val="0"/>
          <w:sz w:val="22"/>
          <w:szCs w:val="22"/>
        </w:rPr>
        <w:t xml:space="preserve">14 września </w:t>
      </w:r>
      <w:r w:rsidRPr="004864D3">
        <w:rPr>
          <w:rFonts w:cstheme="minorHAnsi"/>
          <w:b w:val="0"/>
          <w:sz w:val="22"/>
          <w:szCs w:val="22"/>
        </w:rPr>
        <w:t>2021 r.</w:t>
      </w:r>
      <w:r w:rsidR="00F20462">
        <w:rPr>
          <w:rFonts w:cstheme="minorHAnsi"/>
          <w:b w:val="0"/>
          <w:sz w:val="22"/>
          <w:szCs w:val="22"/>
        </w:rPr>
        <w:t xml:space="preserve"> i zarządzeniem nr </w:t>
      </w:r>
      <w:r w:rsidR="000940D6">
        <w:rPr>
          <w:rFonts w:cstheme="minorHAnsi"/>
          <w:b w:val="0"/>
          <w:sz w:val="22"/>
          <w:szCs w:val="22"/>
        </w:rPr>
        <w:t>321</w:t>
      </w:r>
      <w:r w:rsidR="00F20462">
        <w:rPr>
          <w:rFonts w:cstheme="minorHAnsi"/>
          <w:b w:val="0"/>
          <w:sz w:val="22"/>
          <w:szCs w:val="22"/>
        </w:rPr>
        <w:t>/202</w:t>
      </w:r>
      <w:r w:rsidR="00D205CD">
        <w:rPr>
          <w:rFonts w:cstheme="minorHAnsi"/>
          <w:b w:val="0"/>
          <w:sz w:val="22"/>
          <w:szCs w:val="22"/>
        </w:rPr>
        <w:t>4</w:t>
      </w:r>
      <w:r w:rsidR="00F20462" w:rsidRPr="00F20462">
        <w:rPr>
          <w:rFonts w:cstheme="minorHAnsi"/>
          <w:b w:val="0"/>
          <w:sz w:val="22"/>
          <w:szCs w:val="22"/>
        </w:rPr>
        <w:t xml:space="preserve"> Prezydenta Miasta Stoł</w:t>
      </w:r>
      <w:r w:rsidR="00F20462">
        <w:rPr>
          <w:rFonts w:cstheme="minorHAnsi"/>
          <w:b w:val="0"/>
          <w:sz w:val="22"/>
          <w:szCs w:val="22"/>
        </w:rPr>
        <w:t xml:space="preserve">ecznego Warszawy z </w:t>
      </w:r>
      <w:r w:rsidR="000940D6">
        <w:rPr>
          <w:rFonts w:cstheme="minorHAnsi"/>
          <w:b w:val="0"/>
          <w:sz w:val="22"/>
          <w:szCs w:val="22"/>
        </w:rPr>
        <w:t xml:space="preserve">13 lutego </w:t>
      </w:r>
      <w:r w:rsidR="00F20462">
        <w:rPr>
          <w:rFonts w:cstheme="minorHAnsi"/>
          <w:b w:val="0"/>
          <w:sz w:val="22"/>
          <w:szCs w:val="22"/>
        </w:rPr>
        <w:t>202</w:t>
      </w:r>
      <w:r w:rsidR="00D205CD">
        <w:rPr>
          <w:rFonts w:cstheme="minorHAnsi"/>
          <w:b w:val="0"/>
          <w:sz w:val="22"/>
          <w:szCs w:val="22"/>
        </w:rPr>
        <w:t>4</w:t>
      </w:r>
      <w:r w:rsidR="00F20462" w:rsidRPr="00F20462">
        <w:rPr>
          <w:rFonts w:cstheme="minorHAnsi"/>
          <w:b w:val="0"/>
          <w:sz w:val="22"/>
          <w:szCs w:val="22"/>
        </w:rPr>
        <w:t xml:space="preserve"> r.</w:t>
      </w:r>
    </w:p>
    <w:p w14:paraId="7CBED324" w14:textId="51F970F3" w:rsidR="00561B03" w:rsidRPr="004864D3" w:rsidRDefault="00EE5028" w:rsidP="00A61946">
      <w:pPr>
        <w:pStyle w:val="Nagwek1"/>
      </w:pPr>
      <w:r w:rsidRPr="004864D3">
        <w:t>ZARZĄDZENIE NR 1321</w:t>
      </w:r>
      <w:r w:rsidR="00561B03" w:rsidRPr="004864D3">
        <w:t>/2020</w:t>
      </w:r>
    </w:p>
    <w:p w14:paraId="3FB7114D" w14:textId="77777777" w:rsidR="00561B03" w:rsidRPr="004864D3" w:rsidRDefault="00561B03" w:rsidP="00A61946">
      <w:pPr>
        <w:pStyle w:val="Nagwek1"/>
      </w:pPr>
      <w:r w:rsidRPr="004864D3">
        <w:t>PREZYDENTA MIASTA STOŁECZNEGO WARSZAWY</w:t>
      </w:r>
    </w:p>
    <w:p w14:paraId="6EC9CFD1" w14:textId="4A9E08B6" w:rsidR="00561B03" w:rsidRPr="004864D3" w:rsidRDefault="00EE5028" w:rsidP="00A61946">
      <w:pPr>
        <w:pStyle w:val="Nagwek1"/>
        <w:contextualSpacing w:val="0"/>
      </w:pPr>
      <w:r w:rsidRPr="004864D3">
        <w:t>z 12 listopada</w:t>
      </w:r>
      <w:r w:rsidR="00561B03" w:rsidRPr="004864D3">
        <w:t> 2020 r.</w:t>
      </w:r>
    </w:p>
    <w:p w14:paraId="7A6D0B6C" w14:textId="79AA34C3" w:rsidR="00561B03" w:rsidRPr="004864D3" w:rsidRDefault="00561B03" w:rsidP="00A61946">
      <w:pPr>
        <w:pStyle w:val="Nagwek1"/>
      </w:pPr>
      <w:r w:rsidRPr="004864D3">
        <w:t xml:space="preserve">w sprawie nadania wewnętrznego regulaminu organizacyjnego Biura </w:t>
      </w:r>
      <w:r w:rsidR="00950927" w:rsidRPr="004864D3">
        <w:t>Ładu Korporacyjnego</w:t>
      </w:r>
      <w:r w:rsidRPr="004864D3">
        <w:t xml:space="preserve"> Urzędu </w:t>
      </w:r>
      <w:r w:rsidR="00413BA9" w:rsidRPr="004864D3">
        <w:t>M</w:t>
      </w:r>
      <w:r w:rsidRPr="004864D3">
        <w:t xml:space="preserve">iasta </w:t>
      </w:r>
      <w:r w:rsidR="00413BA9" w:rsidRPr="004864D3">
        <w:t>S</w:t>
      </w:r>
      <w:r w:rsidRPr="004864D3">
        <w:t>tołecznego Warszawy</w:t>
      </w:r>
    </w:p>
    <w:p w14:paraId="31471C5F" w14:textId="01C97580" w:rsidR="00BB5EC0" w:rsidRPr="004864D3" w:rsidRDefault="00561B03" w:rsidP="001C5D51">
      <w:pPr>
        <w:pStyle w:val="Tekstpodstawowy"/>
        <w:spacing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Na podstawie art. 33 ust. 2, w związku z art. 11a ust. 3 </w:t>
      </w:r>
      <w:r w:rsidR="005C727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u</w:t>
      </w:r>
      <w:r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stawy z dnia 8 marca 1990 r. o samorządzie gminnym (</w:t>
      </w:r>
      <w:r w:rsidR="00F20462" w:rsidRPr="00F2046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Dz. U. z 2023 r. poz. 40, 572, 1463 i 1688</w:t>
      </w:r>
      <w:r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) oraz § 11 ust. 12 załącznik</w:t>
      </w:r>
      <w:r w:rsidR="005C7279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a</w:t>
      </w:r>
      <w:r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do zarządzenia </w:t>
      </w:r>
      <w:r w:rsidR="00413BA9"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n</w:t>
      </w:r>
      <w:r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r 312/2007 Prezydenta </w:t>
      </w:r>
      <w:r w:rsidR="00413BA9"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M</w:t>
      </w:r>
      <w:r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iasta </w:t>
      </w:r>
      <w:r w:rsidR="00413BA9"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S</w:t>
      </w:r>
      <w:r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tołecznego Warszawy z dnia 4 kwietnia 2007 r. w sprawie nadania regulaminu organizacyjnego Urzędu miasta stołecznego Warszawy (z późn. zm.</w:t>
      </w:r>
      <w:r w:rsidR="00F20462" w:rsidRPr="00F20462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  <w:vertAlign w:val="superscript"/>
          <w:lang w:val="en-US"/>
        </w:rPr>
        <w:t xml:space="preserve"> </w:t>
      </w:r>
      <w:r w:rsidR="00F20462" w:rsidRPr="00F9506B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  <w:vertAlign w:val="superscript"/>
          <w:lang w:val="en-US"/>
        </w:rPr>
        <w:footnoteReference w:id="1"/>
      </w:r>
      <w:r w:rsidRPr="004864D3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) zarządza się, co następuje</w:t>
      </w:r>
      <w:r w:rsidRPr="004864D3">
        <w:rPr>
          <w:rFonts w:asciiTheme="minorHAnsi" w:hAnsiTheme="minorHAnsi" w:cstheme="minorHAnsi"/>
          <w:b w:val="0"/>
          <w:i w:val="0"/>
          <w:sz w:val="22"/>
          <w:szCs w:val="22"/>
        </w:rPr>
        <w:t>:</w:t>
      </w:r>
    </w:p>
    <w:p w14:paraId="2ABD5978" w14:textId="09730B35" w:rsidR="00561B03" w:rsidRPr="004864D3" w:rsidRDefault="00561B03" w:rsidP="004E0EAF">
      <w:pPr>
        <w:pStyle w:val="Nagwek1"/>
        <w:rPr>
          <w:rFonts w:asciiTheme="minorHAnsi" w:hAnsiTheme="minorHAnsi" w:cstheme="minorHAnsi"/>
          <w:szCs w:val="22"/>
        </w:rPr>
      </w:pPr>
      <w:r w:rsidRPr="004864D3">
        <w:rPr>
          <w:rFonts w:asciiTheme="minorHAnsi" w:hAnsiTheme="minorHAnsi" w:cstheme="minorHAnsi"/>
          <w:szCs w:val="22"/>
        </w:rPr>
        <w:lastRenderedPageBreak/>
        <w:t>Tytuł I</w:t>
      </w:r>
      <w:r w:rsidR="004E0EAF" w:rsidRPr="004864D3">
        <w:rPr>
          <w:rFonts w:asciiTheme="minorHAnsi" w:hAnsiTheme="minorHAnsi" w:cstheme="minorHAnsi"/>
          <w:szCs w:val="22"/>
        </w:rPr>
        <w:br/>
      </w:r>
      <w:r w:rsidRPr="004864D3">
        <w:rPr>
          <w:rFonts w:asciiTheme="minorHAnsi" w:hAnsiTheme="minorHAnsi" w:cstheme="minorHAnsi"/>
          <w:szCs w:val="22"/>
        </w:rPr>
        <w:t>Przepisy ogólne</w:t>
      </w:r>
    </w:p>
    <w:p w14:paraId="494BD620" w14:textId="060774EE" w:rsidR="0096476E" w:rsidRPr="004864D3" w:rsidRDefault="00561B03" w:rsidP="0028622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1.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Nadaje się wewnętrzny regulamin organizacyjny Biura </w:t>
      </w:r>
      <w:r w:rsidR="00950927" w:rsidRPr="004864D3">
        <w:rPr>
          <w:rFonts w:asciiTheme="minorHAnsi" w:hAnsiTheme="minorHAnsi" w:cstheme="minorHAnsi"/>
          <w:sz w:val="22"/>
          <w:szCs w:val="22"/>
          <w:lang w:val="pl-PL"/>
        </w:rPr>
        <w:t>Ładu Korporacyjnego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Urzędu </w:t>
      </w:r>
      <w:r w:rsidR="00413BA9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Miasta Stołecznego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Warszawy.</w:t>
      </w:r>
    </w:p>
    <w:p w14:paraId="431B7791" w14:textId="0ACA03C6" w:rsidR="0096476E" w:rsidRPr="004864D3" w:rsidRDefault="00561B03" w:rsidP="0028622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2.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Wewnętrzny regulamin organizacyjny Biura </w:t>
      </w:r>
      <w:r w:rsidR="00950927" w:rsidRPr="004864D3">
        <w:rPr>
          <w:rFonts w:asciiTheme="minorHAnsi" w:hAnsiTheme="minorHAnsi" w:cstheme="minorHAnsi"/>
          <w:sz w:val="22"/>
          <w:szCs w:val="22"/>
          <w:lang w:val="pl-PL"/>
        </w:rPr>
        <w:t>Ładu Korporacyjnego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Urzędu </w:t>
      </w:r>
      <w:r w:rsidR="00413BA9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Miasta Stołecznego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Warszawy określa w szczególności wewnętrzną organizację oraz podział zadań pomiędzy poszczególne wewnętrzne komórki organizacyjne Biura </w:t>
      </w:r>
      <w:r w:rsidR="00950927" w:rsidRPr="004864D3">
        <w:rPr>
          <w:rFonts w:asciiTheme="minorHAnsi" w:hAnsiTheme="minorHAnsi" w:cstheme="minorHAnsi"/>
          <w:sz w:val="22"/>
          <w:szCs w:val="22"/>
          <w:lang w:val="pl-PL"/>
        </w:rPr>
        <w:t>Ładu Korporacyjnego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FC6C507" w14:textId="77777777" w:rsidR="00561B03" w:rsidRPr="004864D3" w:rsidRDefault="00561B03" w:rsidP="00286228">
      <w:pPr>
        <w:spacing w:line="300" w:lineRule="auto"/>
        <w:ind w:firstLine="567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3.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Ilekroć w wewnętrznym regulaminie organizacyjnym Biura </w:t>
      </w:r>
      <w:r w:rsidR="00950927" w:rsidRPr="004864D3">
        <w:rPr>
          <w:rFonts w:asciiTheme="minorHAnsi" w:hAnsiTheme="minorHAnsi" w:cstheme="minorHAnsi"/>
          <w:sz w:val="22"/>
          <w:szCs w:val="22"/>
          <w:lang w:val="pl-PL"/>
        </w:rPr>
        <w:t>Ładu Korporacyjnego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Urzędu </w:t>
      </w:r>
      <w:r w:rsidR="00413BA9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Miasta Stołecznego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Warszawy jest mowa o:</w:t>
      </w:r>
    </w:p>
    <w:p w14:paraId="191C06D3" w14:textId="77777777" w:rsidR="001D2408" w:rsidRPr="004864D3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 xml:space="preserve">Biurze – należy przez to rozumieć Biuro </w:t>
      </w:r>
      <w:r w:rsidR="00950927" w:rsidRPr="004864D3">
        <w:rPr>
          <w:rFonts w:asciiTheme="minorHAnsi" w:hAnsiTheme="minorHAnsi" w:cstheme="minorHAnsi"/>
        </w:rPr>
        <w:t>Ładu Korporacyjnego</w:t>
      </w:r>
      <w:r w:rsidRPr="004864D3">
        <w:rPr>
          <w:rFonts w:asciiTheme="minorHAnsi" w:hAnsiTheme="minorHAnsi" w:cstheme="minorHAnsi"/>
        </w:rPr>
        <w:t xml:space="preserve"> Urzędu </w:t>
      </w:r>
      <w:r w:rsidR="00413BA9" w:rsidRPr="004864D3">
        <w:rPr>
          <w:rFonts w:asciiTheme="minorHAnsi" w:hAnsiTheme="minorHAnsi" w:cstheme="minorHAnsi"/>
        </w:rPr>
        <w:t xml:space="preserve">Miasta Stołecznego </w:t>
      </w:r>
      <w:r w:rsidRPr="004864D3">
        <w:rPr>
          <w:rFonts w:asciiTheme="minorHAnsi" w:hAnsiTheme="minorHAnsi" w:cstheme="minorHAnsi"/>
        </w:rPr>
        <w:t>Warszawy;</w:t>
      </w:r>
    </w:p>
    <w:p w14:paraId="71AC0DCD" w14:textId="77777777" w:rsidR="001D2408" w:rsidRPr="004864D3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 xml:space="preserve">Dyrektorze – należy przez to rozumieć Dyrektora </w:t>
      </w:r>
      <w:r w:rsidR="00954EF7" w:rsidRPr="004864D3">
        <w:rPr>
          <w:rFonts w:asciiTheme="minorHAnsi" w:hAnsiTheme="minorHAnsi" w:cstheme="minorHAnsi"/>
        </w:rPr>
        <w:t xml:space="preserve">Biura </w:t>
      </w:r>
      <w:r w:rsidR="00950927" w:rsidRPr="004864D3">
        <w:rPr>
          <w:rFonts w:asciiTheme="minorHAnsi" w:hAnsiTheme="minorHAnsi" w:cstheme="minorHAnsi"/>
        </w:rPr>
        <w:t>Ładu Korporacyjnego</w:t>
      </w:r>
      <w:r w:rsidRPr="004864D3">
        <w:rPr>
          <w:rFonts w:asciiTheme="minorHAnsi" w:hAnsiTheme="minorHAnsi" w:cstheme="minorHAnsi"/>
        </w:rPr>
        <w:t xml:space="preserve"> Urzędu </w:t>
      </w:r>
      <w:r w:rsidR="00413BA9" w:rsidRPr="004864D3">
        <w:rPr>
          <w:rFonts w:asciiTheme="minorHAnsi" w:hAnsiTheme="minorHAnsi" w:cstheme="minorHAnsi"/>
        </w:rPr>
        <w:t xml:space="preserve">Miasta Stołecznego </w:t>
      </w:r>
      <w:r w:rsidRPr="004864D3">
        <w:rPr>
          <w:rFonts w:asciiTheme="minorHAnsi" w:hAnsiTheme="minorHAnsi" w:cstheme="minorHAnsi"/>
        </w:rPr>
        <w:t>Warszawy;</w:t>
      </w:r>
    </w:p>
    <w:p w14:paraId="6F1376A9" w14:textId="77777777" w:rsidR="001D2408" w:rsidRPr="004864D3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przedsiębiorstwie komunalnym – należy przez to rozumieć przedsiębiorstwo, dla którego Prezydent pełni funkcję organu założycielskiego;</w:t>
      </w:r>
    </w:p>
    <w:p w14:paraId="43D0AE79" w14:textId="77777777" w:rsidR="001D2408" w:rsidRPr="004864D3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 xml:space="preserve">spółce – należy przez to rozumieć spółkę </w:t>
      </w:r>
      <w:r w:rsidR="00A711BC" w:rsidRPr="004864D3">
        <w:rPr>
          <w:rFonts w:asciiTheme="minorHAnsi" w:hAnsiTheme="minorHAnsi" w:cstheme="minorHAnsi"/>
        </w:rPr>
        <w:t>handlową</w:t>
      </w:r>
      <w:r w:rsidRPr="004864D3">
        <w:rPr>
          <w:rFonts w:asciiTheme="minorHAnsi" w:hAnsiTheme="minorHAnsi" w:cstheme="minorHAnsi"/>
        </w:rPr>
        <w:t xml:space="preserve"> z udziałem m</w:t>
      </w:r>
      <w:r w:rsidR="00642C3D" w:rsidRPr="004864D3">
        <w:rPr>
          <w:rFonts w:asciiTheme="minorHAnsi" w:hAnsiTheme="minorHAnsi" w:cstheme="minorHAnsi"/>
        </w:rPr>
        <w:t>.</w:t>
      </w:r>
      <w:r w:rsidRPr="004864D3">
        <w:rPr>
          <w:rFonts w:asciiTheme="minorHAnsi" w:hAnsiTheme="minorHAnsi" w:cstheme="minorHAnsi"/>
        </w:rPr>
        <w:t>st</w:t>
      </w:r>
      <w:r w:rsidR="00642C3D" w:rsidRPr="004864D3">
        <w:rPr>
          <w:rFonts w:asciiTheme="minorHAnsi" w:hAnsiTheme="minorHAnsi" w:cstheme="minorHAnsi"/>
        </w:rPr>
        <w:t>. </w:t>
      </w:r>
      <w:r w:rsidRPr="004864D3">
        <w:rPr>
          <w:rFonts w:asciiTheme="minorHAnsi" w:hAnsiTheme="minorHAnsi" w:cstheme="minorHAnsi"/>
        </w:rPr>
        <w:t>Warszawy;</w:t>
      </w:r>
    </w:p>
    <w:p w14:paraId="4EFB9265" w14:textId="2BC13AB0" w:rsidR="009F0DD6" w:rsidRPr="004864D3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lastRenderedPageBreak/>
        <w:t xml:space="preserve">Zastępcy Dyrektora – należy przez to rozumieć </w:t>
      </w:r>
      <w:r w:rsidR="00620872" w:rsidRPr="004864D3">
        <w:rPr>
          <w:rFonts w:asciiTheme="minorHAnsi" w:hAnsiTheme="minorHAnsi" w:cstheme="minorHAnsi"/>
        </w:rPr>
        <w:t>Zastępc</w:t>
      </w:r>
      <w:r w:rsidR="00413BA9" w:rsidRPr="004864D3">
        <w:rPr>
          <w:rFonts w:asciiTheme="minorHAnsi" w:hAnsiTheme="minorHAnsi" w:cstheme="minorHAnsi"/>
        </w:rPr>
        <w:t>ę</w:t>
      </w:r>
      <w:r w:rsidRPr="004864D3">
        <w:rPr>
          <w:rFonts w:asciiTheme="minorHAnsi" w:hAnsiTheme="minorHAnsi" w:cstheme="minorHAnsi"/>
        </w:rPr>
        <w:t xml:space="preserve"> Dyrektora Biura </w:t>
      </w:r>
      <w:r w:rsidR="00950927" w:rsidRPr="004864D3">
        <w:rPr>
          <w:rFonts w:asciiTheme="minorHAnsi" w:hAnsiTheme="minorHAnsi" w:cstheme="minorHAnsi"/>
        </w:rPr>
        <w:t>Ładu Korporacyjnego</w:t>
      </w:r>
      <w:r w:rsidRPr="004864D3">
        <w:rPr>
          <w:rFonts w:asciiTheme="minorHAnsi" w:hAnsiTheme="minorHAnsi" w:cstheme="minorHAnsi"/>
        </w:rPr>
        <w:t xml:space="preserve"> Urzędu </w:t>
      </w:r>
      <w:r w:rsidR="00413BA9" w:rsidRPr="004864D3">
        <w:rPr>
          <w:rFonts w:asciiTheme="minorHAnsi" w:hAnsiTheme="minorHAnsi" w:cstheme="minorHAnsi"/>
        </w:rPr>
        <w:t xml:space="preserve">Miasta Stołecznego </w:t>
      </w:r>
      <w:r w:rsidRPr="004864D3">
        <w:rPr>
          <w:rFonts w:asciiTheme="minorHAnsi" w:hAnsiTheme="minorHAnsi" w:cstheme="minorHAnsi"/>
        </w:rPr>
        <w:t>Warszawy.</w:t>
      </w:r>
    </w:p>
    <w:p w14:paraId="76B2BFF1" w14:textId="57906AF0" w:rsidR="00561B03" w:rsidRPr="004864D3" w:rsidRDefault="00561B03" w:rsidP="00F97C4C">
      <w:pPr>
        <w:pStyle w:val="Nagwek1"/>
        <w:rPr>
          <w:rFonts w:asciiTheme="minorHAnsi" w:hAnsiTheme="minorHAnsi" w:cstheme="minorHAnsi"/>
          <w:szCs w:val="22"/>
        </w:rPr>
      </w:pPr>
      <w:r w:rsidRPr="004864D3">
        <w:rPr>
          <w:rFonts w:asciiTheme="minorHAnsi" w:hAnsiTheme="minorHAnsi" w:cstheme="minorHAnsi"/>
          <w:szCs w:val="22"/>
        </w:rPr>
        <w:t>Tytuł II</w:t>
      </w:r>
      <w:r w:rsidR="004E0EAF" w:rsidRPr="004864D3">
        <w:rPr>
          <w:rFonts w:asciiTheme="minorHAnsi" w:hAnsiTheme="minorHAnsi" w:cstheme="minorHAnsi"/>
          <w:szCs w:val="22"/>
        </w:rPr>
        <w:br/>
      </w:r>
      <w:r w:rsidRPr="004864D3">
        <w:rPr>
          <w:rFonts w:asciiTheme="minorHAnsi" w:hAnsiTheme="minorHAnsi" w:cstheme="minorHAnsi"/>
          <w:szCs w:val="22"/>
        </w:rPr>
        <w:t>Struktura organizacyjna</w:t>
      </w:r>
      <w:r w:rsidR="008158FA" w:rsidRPr="004864D3">
        <w:rPr>
          <w:rFonts w:asciiTheme="minorHAnsi" w:hAnsiTheme="minorHAnsi" w:cstheme="minorHAnsi"/>
          <w:szCs w:val="22"/>
        </w:rPr>
        <w:t xml:space="preserve"> i zakres działania</w:t>
      </w:r>
      <w:r w:rsidRPr="004864D3">
        <w:rPr>
          <w:rFonts w:asciiTheme="minorHAnsi" w:hAnsiTheme="minorHAnsi" w:cstheme="minorHAnsi"/>
          <w:szCs w:val="22"/>
        </w:rPr>
        <w:t xml:space="preserve"> Biura</w:t>
      </w:r>
    </w:p>
    <w:p w14:paraId="427A6CAC" w14:textId="77777777" w:rsidR="00561B03" w:rsidRPr="004864D3" w:rsidRDefault="00561B03" w:rsidP="003E7429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D44F1E" w:rsidRPr="004864D3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4.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 skład Biura wchodzą następujące wewnętrzne komórki organizacyjne o ustalonych nazwach i symbolach kancelaryjnych:</w:t>
      </w:r>
    </w:p>
    <w:p w14:paraId="5C5D2695" w14:textId="77777777" w:rsidR="00561B03" w:rsidRPr="004864D3" w:rsidRDefault="002015AA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Wydział</w:t>
      </w:r>
      <w:r w:rsidR="002342AC" w:rsidRPr="004864D3">
        <w:rPr>
          <w:rFonts w:asciiTheme="minorHAnsi" w:hAnsiTheme="minorHAnsi" w:cstheme="minorHAnsi"/>
        </w:rPr>
        <w:t xml:space="preserve"> </w:t>
      </w:r>
      <w:r w:rsidRPr="004864D3">
        <w:rPr>
          <w:rFonts w:asciiTheme="minorHAnsi" w:hAnsiTheme="minorHAnsi" w:cstheme="minorHAnsi"/>
        </w:rPr>
        <w:t>Spółek</w:t>
      </w:r>
      <w:r w:rsidR="00561B03" w:rsidRPr="004864D3">
        <w:rPr>
          <w:rFonts w:asciiTheme="minorHAnsi" w:hAnsiTheme="minorHAnsi" w:cstheme="minorHAnsi"/>
        </w:rPr>
        <w:t xml:space="preserve"> I </w:t>
      </w:r>
      <w:r w:rsidR="0076016B" w:rsidRPr="004864D3">
        <w:rPr>
          <w:rFonts w:asciiTheme="minorHAnsi" w:hAnsiTheme="minorHAnsi" w:cstheme="minorHAnsi"/>
        </w:rPr>
        <w:t xml:space="preserve">- </w:t>
      </w:r>
      <w:r w:rsidR="003C2D39" w:rsidRPr="004864D3">
        <w:rPr>
          <w:rFonts w:asciiTheme="minorHAnsi" w:hAnsiTheme="minorHAnsi" w:cstheme="minorHAnsi"/>
        </w:rPr>
        <w:t>ŁK</w:t>
      </w:r>
      <w:r w:rsidR="00561B03" w:rsidRPr="004864D3">
        <w:rPr>
          <w:rFonts w:asciiTheme="minorHAnsi" w:hAnsiTheme="minorHAnsi" w:cstheme="minorHAnsi"/>
        </w:rPr>
        <w:t>-I;</w:t>
      </w:r>
    </w:p>
    <w:p w14:paraId="53B5AC51" w14:textId="77777777" w:rsidR="00D44F1E" w:rsidRPr="004864D3" w:rsidRDefault="002015AA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Wydział</w:t>
      </w:r>
      <w:r w:rsidR="002342AC" w:rsidRPr="004864D3">
        <w:rPr>
          <w:rFonts w:asciiTheme="minorHAnsi" w:hAnsiTheme="minorHAnsi" w:cstheme="minorHAnsi"/>
        </w:rPr>
        <w:t xml:space="preserve"> </w:t>
      </w:r>
      <w:r w:rsidRPr="004864D3">
        <w:rPr>
          <w:rFonts w:asciiTheme="minorHAnsi" w:hAnsiTheme="minorHAnsi" w:cstheme="minorHAnsi"/>
        </w:rPr>
        <w:t>Spółek</w:t>
      </w:r>
      <w:r w:rsidR="0076016B" w:rsidRPr="004864D3">
        <w:rPr>
          <w:rFonts w:asciiTheme="minorHAnsi" w:hAnsiTheme="minorHAnsi" w:cstheme="minorHAnsi"/>
        </w:rPr>
        <w:t xml:space="preserve"> II - </w:t>
      </w:r>
      <w:r w:rsidR="003C2D39" w:rsidRPr="004864D3">
        <w:rPr>
          <w:rFonts w:asciiTheme="minorHAnsi" w:hAnsiTheme="minorHAnsi" w:cstheme="minorHAnsi"/>
        </w:rPr>
        <w:t>ŁK</w:t>
      </w:r>
      <w:r w:rsidR="0076016B" w:rsidRPr="004864D3">
        <w:rPr>
          <w:rFonts w:asciiTheme="minorHAnsi" w:hAnsiTheme="minorHAnsi" w:cstheme="minorHAnsi"/>
        </w:rPr>
        <w:t>-II</w:t>
      </w:r>
      <w:r w:rsidR="00D44F1E" w:rsidRPr="004864D3">
        <w:rPr>
          <w:rFonts w:asciiTheme="minorHAnsi" w:hAnsiTheme="minorHAnsi" w:cstheme="minorHAnsi"/>
        </w:rPr>
        <w:t>;</w:t>
      </w:r>
    </w:p>
    <w:p w14:paraId="57F6E4C0" w14:textId="77777777" w:rsidR="00561B03" w:rsidRPr="004864D3" w:rsidRDefault="002015AA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Wydział Spółek</w:t>
      </w:r>
      <w:r w:rsidR="00561B03" w:rsidRPr="004864D3">
        <w:rPr>
          <w:rFonts w:asciiTheme="minorHAnsi" w:hAnsiTheme="minorHAnsi" w:cstheme="minorHAnsi"/>
        </w:rPr>
        <w:t xml:space="preserve"> III</w:t>
      </w:r>
      <w:r w:rsidR="0076016B" w:rsidRPr="004864D3">
        <w:rPr>
          <w:rFonts w:asciiTheme="minorHAnsi" w:hAnsiTheme="minorHAnsi" w:cstheme="minorHAnsi"/>
        </w:rPr>
        <w:t xml:space="preserve"> -</w:t>
      </w:r>
      <w:r w:rsidR="00561B03" w:rsidRPr="004864D3">
        <w:rPr>
          <w:rFonts w:asciiTheme="minorHAnsi" w:hAnsiTheme="minorHAnsi" w:cstheme="minorHAnsi"/>
        </w:rPr>
        <w:t xml:space="preserve"> </w:t>
      </w:r>
      <w:r w:rsidR="003C2D39" w:rsidRPr="004864D3">
        <w:rPr>
          <w:rFonts w:asciiTheme="minorHAnsi" w:hAnsiTheme="minorHAnsi" w:cstheme="minorHAnsi"/>
        </w:rPr>
        <w:t>ŁK</w:t>
      </w:r>
      <w:r w:rsidR="00561B03" w:rsidRPr="004864D3">
        <w:rPr>
          <w:rFonts w:asciiTheme="minorHAnsi" w:hAnsiTheme="minorHAnsi" w:cstheme="minorHAnsi"/>
        </w:rPr>
        <w:t>-III;</w:t>
      </w:r>
    </w:p>
    <w:p w14:paraId="1D0B96DF" w14:textId="77777777" w:rsidR="00561B03" w:rsidRPr="004864D3" w:rsidRDefault="002015AA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Wydział Spółek</w:t>
      </w:r>
      <w:r w:rsidR="00561B03" w:rsidRPr="004864D3">
        <w:rPr>
          <w:rFonts w:asciiTheme="minorHAnsi" w:hAnsiTheme="minorHAnsi" w:cstheme="minorHAnsi"/>
        </w:rPr>
        <w:t xml:space="preserve"> IV </w:t>
      </w:r>
      <w:r w:rsidR="0076016B" w:rsidRPr="004864D3">
        <w:rPr>
          <w:rFonts w:asciiTheme="minorHAnsi" w:hAnsiTheme="minorHAnsi" w:cstheme="minorHAnsi"/>
        </w:rPr>
        <w:t xml:space="preserve">- </w:t>
      </w:r>
      <w:r w:rsidR="003C2D39" w:rsidRPr="004864D3">
        <w:rPr>
          <w:rFonts w:asciiTheme="minorHAnsi" w:hAnsiTheme="minorHAnsi" w:cstheme="minorHAnsi"/>
        </w:rPr>
        <w:t>ŁK</w:t>
      </w:r>
      <w:r w:rsidR="00561B03" w:rsidRPr="004864D3">
        <w:rPr>
          <w:rFonts w:asciiTheme="minorHAnsi" w:hAnsiTheme="minorHAnsi" w:cstheme="minorHAnsi"/>
        </w:rPr>
        <w:t>-IV;</w:t>
      </w:r>
    </w:p>
    <w:p w14:paraId="1A506BE5" w14:textId="77777777" w:rsidR="00D44F1E" w:rsidRPr="004864D3" w:rsidRDefault="00D44F1E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 xml:space="preserve">Wydział Analiz i Kontrolingu Strategicznego </w:t>
      </w:r>
      <w:r w:rsidR="0076016B" w:rsidRPr="004864D3">
        <w:rPr>
          <w:rFonts w:asciiTheme="minorHAnsi" w:hAnsiTheme="minorHAnsi" w:cstheme="minorHAnsi"/>
        </w:rPr>
        <w:t xml:space="preserve">- </w:t>
      </w:r>
      <w:r w:rsidR="003C2D39" w:rsidRPr="004864D3">
        <w:rPr>
          <w:rFonts w:asciiTheme="minorHAnsi" w:hAnsiTheme="minorHAnsi" w:cstheme="minorHAnsi"/>
        </w:rPr>
        <w:t>ŁK</w:t>
      </w:r>
      <w:r w:rsidRPr="004864D3">
        <w:rPr>
          <w:rFonts w:asciiTheme="minorHAnsi" w:hAnsiTheme="minorHAnsi" w:cstheme="minorHAnsi"/>
        </w:rPr>
        <w:t>-</w:t>
      </w:r>
      <w:r w:rsidR="003C2D39" w:rsidRPr="004864D3">
        <w:rPr>
          <w:rFonts w:asciiTheme="minorHAnsi" w:hAnsiTheme="minorHAnsi" w:cstheme="minorHAnsi"/>
        </w:rPr>
        <w:t>SKN</w:t>
      </w:r>
      <w:r w:rsidRPr="004864D3">
        <w:rPr>
          <w:rFonts w:asciiTheme="minorHAnsi" w:hAnsiTheme="minorHAnsi" w:cstheme="minorHAnsi"/>
        </w:rPr>
        <w:t>;</w:t>
      </w:r>
    </w:p>
    <w:p w14:paraId="4878B026" w14:textId="77777777" w:rsidR="00F20462" w:rsidRDefault="00574457" w:rsidP="00F20462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Wydział Organizacji i Wsparcia - ŁK-WOW</w:t>
      </w:r>
      <w:r w:rsidR="00F20462">
        <w:rPr>
          <w:rFonts w:asciiTheme="minorHAnsi" w:hAnsiTheme="minorHAnsi" w:cstheme="minorHAnsi"/>
        </w:rPr>
        <w:t>;</w:t>
      </w:r>
    </w:p>
    <w:p w14:paraId="137A13FD" w14:textId="30B3A2BB" w:rsidR="00F20462" w:rsidRPr="00F20462" w:rsidRDefault="00F20462" w:rsidP="00F20462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F20462">
        <w:rPr>
          <w:rFonts w:asciiTheme="minorHAnsi" w:hAnsiTheme="minorHAnsi" w:cstheme="minorHAnsi"/>
        </w:rPr>
        <w:t>Samodzielne Jednoosobowe Stanowisko Pracy Radcy Prawnego</w:t>
      </w:r>
      <w:r w:rsidR="00863BF5">
        <w:rPr>
          <w:rFonts w:asciiTheme="minorHAnsi" w:hAnsiTheme="minorHAnsi" w:cstheme="minorHAnsi"/>
        </w:rPr>
        <w:t xml:space="preserve"> – ŁK-RP</w:t>
      </w:r>
      <w:r>
        <w:rPr>
          <w:rFonts w:asciiTheme="minorHAnsi" w:hAnsiTheme="minorHAnsi" w:cstheme="minorHAnsi"/>
        </w:rPr>
        <w:t>.</w:t>
      </w:r>
    </w:p>
    <w:p w14:paraId="62F6366A" w14:textId="4E7905E6" w:rsidR="00561B03" w:rsidRPr="004864D3" w:rsidRDefault="00561B03" w:rsidP="003E7429">
      <w:pPr>
        <w:spacing w:after="240" w:line="300" w:lineRule="auto"/>
        <w:ind w:firstLine="567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1A39DF" w:rsidRPr="004864D3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5.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Schemat </w:t>
      </w:r>
      <w:r w:rsidR="001A39DF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struktury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organizacyjn</w:t>
      </w:r>
      <w:r w:rsidR="001A39DF" w:rsidRPr="004864D3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Biura stanowi załącznik do </w:t>
      </w:r>
      <w:r w:rsidR="00950927" w:rsidRPr="004864D3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arządzenia.</w:t>
      </w:r>
    </w:p>
    <w:p w14:paraId="7E9A97BB" w14:textId="1640CC6D" w:rsidR="001A39DF" w:rsidRPr="004864D3" w:rsidRDefault="00561B03" w:rsidP="003E7429">
      <w:pPr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F0006C" w:rsidRPr="004864D3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 xml:space="preserve">6.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Zakres działania Biura określa </w:t>
      </w:r>
      <w:r w:rsidR="005C28A3" w:rsidRPr="004864D3">
        <w:rPr>
          <w:rFonts w:asciiTheme="minorHAnsi" w:hAnsiTheme="minorHAnsi" w:cstheme="minorHAnsi"/>
          <w:sz w:val="22"/>
          <w:szCs w:val="22"/>
          <w:lang w:val="pl-PL"/>
        </w:rPr>
        <w:t>r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egulamin </w:t>
      </w:r>
      <w:r w:rsidR="005C28A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organizacyjny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Urzędu</w:t>
      </w:r>
      <w:r w:rsidR="00F0006C" w:rsidRPr="004864D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1190B63" w14:textId="2ED6EC54" w:rsidR="00561B03" w:rsidRPr="004864D3" w:rsidRDefault="001A39DF" w:rsidP="00F97C4C">
      <w:pPr>
        <w:pStyle w:val="Nagwek1"/>
        <w:rPr>
          <w:rFonts w:asciiTheme="minorHAnsi" w:hAnsiTheme="minorHAnsi" w:cstheme="minorHAnsi"/>
          <w:szCs w:val="22"/>
        </w:rPr>
      </w:pPr>
      <w:r w:rsidRPr="004864D3">
        <w:rPr>
          <w:rFonts w:asciiTheme="minorHAnsi" w:hAnsiTheme="minorHAnsi" w:cstheme="minorHAnsi"/>
          <w:szCs w:val="22"/>
        </w:rPr>
        <w:t xml:space="preserve">Tytuł </w:t>
      </w:r>
      <w:r w:rsidR="008158FA" w:rsidRPr="004864D3">
        <w:rPr>
          <w:rFonts w:asciiTheme="minorHAnsi" w:hAnsiTheme="minorHAnsi" w:cstheme="minorHAnsi"/>
          <w:szCs w:val="22"/>
        </w:rPr>
        <w:t>III</w:t>
      </w:r>
      <w:r w:rsidR="004E0EAF" w:rsidRPr="004864D3">
        <w:rPr>
          <w:rFonts w:asciiTheme="minorHAnsi" w:hAnsiTheme="minorHAnsi" w:cstheme="minorHAnsi"/>
          <w:szCs w:val="22"/>
        </w:rPr>
        <w:br/>
      </w:r>
      <w:r w:rsidRPr="004864D3">
        <w:rPr>
          <w:rFonts w:asciiTheme="minorHAnsi" w:hAnsiTheme="minorHAnsi" w:cstheme="minorHAnsi"/>
          <w:szCs w:val="22"/>
        </w:rPr>
        <w:t>Zarządzanie Ryzykiem w Biurze</w:t>
      </w:r>
    </w:p>
    <w:p w14:paraId="78D6B445" w14:textId="3124080A" w:rsidR="001A7EC9" w:rsidRPr="004864D3" w:rsidRDefault="001A39DF" w:rsidP="0028622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</w:t>
      </w:r>
      <w:r w:rsidR="001A7EC9" w:rsidRPr="004864D3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="001A7EC9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1.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 Biurze działa koordynator ds. ryzyka wyznaczony przez Dyrektora zgodnie z</w:t>
      </w:r>
      <w:r w:rsidR="000D6B2F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zasadami określonymi w </w:t>
      </w:r>
      <w:r w:rsidR="008F1027" w:rsidRPr="004864D3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950927" w:rsidRPr="004864D3">
        <w:rPr>
          <w:rFonts w:asciiTheme="minorHAnsi" w:hAnsiTheme="minorHAnsi" w:cstheme="minorHAnsi"/>
          <w:sz w:val="22"/>
          <w:szCs w:val="22"/>
          <w:lang w:val="pl-PL"/>
        </w:rPr>
        <w:t>arządzeniu Prezydenta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93814B6" w14:textId="77777777" w:rsidR="001A7EC9" w:rsidRPr="004864D3" w:rsidRDefault="001A7EC9" w:rsidP="00286931">
      <w:pPr>
        <w:spacing w:before="240"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2. 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Do zakresu działania koordynatora ds. ryzyka należy wspomaganie Dyrektora jako właściciela ryzyka, w zarządzaniu ryzykiem w Biurze poprzez wykonywanie zadań, o których mowa w zarządzeniach Prezydenta.</w:t>
      </w:r>
    </w:p>
    <w:p w14:paraId="2AF47617" w14:textId="3176133D" w:rsidR="001A7EC9" w:rsidRPr="004864D3" w:rsidRDefault="001A7EC9" w:rsidP="00286228">
      <w:pPr>
        <w:spacing w:line="300" w:lineRule="auto"/>
        <w:ind w:firstLine="567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3. 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Do zakresu działania każdej wewnętrznej komórki organizacyjnej Biura należy wykonywanie zadań z obszaru zarządzania ryzykiem poprzez:</w:t>
      </w:r>
    </w:p>
    <w:p w14:paraId="7F631D01" w14:textId="334647F2" w:rsidR="001A7EC9" w:rsidRPr="004864D3" w:rsidRDefault="00561B03" w:rsidP="00286228">
      <w:pPr>
        <w:pStyle w:val="Bezodstpw"/>
        <w:numPr>
          <w:ilvl w:val="1"/>
          <w:numId w:val="33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współpracę z koordynatorem ds. ryzyka w zakresie realizacji zadań związanych z</w:t>
      </w:r>
      <w:r w:rsidR="000D6B2F" w:rsidRPr="004864D3">
        <w:rPr>
          <w:rFonts w:asciiTheme="minorHAnsi" w:hAnsiTheme="minorHAnsi" w:cstheme="minorHAnsi"/>
        </w:rPr>
        <w:t xml:space="preserve"> </w:t>
      </w:r>
      <w:r w:rsidRPr="004864D3">
        <w:rPr>
          <w:rFonts w:asciiTheme="minorHAnsi" w:hAnsiTheme="minorHAnsi" w:cstheme="minorHAnsi"/>
        </w:rPr>
        <w:t>zarządzaniem ryzykiem w Biurze w określonych przez Dyrektora terminach i formach, a</w:t>
      </w:r>
      <w:r w:rsidR="000D6B2F" w:rsidRPr="004864D3">
        <w:rPr>
          <w:rFonts w:asciiTheme="minorHAnsi" w:hAnsiTheme="minorHAnsi" w:cstheme="minorHAnsi"/>
        </w:rPr>
        <w:t xml:space="preserve"> </w:t>
      </w:r>
      <w:r w:rsidRPr="004864D3">
        <w:rPr>
          <w:rFonts w:asciiTheme="minorHAnsi" w:hAnsiTheme="minorHAnsi" w:cstheme="minorHAnsi"/>
        </w:rPr>
        <w:t>w szczególności:</w:t>
      </w:r>
    </w:p>
    <w:p w14:paraId="35BCCB87" w14:textId="5C4EB52B" w:rsidR="001A7EC9" w:rsidRPr="004864D3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określanie celów i zadań do realizacji na dany rok, stanowiących w dalszej perspektywie odniesienie do oceny ryzyka i wyboru optymalnej reakcji na ryzyko,</w:t>
      </w:r>
    </w:p>
    <w:p w14:paraId="637CA25B" w14:textId="36AC16B9" w:rsidR="00561B03" w:rsidRPr="004864D3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udział w opracowywaniu kryteriów oceny i mierników (wskaźników) reali</w:t>
      </w:r>
      <w:r w:rsidR="001A7EC9" w:rsidRPr="004864D3">
        <w:rPr>
          <w:rFonts w:asciiTheme="minorHAnsi" w:hAnsiTheme="minorHAnsi" w:cstheme="minorHAnsi"/>
        </w:rPr>
        <w:t>zacji przyjętych celów i zadań,</w:t>
      </w:r>
    </w:p>
    <w:p w14:paraId="61C25AAE" w14:textId="35529855" w:rsidR="00561B03" w:rsidRPr="004864D3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udział w przeprowadzaniu oceny ryzyk w planowanych do</w:t>
      </w:r>
      <w:r w:rsidR="000D6B2F" w:rsidRPr="004864D3">
        <w:rPr>
          <w:rFonts w:asciiTheme="minorHAnsi" w:hAnsiTheme="minorHAnsi" w:cstheme="minorHAnsi"/>
        </w:rPr>
        <w:t xml:space="preserve"> realizacji celach i </w:t>
      </w:r>
      <w:r w:rsidR="001A7EC9" w:rsidRPr="004864D3">
        <w:rPr>
          <w:rFonts w:asciiTheme="minorHAnsi" w:hAnsiTheme="minorHAnsi" w:cstheme="minorHAnsi"/>
        </w:rPr>
        <w:t xml:space="preserve">zadaniach </w:t>
      </w:r>
      <w:r w:rsidR="008F1027" w:rsidRPr="004864D3">
        <w:rPr>
          <w:rFonts w:asciiTheme="minorHAnsi" w:hAnsiTheme="minorHAnsi" w:cstheme="minorHAnsi"/>
        </w:rPr>
        <w:t>oraz</w:t>
      </w:r>
      <w:r w:rsidR="001C5D51" w:rsidRPr="004864D3">
        <w:rPr>
          <w:rFonts w:asciiTheme="minorHAnsi" w:hAnsiTheme="minorHAnsi" w:cstheme="minorHAnsi"/>
        </w:rPr>
        <w:t> </w:t>
      </w:r>
      <w:r w:rsidRPr="004864D3">
        <w:rPr>
          <w:rFonts w:asciiTheme="minorHAnsi" w:hAnsiTheme="minorHAnsi" w:cstheme="minorHAnsi"/>
        </w:rPr>
        <w:t>półrocznej ich aktualizacji</w:t>
      </w:r>
      <w:r w:rsidR="008F1027" w:rsidRPr="004864D3">
        <w:rPr>
          <w:rFonts w:asciiTheme="minorHAnsi" w:hAnsiTheme="minorHAnsi" w:cstheme="minorHAnsi"/>
        </w:rPr>
        <w:t>,</w:t>
      </w:r>
      <w:r w:rsidRPr="004864D3">
        <w:rPr>
          <w:rFonts w:asciiTheme="minorHAnsi" w:hAnsiTheme="minorHAnsi" w:cstheme="minorHAnsi"/>
        </w:rPr>
        <w:t xml:space="preserve"> z uwzględnieniem stanu reali</w:t>
      </w:r>
      <w:r w:rsidR="000D6B2F" w:rsidRPr="004864D3">
        <w:rPr>
          <w:rFonts w:asciiTheme="minorHAnsi" w:hAnsiTheme="minorHAnsi" w:cstheme="minorHAnsi"/>
        </w:rPr>
        <w:t xml:space="preserve">zacji celów i </w:t>
      </w:r>
      <w:r w:rsidR="001A7EC9" w:rsidRPr="004864D3">
        <w:rPr>
          <w:rFonts w:asciiTheme="minorHAnsi" w:hAnsiTheme="minorHAnsi" w:cstheme="minorHAnsi"/>
        </w:rPr>
        <w:t xml:space="preserve">zadań oraz zmian </w:t>
      </w:r>
      <w:r w:rsidRPr="004864D3">
        <w:rPr>
          <w:rFonts w:asciiTheme="minorHAnsi" w:hAnsiTheme="minorHAnsi" w:cstheme="minorHAnsi"/>
        </w:rPr>
        <w:t>w otocz</w:t>
      </w:r>
      <w:r w:rsidR="001C5D51" w:rsidRPr="004864D3">
        <w:rPr>
          <w:rFonts w:asciiTheme="minorHAnsi" w:hAnsiTheme="minorHAnsi" w:cstheme="minorHAnsi"/>
        </w:rPr>
        <w:t>eniu wewnętrznym i zewnętrznym,</w:t>
      </w:r>
    </w:p>
    <w:p w14:paraId="26B001C3" w14:textId="358D72FC" w:rsidR="00561B03" w:rsidRPr="004864D3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bieżące monitorowanie oraz okresowe raportowanie poziomu zaawansowania realiza</w:t>
      </w:r>
      <w:r w:rsidR="007D451B" w:rsidRPr="004864D3">
        <w:rPr>
          <w:rFonts w:asciiTheme="minorHAnsi" w:hAnsiTheme="minorHAnsi" w:cstheme="minorHAnsi"/>
        </w:rPr>
        <w:t>cji celów i wykonywanych zadań,</w:t>
      </w:r>
    </w:p>
    <w:p w14:paraId="467C89BB" w14:textId="639B1A93" w:rsidR="00561B03" w:rsidRPr="004864D3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lastRenderedPageBreak/>
        <w:t xml:space="preserve">zgłaszanie zidentyfikowanych incydentów i innych zdarzeń (wewnętrznych </w:t>
      </w:r>
      <w:r w:rsidR="00954EF7" w:rsidRPr="004864D3">
        <w:rPr>
          <w:rFonts w:asciiTheme="minorHAnsi" w:hAnsiTheme="minorHAnsi" w:cstheme="minorHAnsi"/>
        </w:rPr>
        <w:t>i</w:t>
      </w:r>
      <w:r w:rsidR="000D6B2F" w:rsidRPr="004864D3">
        <w:rPr>
          <w:rFonts w:asciiTheme="minorHAnsi" w:hAnsiTheme="minorHAnsi" w:cstheme="minorHAnsi"/>
        </w:rPr>
        <w:t xml:space="preserve"> </w:t>
      </w:r>
      <w:r w:rsidRPr="004864D3">
        <w:rPr>
          <w:rFonts w:asciiTheme="minorHAnsi" w:hAnsiTheme="minorHAnsi" w:cstheme="minorHAnsi"/>
        </w:rPr>
        <w:t>zewnętrznych) kształtujących poziom ryzyka wraz z analizą przyczyn i skutków ich</w:t>
      </w:r>
      <w:r w:rsidR="001A7EC9" w:rsidRPr="004864D3">
        <w:rPr>
          <w:rFonts w:asciiTheme="minorHAnsi" w:hAnsiTheme="minorHAnsi" w:cstheme="minorHAnsi"/>
        </w:rPr>
        <w:t> </w:t>
      </w:r>
      <w:r w:rsidR="007D451B" w:rsidRPr="004864D3">
        <w:rPr>
          <w:rFonts w:asciiTheme="minorHAnsi" w:hAnsiTheme="minorHAnsi" w:cstheme="minorHAnsi"/>
        </w:rPr>
        <w:t>występowania,</w:t>
      </w:r>
    </w:p>
    <w:p w14:paraId="08F61E05" w14:textId="77777777" w:rsidR="00561B03" w:rsidRPr="004864D3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monitorowanie skuteczności i adekwatności podejmowanych czynności zaradczych (usprawniających) oraz wnioskowan</w:t>
      </w:r>
      <w:r w:rsidR="001A7EC9" w:rsidRPr="004864D3">
        <w:rPr>
          <w:rFonts w:asciiTheme="minorHAnsi" w:hAnsiTheme="minorHAnsi" w:cstheme="minorHAnsi"/>
        </w:rPr>
        <w:t>ie potrzeby ewentualnych zmian,</w:t>
      </w:r>
    </w:p>
    <w:p w14:paraId="0F2B1001" w14:textId="0D57B184" w:rsidR="00561B03" w:rsidRPr="004864D3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realizacja otrzymanych</w:t>
      </w:r>
      <w:r w:rsidR="007D451B" w:rsidRPr="004864D3">
        <w:rPr>
          <w:rFonts w:asciiTheme="minorHAnsi" w:hAnsiTheme="minorHAnsi" w:cstheme="minorHAnsi"/>
        </w:rPr>
        <w:t xml:space="preserve"> zaleceń i rekomendacji;</w:t>
      </w:r>
    </w:p>
    <w:p w14:paraId="7D3CD14A" w14:textId="182706A6" w:rsidR="00561B03" w:rsidRPr="004864D3" w:rsidRDefault="00561B03" w:rsidP="00286228">
      <w:pPr>
        <w:pStyle w:val="Bezodstpw"/>
        <w:numPr>
          <w:ilvl w:val="1"/>
          <w:numId w:val="33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dokumentowanie procesu oceny ryzyka, w tym: identyfikacja, analiza wraz z szacowaniem poziomu/wielkości ryzyka, ewaluacja, hierarchizacja oraz wybór i</w:t>
      </w:r>
      <w:r w:rsidR="000D6B2F" w:rsidRPr="004864D3">
        <w:rPr>
          <w:rFonts w:asciiTheme="minorHAnsi" w:hAnsiTheme="minorHAnsi" w:cstheme="minorHAnsi"/>
        </w:rPr>
        <w:t xml:space="preserve"> </w:t>
      </w:r>
      <w:r w:rsidRPr="004864D3">
        <w:rPr>
          <w:rFonts w:asciiTheme="minorHAnsi" w:hAnsiTheme="minorHAnsi" w:cstheme="minorHAnsi"/>
        </w:rPr>
        <w:t>wdrożenie optymalnej reakcji dla ocenianego ryzyka (akceptacja, dzielenie się, unikanie</w:t>
      </w:r>
      <w:r w:rsidR="008F1027" w:rsidRPr="004864D3">
        <w:rPr>
          <w:rFonts w:asciiTheme="minorHAnsi" w:hAnsiTheme="minorHAnsi" w:cstheme="minorHAnsi"/>
        </w:rPr>
        <w:t xml:space="preserve"> lub</w:t>
      </w:r>
      <w:r w:rsidRPr="004864D3">
        <w:rPr>
          <w:rFonts w:asciiTheme="minorHAnsi" w:hAnsiTheme="minorHAnsi" w:cstheme="minorHAnsi"/>
        </w:rPr>
        <w:t xml:space="preserve"> ograniczanie)</w:t>
      </w:r>
      <w:r w:rsidR="001A7EC9" w:rsidRPr="004864D3">
        <w:rPr>
          <w:rFonts w:asciiTheme="minorHAnsi" w:hAnsiTheme="minorHAnsi" w:cstheme="minorHAnsi"/>
        </w:rPr>
        <w:t>;</w:t>
      </w:r>
    </w:p>
    <w:p w14:paraId="2D620A09" w14:textId="1E254996" w:rsidR="00561B03" w:rsidRPr="004864D3" w:rsidRDefault="00561B03" w:rsidP="00286228">
      <w:pPr>
        <w:pStyle w:val="Bezodstpw"/>
        <w:numPr>
          <w:ilvl w:val="1"/>
          <w:numId w:val="33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 xml:space="preserve">rejestrowanie przyjętych do realizacji celów i zadań na dany rok, ocenionego ryzyka </w:t>
      </w:r>
      <w:r w:rsidR="00F3707D" w:rsidRPr="004864D3">
        <w:rPr>
          <w:rFonts w:asciiTheme="minorHAnsi" w:hAnsiTheme="minorHAnsi" w:cstheme="minorHAnsi"/>
        </w:rPr>
        <w:t>i</w:t>
      </w:r>
      <w:r w:rsidR="000D6B2F" w:rsidRPr="004864D3">
        <w:rPr>
          <w:rFonts w:asciiTheme="minorHAnsi" w:hAnsiTheme="minorHAnsi" w:cstheme="minorHAnsi"/>
        </w:rPr>
        <w:t xml:space="preserve"> </w:t>
      </w:r>
      <w:r w:rsidRPr="004864D3">
        <w:rPr>
          <w:rFonts w:asciiTheme="minorHAnsi" w:hAnsiTheme="minorHAnsi" w:cstheme="minorHAnsi"/>
        </w:rPr>
        <w:t>wybranego sposobu postępowania z ryzykiem.</w:t>
      </w:r>
    </w:p>
    <w:p w14:paraId="5D3D9FB5" w14:textId="5CAF1174" w:rsidR="00561B03" w:rsidRPr="004864D3" w:rsidRDefault="001A7EC9" w:rsidP="00286931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4. </w:t>
      </w:r>
      <w:r w:rsidR="008F102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Za wykonywanie zadań 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wynikających z zakresu działania wewnętrznych komórek organizacyjnych Biura, naczelnicy odpowiadają przed nadzorującym Zastępcą Dyrektora </w:t>
      </w:r>
      <w:r w:rsidR="0049545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Dyrektorem za bieżące zarządzanie ryzykiem, współpracę z koordynatorem ds.</w:t>
      </w:r>
      <w:r w:rsidR="0049545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ryzyka </w:t>
      </w:r>
      <w:r w:rsidR="00495457" w:rsidRPr="004864D3">
        <w:rPr>
          <w:rFonts w:asciiTheme="minorHAnsi" w:hAnsiTheme="minorHAnsi" w:cstheme="minorHAnsi"/>
          <w:sz w:val="22"/>
          <w:szCs w:val="22"/>
          <w:lang w:val="pl-PL"/>
        </w:rPr>
        <w:t>na z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asadach i w termina</w:t>
      </w:r>
      <w:r w:rsidR="00286931" w:rsidRPr="004864D3">
        <w:rPr>
          <w:rFonts w:asciiTheme="minorHAnsi" w:hAnsiTheme="minorHAnsi" w:cstheme="minorHAnsi"/>
          <w:sz w:val="22"/>
          <w:szCs w:val="22"/>
          <w:lang w:val="pl-PL"/>
        </w:rPr>
        <w:t>ch określonych przez Dyrektora.</w:t>
      </w:r>
    </w:p>
    <w:p w14:paraId="585DF715" w14:textId="127C2724" w:rsidR="00561B03" w:rsidRPr="004864D3" w:rsidRDefault="00561B03" w:rsidP="00286931">
      <w:pPr>
        <w:spacing w:after="240" w:line="259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 xml:space="preserve">Tytuł </w:t>
      </w:r>
      <w:r w:rsidR="008158FA" w:rsidRPr="004864D3"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V</w:t>
      </w:r>
      <w:r w:rsidR="004E0EAF" w:rsidRPr="004864D3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Zakres działania wewnętrznych komórek organizacyjnych Biura</w:t>
      </w:r>
    </w:p>
    <w:p w14:paraId="37883447" w14:textId="241296A2" w:rsidR="00D17EF5" w:rsidRPr="004864D3" w:rsidRDefault="00D17EF5" w:rsidP="000A3D94">
      <w:pPr>
        <w:pStyle w:val="Nagwek2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Dział I</w:t>
      </w:r>
      <w:r w:rsidR="004E0EAF" w:rsidRPr="004864D3">
        <w:rPr>
          <w:rFonts w:asciiTheme="minorHAnsi" w:hAnsiTheme="minorHAnsi" w:cstheme="minorHAnsi"/>
        </w:rPr>
        <w:br/>
      </w:r>
      <w:r w:rsidRPr="004864D3">
        <w:rPr>
          <w:rFonts w:asciiTheme="minorHAnsi" w:hAnsiTheme="minorHAnsi" w:cstheme="minorHAnsi"/>
        </w:rPr>
        <w:t>Zakres działania wszystkich wewnętrznych komórek organizacyjnych Biura</w:t>
      </w:r>
    </w:p>
    <w:p w14:paraId="7F4A5604" w14:textId="73BC5A06" w:rsidR="00D17EF5" w:rsidRPr="004864D3" w:rsidRDefault="00D17EF5" w:rsidP="00286931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8.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 zakresu działania 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każdej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wewnętrzn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komórk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organizacyjn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Biura należy w</w:t>
      </w:r>
      <w:r w:rsidR="001C5D51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szczególności:</w:t>
      </w:r>
    </w:p>
    <w:p w14:paraId="6E8BB217" w14:textId="432EAAC4" w:rsidR="002A21D5" w:rsidRPr="004864D3" w:rsidRDefault="002A21D5" w:rsidP="00286931">
      <w:pPr>
        <w:pStyle w:val="Akapitzlist"/>
        <w:numPr>
          <w:ilvl w:val="0"/>
          <w:numId w:val="10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konsultowanie projektów uchwał Rady </w:t>
      </w:r>
      <w:r w:rsidR="0049545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m.st.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Warszawy i zarządzeń Prezydenta z innymi komórkami organizacyjnymi Urzędu;</w:t>
      </w:r>
    </w:p>
    <w:p w14:paraId="197A35CE" w14:textId="6FD7B008" w:rsidR="002A21D5" w:rsidRPr="004864D3" w:rsidRDefault="002A21D5" w:rsidP="00286931">
      <w:pPr>
        <w:pStyle w:val="Akapitzlist"/>
        <w:numPr>
          <w:ilvl w:val="0"/>
          <w:numId w:val="10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zastrzeżeń do otrzymywanych przez B</w:t>
      </w:r>
      <w:r w:rsidR="00495457" w:rsidRPr="004864D3">
        <w:rPr>
          <w:rFonts w:asciiTheme="minorHAnsi" w:hAnsiTheme="minorHAnsi" w:cstheme="minorHAnsi"/>
          <w:sz w:val="22"/>
          <w:szCs w:val="22"/>
          <w:lang w:val="pl-PL"/>
        </w:rPr>
        <w:t>iuro protokołów z kontroli oraz</w:t>
      </w:r>
      <w:r w:rsidR="001C5D51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projektów odpowiedzi Biura na wystąpienia pokont</w:t>
      </w:r>
      <w:r w:rsidR="0049545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rolne i informacje z kontroli w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zakresie działania </w:t>
      </w:r>
      <w:r w:rsidR="001E4A69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danej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wewnętrznej komórki organizacyjnej;</w:t>
      </w:r>
    </w:p>
    <w:p w14:paraId="383192A5" w14:textId="77777777" w:rsidR="002A21D5" w:rsidRPr="004864D3" w:rsidRDefault="002A21D5" w:rsidP="00286931">
      <w:pPr>
        <w:pStyle w:val="Akapitzlist"/>
        <w:numPr>
          <w:ilvl w:val="0"/>
          <w:numId w:val="10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przygotowywanie informacji dotyczących spraw objętych właściwością </w:t>
      </w:r>
      <w:r w:rsidR="001E4A69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danej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wewnętrznej komórki organizacyjnej;</w:t>
      </w:r>
    </w:p>
    <w:p w14:paraId="4C83AD05" w14:textId="6242DC52" w:rsidR="000D6B2F" w:rsidRPr="004864D3" w:rsidRDefault="002A21D5" w:rsidP="00286931">
      <w:pPr>
        <w:pStyle w:val="Akapitzlist"/>
        <w:numPr>
          <w:ilvl w:val="0"/>
          <w:numId w:val="10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przygotowywanie odpowiedzi na interpelacje radnych Rady </w:t>
      </w:r>
      <w:r w:rsidR="00642C3D" w:rsidRPr="004864D3">
        <w:rPr>
          <w:rFonts w:asciiTheme="minorHAnsi" w:hAnsiTheme="minorHAnsi" w:cstheme="minorHAnsi"/>
          <w:sz w:val="22"/>
          <w:szCs w:val="22"/>
          <w:lang w:val="pl-PL"/>
        </w:rPr>
        <w:t>m.st.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Warszawy w zakresie działania</w:t>
      </w:r>
      <w:r w:rsidR="001E4A69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danej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wewnętrznej komórki organizacyjnej</w:t>
      </w:r>
      <w:r w:rsidR="00BB68B9" w:rsidRPr="004864D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60BB980" w14:textId="6CD70AB5" w:rsidR="00561B03" w:rsidRPr="004864D3" w:rsidRDefault="00561B03" w:rsidP="000A3D94">
      <w:pPr>
        <w:pStyle w:val="Nagwek2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Dział I</w:t>
      </w:r>
      <w:r w:rsidR="00D17EF5" w:rsidRPr="004864D3">
        <w:rPr>
          <w:rFonts w:asciiTheme="minorHAnsi" w:hAnsiTheme="minorHAnsi" w:cstheme="minorHAnsi"/>
        </w:rPr>
        <w:t>I</w:t>
      </w:r>
      <w:r w:rsidR="004E0EAF" w:rsidRPr="004864D3">
        <w:rPr>
          <w:rFonts w:asciiTheme="minorHAnsi" w:hAnsiTheme="minorHAnsi" w:cstheme="minorHAnsi"/>
        </w:rPr>
        <w:br/>
      </w:r>
      <w:r w:rsidR="00620872" w:rsidRPr="004864D3">
        <w:rPr>
          <w:rFonts w:asciiTheme="minorHAnsi" w:hAnsiTheme="minorHAnsi" w:cstheme="minorHAnsi"/>
        </w:rPr>
        <w:t>Wydział Spółek</w:t>
      </w:r>
      <w:r w:rsidR="00A711BC" w:rsidRPr="004864D3">
        <w:rPr>
          <w:rFonts w:asciiTheme="minorHAnsi" w:hAnsiTheme="minorHAnsi" w:cstheme="minorHAnsi"/>
        </w:rPr>
        <w:t xml:space="preserve"> I</w:t>
      </w:r>
    </w:p>
    <w:p w14:paraId="2AD826CA" w14:textId="77777777" w:rsidR="00792AA0" w:rsidRPr="004864D3" w:rsidRDefault="00561B03" w:rsidP="004864D3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D17EF5" w:rsidRPr="004864D3">
        <w:rPr>
          <w:rFonts w:asciiTheme="minorHAnsi" w:hAnsiTheme="minorHAnsi" w:cstheme="minorHAnsi"/>
          <w:b/>
          <w:sz w:val="22"/>
          <w:szCs w:val="22"/>
          <w:lang w:val="pl-PL"/>
        </w:rPr>
        <w:t> 9</w:t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 zakresu działania</w:t>
      </w:r>
      <w:r w:rsidR="00911A70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711BC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Wydziału Spółek I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należy w szczególności:</w:t>
      </w:r>
    </w:p>
    <w:p w14:paraId="6D047017" w14:textId="2D3A51AB" w:rsidR="00561B03" w:rsidRPr="004864D3" w:rsidRDefault="00A10E7A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wykonywanie uprawnień</w:t>
      </w:r>
      <w:r w:rsidR="002D2D11"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wynikających z praw majątkowych m.st.</w:t>
      </w:r>
      <w:r w:rsidR="00642C3D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Warszawy</w:t>
      </w:r>
      <w:r w:rsidR="002D2D11"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A406C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 zakresie praw z</w:t>
      </w:r>
      <w:r w:rsidR="00F11730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D2D11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należących do m.st. Warszawy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akcji i udziałów</w:t>
      </w:r>
      <w:r w:rsidR="002D2D11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 spółkach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, łącznie z wynikającymi z nich </w:t>
      </w:r>
      <w:r w:rsidR="00C64D8A" w:rsidRPr="004864D3">
        <w:rPr>
          <w:rFonts w:asciiTheme="minorHAnsi" w:hAnsiTheme="minorHAnsi" w:cstheme="minorHAnsi"/>
          <w:sz w:val="22"/>
          <w:szCs w:val="22"/>
          <w:lang w:val="pl-PL"/>
        </w:rPr>
        <w:t>uprawnieniami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osobistymi oraz uprawnieniami organu założycielskiego, </w:t>
      </w:r>
      <w:r w:rsidR="007D451B" w:rsidRPr="004864D3">
        <w:rPr>
          <w:rFonts w:asciiTheme="minorHAnsi" w:hAnsiTheme="minorHAnsi" w:cstheme="minorHAnsi"/>
          <w:sz w:val="22"/>
          <w:szCs w:val="22"/>
          <w:lang w:val="pl-PL"/>
        </w:rPr>
        <w:lastRenderedPageBreak/>
        <w:t>z</w:t>
      </w:r>
      <w:r w:rsidR="00F1590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zastrzeżeniem kompetencji przewidzianych dla innych biur i jednostek organizacyjnych m.st.</w:t>
      </w:r>
      <w:r w:rsidR="00642C3D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Warszawy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, w tym:</w:t>
      </w:r>
    </w:p>
    <w:p w14:paraId="4ECF29BB" w14:textId="77777777" w:rsidR="00792AA0" w:rsidRPr="004864D3" w:rsidRDefault="00792AA0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ocena wniosków </w:t>
      </w:r>
      <w:r w:rsidR="00D03E67" w:rsidRPr="004864D3">
        <w:rPr>
          <w:rFonts w:asciiTheme="minorHAnsi" w:hAnsiTheme="minorHAnsi" w:cstheme="minorHAnsi"/>
          <w:sz w:val="22"/>
          <w:szCs w:val="22"/>
          <w:lang w:val="pl-PL"/>
        </w:rPr>
        <w:t>kierowanych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przez zarządy i rady nadzorcze spółek do</w:t>
      </w:r>
      <w:r w:rsidR="00D03E67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zgromadze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="00CE60E0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wspólników (waln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zgromadze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),</w:t>
      </w:r>
    </w:p>
    <w:p w14:paraId="75DB3123" w14:textId="77777777" w:rsidR="00792AA0" w:rsidRPr="004864D3" w:rsidRDefault="00FB4D7A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ocena</w:t>
      </w:r>
      <w:r w:rsidR="00792AA0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dokumentów przedłożonych przez spółki na zwyczajne zgromadzenia wspólników (zwyczajne walne zgromadzenia),</w:t>
      </w:r>
    </w:p>
    <w:p w14:paraId="1173464F" w14:textId="77777777" w:rsidR="00792AA0" w:rsidRPr="004864D3" w:rsidRDefault="00792AA0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projektów zarządzeń, oświadczeń woli oraz instrukcji i</w:t>
      </w:r>
      <w:r w:rsidR="00CE60E0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pełnomocnictw Prezydenta na zgromadzenia wspólników (walne zgromadzenia),</w:t>
      </w:r>
    </w:p>
    <w:p w14:paraId="2380BBCB" w14:textId="77777777" w:rsidR="00792AA0" w:rsidRPr="004864D3" w:rsidRDefault="00792AA0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projektów protokołów i uchwał zgromadzenia wspólników,</w:t>
      </w:r>
    </w:p>
    <w:p w14:paraId="50EB61D3" w14:textId="0851972C" w:rsidR="00792AA0" w:rsidRPr="004864D3" w:rsidRDefault="00792AA0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wnioskowanie o przeprowadzenie czynności kontrolnych przez radę nadzorczą lub</w:t>
      </w:r>
      <w:r w:rsidR="00CE60E0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pr</w:t>
      </w:r>
      <w:r w:rsidR="00683A5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zez 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t>biuro właściwe do spraw kontroli</w:t>
      </w:r>
      <w:r w:rsidR="001213EB"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4B17C9C0" w14:textId="77777777" w:rsidR="001213EB" w:rsidRPr="004864D3" w:rsidRDefault="001213EB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opracowywanie procedur i przygotowanie procesów zbycia akcji i udziałów oraz uczestnictwo w ich realizacji,</w:t>
      </w:r>
    </w:p>
    <w:p w14:paraId="6AA39A66" w14:textId="77777777" w:rsidR="001213EB" w:rsidRPr="004864D3" w:rsidRDefault="001213EB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i realizacja procesu udostępniania udziałów lub akcji uprawnionym pracownikom;</w:t>
      </w:r>
    </w:p>
    <w:p w14:paraId="43E224AB" w14:textId="77777777" w:rsidR="001163B5" w:rsidRPr="004864D3" w:rsidRDefault="001163B5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nadzór nad udziałami m</w:t>
      </w:r>
      <w:r w:rsidR="005F5EC3" w:rsidRPr="004864D3">
        <w:rPr>
          <w:rFonts w:asciiTheme="minorHAnsi" w:hAnsiTheme="minorHAnsi" w:cstheme="minorHAnsi"/>
          <w:sz w:val="22"/>
          <w:szCs w:val="22"/>
          <w:lang w:val="pl-PL"/>
        </w:rPr>
        <w:t>.st.</w:t>
      </w:r>
      <w:r w:rsidR="00F075CE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Warszawy w spółdzielniach mieszkaniowych;</w:t>
      </w:r>
    </w:p>
    <w:p w14:paraId="4A976FCC" w14:textId="77777777" w:rsidR="00F075CE" w:rsidRPr="004864D3" w:rsidRDefault="00F075CE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wykonywanie uprawnień </w:t>
      </w:r>
      <w:r w:rsidR="009C4D11" w:rsidRPr="004864D3">
        <w:rPr>
          <w:rFonts w:asciiTheme="minorHAnsi" w:hAnsiTheme="minorHAnsi" w:cstheme="minorHAnsi"/>
          <w:sz w:val="22"/>
          <w:szCs w:val="22"/>
          <w:lang w:val="pl-PL"/>
        </w:rPr>
        <w:t>do wprowadzania przedstawicieli m.st. Warszawy do rad nadzorczych towarzystw budownictwa społecznego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D30653E" w14:textId="77777777" w:rsidR="00E85306" w:rsidRPr="004864D3" w:rsidRDefault="00E85306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koordynacja czynności związanych z udzielaniem wsparcia członkom organów nadzoru podmiotów, w których prawa z akcji i udziałów wykonuje m.st. Warszawa, w ramach współpracy z przedstawicielami m.st. Warszawy w tych organach;</w:t>
      </w:r>
    </w:p>
    <w:p w14:paraId="371D5B5C" w14:textId="77777777" w:rsidR="00CA395C" w:rsidRPr="004864D3" w:rsidRDefault="00CA395C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dokony</w:t>
      </w:r>
      <w:r w:rsidR="00911A70" w:rsidRPr="004864D3">
        <w:rPr>
          <w:rFonts w:asciiTheme="minorHAnsi" w:hAnsiTheme="minorHAnsi" w:cstheme="minorHAnsi"/>
          <w:sz w:val="22"/>
          <w:szCs w:val="22"/>
          <w:lang w:val="pl-PL"/>
        </w:rPr>
        <w:t>wanie oceny działalności spółek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, w 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t>tym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ich sytuacji ekonomiczno-finansowej, majątkowej i rynkowej;</w:t>
      </w:r>
    </w:p>
    <w:p w14:paraId="3182AAC5" w14:textId="57093821" w:rsidR="001213EB" w:rsidRPr="004864D3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wykonywanie czynności związanych z nabywaniem, umarzaniem </w:t>
      </w:r>
      <w:r w:rsidR="000D6B2F" w:rsidRPr="004864D3">
        <w:rPr>
          <w:rFonts w:asciiTheme="minorHAnsi" w:hAnsiTheme="minorHAnsi" w:cstheme="minorHAnsi"/>
          <w:sz w:val="22"/>
          <w:szCs w:val="22"/>
          <w:lang w:val="pl-PL"/>
        </w:rPr>
        <w:t>oraz zbywaniem akcji i</w:t>
      </w:r>
      <w:r w:rsidR="001E3B42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udziałów w spółkach i spółdzielniach mieszkaniowych oraz nadzór nad realizacją umów sprzedaży akcji lub udziałów;</w:t>
      </w:r>
    </w:p>
    <w:p w14:paraId="7CDE1B7C" w14:textId="77777777" w:rsidR="001213EB" w:rsidRPr="004864D3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nadzór nad procesami restrukturyzacji, przekształceń organizacyjnych i kapitałowych spółek;</w:t>
      </w:r>
    </w:p>
    <w:p w14:paraId="6FD14EAB" w14:textId="77777777" w:rsidR="001213EB" w:rsidRPr="004864D3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nadzór nad procesami likwidacji spółek;</w:t>
      </w:r>
    </w:p>
    <w:p w14:paraId="4BC3E23E" w14:textId="77777777" w:rsidR="001213EB" w:rsidRPr="004864D3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nadzór nad procesami przekształceń własnościowych przedsiębiorstw komunalnych, w tym:</w:t>
      </w:r>
    </w:p>
    <w:p w14:paraId="34CB428F" w14:textId="77777777" w:rsidR="001213EB" w:rsidRPr="004864D3" w:rsidRDefault="001213EB" w:rsidP="00286931">
      <w:pPr>
        <w:pStyle w:val="Akapitzlist"/>
        <w:numPr>
          <w:ilvl w:val="2"/>
          <w:numId w:val="29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dokonywanie czynności związanych z zakończeniem likwidacji przedsiębiorstw komunalnych,</w:t>
      </w:r>
    </w:p>
    <w:p w14:paraId="74C54036" w14:textId="2F255E47" w:rsidR="001213EB" w:rsidRPr="004864D3" w:rsidRDefault="001213EB" w:rsidP="00286931">
      <w:pPr>
        <w:pStyle w:val="Akapitzlist"/>
        <w:numPr>
          <w:ilvl w:val="2"/>
          <w:numId w:val="29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nadzór merytoryczny nad realizacją umów prywatyzacyjnych</w:t>
      </w:r>
      <w:r w:rsidR="007D2B6D" w:rsidRPr="004864D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E3D56C5" w14:textId="77777777" w:rsidR="001213EB" w:rsidRPr="004864D3" w:rsidRDefault="001213EB" w:rsidP="005C7279">
      <w:pPr>
        <w:pStyle w:val="Akapitzlist"/>
        <w:numPr>
          <w:ilvl w:val="0"/>
          <w:numId w:val="26"/>
        </w:numPr>
        <w:spacing w:after="240"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opracowywanie projektów aktów prawnych dotyczących przekształcanych spółek;</w:t>
      </w:r>
    </w:p>
    <w:p w14:paraId="3CCCC945" w14:textId="2743E5B6" w:rsidR="00066DF6" w:rsidRPr="004864D3" w:rsidRDefault="001213EB" w:rsidP="005C7279">
      <w:pPr>
        <w:pStyle w:val="Akapitzlist"/>
        <w:numPr>
          <w:ilvl w:val="0"/>
          <w:numId w:val="26"/>
        </w:numPr>
        <w:spacing w:after="240"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nadzór merytoryczny nad realizacją umów ze spółkami, które przejęły do odpłatnego korzystania mienie zlikwidowanych przedsiębiorstw komunalnych;</w:t>
      </w:r>
    </w:p>
    <w:p w14:paraId="508F833F" w14:textId="7D444A3E" w:rsidR="003E4222" w:rsidRPr="004864D3" w:rsidRDefault="003E4222" w:rsidP="005C7279">
      <w:pPr>
        <w:pStyle w:val="Akapitzlist"/>
        <w:numPr>
          <w:ilvl w:val="0"/>
          <w:numId w:val="26"/>
        </w:numPr>
        <w:spacing w:after="240"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projektów dokumentów w celu wyłonienia wykonawców analiz spółek;</w:t>
      </w:r>
    </w:p>
    <w:p w14:paraId="2CAAD9A3" w14:textId="5FF8EFBF" w:rsidR="003E4222" w:rsidRPr="004864D3" w:rsidRDefault="003E4222" w:rsidP="005C7279">
      <w:pPr>
        <w:pStyle w:val="Akapitzlist"/>
        <w:numPr>
          <w:ilvl w:val="0"/>
          <w:numId w:val="26"/>
        </w:numPr>
        <w:spacing w:after="240"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udział w komisjach powoływanych do oceny złożonych ofert na wykonanie analiz i odbioru analiz spółek</w:t>
      </w:r>
      <w:r w:rsidR="007D2B6D" w:rsidRPr="004864D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2611A48" w14:textId="1A7AE70C" w:rsidR="00F15905" w:rsidRPr="004864D3" w:rsidRDefault="00F15905" w:rsidP="000A3D94">
      <w:pPr>
        <w:pStyle w:val="Nagwek2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lastRenderedPageBreak/>
        <w:t>Dział III</w:t>
      </w:r>
      <w:r w:rsidR="004E0EAF" w:rsidRPr="004864D3">
        <w:rPr>
          <w:rFonts w:asciiTheme="minorHAnsi" w:hAnsiTheme="minorHAnsi" w:cstheme="minorHAnsi"/>
        </w:rPr>
        <w:br/>
      </w:r>
      <w:r w:rsidRPr="004864D3">
        <w:rPr>
          <w:rFonts w:asciiTheme="minorHAnsi" w:hAnsiTheme="minorHAnsi" w:cstheme="minorHAnsi"/>
        </w:rPr>
        <w:t>Wydział Spółek II</w:t>
      </w:r>
    </w:p>
    <w:p w14:paraId="15B3341E" w14:textId="1AD6B63B" w:rsidR="00F15905" w:rsidRPr="004864D3" w:rsidRDefault="00F15905" w:rsidP="00286931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10.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 zakresu działania Wydziału Spółek II należy w szczególności realizacja zadań, o których mowa w § 9.</w:t>
      </w:r>
    </w:p>
    <w:p w14:paraId="3B63140C" w14:textId="77BCB53F" w:rsidR="00F15905" w:rsidRPr="004864D3" w:rsidRDefault="00F15905" w:rsidP="000A3D94">
      <w:pPr>
        <w:pStyle w:val="Nagwek2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Dział IV</w:t>
      </w:r>
      <w:r w:rsidR="004E0EAF" w:rsidRPr="004864D3">
        <w:rPr>
          <w:rFonts w:asciiTheme="minorHAnsi" w:hAnsiTheme="minorHAnsi" w:cstheme="minorHAnsi"/>
        </w:rPr>
        <w:br/>
      </w:r>
      <w:r w:rsidRPr="004864D3">
        <w:rPr>
          <w:rFonts w:asciiTheme="minorHAnsi" w:hAnsiTheme="minorHAnsi" w:cstheme="minorHAnsi"/>
        </w:rPr>
        <w:t>Wydział Spółek III</w:t>
      </w:r>
    </w:p>
    <w:p w14:paraId="4EB916C7" w14:textId="530FD057" w:rsidR="00F15905" w:rsidRPr="004864D3" w:rsidRDefault="00F15905" w:rsidP="00286931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11.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 zakresu działania Wydziału Spółek III należy w szczególności realizacja zadań, o których mowa w § 9.</w:t>
      </w:r>
    </w:p>
    <w:p w14:paraId="62F51A30" w14:textId="24448B13" w:rsidR="00F15905" w:rsidRPr="004864D3" w:rsidRDefault="00F15905" w:rsidP="000A3D94">
      <w:pPr>
        <w:pStyle w:val="Nagwek2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Dział V</w:t>
      </w:r>
      <w:r w:rsidR="004E0EAF" w:rsidRPr="004864D3">
        <w:rPr>
          <w:rFonts w:asciiTheme="minorHAnsi" w:hAnsiTheme="minorHAnsi" w:cstheme="minorHAnsi"/>
        </w:rPr>
        <w:br/>
      </w:r>
      <w:r w:rsidRPr="004864D3">
        <w:rPr>
          <w:rFonts w:asciiTheme="minorHAnsi" w:hAnsiTheme="minorHAnsi" w:cstheme="minorHAnsi"/>
        </w:rPr>
        <w:t>Wydział Spółek IV</w:t>
      </w:r>
    </w:p>
    <w:p w14:paraId="7BC98EBE" w14:textId="01485BA0" w:rsidR="00F15905" w:rsidRPr="004864D3" w:rsidRDefault="00F15905" w:rsidP="00286931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12.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 zakresu działania Wydziału Spółek IV należy w szczególności realizacja zadań, </w:t>
      </w:r>
      <w:r w:rsidR="00286931" w:rsidRPr="004864D3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 których mowa w § 9.</w:t>
      </w:r>
    </w:p>
    <w:p w14:paraId="76801E2C" w14:textId="2AC7ED24" w:rsidR="00F10B0D" w:rsidRPr="004864D3" w:rsidRDefault="00F15905" w:rsidP="000A3D94">
      <w:pPr>
        <w:pStyle w:val="Nagwek2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Dział VI</w:t>
      </w:r>
      <w:r w:rsidR="002124AF" w:rsidRPr="004864D3">
        <w:rPr>
          <w:rFonts w:asciiTheme="minorHAnsi" w:hAnsiTheme="minorHAnsi" w:cstheme="minorHAnsi"/>
        </w:rPr>
        <w:br/>
      </w:r>
      <w:r w:rsidR="00F10B0D" w:rsidRPr="004864D3">
        <w:rPr>
          <w:rFonts w:asciiTheme="minorHAnsi" w:hAnsiTheme="minorHAnsi" w:cstheme="minorHAnsi"/>
        </w:rPr>
        <w:t>Wydział Analiz i Kontrolingu Strategicznego</w:t>
      </w:r>
    </w:p>
    <w:p w14:paraId="2C127EA3" w14:textId="5F6F8944" w:rsidR="00F10B0D" w:rsidRPr="004864D3" w:rsidRDefault="00F10B0D" w:rsidP="004864D3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1</w:t>
      </w:r>
      <w:r w:rsidR="00F15905" w:rsidRPr="004864D3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 zakresu działania Wydziału Analiz i Kont</w:t>
      </w:r>
      <w:r w:rsidR="0049545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rolingu Strategicznego należy w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szczególności:</w:t>
      </w:r>
    </w:p>
    <w:p w14:paraId="42FC6BC7" w14:textId="10580722" w:rsidR="00F10B0D" w:rsidRPr="004864D3" w:rsidRDefault="002D2D11" w:rsidP="00286931">
      <w:pPr>
        <w:pStyle w:val="Akapitzlist"/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wykonywanie uprawnień, wynikających z praw majątkowych m.st. Warszawy, w zakresie praw z</w:t>
      </w:r>
      <w:r w:rsidR="00DB54EE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należących do m.st. Warszawy akcji i udziałów w spółkach, łącznie z wynikającymi z nich </w:t>
      </w:r>
      <w:r w:rsidR="00C64D8A" w:rsidRPr="004864D3">
        <w:rPr>
          <w:rFonts w:asciiTheme="minorHAnsi" w:hAnsiTheme="minorHAnsi" w:cstheme="minorHAnsi"/>
          <w:sz w:val="22"/>
          <w:szCs w:val="22"/>
          <w:lang w:val="pl-PL"/>
        </w:rPr>
        <w:t>uprawnieniami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osobistymi oraz uprawnieniami organu założycielskiego, z</w:t>
      </w:r>
      <w:r w:rsidR="00C64D8A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zastrzeżeniem kompetencji przewidzianych dla innych biur i jednostek organizacyjnych m.st. Warszawy</w:t>
      </w:r>
      <w:r w:rsidR="00F10B0D" w:rsidRPr="004864D3">
        <w:rPr>
          <w:rFonts w:asciiTheme="minorHAnsi" w:hAnsiTheme="minorHAnsi" w:cstheme="minorHAnsi"/>
          <w:sz w:val="22"/>
          <w:szCs w:val="22"/>
          <w:lang w:val="pl-PL"/>
        </w:rPr>
        <w:t>, w tym:</w:t>
      </w:r>
    </w:p>
    <w:p w14:paraId="1544004E" w14:textId="77777777" w:rsidR="00F10B0D" w:rsidRPr="004864D3" w:rsidRDefault="00F10B0D" w:rsidP="00286931">
      <w:pPr>
        <w:widowControl w:val="0"/>
        <w:numPr>
          <w:ilvl w:val="2"/>
          <w:numId w:val="3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analiza wniosków kierowanych przez zarządy i rady nadzorcze spółek do zgromadze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ń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wspólników (waln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zgromadze</w:t>
      </w:r>
      <w:r w:rsidR="00954EF7" w:rsidRPr="004864D3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),</w:t>
      </w:r>
    </w:p>
    <w:p w14:paraId="79FB1EC3" w14:textId="77777777" w:rsidR="00F10B0D" w:rsidRPr="004864D3" w:rsidRDefault="00F10B0D" w:rsidP="00286931">
      <w:pPr>
        <w:widowControl w:val="0"/>
        <w:numPr>
          <w:ilvl w:val="2"/>
          <w:numId w:val="3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analiza dokumentów przedłożonych przez spółki na zwyczajne zgromadzenia wspólników</w:t>
      </w:r>
      <w:r w:rsidR="00683A57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(zwyczajne walne zgromadzenia);</w:t>
      </w:r>
    </w:p>
    <w:p w14:paraId="4C11B065" w14:textId="77777777" w:rsidR="00F10B0D" w:rsidRPr="004864D3" w:rsidRDefault="00F10B0D" w:rsidP="00286931">
      <w:pPr>
        <w:pStyle w:val="Akapitzlist"/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dokonywanie analizy działalności</w:t>
      </w:r>
      <w:r w:rsidR="00911A70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spółek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t>, w tym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ich sytuacji ekonomiczno-finansowej, majątkowej i rynkowej;</w:t>
      </w:r>
    </w:p>
    <w:p w14:paraId="37D6E8EE" w14:textId="77777777" w:rsidR="00511A3E" w:rsidRPr="004864D3" w:rsidRDefault="00511A3E" w:rsidP="00286931">
      <w:pPr>
        <w:pStyle w:val="Akapitzlist"/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analiza ekonomiczn</w:t>
      </w:r>
      <w:r w:rsidR="00911A70" w:rsidRPr="004864D3">
        <w:rPr>
          <w:rFonts w:asciiTheme="minorHAnsi" w:hAnsiTheme="minorHAnsi" w:cstheme="minorHAnsi"/>
          <w:sz w:val="22"/>
          <w:szCs w:val="22"/>
          <w:lang w:val="pl-PL"/>
        </w:rPr>
        <w:t>o-finansowa działalności spółek</w:t>
      </w:r>
      <w:r w:rsidR="00075CEA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, gromadzenie danych, a także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</w:t>
      </w:r>
      <w:r w:rsidR="008158FA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okresowych </w:t>
      </w:r>
      <w:r w:rsidR="00075CEA" w:rsidRPr="004864D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8158FA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doraźnych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zestawień </w:t>
      </w:r>
      <w:r w:rsidR="00075CEA" w:rsidRPr="004864D3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sprawozdań dotyczących wyników działalności tych podmiotów, w tym:</w:t>
      </w:r>
    </w:p>
    <w:p w14:paraId="444C8613" w14:textId="77777777" w:rsidR="00511A3E" w:rsidRPr="004864D3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prowadzenie bazy danych ekonomiczno-finansowych </w:t>
      </w:r>
      <w:r w:rsidR="0021449A" w:rsidRPr="004864D3">
        <w:rPr>
          <w:rFonts w:asciiTheme="minorHAnsi" w:hAnsiTheme="minorHAnsi" w:cstheme="minorHAnsi"/>
          <w:sz w:val="22"/>
          <w:szCs w:val="22"/>
          <w:lang w:val="pl-PL"/>
        </w:rPr>
        <w:t>i wskaźników finansowych spółek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AB9E84F" w14:textId="77777777" w:rsidR="00511A3E" w:rsidRPr="004864D3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analiza ekonomiczno-finansowa działalności</w:t>
      </w:r>
      <w:r w:rsidR="0021449A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spółek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4D9D0E1" w14:textId="77777777" w:rsidR="00511A3E" w:rsidRPr="004864D3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gromadzenie i ocena miesięcznych wyników</w:t>
      </w:r>
      <w:r w:rsidR="0021449A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ekonomiczno-finansowych spółek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, przekazywanych przez Wydziały,</w:t>
      </w:r>
    </w:p>
    <w:p w14:paraId="602B3354" w14:textId="68FBE91D" w:rsidR="00511A3E" w:rsidRPr="004864D3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informowanie Dyrektora o wnioskach do</w:t>
      </w:r>
      <w:r w:rsidR="0021449A" w:rsidRPr="004864D3">
        <w:rPr>
          <w:rFonts w:asciiTheme="minorHAnsi" w:hAnsiTheme="minorHAnsi" w:cstheme="minorHAnsi"/>
          <w:sz w:val="22"/>
          <w:szCs w:val="22"/>
          <w:lang w:val="pl-PL"/>
        </w:rPr>
        <w:t>tyczących funkcjonowania spółek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, w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tym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DB54EE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zagrożeniach w ich działalności na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podstawi</w:t>
      </w:r>
      <w:r w:rsidR="00894DF3" w:rsidRPr="004864D3">
        <w:rPr>
          <w:rFonts w:asciiTheme="minorHAnsi" w:hAnsiTheme="minorHAnsi" w:cstheme="minorHAnsi"/>
          <w:sz w:val="22"/>
          <w:szCs w:val="22"/>
          <w:lang w:val="pl-PL"/>
        </w:rPr>
        <w:t>e przeprowadzanych analiz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2D8D0F9A" w14:textId="77777777" w:rsidR="00511A3E" w:rsidRPr="004864D3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wnioskowanie o przeprowadzenie czynności kontrolnych przez radę nadzorczą lub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 przez 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lastRenderedPageBreak/>
        <w:t>biuro właściwe do spraw kontroli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48D5873" w14:textId="77777777" w:rsidR="00511A3E" w:rsidRPr="004864D3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udział w ocenie projektów inwestycyjnych planowanych przez spółki</w:t>
      </w:r>
      <w:r w:rsidR="00894DF3" w:rsidRPr="004864D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3A05B5C" w14:textId="77777777" w:rsidR="009D13B8" w:rsidRPr="004864D3" w:rsidRDefault="009D13B8" w:rsidP="00286931">
      <w:pPr>
        <w:pStyle w:val="Akapitzlist"/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projektów dokumentów w celu wyłonienia wykonawców analiz spółek;</w:t>
      </w:r>
    </w:p>
    <w:p w14:paraId="69DB7CB3" w14:textId="77777777" w:rsidR="009D13B8" w:rsidRPr="004864D3" w:rsidRDefault="009D13B8" w:rsidP="00286931">
      <w:pPr>
        <w:pStyle w:val="Akapitzlist"/>
        <w:numPr>
          <w:ilvl w:val="0"/>
          <w:numId w:val="3"/>
        </w:numPr>
        <w:tabs>
          <w:tab w:val="clear" w:pos="360"/>
        </w:tabs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udział w komisjach powoływanych do oceny złożonych ofert na wykonanie analiz i odbioru analiz spółek.</w:t>
      </w:r>
    </w:p>
    <w:p w14:paraId="71F4EBE8" w14:textId="094F6A86" w:rsidR="00561B03" w:rsidRPr="004864D3" w:rsidRDefault="00F10B0D" w:rsidP="000A3D94">
      <w:pPr>
        <w:pStyle w:val="Nagwek2"/>
        <w:rPr>
          <w:rFonts w:asciiTheme="minorHAnsi" w:hAnsiTheme="minorHAnsi" w:cstheme="minorHAnsi"/>
        </w:rPr>
      </w:pPr>
      <w:r w:rsidRPr="004864D3">
        <w:rPr>
          <w:rFonts w:asciiTheme="minorHAnsi" w:hAnsiTheme="minorHAnsi" w:cstheme="minorHAnsi"/>
        </w:rPr>
        <w:t>Dział V</w:t>
      </w:r>
      <w:r w:rsidR="00080B27" w:rsidRPr="004864D3">
        <w:rPr>
          <w:rFonts w:asciiTheme="minorHAnsi" w:hAnsiTheme="minorHAnsi" w:cstheme="minorHAnsi"/>
        </w:rPr>
        <w:t>II</w:t>
      </w:r>
      <w:r w:rsidR="004E0EAF" w:rsidRPr="004864D3">
        <w:rPr>
          <w:rFonts w:asciiTheme="minorHAnsi" w:hAnsiTheme="minorHAnsi" w:cstheme="minorHAnsi"/>
        </w:rPr>
        <w:br/>
      </w:r>
      <w:r w:rsidR="00561B03" w:rsidRPr="004864D3">
        <w:rPr>
          <w:rFonts w:asciiTheme="minorHAnsi" w:hAnsiTheme="minorHAnsi" w:cstheme="minorHAnsi"/>
        </w:rPr>
        <w:t>Wydział Organizacji i Wsparcia</w:t>
      </w:r>
    </w:p>
    <w:p w14:paraId="5C0B2AC0" w14:textId="54AD56B1" w:rsidR="00561B03" w:rsidRPr="004864D3" w:rsidRDefault="005B5BD5" w:rsidP="00286931">
      <w:pPr>
        <w:spacing w:line="300" w:lineRule="auto"/>
        <w:ind w:firstLine="567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5C727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574457" w:rsidRPr="004864D3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="00561B03" w:rsidRPr="004864D3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 zakresu działania Wydziału Organizacji i Wsparcia należy w szczególnoś</w:t>
      </w:r>
      <w:r w:rsidR="00EA6024" w:rsidRPr="004864D3">
        <w:rPr>
          <w:rFonts w:asciiTheme="minorHAnsi" w:hAnsiTheme="minorHAnsi" w:cstheme="minorHAnsi"/>
          <w:sz w:val="22"/>
          <w:szCs w:val="22"/>
          <w:lang w:val="pl-PL"/>
        </w:rPr>
        <w:t>ci:</w:t>
      </w:r>
    </w:p>
    <w:p w14:paraId="01F814A2" w14:textId="1BB2A2A6" w:rsidR="005F5EC3" w:rsidRPr="004864D3" w:rsidRDefault="005F5EC3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spraw dotyczących spadków nabytych przez m</w:t>
      </w:r>
      <w:r w:rsidR="00A944FF" w:rsidRPr="004864D3">
        <w:rPr>
          <w:rFonts w:asciiTheme="minorHAnsi" w:hAnsiTheme="minorHAnsi" w:cstheme="minorHAnsi"/>
          <w:sz w:val="22"/>
          <w:szCs w:val="22"/>
          <w:lang w:val="pl-PL"/>
        </w:rPr>
        <w:t>.st.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Warszawa, w tym związanych z</w:t>
      </w:r>
      <w:r w:rsidR="00DB54EE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długami spadkowymi, gdy w skład masy spadkowej wchodzą akcje i udziały w spółkach </w:t>
      </w:r>
      <w:r w:rsidR="00F15905" w:rsidRPr="004864D3">
        <w:rPr>
          <w:rFonts w:asciiTheme="minorHAnsi" w:hAnsiTheme="minorHAnsi" w:cstheme="minorHAnsi"/>
          <w:sz w:val="22"/>
          <w:szCs w:val="22"/>
          <w:lang w:val="pl-PL"/>
        </w:rPr>
        <w:t>handlowych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124C5BB" w14:textId="77777777" w:rsidR="005F5EC3" w:rsidRPr="004864D3" w:rsidRDefault="005F5EC3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ewidencji nabytych w drodze spa</w:t>
      </w:r>
      <w:r w:rsidR="00953B91" w:rsidRPr="004864D3">
        <w:rPr>
          <w:rFonts w:asciiTheme="minorHAnsi" w:hAnsiTheme="minorHAnsi" w:cstheme="minorHAnsi"/>
          <w:sz w:val="22"/>
          <w:szCs w:val="22"/>
          <w:lang w:val="pl-PL"/>
        </w:rPr>
        <w:t>dku praw, o których mowa w pkt 1</w:t>
      </w:r>
      <w:r w:rsidR="00A944FF" w:rsidRPr="004864D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B7986A3" w14:textId="77777777" w:rsidR="003D042E" w:rsidRPr="004864D3" w:rsidRDefault="00E8530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przygotowywanie rozwiązań systemowych z obszaru ładu korporacyjnego, w tym </w:t>
      </w:r>
      <w:r w:rsidR="003D042E" w:rsidRPr="004864D3">
        <w:rPr>
          <w:rFonts w:asciiTheme="minorHAnsi" w:hAnsiTheme="minorHAnsi" w:cstheme="minorHAnsi"/>
          <w:sz w:val="22"/>
          <w:szCs w:val="22"/>
          <w:lang w:val="pl-PL"/>
        </w:rPr>
        <w:t>opracowy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wanie, we współpracy z innymi komórkami organizacyjnymi, projektów założeń, dobrych praktyk, zasad i instrumentów;</w:t>
      </w:r>
    </w:p>
    <w:p w14:paraId="40CFF60C" w14:textId="08557A3C" w:rsidR="00945ADF" w:rsidRPr="004864D3" w:rsidRDefault="00945ADF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w zakresie merytorycznym zastrzeżeń do otrzymywanych przez Biuro protokołów z kontroli i audytu oraz projektów odpowiedzi Biura na wystąpienia pokontrolne i</w:t>
      </w:r>
      <w:r w:rsidR="00DB54EE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informacje z kontroli i au</w:t>
      </w:r>
      <w:r w:rsidR="001B0354" w:rsidRPr="004864D3">
        <w:rPr>
          <w:rFonts w:asciiTheme="minorHAnsi" w:hAnsiTheme="minorHAnsi" w:cstheme="minorHAnsi"/>
          <w:sz w:val="22"/>
          <w:szCs w:val="22"/>
          <w:lang w:val="pl-PL"/>
        </w:rPr>
        <w:t>dytu;</w:t>
      </w:r>
    </w:p>
    <w:p w14:paraId="129A8292" w14:textId="77777777" w:rsidR="00DB1796" w:rsidRPr="004864D3" w:rsidRDefault="00DB179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wystąpień do Urzędu Ochrony Konkurencji i Konsumentów;</w:t>
      </w:r>
    </w:p>
    <w:p w14:paraId="47AFA48F" w14:textId="77777777" w:rsidR="00945ADF" w:rsidRPr="004864D3" w:rsidRDefault="00945ADF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koordynowanie spraw wewnętrznego systemu zarządzania jakością w zakresie działania Biura</w:t>
      </w:r>
      <w:r w:rsidR="001B0354" w:rsidRPr="004864D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F63B7B3" w14:textId="77777777" w:rsidR="00DB1796" w:rsidRPr="004864D3" w:rsidRDefault="00DB179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koordynowanie spraw dotyczących obsługi prawnej Biura oraz prowadzenie wykazu opinii prawnych sporządzanych na potrzeby Biura;</w:t>
      </w:r>
    </w:p>
    <w:p w14:paraId="68E41D0D" w14:textId="0FAD396B" w:rsidR="00DB1796" w:rsidRPr="004864D3" w:rsidRDefault="00E8530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przyjmowanie, rejestracja korespondencji i nadzorowanie prawidłowości obiegu</w:t>
      </w:r>
      <w:r w:rsidR="00DB1796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dokumentów w</w:t>
      </w:r>
      <w:r w:rsidR="00DB54EE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D451B" w:rsidRPr="004864D3">
        <w:rPr>
          <w:rFonts w:asciiTheme="minorHAnsi" w:hAnsiTheme="minorHAnsi" w:cstheme="minorHAnsi"/>
          <w:sz w:val="22"/>
          <w:szCs w:val="22"/>
          <w:lang w:val="pl-PL"/>
        </w:rPr>
        <w:t>Biurze;</w:t>
      </w:r>
    </w:p>
    <w:p w14:paraId="0BDAC9A2" w14:textId="2B28ABC9" w:rsidR="00E85306" w:rsidRPr="004864D3" w:rsidRDefault="00E8530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przygotowywanie i wysył</w:t>
      </w:r>
      <w:r w:rsidR="007D451B" w:rsidRPr="004864D3">
        <w:rPr>
          <w:rFonts w:asciiTheme="minorHAnsi" w:hAnsiTheme="minorHAnsi" w:cstheme="minorHAnsi"/>
          <w:sz w:val="22"/>
          <w:szCs w:val="22"/>
          <w:lang w:val="pl-PL"/>
        </w:rPr>
        <w:t>anie korespondencji wychodzącej;</w:t>
      </w:r>
    </w:p>
    <w:p w14:paraId="3E898571" w14:textId="7C381507" w:rsidR="0037597B" w:rsidRPr="004864D3" w:rsidRDefault="0037597B" w:rsidP="005C7279">
      <w:pPr>
        <w:pStyle w:val="Akapitzlist"/>
        <w:numPr>
          <w:ilvl w:val="0"/>
          <w:numId w:val="23"/>
        </w:numPr>
        <w:spacing w:after="240"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sp</w:t>
      </w:r>
      <w:r w:rsidR="00853FD8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raw związanych z budżetem m.st.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Warszawy w zakresie działania Biura;</w:t>
      </w:r>
    </w:p>
    <w:p w14:paraId="3BAD3F14" w14:textId="77777777" w:rsidR="0037597B" w:rsidRPr="004864D3" w:rsidRDefault="0037597B" w:rsidP="005C7279">
      <w:pPr>
        <w:pStyle w:val="Akapitzlist"/>
        <w:numPr>
          <w:ilvl w:val="0"/>
          <w:numId w:val="23"/>
        </w:numPr>
        <w:spacing w:after="240"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obsługa Zintegrowanego Systemu Zarządzania Urzędem SAP w zakresie </w:t>
      </w:r>
      <w:r w:rsidR="00F032D4" w:rsidRPr="004864D3">
        <w:rPr>
          <w:rFonts w:asciiTheme="minorHAnsi" w:hAnsiTheme="minorHAnsi" w:cstheme="minorHAnsi"/>
          <w:sz w:val="22"/>
          <w:szCs w:val="22"/>
          <w:lang w:val="pl-PL"/>
        </w:rPr>
        <w:t>działania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Biura;</w:t>
      </w:r>
    </w:p>
    <w:p w14:paraId="0F1BF7C4" w14:textId="77777777" w:rsidR="0037597B" w:rsidRPr="004864D3" w:rsidRDefault="0037597B" w:rsidP="005C7279">
      <w:pPr>
        <w:pStyle w:val="Akapitzlist"/>
        <w:numPr>
          <w:ilvl w:val="0"/>
          <w:numId w:val="23"/>
        </w:numPr>
        <w:spacing w:after="240"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współpraca z 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t>biurem właściwym do spraw kadr i szkoleń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 zakresie spraw pracowniczych, w tym ewidencjonowania czasu pracy i nieobecności pracowników Biura;</w:t>
      </w:r>
    </w:p>
    <w:p w14:paraId="04FAFA47" w14:textId="5B7C6B29" w:rsidR="0037597B" w:rsidRPr="004864D3" w:rsidRDefault="0037597B" w:rsidP="005C7279">
      <w:pPr>
        <w:pStyle w:val="Akapitzlist"/>
        <w:numPr>
          <w:ilvl w:val="0"/>
          <w:numId w:val="23"/>
        </w:numPr>
        <w:spacing w:after="240"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zbiorów Monitorów Sądowych i Gospodarczych oraz gromadzenie innych przepi</w:t>
      </w:r>
      <w:r w:rsidR="007D451B" w:rsidRPr="004864D3">
        <w:rPr>
          <w:rFonts w:asciiTheme="minorHAnsi" w:hAnsiTheme="minorHAnsi" w:cstheme="minorHAnsi"/>
          <w:sz w:val="22"/>
          <w:szCs w:val="22"/>
          <w:lang w:val="pl-PL"/>
        </w:rPr>
        <w:t>sów do użytku pracowników Biura;</w:t>
      </w:r>
    </w:p>
    <w:p w14:paraId="23E544B0" w14:textId="3DDE582F" w:rsidR="001E4A69" w:rsidRPr="004864D3" w:rsidRDefault="001E4A69" w:rsidP="005C7279">
      <w:pPr>
        <w:pStyle w:val="Akapitzlist"/>
        <w:numPr>
          <w:ilvl w:val="0"/>
          <w:numId w:val="23"/>
        </w:numPr>
        <w:spacing w:line="300" w:lineRule="auto"/>
        <w:ind w:left="851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koordynowanie spraw dotyczących udostępniania informacji w zakresie działania Biura, w</w:t>
      </w:r>
      <w:r w:rsidR="00853FD8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tym:</w:t>
      </w:r>
    </w:p>
    <w:p w14:paraId="7608E023" w14:textId="70D705F8" w:rsidR="001E4A69" w:rsidRPr="004864D3" w:rsidRDefault="001E4A69" w:rsidP="00286931">
      <w:pPr>
        <w:pStyle w:val="Tekstpodstawowywcity"/>
        <w:widowControl w:val="0"/>
        <w:numPr>
          <w:ilvl w:val="2"/>
          <w:numId w:val="6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prowadzenie wykazu interpelacji radnych Rady </w:t>
      </w:r>
      <w:r w:rsidR="00853FD8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m.st. Warszawy w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zakresie działania Biura oraz czuwanie nad ich terminowym załatwieniem,</w:t>
      </w:r>
    </w:p>
    <w:p w14:paraId="018D216A" w14:textId="31BE5949" w:rsidR="001E4A69" w:rsidRPr="004864D3" w:rsidRDefault="001E4A69" w:rsidP="00286931">
      <w:pPr>
        <w:pStyle w:val="Tekstpodstawowywcity"/>
        <w:widowControl w:val="0"/>
        <w:numPr>
          <w:ilvl w:val="2"/>
          <w:numId w:val="6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koordynowanie spraw dotyczących</w:t>
      </w:r>
      <w:r w:rsidR="00C82E6F"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skarg</w:t>
      </w:r>
      <w:r w:rsidR="008A33B3"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9F19A1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wniosków</w:t>
      </w:r>
      <w:r w:rsidR="008A33B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A33B3" w:rsidRPr="004864D3">
        <w:rPr>
          <w:rFonts w:asciiTheme="minorHAnsi" w:hAnsiTheme="minorHAnsi" w:cstheme="minorHAnsi"/>
          <w:sz w:val="22"/>
          <w:szCs w:val="22"/>
          <w:lang w:val="pl-PL"/>
        </w:rPr>
        <w:t>petycji</w:t>
      </w:r>
      <w:r w:rsidR="008A33B3" w:rsidRPr="004864D3" w:rsidDel="008A33B3">
        <w:rPr>
          <w:rStyle w:val="Odwoaniedokomentarza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3FD8" w:rsidRPr="004864D3">
        <w:rPr>
          <w:rFonts w:asciiTheme="minorHAnsi" w:hAnsiTheme="minorHAnsi" w:cstheme="minorHAnsi"/>
          <w:sz w:val="22"/>
          <w:szCs w:val="22"/>
          <w:lang w:val="pl-PL"/>
        </w:rPr>
        <w:t>wpływających do Biura oraz</w:t>
      </w:r>
      <w:r w:rsidR="00DB54EE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czuwanie nad ich terminowym załatwieniem,</w:t>
      </w:r>
    </w:p>
    <w:p w14:paraId="399F8D93" w14:textId="392FC339" w:rsidR="001E4A69" w:rsidRPr="004864D3" w:rsidRDefault="001E4A69" w:rsidP="00286931">
      <w:pPr>
        <w:pStyle w:val="Tekstpodstawowywcity"/>
        <w:widowControl w:val="0"/>
        <w:numPr>
          <w:ilvl w:val="2"/>
          <w:numId w:val="6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prowadzenie </w:t>
      </w:r>
      <w:r w:rsidR="00616FCC" w:rsidRPr="004864D3">
        <w:rPr>
          <w:rFonts w:asciiTheme="minorHAnsi" w:hAnsiTheme="minorHAnsi" w:cstheme="minorHAnsi"/>
          <w:sz w:val="22"/>
          <w:szCs w:val="22"/>
          <w:lang w:val="pl-PL"/>
        </w:rPr>
        <w:t>wykazu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udost</w:t>
      </w:r>
      <w:r w:rsidR="007D451B" w:rsidRPr="004864D3">
        <w:rPr>
          <w:rFonts w:asciiTheme="minorHAnsi" w:hAnsiTheme="minorHAnsi" w:cstheme="minorHAnsi"/>
          <w:sz w:val="22"/>
          <w:szCs w:val="22"/>
          <w:lang w:val="pl-PL"/>
        </w:rPr>
        <w:t>ępniania informacji publicznej,</w:t>
      </w:r>
    </w:p>
    <w:p w14:paraId="61BE7020" w14:textId="3CB79DC0" w:rsidR="00945ADF" w:rsidRPr="004864D3" w:rsidRDefault="00945ADF" w:rsidP="00286931">
      <w:pPr>
        <w:pStyle w:val="Tekstpodstawowywcity"/>
        <w:widowControl w:val="0"/>
        <w:numPr>
          <w:ilvl w:val="2"/>
          <w:numId w:val="6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wprowadzanie i bieżąca aktualizacja danych </w:t>
      </w:r>
      <w:r w:rsidR="00853FD8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na stronie podmiotowej Urzędu w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Biuletynie Informacji Publicznej </w:t>
      </w:r>
      <w:r w:rsidR="001008A1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m.st. Warszawy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 zakresie działania Biura;</w:t>
      </w:r>
    </w:p>
    <w:p w14:paraId="779FF7DD" w14:textId="175AAF8A" w:rsidR="00945ADF" w:rsidRPr="004864D3" w:rsidRDefault="00945ADF" w:rsidP="005C7279">
      <w:pPr>
        <w:pStyle w:val="Akapitzlist"/>
        <w:numPr>
          <w:ilvl w:val="0"/>
          <w:numId w:val="23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sporządzanie sprawozdań oraz 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prowadzenie baz danych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wykazów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 zakresie działania Biura, w</w:t>
      </w:r>
      <w:r w:rsidR="00DB54EE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tym:</w:t>
      </w:r>
    </w:p>
    <w:p w14:paraId="205FB825" w14:textId="10A90E5A" w:rsidR="00DB1796" w:rsidRPr="004864D3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bazy danych o podmiotach</w:t>
      </w:r>
      <w:r w:rsidR="00F032D4" w:rsidRPr="004864D3">
        <w:rPr>
          <w:rFonts w:asciiTheme="minorHAnsi" w:hAnsiTheme="minorHAnsi" w:cstheme="minorHAnsi"/>
          <w:sz w:val="22"/>
          <w:szCs w:val="22"/>
          <w:lang w:val="pl-PL"/>
        </w:rPr>
        <w:t>, wobec których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Biuro</w:t>
      </w:r>
      <w:r w:rsidR="00853FD8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wykonuje uprawnienia m.st.</w:t>
      </w:r>
      <w:r w:rsidR="00F11730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032D4" w:rsidRPr="004864D3">
        <w:rPr>
          <w:rFonts w:asciiTheme="minorHAnsi" w:hAnsiTheme="minorHAnsi" w:cstheme="minorHAnsi"/>
          <w:sz w:val="22"/>
          <w:szCs w:val="22"/>
          <w:lang w:val="pl-PL"/>
        </w:rPr>
        <w:t>Warszawy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67F4A77" w14:textId="77777777" w:rsidR="00DB1796" w:rsidRPr="004864D3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ewidencji pism niejawnych dotyczących działalności Biura,</w:t>
      </w:r>
    </w:p>
    <w:p w14:paraId="486F8300" w14:textId="06077A83" w:rsidR="00DB1796" w:rsidRPr="004864D3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wykazu pełnomocnictw do za</w:t>
      </w:r>
      <w:r w:rsidR="00853FD8" w:rsidRPr="004864D3">
        <w:rPr>
          <w:rFonts w:asciiTheme="minorHAnsi" w:hAnsiTheme="minorHAnsi" w:cstheme="minorHAnsi"/>
          <w:sz w:val="22"/>
          <w:szCs w:val="22"/>
          <w:lang w:val="pl-PL"/>
        </w:rPr>
        <w:t>wieranych przez Biuro umów oraz</w:t>
      </w:r>
      <w:r w:rsidR="00F11730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pełnomocnictw do zaciągania zobowiązań,</w:t>
      </w:r>
    </w:p>
    <w:p w14:paraId="494F82E3" w14:textId="77777777" w:rsidR="00DB1796" w:rsidRPr="004864D3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wykazu umów,</w:t>
      </w:r>
    </w:p>
    <w:p w14:paraId="3057BB90" w14:textId="6334EB01" w:rsidR="00DB1796" w:rsidRPr="004864D3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przetwarzanie w formie papierowej i elektronicznej oraz zapewnienie ochrony danych osobowych osób wchodzących w skład organó</w:t>
      </w:r>
      <w:r w:rsidR="00853FD8" w:rsidRPr="004864D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 przedsiębiorstw komunalnych i spółek, w</w:t>
      </w:r>
      <w:r w:rsidR="00F11730" w:rsidRPr="004864D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 </w:t>
      </w:r>
      <w:r w:rsidR="00853FD8" w:rsidRPr="004864D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których m.st. </w:t>
      </w:r>
      <w:r w:rsidRPr="004864D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Warszawa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posiada udziały albo akcje,</w:t>
      </w:r>
    </w:p>
    <w:p w14:paraId="4DB1E2B1" w14:textId="32F1ADAB" w:rsidR="00DB1796" w:rsidRPr="004864D3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0" w:line="300" w:lineRule="auto"/>
        <w:ind w:left="1135" w:hanging="284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sporządzanie sprawozdań z udzielonej za pośrednict</w:t>
      </w:r>
      <w:r w:rsidR="00853FD8" w:rsidRPr="004864D3">
        <w:rPr>
          <w:rFonts w:asciiTheme="minorHAnsi" w:hAnsiTheme="minorHAnsi" w:cstheme="minorHAnsi"/>
          <w:sz w:val="22"/>
          <w:szCs w:val="22"/>
          <w:lang w:val="pl-PL"/>
        </w:rPr>
        <w:t>wem Biura pomocy publicznej dla</w:t>
      </w:r>
      <w:r w:rsidR="00F11730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przedsiębiorców;</w:t>
      </w:r>
    </w:p>
    <w:p w14:paraId="419D9A57" w14:textId="77777777" w:rsidR="00BC14EC" w:rsidRPr="004864D3" w:rsidRDefault="00C22A25" w:rsidP="005C7279">
      <w:pPr>
        <w:pStyle w:val="Akapitzlist"/>
        <w:numPr>
          <w:ilvl w:val="0"/>
          <w:numId w:val="23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bieżąca </w:t>
      </w:r>
      <w:r w:rsidR="00BC14EC" w:rsidRPr="004864D3">
        <w:rPr>
          <w:rFonts w:asciiTheme="minorHAnsi" w:hAnsiTheme="minorHAnsi" w:cstheme="minorHAnsi"/>
          <w:sz w:val="22"/>
          <w:szCs w:val="22"/>
          <w:lang w:val="pl-PL"/>
        </w:rPr>
        <w:t>obsługa sekretarsko-asystencka</w:t>
      </w:r>
      <w:r w:rsidR="001B0354" w:rsidRPr="004864D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C14EC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 tym:</w:t>
      </w:r>
    </w:p>
    <w:p w14:paraId="0E5722BB" w14:textId="77777777" w:rsidR="0037597B" w:rsidRPr="004864D3" w:rsidRDefault="001B0354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terminarza spotkań Dyrektora i Zastępców</w:t>
      </w:r>
      <w:r w:rsidR="0037597B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Dyrektora,</w:t>
      </w:r>
    </w:p>
    <w:p w14:paraId="798DED0E" w14:textId="77777777" w:rsidR="00845380" w:rsidRPr="004864D3" w:rsidRDefault="00845380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przedkładanie do podpisu korespondencji wychodzącej,</w:t>
      </w:r>
    </w:p>
    <w:p w14:paraId="361170E5" w14:textId="77777777" w:rsidR="00845380" w:rsidRPr="004864D3" w:rsidRDefault="00845380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obsługa interesantów,</w:t>
      </w:r>
    </w:p>
    <w:p w14:paraId="5AF7217D" w14:textId="77777777" w:rsidR="00845380" w:rsidRPr="004864D3" w:rsidRDefault="00845380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organizowanie i obsługa spotkań oraz narad,</w:t>
      </w:r>
    </w:p>
    <w:p w14:paraId="026A94B4" w14:textId="1A86CCD5" w:rsidR="00574457" w:rsidRDefault="00C22A25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5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prowadzenie spraw s</w:t>
      </w:r>
      <w:r w:rsidR="00845380" w:rsidRPr="004864D3">
        <w:rPr>
          <w:rFonts w:asciiTheme="minorHAnsi" w:hAnsiTheme="minorHAnsi" w:cstheme="minorHAnsi"/>
          <w:sz w:val="22"/>
          <w:szCs w:val="22"/>
          <w:lang w:val="pl-PL"/>
        </w:rPr>
        <w:t>ocjalnych i gospodarczych Biura</w:t>
      </w:r>
      <w:r w:rsidR="000F3A3F" w:rsidRPr="004864D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3569F41" w14:textId="77777777" w:rsidR="00F20462" w:rsidRPr="00F20462" w:rsidRDefault="00F20462" w:rsidP="00F20462">
      <w:pPr>
        <w:pStyle w:val="Nagwek1"/>
        <w:rPr>
          <w:rFonts w:asciiTheme="minorHAnsi" w:hAnsiTheme="minorHAnsi" w:cstheme="minorHAnsi"/>
          <w:szCs w:val="22"/>
        </w:rPr>
      </w:pPr>
      <w:r w:rsidRPr="00F20462">
        <w:rPr>
          <w:rFonts w:asciiTheme="minorHAnsi" w:hAnsiTheme="minorHAnsi" w:cstheme="minorHAnsi"/>
          <w:szCs w:val="22"/>
        </w:rPr>
        <w:t xml:space="preserve">Dział </w:t>
      </w:r>
      <w:proofErr w:type="spellStart"/>
      <w:r w:rsidRPr="00F20462">
        <w:rPr>
          <w:rFonts w:asciiTheme="minorHAnsi" w:hAnsiTheme="minorHAnsi" w:cstheme="minorHAnsi"/>
          <w:szCs w:val="22"/>
        </w:rPr>
        <w:t>VIIa</w:t>
      </w:r>
      <w:proofErr w:type="spellEnd"/>
    </w:p>
    <w:p w14:paraId="6D2867B6" w14:textId="77777777" w:rsidR="00F20462" w:rsidRPr="00F20462" w:rsidRDefault="00F20462" w:rsidP="00F20462">
      <w:pPr>
        <w:pStyle w:val="Nagwek1"/>
        <w:rPr>
          <w:rFonts w:asciiTheme="minorHAnsi" w:hAnsiTheme="minorHAnsi" w:cstheme="minorHAnsi"/>
          <w:szCs w:val="22"/>
        </w:rPr>
      </w:pPr>
      <w:r w:rsidRPr="00F20462">
        <w:rPr>
          <w:rFonts w:asciiTheme="minorHAnsi" w:hAnsiTheme="minorHAnsi" w:cstheme="minorHAnsi"/>
          <w:szCs w:val="22"/>
        </w:rPr>
        <w:t>Samodzielne Jednoosobowe Stanowisko Pracy Radcy Prawnego</w:t>
      </w:r>
    </w:p>
    <w:p w14:paraId="7DA306AE" w14:textId="1E634BEB" w:rsidR="00F20462" w:rsidRDefault="00F20462" w:rsidP="00A61946">
      <w:pPr>
        <w:pStyle w:val="Tekstpodstawowywcity"/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ind w:left="0"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F2046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14a. </w:t>
      </w:r>
      <w:r w:rsidR="00F74E32" w:rsidRPr="00F74E32">
        <w:rPr>
          <w:rFonts w:asciiTheme="minorHAnsi" w:hAnsiTheme="minorHAnsi" w:cstheme="minorHAnsi"/>
          <w:sz w:val="22"/>
          <w:szCs w:val="22"/>
          <w:lang w:val="pl-PL"/>
        </w:rPr>
        <w:t xml:space="preserve">Do zakresu działania radcy prawnego zatrudnionego na Samodzielnym Jednoosobowym Stanowisku Pracy Radcy Prawnego należy – z wyłączeniem spraw, które zgodnie z regulaminem Urzędu należą do zakresu działania biura właściwego do spraw prawnych </w:t>
      </w:r>
      <w:r w:rsidR="00E60B34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4E32" w:rsidRPr="00F74E32">
        <w:rPr>
          <w:rFonts w:asciiTheme="minorHAnsi" w:hAnsiTheme="minorHAnsi" w:cstheme="minorHAnsi"/>
          <w:sz w:val="22"/>
          <w:szCs w:val="22"/>
          <w:lang w:val="pl-PL"/>
        </w:rPr>
        <w:t xml:space="preserve"> w szczególności</w:t>
      </w:r>
      <w:r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0119B9F7" w14:textId="77777777" w:rsidR="00F74E32" w:rsidRDefault="00F74E32" w:rsidP="00F74E32">
      <w:pPr>
        <w:pStyle w:val="Akapitzlist"/>
        <w:numPr>
          <w:ilvl w:val="0"/>
          <w:numId w:val="35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F74E32">
        <w:rPr>
          <w:rFonts w:asciiTheme="minorHAnsi" w:hAnsiTheme="minorHAnsi" w:cstheme="minorHAnsi"/>
          <w:sz w:val="22"/>
          <w:szCs w:val="22"/>
          <w:lang w:val="pl-PL"/>
        </w:rPr>
        <w:t>sporządzanie opinii prawnych, opiniowanie w zakresie zgodności z przepisami prawa uchwał i zarządzeń organów m.st. Warszawy, projektów umów i innych oświadczeń m.st. Warszawy, pełnomocnictw oraz innych spraw przekazanych do zaopiniowania;</w:t>
      </w:r>
    </w:p>
    <w:p w14:paraId="3C8F5B61" w14:textId="77777777" w:rsidR="00F74E32" w:rsidRDefault="00F74E32" w:rsidP="00F74E32">
      <w:pPr>
        <w:pStyle w:val="Akapitzlist"/>
        <w:numPr>
          <w:ilvl w:val="0"/>
          <w:numId w:val="35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F74E32">
        <w:rPr>
          <w:rFonts w:asciiTheme="minorHAnsi" w:hAnsiTheme="minorHAnsi" w:cstheme="minorHAnsi"/>
          <w:sz w:val="22"/>
          <w:szCs w:val="22"/>
          <w:lang w:val="pl-PL"/>
        </w:rPr>
        <w:t>opracowywanie ekspertyz prawnych i udzielanie interpretacji w zakresie stosowania prawa;</w:t>
      </w:r>
    </w:p>
    <w:p w14:paraId="2D7D980C" w14:textId="77777777" w:rsidR="00F74E32" w:rsidRDefault="00F74E32" w:rsidP="00F74E32">
      <w:pPr>
        <w:pStyle w:val="Akapitzlist"/>
        <w:numPr>
          <w:ilvl w:val="0"/>
          <w:numId w:val="35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F74E32">
        <w:rPr>
          <w:rFonts w:asciiTheme="minorHAnsi" w:hAnsiTheme="minorHAnsi" w:cstheme="minorHAnsi"/>
          <w:sz w:val="22"/>
          <w:szCs w:val="22"/>
          <w:lang w:val="pl-PL"/>
        </w:rPr>
        <w:t>opracowywanie projektów aktów prawnych;</w:t>
      </w:r>
    </w:p>
    <w:p w14:paraId="6D8A0E89" w14:textId="77777777" w:rsidR="00F74E32" w:rsidRDefault="00F74E32" w:rsidP="00F74E32">
      <w:pPr>
        <w:pStyle w:val="Akapitzlist"/>
        <w:numPr>
          <w:ilvl w:val="0"/>
          <w:numId w:val="35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F74E32">
        <w:rPr>
          <w:rFonts w:asciiTheme="minorHAnsi" w:hAnsiTheme="minorHAnsi" w:cstheme="minorHAnsi"/>
          <w:sz w:val="22"/>
          <w:szCs w:val="22"/>
          <w:lang w:val="pl-PL"/>
        </w:rPr>
        <w:t>współpraca z innymi komórkami organizacyjnymi Urzędu w zakresie działania Biura;</w:t>
      </w:r>
    </w:p>
    <w:p w14:paraId="0110F138" w14:textId="5A3CE780" w:rsidR="00F74E32" w:rsidRPr="00F74E32" w:rsidRDefault="00F74E32" w:rsidP="00F74E32">
      <w:pPr>
        <w:pStyle w:val="Akapitzlist"/>
        <w:numPr>
          <w:ilvl w:val="0"/>
          <w:numId w:val="35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F74E32">
        <w:rPr>
          <w:rFonts w:asciiTheme="minorHAnsi" w:hAnsiTheme="minorHAnsi" w:cstheme="minorHAnsi"/>
          <w:sz w:val="22"/>
          <w:szCs w:val="22"/>
          <w:lang w:val="pl-PL"/>
        </w:rPr>
        <w:t>wykonywanie na polecenie kierownictwa innych czynności z zakresu obsługi prawnej oraz zadań wynikających z przepisów ustawy o radcach prawnych.</w:t>
      </w:r>
    </w:p>
    <w:p w14:paraId="2DD9B157" w14:textId="5B78647E" w:rsidR="00561B03" w:rsidRPr="004864D3" w:rsidRDefault="00561B03" w:rsidP="00495457">
      <w:pPr>
        <w:pStyle w:val="Nagwek1"/>
        <w:rPr>
          <w:rFonts w:asciiTheme="minorHAnsi" w:hAnsiTheme="minorHAnsi" w:cstheme="minorHAnsi"/>
          <w:szCs w:val="22"/>
        </w:rPr>
      </w:pPr>
      <w:r w:rsidRPr="004864D3">
        <w:rPr>
          <w:rFonts w:asciiTheme="minorHAnsi" w:hAnsiTheme="minorHAnsi" w:cstheme="minorHAnsi"/>
          <w:szCs w:val="22"/>
        </w:rPr>
        <w:t>Tytuł V</w:t>
      </w:r>
      <w:r w:rsidR="004E0EAF" w:rsidRPr="004864D3">
        <w:rPr>
          <w:rFonts w:asciiTheme="minorHAnsi" w:hAnsiTheme="minorHAnsi" w:cstheme="minorHAnsi"/>
          <w:szCs w:val="22"/>
        </w:rPr>
        <w:br/>
      </w:r>
      <w:r w:rsidRPr="004864D3">
        <w:rPr>
          <w:rFonts w:asciiTheme="minorHAnsi" w:hAnsiTheme="minorHAnsi" w:cstheme="minorHAnsi"/>
          <w:szCs w:val="22"/>
        </w:rPr>
        <w:t>Przepisy końcowe</w:t>
      </w:r>
    </w:p>
    <w:p w14:paraId="1085C5F6" w14:textId="25002A55" w:rsidR="00561B03" w:rsidRPr="004864D3" w:rsidRDefault="000C1812" w:rsidP="00853FD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1</w:t>
      </w:r>
      <w:r w:rsidR="001213EB" w:rsidRPr="004864D3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  <w:r w:rsidR="00561B03" w:rsidRPr="004864D3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Traci moc zarządzenie 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267138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3642/2009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Prezydenta 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Miasta Stołecznego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Warszawy z dnia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17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września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2009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w sprawie nadania wewnętrznego regulaminu organizacyjnego Biura Nadzoru Właścicielskiego Urzędu miasta stołecznego Warszawy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, zmienione zarządzeniami Prezydenta Miasta Stołecznego Warszawy nr 5397/2010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dnia 4 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października 2010 r., 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nr 1061/2011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dnia </w:t>
      </w:r>
      <w:r w:rsidR="00286931" w:rsidRPr="004864D3">
        <w:rPr>
          <w:rFonts w:asciiTheme="minorHAnsi" w:hAnsiTheme="minorHAnsi" w:cstheme="minorHAnsi"/>
          <w:sz w:val="22"/>
          <w:szCs w:val="22"/>
          <w:lang w:val="pl-PL"/>
        </w:rPr>
        <w:lastRenderedPageBreak/>
        <w:t>3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0 czerwca 2011 r., nr 3213/2012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dnia 10 sierpnia 2012 r., nr 3460/2012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dnia 19 października 2012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r., nr 451/2015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dnia 8 kwietnia 2015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r., nr 1717/2017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dnia 2 listopada 2017 r., nr 1865/2017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dnia 4 grudnia 2017 r.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1279/2018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dnia 9 sierpnia 2018 r.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oraz</w:t>
      </w:r>
      <w:r w:rsidR="00F11730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1290/2019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dnia 1 sierpnia 2019 r. 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1424/2019 z</w:t>
      </w:r>
      <w:r w:rsidR="00C22A25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B1F74" w:rsidRPr="004864D3">
        <w:rPr>
          <w:rFonts w:asciiTheme="minorHAnsi" w:hAnsiTheme="minorHAnsi" w:cstheme="minorHAnsi"/>
          <w:sz w:val="22"/>
          <w:szCs w:val="22"/>
          <w:lang w:val="pl-PL"/>
        </w:rPr>
        <w:t>dnia 5 września 2019 r.</w:t>
      </w:r>
    </w:p>
    <w:p w14:paraId="0FFE3683" w14:textId="605779DB" w:rsidR="00561B03" w:rsidRPr="004864D3" w:rsidRDefault="000C1812" w:rsidP="00853FD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1</w:t>
      </w:r>
      <w:r w:rsidR="001213EB" w:rsidRPr="004864D3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="00561B03" w:rsidRPr="004864D3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Wykonanie zarządzenia powierza się Dyrektorowi Biura </w:t>
      </w:r>
      <w:r w:rsidRPr="004864D3">
        <w:rPr>
          <w:rFonts w:asciiTheme="minorHAnsi" w:hAnsiTheme="minorHAnsi" w:cstheme="minorHAnsi"/>
          <w:sz w:val="22"/>
          <w:szCs w:val="22"/>
          <w:lang w:val="pl-PL"/>
        </w:rPr>
        <w:t>Ładu Korporacyjnego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Urzędu </w:t>
      </w:r>
      <w:r w:rsidR="001008A1" w:rsidRPr="004864D3">
        <w:rPr>
          <w:rFonts w:asciiTheme="minorHAnsi" w:hAnsiTheme="minorHAnsi" w:cstheme="minorHAnsi"/>
          <w:sz w:val="22"/>
          <w:szCs w:val="22"/>
          <w:lang w:val="pl-PL"/>
        </w:rPr>
        <w:t>Miasta Stołecznego</w:t>
      </w:r>
      <w:r w:rsidR="00642C3D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Warszawy.</w:t>
      </w:r>
    </w:p>
    <w:p w14:paraId="267DFA69" w14:textId="783218D3" w:rsidR="001F6ECA" w:rsidRPr="004864D3" w:rsidRDefault="00066DF6" w:rsidP="00853FD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§ 1</w:t>
      </w:r>
      <w:r w:rsidR="001213EB" w:rsidRPr="004864D3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="00561B03" w:rsidRPr="004864D3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="00F032D4" w:rsidRPr="004864D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F6ECA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1. </w:t>
      </w:r>
      <w:r w:rsidR="00561B03" w:rsidRPr="004864D3">
        <w:rPr>
          <w:rFonts w:asciiTheme="minorHAnsi" w:hAnsiTheme="minorHAnsi" w:cstheme="minorHAnsi"/>
          <w:sz w:val="22"/>
          <w:szCs w:val="22"/>
          <w:lang w:val="pl-PL"/>
        </w:rPr>
        <w:t>Zarządzenie</w:t>
      </w:r>
      <w:r w:rsidR="001F6ECA" w:rsidRPr="004864D3">
        <w:rPr>
          <w:rFonts w:asciiTheme="minorHAnsi" w:hAnsiTheme="minorHAnsi" w:cstheme="minorHAnsi"/>
          <w:sz w:val="22"/>
          <w:szCs w:val="22"/>
          <w:lang w:val="pl-PL"/>
        </w:rPr>
        <w:t xml:space="preserve"> podlega publikacji w Biuletynie Informacji Publicznej </w:t>
      </w:r>
      <w:r w:rsidR="00A27E32">
        <w:rPr>
          <w:rFonts w:asciiTheme="minorHAnsi" w:hAnsiTheme="minorHAnsi" w:cstheme="minorHAnsi"/>
          <w:sz w:val="22"/>
          <w:szCs w:val="22"/>
          <w:lang w:val="pl-PL"/>
        </w:rPr>
        <w:t>Miasta Stołecznego</w:t>
      </w:r>
      <w:r w:rsidR="001F6ECA" w:rsidRPr="004864D3">
        <w:rPr>
          <w:rFonts w:asciiTheme="minorHAnsi" w:hAnsiTheme="minorHAnsi" w:cstheme="minorHAnsi"/>
          <w:sz w:val="22"/>
          <w:szCs w:val="22"/>
          <w:lang w:val="pl-PL"/>
        </w:rPr>
        <w:t> Warszawy.</w:t>
      </w:r>
    </w:p>
    <w:p w14:paraId="70CF7B81" w14:textId="500352C6" w:rsidR="00076471" w:rsidRPr="004864D3" w:rsidRDefault="001F6ECA" w:rsidP="00EC7F47">
      <w:pPr>
        <w:pStyle w:val="Akapitzlist"/>
        <w:numPr>
          <w:ilvl w:val="0"/>
          <w:numId w:val="25"/>
        </w:numPr>
        <w:tabs>
          <w:tab w:val="clear" w:pos="360"/>
        </w:tabs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sz w:val="22"/>
          <w:szCs w:val="22"/>
          <w:lang w:val="pl-PL"/>
        </w:rPr>
        <w:t>Zarządzenie wchodzi w życie z dniem podpisania.</w:t>
      </w:r>
    </w:p>
    <w:p w14:paraId="003A20D6" w14:textId="77777777" w:rsidR="00EE5028" w:rsidRPr="004864D3" w:rsidRDefault="00EE5028" w:rsidP="000940D6">
      <w:pPr>
        <w:pStyle w:val="Akapitzlist"/>
        <w:spacing w:line="300" w:lineRule="auto"/>
        <w:ind w:left="5103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Prezydent</w:t>
      </w:r>
    </w:p>
    <w:p w14:paraId="510A703B" w14:textId="77777777" w:rsidR="00EE5028" w:rsidRPr="004864D3" w:rsidRDefault="00EE5028" w:rsidP="000940D6">
      <w:pPr>
        <w:pStyle w:val="Akapitzlist"/>
        <w:spacing w:line="300" w:lineRule="auto"/>
        <w:ind w:left="4253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64D3">
        <w:rPr>
          <w:rFonts w:asciiTheme="minorHAnsi" w:hAnsiTheme="minorHAnsi" w:cstheme="minorHAnsi"/>
          <w:b/>
          <w:sz w:val="22"/>
          <w:szCs w:val="22"/>
          <w:lang w:val="pl-PL"/>
        </w:rPr>
        <w:t>Miasta Stołecznego Warszawy</w:t>
      </w:r>
    </w:p>
    <w:sectPr w:rsidR="00EE5028" w:rsidRPr="004864D3" w:rsidSect="00460D38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2603" w14:textId="77777777" w:rsidR="00177C9F" w:rsidRDefault="00177C9F" w:rsidP="00561B03">
      <w:r>
        <w:separator/>
      </w:r>
    </w:p>
  </w:endnote>
  <w:endnote w:type="continuationSeparator" w:id="0">
    <w:p w14:paraId="03EC8DB1" w14:textId="77777777" w:rsidR="00177C9F" w:rsidRDefault="00177C9F" w:rsidP="0056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22BE" w14:textId="77777777" w:rsidR="0024238C" w:rsidRDefault="0024238C" w:rsidP="002423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0D46E" w14:textId="77777777" w:rsidR="0024238C" w:rsidRDefault="0024238C" w:rsidP="002423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889253142"/>
      <w:docPartObj>
        <w:docPartGallery w:val="Page Numbers (Bottom of Page)"/>
        <w:docPartUnique/>
      </w:docPartObj>
    </w:sdtPr>
    <w:sdtEndPr/>
    <w:sdtContent>
      <w:p w14:paraId="3E9BB589" w14:textId="557F0340" w:rsidR="0024238C" w:rsidRPr="00460D38" w:rsidRDefault="0024238C">
        <w:pPr>
          <w:pStyle w:val="Stopka"/>
          <w:jc w:val="center"/>
          <w:rPr>
            <w:sz w:val="24"/>
            <w:szCs w:val="24"/>
          </w:rPr>
        </w:pPr>
        <w:r w:rsidRPr="00286931">
          <w:rPr>
            <w:rFonts w:asciiTheme="minorHAnsi" w:hAnsiTheme="minorHAnsi"/>
            <w:sz w:val="22"/>
            <w:szCs w:val="22"/>
          </w:rPr>
          <w:fldChar w:fldCharType="begin"/>
        </w:r>
        <w:r w:rsidRPr="00286931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86931">
          <w:rPr>
            <w:rFonts w:asciiTheme="minorHAnsi" w:hAnsiTheme="minorHAnsi"/>
            <w:sz w:val="22"/>
            <w:szCs w:val="22"/>
          </w:rPr>
          <w:fldChar w:fldCharType="separate"/>
        </w:r>
        <w:r w:rsidR="003E7429" w:rsidRPr="003E7429">
          <w:rPr>
            <w:rFonts w:asciiTheme="minorHAnsi" w:hAnsiTheme="minorHAnsi"/>
            <w:noProof/>
            <w:sz w:val="22"/>
            <w:szCs w:val="22"/>
            <w:lang w:val="pl-PL"/>
          </w:rPr>
          <w:t>9</w:t>
        </w:r>
        <w:r w:rsidRPr="0028693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A475" w14:textId="77777777" w:rsidR="00177C9F" w:rsidRDefault="00177C9F" w:rsidP="00561B03">
      <w:r>
        <w:separator/>
      </w:r>
    </w:p>
  </w:footnote>
  <w:footnote w:type="continuationSeparator" w:id="0">
    <w:p w14:paraId="1A1A7770" w14:textId="77777777" w:rsidR="00177C9F" w:rsidRDefault="00177C9F" w:rsidP="00561B03">
      <w:r>
        <w:continuationSeparator/>
      </w:r>
    </w:p>
  </w:footnote>
  <w:footnote w:id="1">
    <w:p w14:paraId="0C86FF78" w14:textId="6C8B1B2F" w:rsidR="00F20462" w:rsidRPr="00F9506B" w:rsidRDefault="00F20462" w:rsidP="003E7429">
      <w:pPr>
        <w:spacing w:line="300" w:lineRule="auto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  <w:r w:rsidRPr="00F9506B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/>
      </w:r>
      <w:r w:rsidRPr="00F9506B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)</w:t>
      </w:r>
      <w:r w:rsidRPr="00F9506B">
        <w:rPr>
          <w:rFonts w:asciiTheme="minorHAnsi" w:hAnsiTheme="minorHAnsi" w:cstheme="minorHAnsi"/>
          <w:sz w:val="22"/>
          <w:szCs w:val="22"/>
          <w:lang w:val="pl-PL"/>
        </w:rPr>
        <w:t xml:space="preserve"> Zmiany wymienionego zarządzenia zostały wprowadzone zarządzeniami Prezydenta m.st. 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1 lipca 2008 r., nr 1919/2008 z 1 sierpnia 2008 r., nr 2019/2008 z 27 sierpnia 2008 r., nr 2193/2008 z 17 października 2008 r., nr 23a57/2008 z 2 grudnia 2008 r. i nr 2467/2008 z 31 grudnia 2008 r., nr 2853/2009 z 14 kwietnia 2009 r., nr 3005/2009 z 8 maja 2009 r., nr 3145/2009 z 2 czerwca 2009 r., nr 3162/2009 z 3 czerwca 2009 r., nr 3252/2009 z 26 czerwca 2009 r., nr 3259/2009 z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1868/2019 z 19 grudnia 2019 r., nr 83/2020 z 28 stycznia 2020 r.,</w:t>
      </w:r>
      <w:r w:rsidRPr="00F9506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nr 167/2020 z 10 lutego 2020 r., nr 1076/2020 z 26 sierpnia 2020 r. i nr 1280/2020 z 28 października 2020 r., nr 178/2021 z 10 lutego 2021 r., nr 475/2021 z 26 marca 2021 r.,</w:t>
      </w:r>
      <w:r w:rsidRPr="00F9506B">
        <w:rPr>
          <w:rFonts w:asciiTheme="minorHAnsi" w:hAnsiTheme="minorHAnsi" w:cstheme="minorHAnsi"/>
          <w:sz w:val="22"/>
          <w:szCs w:val="22"/>
          <w:lang w:val="pl-PL"/>
        </w:rPr>
        <w:t xml:space="preserve"> nr 1146/2021 z 16 lipca 2021 r., nr 1828/2021 z 18 listopada 2021 r. i nr 1950/2021 r. z 9 grudnia 2021 r., nr 29/2022 z 11 stycznia 2022 r., nr 1268/2022 z 29 lipca 2022 r. i nr 1518/2022 z 30 września 2022 r. oraz nr 22/2023 z 9 stycznia 2023 r., nr 167/2023 z 1 lutego 2023 r., nr 812/2023 z 9 maja 2023 r. 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nr </w:t>
      </w:r>
      <w:r w:rsidRPr="00F9506B">
        <w:rPr>
          <w:rFonts w:asciiTheme="minorHAnsi" w:hAnsiTheme="minorHAnsi" w:cstheme="minorHAnsi"/>
          <w:sz w:val="22"/>
          <w:szCs w:val="22"/>
          <w:lang w:val="pl-PL"/>
        </w:rPr>
        <w:t>1217/2023 z 20 lipca 2023 r.</w:t>
      </w:r>
      <w:r w:rsidR="005C7279" w:rsidRPr="005C7279">
        <w:t xml:space="preserve"> </w:t>
      </w:r>
      <w:r w:rsidR="005C7279" w:rsidRPr="005C7279">
        <w:rPr>
          <w:rFonts w:asciiTheme="minorHAnsi" w:hAnsiTheme="minorHAnsi" w:cstheme="minorHAnsi"/>
          <w:sz w:val="22"/>
          <w:szCs w:val="22"/>
          <w:lang w:val="pl-PL"/>
        </w:rPr>
        <w:t>i nr 1754/2023 z 30 listopada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A4A"/>
    <w:multiLevelType w:val="hybridMultilevel"/>
    <w:tmpl w:val="231409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A0CDE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B26D4A"/>
    <w:multiLevelType w:val="hybridMultilevel"/>
    <w:tmpl w:val="231409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16A6D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C12625A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CD224BB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6344F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E7300"/>
    <w:multiLevelType w:val="hybridMultilevel"/>
    <w:tmpl w:val="FAAC2F48"/>
    <w:lvl w:ilvl="0" w:tplc="FC6450D2">
      <w:start w:val="3"/>
      <w:numFmt w:val="decimal"/>
      <w:lvlText w:val="%1)"/>
      <w:lvlJc w:val="left"/>
      <w:pPr>
        <w:tabs>
          <w:tab w:val="num" w:pos="1551"/>
        </w:tabs>
        <w:ind w:left="1551" w:hanging="757"/>
      </w:pPr>
      <w:rPr>
        <w:rFonts w:hint="default"/>
      </w:rPr>
    </w:lvl>
    <w:lvl w:ilvl="1" w:tplc="A1163A4C">
      <w:start w:val="3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E4E54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C3E7D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C24EBF"/>
    <w:multiLevelType w:val="hybridMultilevel"/>
    <w:tmpl w:val="231409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141B7F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91E6259"/>
    <w:multiLevelType w:val="multilevel"/>
    <w:tmpl w:val="D0365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FBF54D9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2F207B0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9D41831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D39BA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F616FF0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02B453B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06C1673"/>
    <w:multiLevelType w:val="hybridMultilevel"/>
    <w:tmpl w:val="FA54F048"/>
    <w:lvl w:ilvl="0" w:tplc="C46A939C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FC6450D2">
      <w:start w:val="3"/>
      <w:numFmt w:val="decimal"/>
      <w:lvlText w:val="%2)"/>
      <w:lvlJc w:val="left"/>
      <w:pPr>
        <w:tabs>
          <w:tab w:val="num" w:pos="1551"/>
        </w:tabs>
        <w:ind w:left="1551" w:hanging="757"/>
      </w:pPr>
      <w:rPr>
        <w:rFonts w:hint="default"/>
      </w:rPr>
    </w:lvl>
    <w:lvl w:ilvl="2" w:tplc="A7BA3C2C">
      <w:start w:val="1"/>
      <w:numFmt w:val="lowerLetter"/>
      <w:lvlText w:val="%3)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0" w15:restartNumberingAfterBreak="0">
    <w:nsid w:val="561F186E"/>
    <w:multiLevelType w:val="multilevel"/>
    <w:tmpl w:val="CE6A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CF167D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B5A5B84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E983AB9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F593707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614E9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F54029"/>
    <w:multiLevelType w:val="multilevel"/>
    <w:tmpl w:val="7E7AB1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46D774D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5BA4F84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AB858BB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CE01513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9F509F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71C426A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A207EEA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BE26996"/>
    <w:multiLevelType w:val="multilevel"/>
    <w:tmpl w:val="7E7AB1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8834830">
    <w:abstractNumId w:val="3"/>
  </w:num>
  <w:num w:numId="2" w16cid:durableId="566378774">
    <w:abstractNumId w:val="29"/>
  </w:num>
  <w:num w:numId="3" w16cid:durableId="65302434">
    <w:abstractNumId w:val="34"/>
  </w:num>
  <w:num w:numId="4" w16cid:durableId="1730883859">
    <w:abstractNumId w:val="12"/>
  </w:num>
  <w:num w:numId="5" w16cid:durableId="1172063695">
    <w:abstractNumId w:val="20"/>
  </w:num>
  <w:num w:numId="6" w16cid:durableId="668673750">
    <w:abstractNumId w:val="28"/>
  </w:num>
  <w:num w:numId="7" w16cid:durableId="1139037791">
    <w:abstractNumId w:val="19"/>
  </w:num>
  <w:num w:numId="8" w16cid:durableId="587735927">
    <w:abstractNumId w:val="7"/>
  </w:num>
  <w:num w:numId="9" w16cid:durableId="1396784202">
    <w:abstractNumId w:val="25"/>
  </w:num>
  <w:num w:numId="10" w16cid:durableId="333076500">
    <w:abstractNumId w:val="24"/>
  </w:num>
  <w:num w:numId="11" w16cid:durableId="539174005">
    <w:abstractNumId w:val="9"/>
  </w:num>
  <w:num w:numId="12" w16cid:durableId="403719508">
    <w:abstractNumId w:val="22"/>
  </w:num>
  <w:num w:numId="13" w16cid:durableId="586033757">
    <w:abstractNumId w:val="6"/>
  </w:num>
  <w:num w:numId="14" w16cid:durableId="716128881">
    <w:abstractNumId w:val="32"/>
  </w:num>
  <w:num w:numId="15" w16cid:durableId="1783188803">
    <w:abstractNumId w:val="21"/>
  </w:num>
  <w:num w:numId="16" w16cid:durableId="589388671">
    <w:abstractNumId w:val="15"/>
  </w:num>
  <w:num w:numId="17" w16cid:durableId="1849978066">
    <w:abstractNumId w:val="17"/>
  </w:num>
  <w:num w:numId="18" w16cid:durableId="1466200357">
    <w:abstractNumId w:val="4"/>
  </w:num>
  <w:num w:numId="19" w16cid:durableId="813110487">
    <w:abstractNumId w:val="5"/>
  </w:num>
  <w:num w:numId="20" w16cid:durableId="1354769010">
    <w:abstractNumId w:val="23"/>
  </w:num>
  <w:num w:numId="21" w16cid:durableId="656149062">
    <w:abstractNumId w:val="1"/>
  </w:num>
  <w:num w:numId="22" w16cid:durableId="1477062133">
    <w:abstractNumId w:val="26"/>
  </w:num>
  <w:num w:numId="23" w16cid:durableId="1768043632">
    <w:abstractNumId w:val="10"/>
  </w:num>
  <w:num w:numId="24" w16cid:durableId="212425957">
    <w:abstractNumId w:val="13"/>
  </w:num>
  <w:num w:numId="25" w16cid:durableId="1640529196">
    <w:abstractNumId w:val="27"/>
  </w:num>
  <w:num w:numId="26" w16cid:durableId="526678660">
    <w:abstractNumId w:val="8"/>
  </w:num>
  <w:num w:numId="27" w16cid:durableId="1486315919">
    <w:abstractNumId w:val="18"/>
  </w:num>
  <w:num w:numId="28" w16cid:durableId="2059011915">
    <w:abstractNumId w:val="33"/>
  </w:num>
  <w:num w:numId="29" w16cid:durableId="203492328">
    <w:abstractNumId w:val="14"/>
  </w:num>
  <w:num w:numId="30" w16cid:durableId="1277978853">
    <w:abstractNumId w:val="11"/>
  </w:num>
  <w:num w:numId="31" w16cid:durableId="1142964742">
    <w:abstractNumId w:val="31"/>
  </w:num>
  <w:num w:numId="32" w16cid:durableId="1223178120">
    <w:abstractNumId w:val="30"/>
  </w:num>
  <w:num w:numId="33" w16cid:durableId="1118992540">
    <w:abstractNumId w:val="16"/>
  </w:num>
  <w:num w:numId="34" w16cid:durableId="1114712022">
    <w:abstractNumId w:val="0"/>
  </w:num>
  <w:num w:numId="35" w16cid:durableId="1822042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03"/>
    <w:rsid w:val="000011C5"/>
    <w:rsid w:val="00014BDB"/>
    <w:rsid w:val="00066DF6"/>
    <w:rsid w:val="00075CEA"/>
    <w:rsid w:val="00076471"/>
    <w:rsid w:val="000805BC"/>
    <w:rsid w:val="00080B27"/>
    <w:rsid w:val="000940D6"/>
    <w:rsid w:val="000A3D94"/>
    <w:rsid w:val="000C1812"/>
    <w:rsid w:val="000D6B2F"/>
    <w:rsid w:val="000D72A3"/>
    <w:rsid w:val="000D77BA"/>
    <w:rsid w:val="000D79FD"/>
    <w:rsid w:val="000E460F"/>
    <w:rsid w:val="000F3A3F"/>
    <w:rsid w:val="000F4EB4"/>
    <w:rsid w:val="000F7070"/>
    <w:rsid w:val="001008A1"/>
    <w:rsid w:val="00104DC3"/>
    <w:rsid w:val="001163B5"/>
    <w:rsid w:val="001213EB"/>
    <w:rsid w:val="001240AF"/>
    <w:rsid w:val="00142F88"/>
    <w:rsid w:val="00145B67"/>
    <w:rsid w:val="001505CB"/>
    <w:rsid w:val="00164904"/>
    <w:rsid w:val="00177C9F"/>
    <w:rsid w:val="00187F05"/>
    <w:rsid w:val="001A39DF"/>
    <w:rsid w:val="001A7EC9"/>
    <w:rsid w:val="001B0354"/>
    <w:rsid w:val="001C5D51"/>
    <w:rsid w:val="001D2408"/>
    <w:rsid w:val="001E3B42"/>
    <w:rsid w:val="001E4A69"/>
    <w:rsid w:val="001F3D15"/>
    <w:rsid w:val="001F6ECA"/>
    <w:rsid w:val="001F72EB"/>
    <w:rsid w:val="0020109E"/>
    <w:rsid w:val="002015AA"/>
    <w:rsid w:val="002124AF"/>
    <w:rsid w:val="0021449A"/>
    <w:rsid w:val="00232369"/>
    <w:rsid w:val="002342AC"/>
    <w:rsid w:val="0024238C"/>
    <w:rsid w:val="00267138"/>
    <w:rsid w:val="00286228"/>
    <w:rsid w:val="00286931"/>
    <w:rsid w:val="002A21D5"/>
    <w:rsid w:val="002D2D11"/>
    <w:rsid w:val="002F5D1F"/>
    <w:rsid w:val="00302CA2"/>
    <w:rsid w:val="003119F4"/>
    <w:rsid w:val="00340CC3"/>
    <w:rsid w:val="0037597B"/>
    <w:rsid w:val="003768B9"/>
    <w:rsid w:val="00394E5C"/>
    <w:rsid w:val="00395E86"/>
    <w:rsid w:val="003960C3"/>
    <w:rsid w:val="003A03FF"/>
    <w:rsid w:val="003A1CA9"/>
    <w:rsid w:val="003C1222"/>
    <w:rsid w:val="003C2D39"/>
    <w:rsid w:val="003D042E"/>
    <w:rsid w:val="003E4222"/>
    <w:rsid w:val="003E7429"/>
    <w:rsid w:val="003F5AC6"/>
    <w:rsid w:val="00413BA9"/>
    <w:rsid w:val="0041541C"/>
    <w:rsid w:val="004373E4"/>
    <w:rsid w:val="00460D38"/>
    <w:rsid w:val="004864D3"/>
    <w:rsid w:val="00495457"/>
    <w:rsid w:val="004C27F6"/>
    <w:rsid w:val="004E0EAF"/>
    <w:rsid w:val="00511A3E"/>
    <w:rsid w:val="005174F6"/>
    <w:rsid w:val="0052081E"/>
    <w:rsid w:val="00522F40"/>
    <w:rsid w:val="00561B03"/>
    <w:rsid w:val="005734CC"/>
    <w:rsid w:val="00574457"/>
    <w:rsid w:val="00582A8C"/>
    <w:rsid w:val="005B5BD5"/>
    <w:rsid w:val="005C28A3"/>
    <w:rsid w:val="005C7279"/>
    <w:rsid w:val="005D0507"/>
    <w:rsid w:val="005D05F3"/>
    <w:rsid w:val="005D5315"/>
    <w:rsid w:val="005F3D35"/>
    <w:rsid w:val="005F5EC3"/>
    <w:rsid w:val="00605BF5"/>
    <w:rsid w:val="00610C88"/>
    <w:rsid w:val="00616FCC"/>
    <w:rsid w:val="00620872"/>
    <w:rsid w:val="00631ED3"/>
    <w:rsid w:val="00642C3D"/>
    <w:rsid w:val="00653D39"/>
    <w:rsid w:val="00683A57"/>
    <w:rsid w:val="006853E8"/>
    <w:rsid w:val="006A26C3"/>
    <w:rsid w:val="006A6570"/>
    <w:rsid w:val="006E4FC5"/>
    <w:rsid w:val="00710488"/>
    <w:rsid w:val="007322B1"/>
    <w:rsid w:val="007459B7"/>
    <w:rsid w:val="007561A9"/>
    <w:rsid w:val="0076016B"/>
    <w:rsid w:val="00760FE6"/>
    <w:rsid w:val="00775A96"/>
    <w:rsid w:val="007871BD"/>
    <w:rsid w:val="00792AA0"/>
    <w:rsid w:val="00796663"/>
    <w:rsid w:val="007D2B6D"/>
    <w:rsid w:val="007D451B"/>
    <w:rsid w:val="00807EBE"/>
    <w:rsid w:val="008158FA"/>
    <w:rsid w:val="00836562"/>
    <w:rsid w:val="00845380"/>
    <w:rsid w:val="00853FD8"/>
    <w:rsid w:val="00862E19"/>
    <w:rsid w:val="00863BF5"/>
    <w:rsid w:val="00866F95"/>
    <w:rsid w:val="00894DF3"/>
    <w:rsid w:val="008A33B3"/>
    <w:rsid w:val="008A406C"/>
    <w:rsid w:val="008C48BA"/>
    <w:rsid w:val="008D3614"/>
    <w:rsid w:val="008F1027"/>
    <w:rsid w:val="008F171F"/>
    <w:rsid w:val="00910AC8"/>
    <w:rsid w:val="00911A70"/>
    <w:rsid w:val="00915201"/>
    <w:rsid w:val="00945ADF"/>
    <w:rsid w:val="00950927"/>
    <w:rsid w:val="00953260"/>
    <w:rsid w:val="00953B91"/>
    <w:rsid w:val="00954EF7"/>
    <w:rsid w:val="0096476E"/>
    <w:rsid w:val="009926F5"/>
    <w:rsid w:val="009B0C32"/>
    <w:rsid w:val="009C4D11"/>
    <w:rsid w:val="009D13B8"/>
    <w:rsid w:val="009D706F"/>
    <w:rsid w:val="009F0DD6"/>
    <w:rsid w:val="009F19A1"/>
    <w:rsid w:val="009F7B0C"/>
    <w:rsid w:val="00A10E7A"/>
    <w:rsid w:val="00A226D5"/>
    <w:rsid w:val="00A27E32"/>
    <w:rsid w:val="00A40D74"/>
    <w:rsid w:val="00A545E7"/>
    <w:rsid w:val="00A61946"/>
    <w:rsid w:val="00A711BC"/>
    <w:rsid w:val="00A74974"/>
    <w:rsid w:val="00A944FF"/>
    <w:rsid w:val="00AC6F91"/>
    <w:rsid w:val="00AC7FF8"/>
    <w:rsid w:val="00AD5F77"/>
    <w:rsid w:val="00AF4762"/>
    <w:rsid w:val="00B144AE"/>
    <w:rsid w:val="00BB5EC0"/>
    <w:rsid w:val="00BB68B9"/>
    <w:rsid w:val="00BB75EA"/>
    <w:rsid w:val="00BC02DE"/>
    <w:rsid w:val="00BC14EC"/>
    <w:rsid w:val="00C048C4"/>
    <w:rsid w:val="00C22A25"/>
    <w:rsid w:val="00C40F17"/>
    <w:rsid w:val="00C45C81"/>
    <w:rsid w:val="00C630C3"/>
    <w:rsid w:val="00C64D8A"/>
    <w:rsid w:val="00C77A1D"/>
    <w:rsid w:val="00C82E6F"/>
    <w:rsid w:val="00CA395C"/>
    <w:rsid w:val="00CB04E7"/>
    <w:rsid w:val="00CB1BE7"/>
    <w:rsid w:val="00CC3564"/>
    <w:rsid w:val="00CD7A5B"/>
    <w:rsid w:val="00CE60E0"/>
    <w:rsid w:val="00CF6022"/>
    <w:rsid w:val="00D03E67"/>
    <w:rsid w:val="00D11D8A"/>
    <w:rsid w:val="00D17EF5"/>
    <w:rsid w:val="00D205CD"/>
    <w:rsid w:val="00D233AA"/>
    <w:rsid w:val="00D44F1E"/>
    <w:rsid w:val="00D566AF"/>
    <w:rsid w:val="00D87197"/>
    <w:rsid w:val="00DA627B"/>
    <w:rsid w:val="00DB06B9"/>
    <w:rsid w:val="00DB13A6"/>
    <w:rsid w:val="00DB1796"/>
    <w:rsid w:val="00DB54EE"/>
    <w:rsid w:val="00DC6E40"/>
    <w:rsid w:val="00DE23A4"/>
    <w:rsid w:val="00E43F2B"/>
    <w:rsid w:val="00E608B4"/>
    <w:rsid w:val="00E60B34"/>
    <w:rsid w:val="00E75E9B"/>
    <w:rsid w:val="00E85306"/>
    <w:rsid w:val="00EA6024"/>
    <w:rsid w:val="00EB0D54"/>
    <w:rsid w:val="00EB599C"/>
    <w:rsid w:val="00EC7F47"/>
    <w:rsid w:val="00EE2CD2"/>
    <w:rsid w:val="00EE3915"/>
    <w:rsid w:val="00EE5028"/>
    <w:rsid w:val="00F0006C"/>
    <w:rsid w:val="00F032D4"/>
    <w:rsid w:val="00F075CE"/>
    <w:rsid w:val="00F10B0D"/>
    <w:rsid w:val="00F11730"/>
    <w:rsid w:val="00F15905"/>
    <w:rsid w:val="00F20462"/>
    <w:rsid w:val="00F3428A"/>
    <w:rsid w:val="00F3707D"/>
    <w:rsid w:val="00F41C8C"/>
    <w:rsid w:val="00F668BA"/>
    <w:rsid w:val="00F718CC"/>
    <w:rsid w:val="00F74E32"/>
    <w:rsid w:val="00F926BD"/>
    <w:rsid w:val="00F9449E"/>
    <w:rsid w:val="00F97C4C"/>
    <w:rsid w:val="00FB1F74"/>
    <w:rsid w:val="00FB4D7A"/>
    <w:rsid w:val="00FC283B"/>
    <w:rsid w:val="00FC3E94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AE27B"/>
  <w15:chartTrackingRefBased/>
  <w15:docId w15:val="{5416AE3A-4AA2-4164-A682-676CB54C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4E0EAF"/>
    <w:pPr>
      <w:keepNext/>
      <w:keepLines/>
      <w:spacing w:after="240" w:line="300" w:lineRule="auto"/>
      <w:contextualSpacing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2"/>
      <w:szCs w:val="32"/>
      <w:lang w:val="pl-PL"/>
    </w:rPr>
  </w:style>
  <w:style w:type="paragraph" w:styleId="Nagwek2">
    <w:name w:val="heading 2"/>
    <w:basedOn w:val="Nagwek1"/>
    <w:next w:val="Normalny"/>
    <w:link w:val="Nagwek2Znak"/>
    <w:unhideWhenUsed/>
    <w:qFormat/>
    <w:rsid w:val="000A3D94"/>
    <w:pPr>
      <w:outlineLvl w:val="1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1B03"/>
    <w:pPr>
      <w:spacing w:line="240" w:lineRule="atLeast"/>
    </w:pPr>
    <w:rPr>
      <w:rFonts w:ascii="Arial" w:hAnsi="Arial"/>
      <w:b/>
      <w:i/>
      <w:iCs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61B03"/>
    <w:rPr>
      <w:rFonts w:ascii="Arial" w:eastAsia="Times New Roman" w:hAnsi="Arial" w:cs="Times New Roman"/>
      <w:b/>
      <w:i/>
      <w:iCs/>
      <w:sz w:val="24"/>
      <w:szCs w:val="20"/>
      <w:lang w:eastAsia="pl-PL"/>
    </w:rPr>
  </w:style>
  <w:style w:type="character" w:styleId="Odwoanieprzypisudolnego">
    <w:name w:val="footnote reference"/>
    <w:aliases w:val="Odwo³anie przypisu,Odwołanie przypisu"/>
    <w:rsid w:val="00561B0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61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B0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561B03"/>
  </w:style>
  <w:style w:type="paragraph" w:styleId="Tekstpodstawowywcity">
    <w:name w:val="Body Text Indent"/>
    <w:basedOn w:val="Normalny"/>
    <w:link w:val="TekstpodstawowywcityZnak"/>
    <w:rsid w:val="00561B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1B0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1B03"/>
    <w:rPr>
      <w:rFonts w:ascii="Consolas" w:eastAsia="Calibri" w:hAnsi="Consolas" w:cs="Consolas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1B03"/>
    <w:rPr>
      <w:rFonts w:ascii="Consolas" w:eastAsia="Calibri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9647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92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DF3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F0006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8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8A1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8A1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0D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Bezodstpw">
    <w:name w:val="No Spacing"/>
    <w:qFormat/>
    <w:rsid w:val="00953260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4E0EAF"/>
    <w:rPr>
      <w:rFonts w:ascii="Calibri" w:eastAsiaTheme="majorEastAsia" w:hAnsi="Calibri" w:cstheme="majorBidi"/>
      <w:b/>
      <w:color w:val="000000" w:themeColor="text1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A3D94"/>
    <w:rPr>
      <w:rFonts w:ascii="Calibri" w:eastAsiaTheme="majorEastAsia" w:hAnsi="Calibri" w:cstheme="majorBidi"/>
      <w:b/>
      <w:color w:val="000000" w:themeColor="text1"/>
      <w:lang w:eastAsia="pl-PL"/>
    </w:rPr>
  </w:style>
  <w:style w:type="paragraph" w:styleId="Tytu">
    <w:name w:val="Title"/>
    <w:basedOn w:val="Tekstpodstawowy"/>
    <w:next w:val="Normalny"/>
    <w:link w:val="TytuZnak"/>
    <w:uiPriority w:val="10"/>
    <w:qFormat/>
    <w:rsid w:val="000A3D94"/>
    <w:pPr>
      <w:spacing w:after="240" w:line="300" w:lineRule="auto"/>
      <w:contextualSpacing/>
      <w:jc w:val="center"/>
    </w:pPr>
    <w:rPr>
      <w:rFonts w:asciiTheme="minorHAnsi" w:hAnsiTheme="minorHAnsi"/>
      <w:bCs/>
      <w:i w:val="0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A3D94"/>
    <w:rPr>
      <w:rFonts w:eastAsia="Times New Roman" w:cs="Times New Roman"/>
      <w:b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592C-4C03-4D6E-A8F7-AEDC2A9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2275</Words>
  <Characters>13652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Ponurski</dc:creator>
  <cp:keywords/>
  <dc:description/>
  <cp:lastModifiedBy>Gładysz Marta (GP)</cp:lastModifiedBy>
  <cp:revision>2</cp:revision>
  <cp:lastPrinted>2024-01-17T14:57:00Z</cp:lastPrinted>
  <dcterms:created xsi:type="dcterms:W3CDTF">2024-02-13T10:06:00Z</dcterms:created>
  <dcterms:modified xsi:type="dcterms:W3CDTF">2024-02-13T10:06:00Z</dcterms:modified>
</cp:coreProperties>
</file>