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60" w:rsidRPr="00957C22" w:rsidRDefault="006B5D60" w:rsidP="00957C22">
      <w:pPr>
        <w:pStyle w:val="Bodytext50"/>
        <w:shd w:val="clear" w:color="auto" w:fill="auto"/>
        <w:spacing w:before="120" w:after="240" w:line="300" w:lineRule="auto"/>
        <w:ind w:left="5664"/>
        <w:contextualSpacing/>
        <w:rPr>
          <w:rFonts w:asciiTheme="minorHAnsi" w:hAnsiTheme="minorHAnsi" w:cstheme="minorHAnsi"/>
          <w:b w:val="0"/>
          <w:sz w:val="22"/>
          <w:szCs w:val="22"/>
        </w:rPr>
      </w:pPr>
      <w:r w:rsidRPr="00957C22">
        <w:rPr>
          <w:rFonts w:asciiTheme="minorHAnsi" w:hAnsiTheme="minorHAnsi" w:cstheme="minorHAnsi"/>
          <w:b w:val="0"/>
          <w:sz w:val="22"/>
          <w:szCs w:val="22"/>
        </w:rPr>
        <w:t>Warszawa, 17 stycznia 2023 r.</w:t>
      </w:r>
    </w:p>
    <w:p w:rsidR="006B5D60" w:rsidRPr="00957C22" w:rsidRDefault="006B5D60" w:rsidP="00957C22">
      <w:pPr>
        <w:pStyle w:val="Bodytext50"/>
        <w:shd w:val="clear" w:color="auto" w:fill="auto"/>
        <w:spacing w:before="120" w:after="240" w:line="300" w:lineRule="auto"/>
        <w:contextualSpacing/>
        <w:rPr>
          <w:rFonts w:asciiTheme="minorHAnsi" w:hAnsiTheme="minorHAnsi" w:cstheme="minorHAnsi"/>
          <w:b w:val="0"/>
          <w:sz w:val="22"/>
          <w:szCs w:val="22"/>
        </w:rPr>
      </w:pPr>
      <w:r w:rsidRPr="006B5D60">
        <w:rPr>
          <w:rFonts w:asciiTheme="minorHAnsi" w:hAnsiTheme="minorHAnsi" w:cstheme="minorHAnsi"/>
          <w:sz w:val="22"/>
          <w:szCs w:val="22"/>
        </w:rPr>
        <w:t>Znak sprawy</w:t>
      </w:r>
      <w:r w:rsidRPr="006B5D60">
        <w:rPr>
          <w:rFonts w:asciiTheme="minorHAnsi" w:hAnsiTheme="minorHAnsi" w:cstheme="minorHAnsi"/>
          <w:sz w:val="22"/>
          <w:szCs w:val="22"/>
        </w:rPr>
        <w:t>:</w:t>
      </w:r>
      <w:r w:rsidRPr="006B5D60">
        <w:rPr>
          <w:rFonts w:asciiTheme="minorHAnsi" w:hAnsiTheme="minorHAnsi" w:cstheme="minorHAnsi"/>
          <w:b w:val="0"/>
          <w:sz w:val="22"/>
          <w:szCs w:val="22"/>
        </w:rPr>
        <w:t xml:space="preserve"> </w:t>
      </w:r>
      <w:r w:rsidR="007725F0" w:rsidRPr="006B5D60">
        <w:rPr>
          <w:rFonts w:asciiTheme="minorHAnsi" w:hAnsiTheme="minorHAnsi" w:cstheme="minorHAnsi"/>
          <w:b w:val="0"/>
          <w:sz w:val="22"/>
          <w:szCs w:val="22"/>
        </w:rPr>
        <w:t>KW-WI.1712.71.2022JSZ</w:t>
      </w:r>
    </w:p>
    <w:p w:rsidR="00DB64CD" w:rsidRPr="006B5D60" w:rsidRDefault="007725F0" w:rsidP="00957C22">
      <w:pPr>
        <w:pStyle w:val="Bodytext60"/>
        <w:shd w:val="clear" w:color="auto" w:fill="auto"/>
        <w:spacing w:before="240" w:after="680" w:line="300" w:lineRule="auto"/>
        <w:ind w:left="4479"/>
        <w:contextualSpacing/>
        <w:rPr>
          <w:rFonts w:asciiTheme="minorHAnsi" w:hAnsiTheme="minorHAnsi" w:cstheme="minorHAnsi"/>
          <w:sz w:val="22"/>
          <w:szCs w:val="22"/>
        </w:rPr>
      </w:pPr>
      <w:r w:rsidRPr="006B5D60">
        <w:rPr>
          <w:rFonts w:asciiTheme="minorHAnsi" w:hAnsiTheme="minorHAnsi" w:cstheme="minorHAnsi"/>
          <w:sz w:val="22"/>
          <w:szCs w:val="22"/>
        </w:rPr>
        <w:t>Pani</w:t>
      </w:r>
    </w:p>
    <w:p w:rsidR="00DB64CD" w:rsidRPr="006B5D60" w:rsidRDefault="006E31F7" w:rsidP="00957C22">
      <w:pPr>
        <w:pStyle w:val="Bodytext60"/>
        <w:shd w:val="clear" w:color="auto" w:fill="auto"/>
        <w:spacing w:before="240" w:after="680" w:line="300" w:lineRule="auto"/>
        <w:ind w:left="4479" w:right="2280"/>
        <w:contextualSpacing/>
        <w:rPr>
          <w:rFonts w:asciiTheme="minorHAnsi" w:hAnsiTheme="minorHAnsi" w:cstheme="minorHAnsi"/>
          <w:sz w:val="22"/>
          <w:szCs w:val="22"/>
        </w:rPr>
      </w:pPr>
      <w:r w:rsidRPr="006B5D60">
        <w:rPr>
          <w:rFonts w:asciiTheme="minorHAnsi" w:hAnsiTheme="minorHAnsi" w:cstheme="minorHAnsi"/>
          <w:sz w:val="22"/>
          <w:szCs w:val="22"/>
        </w:rPr>
        <w:t xml:space="preserve">Anna </w:t>
      </w:r>
      <w:r w:rsidR="007725F0" w:rsidRPr="006B5D60">
        <w:rPr>
          <w:rFonts w:asciiTheme="minorHAnsi" w:hAnsiTheme="minorHAnsi" w:cstheme="minorHAnsi"/>
          <w:sz w:val="22"/>
          <w:szCs w:val="22"/>
        </w:rPr>
        <w:t>Stopińska Dyrektor</w:t>
      </w:r>
    </w:p>
    <w:p w:rsidR="006E31F7" w:rsidRPr="006B5D60" w:rsidRDefault="007725F0" w:rsidP="00957C22">
      <w:pPr>
        <w:pStyle w:val="Bodytext60"/>
        <w:shd w:val="clear" w:color="auto" w:fill="auto"/>
        <w:spacing w:before="240" w:after="680" w:line="300" w:lineRule="auto"/>
        <w:ind w:left="4479" w:right="420"/>
        <w:contextualSpacing/>
        <w:rPr>
          <w:rFonts w:asciiTheme="minorHAnsi" w:hAnsiTheme="minorHAnsi" w:cstheme="minorHAnsi"/>
          <w:sz w:val="22"/>
          <w:szCs w:val="22"/>
        </w:rPr>
      </w:pPr>
      <w:r w:rsidRPr="006B5D60">
        <w:rPr>
          <w:rFonts w:asciiTheme="minorHAnsi" w:hAnsiTheme="minorHAnsi" w:cstheme="minorHAnsi"/>
          <w:sz w:val="22"/>
          <w:szCs w:val="22"/>
        </w:rPr>
        <w:t>Ośrodka Szkolno-Wych</w:t>
      </w:r>
      <w:r w:rsidR="006E31F7" w:rsidRPr="006B5D60">
        <w:rPr>
          <w:rFonts w:asciiTheme="minorHAnsi" w:hAnsiTheme="minorHAnsi" w:cstheme="minorHAnsi"/>
          <w:sz w:val="22"/>
          <w:szCs w:val="22"/>
        </w:rPr>
        <w:t xml:space="preserve">owawczego dla Głuchych </w:t>
      </w:r>
    </w:p>
    <w:p w:rsidR="006E31F7" w:rsidRPr="006B5D60" w:rsidRDefault="006E31F7" w:rsidP="00957C22">
      <w:pPr>
        <w:pStyle w:val="Bodytext60"/>
        <w:shd w:val="clear" w:color="auto" w:fill="auto"/>
        <w:spacing w:before="240" w:after="680" w:line="300" w:lineRule="auto"/>
        <w:ind w:left="4479" w:right="420"/>
        <w:contextualSpacing/>
        <w:rPr>
          <w:rFonts w:asciiTheme="minorHAnsi" w:hAnsiTheme="minorHAnsi" w:cstheme="minorHAnsi"/>
          <w:sz w:val="22"/>
          <w:szCs w:val="22"/>
        </w:rPr>
      </w:pPr>
      <w:r w:rsidRPr="006B5D60">
        <w:rPr>
          <w:rFonts w:asciiTheme="minorHAnsi" w:hAnsiTheme="minorHAnsi" w:cstheme="minorHAnsi"/>
          <w:sz w:val="22"/>
          <w:szCs w:val="22"/>
        </w:rPr>
        <w:t>im. Jana</w:t>
      </w:r>
      <w:r w:rsidR="00E9238D" w:rsidRPr="006B5D60">
        <w:rPr>
          <w:rFonts w:asciiTheme="minorHAnsi" w:hAnsiTheme="minorHAnsi" w:cstheme="minorHAnsi"/>
          <w:sz w:val="22"/>
          <w:szCs w:val="22"/>
        </w:rPr>
        <w:t xml:space="preserve"> </w:t>
      </w:r>
      <w:r w:rsidR="007725F0" w:rsidRPr="006B5D60">
        <w:rPr>
          <w:rFonts w:asciiTheme="minorHAnsi" w:hAnsiTheme="minorHAnsi" w:cstheme="minorHAnsi"/>
          <w:sz w:val="22"/>
          <w:szCs w:val="22"/>
        </w:rPr>
        <w:t xml:space="preserve">Siestrzyńskiego </w:t>
      </w:r>
    </w:p>
    <w:p w:rsidR="006E31F7" w:rsidRPr="006B5D60" w:rsidRDefault="007725F0" w:rsidP="00957C22">
      <w:pPr>
        <w:pStyle w:val="Bodytext60"/>
        <w:shd w:val="clear" w:color="auto" w:fill="auto"/>
        <w:spacing w:before="240" w:after="680" w:line="300" w:lineRule="auto"/>
        <w:ind w:left="4479" w:right="420"/>
        <w:contextualSpacing/>
        <w:rPr>
          <w:rFonts w:asciiTheme="minorHAnsi" w:hAnsiTheme="minorHAnsi" w:cstheme="minorHAnsi"/>
          <w:sz w:val="22"/>
          <w:szCs w:val="22"/>
          <w:lang w:val="ru-RU" w:eastAsia="ru-RU" w:bidi="ru-RU"/>
        </w:rPr>
      </w:pPr>
      <w:r w:rsidRPr="006B5D60">
        <w:rPr>
          <w:rFonts w:asciiTheme="minorHAnsi" w:hAnsiTheme="minorHAnsi" w:cstheme="minorHAnsi"/>
          <w:sz w:val="22"/>
          <w:szCs w:val="22"/>
        </w:rPr>
        <w:t xml:space="preserve">w Warszawie ul. Łucka </w:t>
      </w:r>
      <w:r w:rsidRPr="006B5D60">
        <w:rPr>
          <w:rFonts w:asciiTheme="minorHAnsi" w:hAnsiTheme="minorHAnsi" w:cstheme="minorHAnsi"/>
          <w:sz w:val="22"/>
          <w:szCs w:val="22"/>
          <w:lang w:val="ru-RU" w:eastAsia="ru-RU" w:bidi="ru-RU"/>
        </w:rPr>
        <w:t xml:space="preserve">17/23 </w:t>
      </w:r>
    </w:p>
    <w:p w:rsidR="00DB64CD" w:rsidRPr="006B5D60" w:rsidRDefault="007725F0" w:rsidP="00957C22">
      <w:pPr>
        <w:pStyle w:val="Bodytext60"/>
        <w:shd w:val="clear" w:color="auto" w:fill="auto"/>
        <w:spacing w:before="240" w:after="680" w:line="300" w:lineRule="auto"/>
        <w:ind w:left="4479" w:right="420"/>
        <w:contextualSpacing/>
        <w:rPr>
          <w:rFonts w:asciiTheme="minorHAnsi" w:hAnsiTheme="minorHAnsi" w:cstheme="minorHAnsi"/>
          <w:sz w:val="22"/>
          <w:szCs w:val="22"/>
        </w:rPr>
      </w:pPr>
      <w:r w:rsidRPr="006B5D60">
        <w:rPr>
          <w:rFonts w:asciiTheme="minorHAnsi" w:hAnsiTheme="minorHAnsi" w:cstheme="minorHAnsi"/>
          <w:sz w:val="22"/>
          <w:szCs w:val="22"/>
        </w:rPr>
        <w:t>00 - 842 Warszawa</w:t>
      </w:r>
    </w:p>
    <w:p w:rsidR="00DB64CD" w:rsidRDefault="007725F0" w:rsidP="00957C22">
      <w:pPr>
        <w:pStyle w:val="Nagwek1"/>
        <w:ind w:left="2832"/>
        <w:rPr>
          <w:rFonts w:asciiTheme="minorHAnsi" w:hAnsiTheme="minorHAnsi" w:cstheme="minorHAnsi"/>
          <w:b/>
          <w:color w:val="auto"/>
          <w:sz w:val="22"/>
          <w:szCs w:val="22"/>
        </w:rPr>
      </w:pPr>
      <w:r w:rsidRPr="00957C22">
        <w:rPr>
          <w:rFonts w:asciiTheme="minorHAnsi" w:hAnsiTheme="minorHAnsi" w:cstheme="minorHAnsi"/>
          <w:b/>
          <w:color w:val="auto"/>
          <w:sz w:val="22"/>
          <w:szCs w:val="22"/>
        </w:rPr>
        <w:t>Wystąpienie pokontrolne</w:t>
      </w:r>
    </w:p>
    <w:p w:rsidR="00957C22" w:rsidRPr="00957C22" w:rsidRDefault="00957C22" w:rsidP="00957C22"/>
    <w:p w:rsidR="00DB64CD" w:rsidRPr="006B5D60" w:rsidRDefault="007725F0" w:rsidP="00957C22">
      <w:pPr>
        <w:pStyle w:val="Bodytext20"/>
        <w:shd w:val="clear" w:color="auto" w:fill="auto"/>
        <w:spacing w:before="120" w:after="240" w:line="300" w:lineRule="auto"/>
        <w:ind w:firstLine="0"/>
        <w:rPr>
          <w:rFonts w:asciiTheme="minorHAnsi" w:hAnsiTheme="minorHAnsi" w:cstheme="minorHAnsi"/>
          <w:sz w:val="22"/>
          <w:szCs w:val="22"/>
        </w:rPr>
      </w:pPr>
      <w:r w:rsidRPr="006B5D60">
        <w:rPr>
          <w:rFonts w:asciiTheme="minorHAnsi" w:hAnsiTheme="minorHAnsi" w:cstheme="minorHAnsi"/>
          <w:sz w:val="22"/>
          <w:szCs w:val="22"/>
        </w:rPr>
        <w:t xml:space="preserve">Na podstawie § 22 ust. 10 regulaminu organizacyjnego Urzędu m.st. Warszawy, stanowiącego załącznik do Zarządzenia nr </w:t>
      </w:r>
      <w:r w:rsidRPr="006B5D60">
        <w:rPr>
          <w:rFonts w:asciiTheme="minorHAnsi" w:hAnsiTheme="minorHAnsi" w:cstheme="minorHAnsi"/>
          <w:sz w:val="22"/>
          <w:szCs w:val="22"/>
          <w:lang w:val="ru-RU" w:eastAsia="ru-RU" w:bidi="ru-RU"/>
        </w:rPr>
        <w:t xml:space="preserve">312/2007 </w:t>
      </w:r>
      <w:r w:rsidRPr="006B5D60">
        <w:rPr>
          <w:rFonts w:asciiTheme="minorHAnsi" w:hAnsiTheme="minorHAnsi" w:cstheme="minorHAnsi"/>
          <w:sz w:val="22"/>
          <w:szCs w:val="22"/>
        </w:rPr>
        <w:t xml:space="preserve">Prezydenta m.st. Warszawy z dnia 4 kwietnia 2007 r. w sprawie nadania regulaminu organizacyjnego Urzędu Miasta Stołecznego Warszawy (ze zm.) w związku z kontrolą przeprowadzoną przez Biuro Kontroli Urzędu m.st. Warszawy w Ośrodku Szkolno- Wychowawczym dla Głuchych im. Jana Siestrzyńskiego w Warszawie (dalej: OSWG w Warszawie) w okresie od 10.10.2022 r. do 25.10.2022 r., w zakresie „Optymalizacji zużycia ciepła sieciowego - procedury, wdrożenie, korzyści", w latach 2019-2020, której wyniki zostały przedstawione w protokole kontroli podpisanym 25.10.2022 r., stosownie do § 39 ust. 1 i 4 Zarządzenia nr </w:t>
      </w:r>
      <w:r w:rsidRPr="006B5D60">
        <w:rPr>
          <w:rFonts w:asciiTheme="minorHAnsi" w:hAnsiTheme="minorHAnsi" w:cstheme="minorHAnsi"/>
          <w:sz w:val="22"/>
          <w:szCs w:val="22"/>
          <w:lang w:val="ru-RU" w:eastAsia="ru-RU" w:bidi="ru-RU"/>
        </w:rPr>
        <w:t xml:space="preserve">1837/2019 </w:t>
      </w:r>
      <w:r w:rsidRPr="006B5D60">
        <w:rPr>
          <w:rFonts w:asciiTheme="minorHAnsi" w:hAnsiTheme="minorHAnsi" w:cstheme="minorHAnsi"/>
          <w:sz w:val="22"/>
          <w:szCs w:val="22"/>
        </w:rPr>
        <w:t>Prezydenta m.st. Warszawy z dnia 12 grudnia 2019 r. w sprawie zasad i trybu postępowania kontrolnego, przekazuję Pani niniejsze wystąpienie pokontrolne.</w:t>
      </w:r>
    </w:p>
    <w:p w:rsidR="00DB64CD" w:rsidRPr="006B5D60" w:rsidRDefault="007725F0" w:rsidP="00957C22">
      <w:pPr>
        <w:pStyle w:val="Bodytext20"/>
        <w:shd w:val="clear" w:color="auto" w:fill="auto"/>
        <w:spacing w:before="120" w:after="240" w:line="300" w:lineRule="auto"/>
        <w:ind w:firstLine="0"/>
        <w:rPr>
          <w:rFonts w:asciiTheme="minorHAnsi" w:hAnsiTheme="minorHAnsi" w:cstheme="minorHAnsi"/>
          <w:sz w:val="22"/>
          <w:szCs w:val="22"/>
        </w:rPr>
      </w:pPr>
      <w:r w:rsidRPr="006B5D60">
        <w:rPr>
          <w:rFonts w:asciiTheme="minorHAnsi" w:hAnsiTheme="minorHAnsi" w:cstheme="minorHAnsi"/>
          <w:sz w:val="22"/>
          <w:szCs w:val="22"/>
        </w:rPr>
        <w:t>Celem kontroli było sprawdzenie i ocena działań podejmowanych przez Młodzieżowy Ośrodek Socjoterapii nr 7 w Warszawie, w zakresie optymalizacji zużycia ciepła dostarczanego z sieci miejskiej. Biuro Kontroli pozytywnie ocenia działalność OSWG w kontrolowanym zakresie.</w:t>
      </w:r>
    </w:p>
    <w:p w:rsidR="00DB64CD" w:rsidRPr="006B5D60" w:rsidRDefault="007725F0" w:rsidP="00957C22">
      <w:pPr>
        <w:pStyle w:val="Bodytext20"/>
        <w:shd w:val="clear" w:color="auto" w:fill="auto"/>
        <w:spacing w:before="120" w:after="240" w:line="300" w:lineRule="auto"/>
        <w:ind w:firstLine="0"/>
        <w:rPr>
          <w:rFonts w:asciiTheme="minorHAnsi" w:hAnsiTheme="minorHAnsi" w:cstheme="minorHAnsi"/>
          <w:sz w:val="22"/>
          <w:szCs w:val="22"/>
        </w:rPr>
      </w:pPr>
      <w:r w:rsidRPr="006B5D60">
        <w:rPr>
          <w:rFonts w:asciiTheme="minorHAnsi" w:hAnsiTheme="minorHAnsi" w:cstheme="minorHAnsi"/>
          <w:sz w:val="22"/>
          <w:szCs w:val="22"/>
        </w:rPr>
        <w:t xml:space="preserve">Uchwałą Nr </w:t>
      </w:r>
      <w:r w:rsidRPr="006B5D60">
        <w:rPr>
          <w:rFonts w:asciiTheme="minorHAnsi" w:hAnsiTheme="minorHAnsi" w:cstheme="minorHAnsi"/>
          <w:sz w:val="22"/>
          <w:szCs w:val="22"/>
          <w:lang w:val="en-US" w:eastAsia="en-US" w:bidi="en-US"/>
        </w:rPr>
        <w:t xml:space="preserve">LXIX/2063/2006 </w:t>
      </w:r>
      <w:r w:rsidRPr="006B5D60">
        <w:rPr>
          <w:rFonts w:asciiTheme="minorHAnsi" w:hAnsiTheme="minorHAnsi" w:cstheme="minorHAnsi"/>
          <w:sz w:val="22"/>
          <w:szCs w:val="22"/>
        </w:rPr>
        <w:t>Rady Miasta Stołecznego Warszawy z dnia 27 lutego 2006 r. przyjęto politykę energetyczną m.st. Warszawy do roku 2020. Realizacja uchwały odbywa się między innymi poprzez działania w zakresie koordynacji energetyki miejskiej polegające na monitorowaniu i podejmowaniu działań w zakresie racjonalności zużycia energii w obiektach użyteczności publicznej podległych lub zarządzanych przez jednostki organizacyjne Miasta.</w:t>
      </w:r>
    </w:p>
    <w:p w:rsidR="00DB64CD" w:rsidRPr="006B5D60" w:rsidRDefault="007725F0" w:rsidP="00957C22">
      <w:pPr>
        <w:pStyle w:val="Bodytext20"/>
        <w:shd w:val="clear" w:color="auto" w:fill="auto"/>
        <w:spacing w:before="120" w:after="240" w:line="300" w:lineRule="auto"/>
        <w:ind w:firstLine="0"/>
        <w:rPr>
          <w:rFonts w:asciiTheme="minorHAnsi" w:hAnsiTheme="minorHAnsi" w:cstheme="minorHAnsi"/>
          <w:sz w:val="22"/>
          <w:szCs w:val="22"/>
        </w:rPr>
      </w:pPr>
      <w:r w:rsidRPr="006B5D60">
        <w:rPr>
          <w:rFonts w:asciiTheme="minorHAnsi" w:hAnsiTheme="minorHAnsi" w:cstheme="minorHAnsi"/>
          <w:sz w:val="22"/>
          <w:szCs w:val="22"/>
        </w:rPr>
        <w:t>Celem kontroli było sprawdzenie i ocena działań podejmowanych przez Ośrodek Szkolno - Wychowawczy dla Głuchych im. Jana Siestrzyńskiego w Warszawie w zakresie optymalizacji zużycia ciepła dostarczanego z sieci miejskiej.</w:t>
      </w:r>
    </w:p>
    <w:p w:rsidR="00DB64CD" w:rsidRPr="006B5D60" w:rsidRDefault="007725F0" w:rsidP="00957C22">
      <w:pPr>
        <w:pStyle w:val="Bodytext20"/>
        <w:shd w:val="clear" w:color="auto" w:fill="auto"/>
        <w:spacing w:before="120" w:after="240" w:line="300" w:lineRule="auto"/>
        <w:ind w:left="280" w:hanging="280"/>
        <w:rPr>
          <w:rFonts w:asciiTheme="minorHAnsi" w:hAnsiTheme="minorHAnsi" w:cstheme="minorHAnsi"/>
          <w:sz w:val="22"/>
          <w:szCs w:val="22"/>
        </w:rPr>
      </w:pPr>
      <w:r w:rsidRPr="006B5D60">
        <w:rPr>
          <w:rFonts w:asciiTheme="minorHAnsi" w:hAnsiTheme="minorHAnsi" w:cstheme="minorHAnsi"/>
          <w:sz w:val="22"/>
          <w:szCs w:val="22"/>
        </w:rPr>
        <w:lastRenderedPageBreak/>
        <w:t>Biuro Kontroli pozytywnie ocenia działalność OSWG w kontrolowanym zakresie.</w:t>
      </w:r>
    </w:p>
    <w:p w:rsidR="00DB64CD" w:rsidRPr="006B5D60" w:rsidRDefault="007725F0" w:rsidP="00957C22">
      <w:pPr>
        <w:pStyle w:val="Bodytext20"/>
        <w:numPr>
          <w:ilvl w:val="0"/>
          <w:numId w:val="1"/>
        </w:numPr>
        <w:shd w:val="clear" w:color="auto" w:fill="auto"/>
        <w:tabs>
          <w:tab w:val="left" w:pos="293"/>
        </w:tabs>
        <w:spacing w:before="120" w:after="240" w:line="300" w:lineRule="auto"/>
        <w:ind w:left="280" w:hanging="280"/>
        <w:rPr>
          <w:rFonts w:asciiTheme="minorHAnsi" w:hAnsiTheme="minorHAnsi" w:cstheme="minorHAnsi"/>
          <w:sz w:val="22"/>
          <w:szCs w:val="22"/>
        </w:rPr>
      </w:pPr>
      <w:r w:rsidRPr="006B5D60">
        <w:rPr>
          <w:rFonts w:asciiTheme="minorHAnsi" w:hAnsiTheme="minorHAnsi" w:cstheme="minorHAnsi"/>
          <w:sz w:val="22"/>
          <w:szCs w:val="22"/>
        </w:rPr>
        <w:t xml:space="preserve">Dostawa ciepła sieciowego do OSWG w Warszawie odbywała się na podstawie umów zakupu i dystrybucji energii cieplnej dla szkół i placówek oświatowych m.st. Warszawy o charakterze ogólnowarszawskim (nr 12/MBFO/2020) z dnia 30.12.2019 r. oraz (nr4/MBF0/2021) z dnia 21.12.2020 r. zawartych pomiędzy Miastem st. Warszawa reprezentowanym przez Dyrektora Miejskiego Biura Finansów Oświaty m.st. Warszawy </w:t>
      </w:r>
      <w:r w:rsidRPr="006B5D60">
        <w:rPr>
          <w:rFonts w:asciiTheme="minorHAnsi" w:hAnsiTheme="minorHAnsi" w:cstheme="minorHAnsi"/>
          <w:sz w:val="22"/>
          <w:szCs w:val="22"/>
          <w:lang w:val="en-US" w:eastAsia="en-US" w:bidi="en-US"/>
        </w:rPr>
        <w:t xml:space="preserve">a Veolia </w:t>
      </w:r>
      <w:r w:rsidRPr="006B5D60">
        <w:rPr>
          <w:rFonts w:asciiTheme="minorHAnsi" w:hAnsiTheme="minorHAnsi" w:cstheme="minorHAnsi"/>
          <w:sz w:val="22"/>
          <w:szCs w:val="22"/>
        </w:rPr>
        <w:t xml:space="preserve">Energia Warszawa S.A. Umowy zawarto w wyniku postępowania o udzielenie zamówienia publicznego w trybie przetargu nieograniczonego. Według załącznika nr 2 do umowy budynek przy ul. Łuckiej </w:t>
      </w:r>
      <w:r w:rsidRPr="006B5D60">
        <w:rPr>
          <w:rFonts w:asciiTheme="minorHAnsi" w:hAnsiTheme="minorHAnsi" w:cstheme="minorHAnsi"/>
          <w:sz w:val="22"/>
          <w:szCs w:val="22"/>
          <w:lang w:val="ru-RU" w:eastAsia="ru-RU" w:bidi="ru-RU"/>
        </w:rPr>
        <w:t xml:space="preserve">17/23 </w:t>
      </w:r>
      <w:r w:rsidRPr="006B5D60">
        <w:rPr>
          <w:rFonts w:asciiTheme="minorHAnsi" w:hAnsiTheme="minorHAnsi" w:cstheme="minorHAnsi"/>
          <w:sz w:val="22"/>
          <w:szCs w:val="22"/>
        </w:rPr>
        <w:t>jest zasilany z węzła cieplnego wyposażonego w licznik ciepła i automatykę pogodową. Aktualnie obowiązuje grupa taryfowa dla obiektu - A3/B1/C3, zaś zamówiona moc cieplna wynosi 0,4782 MW. Ustalanie ilości pobranego ciepła dokonywane było na podstawie wskazań zaplombowanych układów pomiarowo-rozliczeniowych zainstalowanych w obiekcie Zamawiającego.</w:t>
      </w:r>
    </w:p>
    <w:p w:rsidR="00DB64CD" w:rsidRPr="006B5D60" w:rsidRDefault="007725F0" w:rsidP="00957C22">
      <w:pPr>
        <w:pStyle w:val="Bodytext20"/>
        <w:numPr>
          <w:ilvl w:val="0"/>
          <w:numId w:val="1"/>
        </w:numPr>
        <w:shd w:val="clear" w:color="auto" w:fill="auto"/>
        <w:tabs>
          <w:tab w:val="left" w:pos="293"/>
        </w:tabs>
        <w:spacing w:before="120" w:after="240" w:line="300" w:lineRule="auto"/>
        <w:ind w:left="280" w:hanging="280"/>
        <w:rPr>
          <w:rFonts w:asciiTheme="minorHAnsi" w:hAnsiTheme="minorHAnsi" w:cstheme="minorHAnsi"/>
          <w:sz w:val="22"/>
          <w:szCs w:val="22"/>
        </w:rPr>
      </w:pPr>
      <w:r w:rsidRPr="006B5D60">
        <w:rPr>
          <w:rFonts w:asciiTheme="minorHAnsi" w:hAnsiTheme="minorHAnsi" w:cstheme="minorHAnsi"/>
          <w:sz w:val="22"/>
          <w:szCs w:val="22"/>
        </w:rPr>
        <w:t xml:space="preserve">Rozliczenia zużycia energii cieplnej w okresie 2020 - 2021 w OSWG w Warszawie dokonano w oparciu o faktury dostawcy - </w:t>
      </w:r>
      <w:r w:rsidRPr="006B5D60">
        <w:rPr>
          <w:rFonts w:asciiTheme="minorHAnsi" w:hAnsiTheme="minorHAnsi" w:cstheme="minorHAnsi"/>
          <w:sz w:val="22"/>
          <w:szCs w:val="22"/>
          <w:lang w:val="en-US" w:eastAsia="en-US" w:bidi="en-US"/>
        </w:rPr>
        <w:t xml:space="preserve">Veolia </w:t>
      </w:r>
      <w:r w:rsidRPr="006B5D60">
        <w:rPr>
          <w:rFonts w:asciiTheme="minorHAnsi" w:hAnsiTheme="minorHAnsi" w:cstheme="minorHAnsi"/>
          <w:sz w:val="22"/>
          <w:szCs w:val="22"/>
        </w:rPr>
        <w:t>Energia Warszawa S.A.</w:t>
      </w:r>
    </w:p>
    <w:p w:rsidR="00DB64CD" w:rsidRPr="006B5D60" w:rsidRDefault="007725F0" w:rsidP="00957C22">
      <w:pPr>
        <w:pStyle w:val="Bodytext20"/>
        <w:shd w:val="clear" w:color="auto" w:fill="auto"/>
        <w:spacing w:before="120" w:after="240" w:line="300" w:lineRule="auto"/>
        <w:ind w:left="280" w:firstLine="0"/>
        <w:rPr>
          <w:rFonts w:asciiTheme="minorHAnsi" w:hAnsiTheme="minorHAnsi" w:cstheme="minorHAnsi"/>
          <w:sz w:val="22"/>
          <w:szCs w:val="22"/>
        </w:rPr>
      </w:pPr>
      <w:r w:rsidRPr="006B5D60">
        <w:rPr>
          <w:rFonts w:asciiTheme="minorHAnsi" w:hAnsiTheme="minorHAnsi" w:cstheme="minorHAnsi"/>
          <w:sz w:val="22"/>
          <w:szCs w:val="22"/>
        </w:rPr>
        <w:t xml:space="preserve">W 2020 r. zużycie energii cieplnej wyniosło 2 256,77 GJ (626 930,7 </w:t>
      </w:r>
      <w:r w:rsidRPr="006B5D60">
        <w:rPr>
          <w:rFonts w:asciiTheme="minorHAnsi" w:hAnsiTheme="minorHAnsi" w:cstheme="minorHAnsi"/>
          <w:sz w:val="22"/>
          <w:szCs w:val="22"/>
          <w:lang w:val="de-DE" w:eastAsia="de-DE" w:bidi="de-DE"/>
        </w:rPr>
        <w:t xml:space="preserve">kWh). </w:t>
      </w:r>
      <w:r w:rsidRPr="006B5D60">
        <w:rPr>
          <w:rFonts w:asciiTheme="minorHAnsi" w:hAnsiTheme="minorHAnsi" w:cstheme="minorHAnsi"/>
          <w:sz w:val="22"/>
          <w:szCs w:val="22"/>
        </w:rPr>
        <w:t>Koszt jednostki ciepła wyniósł 72,14 zł/GJ (0,26 zł/kWh). Z tytułu zużycia energii cieplnej w tym okresie wydatkowano łącznie kwotę brutto 167 644,68 zł.</w:t>
      </w:r>
    </w:p>
    <w:p w:rsidR="00DB64CD" w:rsidRPr="006B5D60" w:rsidRDefault="007725F0" w:rsidP="00957C22">
      <w:pPr>
        <w:pStyle w:val="Bodytext20"/>
        <w:shd w:val="clear" w:color="auto" w:fill="auto"/>
        <w:spacing w:before="120" w:after="240" w:line="300" w:lineRule="auto"/>
        <w:ind w:left="280" w:right="180" w:firstLine="0"/>
        <w:rPr>
          <w:rFonts w:asciiTheme="minorHAnsi" w:hAnsiTheme="minorHAnsi" w:cstheme="minorHAnsi"/>
          <w:sz w:val="22"/>
          <w:szCs w:val="22"/>
        </w:rPr>
      </w:pPr>
      <w:r w:rsidRPr="006B5D60">
        <w:rPr>
          <w:rFonts w:asciiTheme="minorHAnsi" w:hAnsiTheme="minorHAnsi" w:cstheme="minorHAnsi"/>
          <w:sz w:val="22"/>
          <w:szCs w:val="22"/>
        </w:rPr>
        <w:t xml:space="preserve">W 2021 r. zużycie energii cieplnej wyniosło 2 565,05 GJ (712 519,58 </w:t>
      </w:r>
      <w:r w:rsidRPr="006B5D60">
        <w:rPr>
          <w:rFonts w:asciiTheme="minorHAnsi" w:hAnsiTheme="minorHAnsi" w:cstheme="minorHAnsi"/>
          <w:sz w:val="22"/>
          <w:szCs w:val="22"/>
          <w:lang w:val="de-DE" w:eastAsia="de-DE" w:bidi="de-DE"/>
        </w:rPr>
        <w:t xml:space="preserve">kWh). </w:t>
      </w:r>
      <w:r w:rsidRPr="006B5D60">
        <w:rPr>
          <w:rFonts w:asciiTheme="minorHAnsi" w:hAnsiTheme="minorHAnsi" w:cstheme="minorHAnsi"/>
          <w:sz w:val="22"/>
          <w:szCs w:val="22"/>
        </w:rPr>
        <w:t>Koszt jednostki ciepła wyniósł 77,68 zł/GJ (0,279 zł/kWh). Z tytułu zużycia energii cieplnej w tym okresie wydatkowano łącznie kwotę brutto 199 267,82 zł. Faktury zostały poddane kontroli merytorycznej i formalno - rachunkowej. Nie stwierdzono zaległości płatniczych.</w:t>
      </w:r>
    </w:p>
    <w:p w:rsidR="00DB64CD" w:rsidRPr="006B5D60" w:rsidRDefault="007725F0" w:rsidP="00957C22">
      <w:pPr>
        <w:pStyle w:val="Bodytext20"/>
        <w:shd w:val="clear" w:color="auto" w:fill="auto"/>
        <w:spacing w:before="120" w:after="240" w:line="300" w:lineRule="auto"/>
        <w:ind w:left="280" w:firstLine="0"/>
        <w:rPr>
          <w:rFonts w:asciiTheme="minorHAnsi" w:hAnsiTheme="minorHAnsi" w:cstheme="minorHAnsi"/>
          <w:sz w:val="22"/>
          <w:szCs w:val="22"/>
        </w:rPr>
      </w:pPr>
      <w:r w:rsidRPr="006B5D60">
        <w:rPr>
          <w:rFonts w:asciiTheme="minorHAnsi" w:hAnsiTheme="minorHAnsi" w:cstheme="minorHAnsi"/>
          <w:sz w:val="22"/>
          <w:szCs w:val="22"/>
        </w:rPr>
        <w:t>W zakresie analizy i oceny kosztów zużycia ciepła dostarczonego do obiektu, porównania dokonano w odniesieniu do średniego jednostkowego kosztu ciepła sieciowego, który w obiektach miejskich placówek oświaty w 2020 r. wynosił 71,04 zł/GJ (dla 2021 r. - nie ma jeszcze danych). Jak z powyższego wynika dla obiektu stwierdzono nieznacznie wyższy średni koszt jednostkowy dostarczonej energii cieplnej w 2020 r.</w:t>
      </w:r>
    </w:p>
    <w:p w:rsidR="00DB64CD" w:rsidRPr="006B5D60" w:rsidRDefault="007725F0" w:rsidP="00957C22">
      <w:pPr>
        <w:pStyle w:val="Bodytext20"/>
        <w:shd w:val="clear" w:color="auto" w:fill="auto"/>
        <w:spacing w:before="120" w:after="240" w:line="300" w:lineRule="auto"/>
        <w:ind w:left="280" w:firstLine="0"/>
        <w:rPr>
          <w:rFonts w:asciiTheme="minorHAnsi" w:hAnsiTheme="minorHAnsi" w:cstheme="minorHAnsi"/>
          <w:sz w:val="22"/>
          <w:szCs w:val="22"/>
        </w:rPr>
      </w:pPr>
      <w:r w:rsidRPr="006B5D60">
        <w:rPr>
          <w:rFonts w:asciiTheme="minorHAnsi" w:hAnsiTheme="minorHAnsi" w:cstheme="minorHAnsi"/>
          <w:sz w:val="22"/>
          <w:szCs w:val="22"/>
        </w:rPr>
        <w:t xml:space="preserve">Ponadto w 2021 r. nastąpił wzrost zużycia energii cieplnej o 13,6 </w:t>
      </w:r>
      <w:r w:rsidRPr="006B5D60">
        <w:rPr>
          <w:rStyle w:val="Bodytext2Italic"/>
          <w:rFonts w:asciiTheme="minorHAnsi" w:hAnsiTheme="minorHAnsi" w:cstheme="minorHAnsi"/>
          <w:sz w:val="22"/>
          <w:szCs w:val="22"/>
        </w:rPr>
        <w:t>%</w:t>
      </w:r>
      <w:r w:rsidRPr="006B5D60">
        <w:rPr>
          <w:rFonts w:asciiTheme="minorHAnsi" w:hAnsiTheme="minorHAnsi" w:cstheme="minorHAnsi"/>
          <w:sz w:val="22"/>
          <w:szCs w:val="22"/>
        </w:rPr>
        <w:t xml:space="preserve"> w stosunku do roku 2020.</w:t>
      </w:r>
    </w:p>
    <w:p w:rsidR="00DB64CD" w:rsidRPr="006B5D60" w:rsidRDefault="007725F0" w:rsidP="00957C22">
      <w:pPr>
        <w:pStyle w:val="Bodytext20"/>
        <w:shd w:val="clear" w:color="auto" w:fill="auto"/>
        <w:spacing w:before="120" w:after="240" w:line="300" w:lineRule="auto"/>
        <w:ind w:left="280" w:firstLine="0"/>
        <w:rPr>
          <w:rFonts w:asciiTheme="minorHAnsi" w:hAnsiTheme="minorHAnsi" w:cstheme="minorHAnsi"/>
          <w:sz w:val="22"/>
          <w:szCs w:val="22"/>
        </w:rPr>
      </w:pPr>
      <w:r w:rsidRPr="006B5D60">
        <w:rPr>
          <w:rFonts w:asciiTheme="minorHAnsi" w:hAnsiTheme="minorHAnsi" w:cstheme="minorHAnsi"/>
          <w:sz w:val="22"/>
          <w:szCs w:val="22"/>
        </w:rPr>
        <w:t xml:space="preserve">Pani Anna Stopińska - Dyrektor OSWG wyjaśniła, iż „...wzrost zużycia energii cieplnej jest spowodowany wieloma czynnikami. Budynki posiadają jedno przyłącze, które zasila cztery budynki. Trzy budynki ośrodka zostały wyremontowane przez firmę Skanska na mocy Porozumienia zawartego w 2015 r. Wymieniono całkowicie instalację C.O., elektryczną, </w:t>
      </w:r>
      <w:r w:rsidRPr="006B5D60">
        <w:rPr>
          <w:rFonts w:asciiTheme="minorHAnsi" w:hAnsiTheme="minorHAnsi" w:cstheme="minorHAnsi"/>
          <w:sz w:val="22"/>
          <w:szCs w:val="22"/>
        </w:rPr>
        <w:lastRenderedPageBreak/>
        <w:t>komputerową. Zmodernizowano węzeł C.O, doprowadzono ciepło technologiczne do pracowni gastronomicznych znajdujących się w budynku Warsztaty. W 2017 r. wymieniono wymienniki</w:t>
      </w:r>
      <w:r w:rsidR="00957C22">
        <w:rPr>
          <w:rFonts w:asciiTheme="minorHAnsi" w:hAnsiTheme="minorHAnsi" w:cstheme="minorHAnsi"/>
          <w:sz w:val="22"/>
          <w:szCs w:val="22"/>
        </w:rPr>
        <w:t xml:space="preserve"> </w:t>
      </w:r>
      <w:r w:rsidRPr="006B5D60">
        <w:rPr>
          <w:rFonts w:asciiTheme="minorHAnsi" w:hAnsiTheme="minorHAnsi" w:cstheme="minorHAnsi"/>
          <w:sz w:val="22"/>
          <w:szCs w:val="22"/>
        </w:rPr>
        <w:t xml:space="preserve">ciepła (Jady). Czwarty budynek - Internat - nie był ujęty w Porozumieniu i nie był remontowany. Budynki powstały w 1970 r., </w:t>
      </w:r>
      <w:r w:rsidRPr="006B5D60">
        <w:rPr>
          <w:rStyle w:val="Bodytext2Italic"/>
          <w:rFonts w:asciiTheme="minorHAnsi" w:hAnsiTheme="minorHAnsi" w:cstheme="minorHAnsi"/>
          <w:sz w:val="22"/>
          <w:szCs w:val="22"/>
        </w:rPr>
        <w:t>a</w:t>
      </w:r>
      <w:r w:rsidRPr="006B5D60">
        <w:rPr>
          <w:rFonts w:asciiTheme="minorHAnsi" w:hAnsiTheme="minorHAnsi" w:cstheme="minorHAnsi"/>
          <w:sz w:val="22"/>
          <w:szCs w:val="22"/>
        </w:rPr>
        <w:t xml:space="preserve"> w części zajmowanej przez internat okna były wymieniane w latach 90. Były wielokrotnie naprawiane, ale spora ich część jest już nie do naprawienia i nie są szczelne. Docelowo wskazana jest wymiana wszystkich okien w internacie. Obecnie głównym problemem OSWG jest erozja stropów w łazienkach, które przeciekają aż do piwnicy, gdzie strop uległ silnemu zniszczeniu...".</w:t>
      </w:r>
    </w:p>
    <w:p w:rsidR="00DB64CD" w:rsidRPr="006B5D60" w:rsidRDefault="007725F0" w:rsidP="00957C22">
      <w:pPr>
        <w:pStyle w:val="Bodytext20"/>
        <w:shd w:val="clear" w:color="auto" w:fill="auto"/>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Biuro Edukacji 6 października 2022 r. pismem nr BE-WI.7021.86.2022.ABA, przesłało do podległych placówek program oszczędności energii do konsekwentnego przestrzegania.</w:t>
      </w:r>
    </w:p>
    <w:p w:rsidR="00DB64CD" w:rsidRPr="006B5D60" w:rsidRDefault="007725F0" w:rsidP="00957C22">
      <w:pPr>
        <w:pStyle w:val="Bodytext20"/>
        <w:shd w:val="clear" w:color="auto" w:fill="auto"/>
        <w:spacing w:before="120" w:after="240" w:line="300" w:lineRule="auto"/>
        <w:ind w:left="420" w:firstLine="100"/>
        <w:rPr>
          <w:rFonts w:asciiTheme="minorHAnsi" w:hAnsiTheme="minorHAnsi" w:cstheme="minorHAnsi"/>
          <w:sz w:val="22"/>
          <w:szCs w:val="22"/>
        </w:rPr>
      </w:pPr>
      <w:r w:rsidRPr="006B5D60">
        <w:rPr>
          <w:rFonts w:asciiTheme="minorHAnsi" w:hAnsiTheme="minorHAnsi" w:cstheme="minorHAnsi"/>
          <w:sz w:val="22"/>
          <w:szCs w:val="22"/>
        </w:rPr>
        <w:t>W programie między innymi wskazano następujące działania i obowiązek ich konsekwentnego przestrzegania:</w:t>
      </w:r>
    </w:p>
    <w:p w:rsidR="00DB64CD" w:rsidRPr="006B5D60" w:rsidRDefault="007725F0" w:rsidP="00957C22">
      <w:pPr>
        <w:pStyle w:val="Bodytext20"/>
        <w:numPr>
          <w:ilvl w:val="0"/>
          <w:numId w:val="2"/>
        </w:numPr>
        <w:shd w:val="clear" w:color="auto" w:fill="auto"/>
        <w:tabs>
          <w:tab w:val="left" w:pos="613"/>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w dni wolne od pracy oraz po zakończeniu zajęć ograniczenie zużycia ciepła do niezbędnego minimum poprzez zmniejszenie przepływu w węzłach cieplnych,</w:t>
      </w:r>
    </w:p>
    <w:p w:rsidR="00DB64CD" w:rsidRPr="006B5D60" w:rsidRDefault="007725F0" w:rsidP="00957C22">
      <w:pPr>
        <w:pStyle w:val="Bodytext20"/>
        <w:numPr>
          <w:ilvl w:val="0"/>
          <w:numId w:val="2"/>
        </w:numPr>
        <w:shd w:val="clear" w:color="auto" w:fill="auto"/>
        <w:tabs>
          <w:tab w:val="left" w:pos="622"/>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wyłączenie oświetlenia zewnętrznego terenu i budynków (w uzasadnionych przypadkach ograniczenie go do niezbędnego minimum),</w:t>
      </w:r>
    </w:p>
    <w:p w:rsidR="00DB64CD" w:rsidRPr="006B5D60" w:rsidRDefault="007725F0" w:rsidP="00957C22">
      <w:pPr>
        <w:pStyle w:val="Bodytext20"/>
        <w:numPr>
          <w:ilvl w:val="0"/>
          <w:numId w:val="2"/>
        </w:numPr>
        <w:shd w:val="clear" w:color="auto" w:fill="auto"/>
        <w:tabs>
          <w:tab w:val="left" w:pos="618"/>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wymianę źródeł światła na energooszczędne,</w:t>
      </w:r>
    </w:p>
    <w:p w:rsidR="00DB64CD" w:rsidRPr="006B5D60" w:rsidRDefault="007725F0" w:rsidP="00957C22">
      <w:pPr>
        <w:pStyle w:val="Bodytext20"/>
        <w:numPr>
          <w:ilvl w:val="0"/>
          <w:numId w:val="2"/>
        </w:numPr>
        <w:shd w:val="clear" w:color="auto" w:fill="auto"/>
        <w:tabs>
          <w:tab w:val="left" w:pos="622"/>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nieużywanie urządzeń służących dogrzewaniu pomieszczeń, gdy działa centralne ogrzewanie, np. olejaków, farelek, klimatyzacji w trybie grzania,</w:t>
      </w:r>
    </w:p>
    <w:p w:rsidR="00DB64CD" w:rsidRPr="006B5D60" w:rsidRDefault="007725F0" w:rsidP="00957C22">
      <w:pPr>
        <w:pStyle w:val="Bodytext20"/>
        <w:numPr>
          <w:ilvl w:val="0"/>
          <w:numId w:val="2"/>
        </w:numPr>
        <w:shd w:val="clear" w:color="auto" w:fill="auto"/>
        <w:tabs>
          <w:tab w:val="left" w:pos="618"/>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zobowiązania administratorów do okresowej kontroli zużycia mediów i energii.</w:t>
      </w:r>
    </w:p>
    <w:p w:rsidR="00DB64CD" w:rsidRPr="006B5D60" w:rsidRDefault="007725F0" w:rsidP="00957C22">
      <w:pPr>
        <w:pStyle w:val="Bodytext20"/>
        <w:shd w:val="clear" w:color="auto" w:fill="auto"/>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 xml:space="preserve">Z protokołów okresowych kontroli stanu technicznego budynków (rocznych i pięcioletniego) OSWG w Warszawie, przeprowadzonych w latach 2020-2021 w zakresie związanym z zużyciem ciepła wynika, iż należy wykonać odwodnienie zagłębień doświetlających, na makiecie wodomierza zainstalować zawór odcinający i pomalować fragmenty instalacji </w:t>
      </w:r>
      <w:r w:rsidRPr="006B5D60">
        <w:rPr>
          <w:rFonts w:asciiTheme="minorHAnsi" w:hAnsiTheme="minorHAnsi" w:cstheme="minorHAnsi"/>
          <w:sz w:val="22"/>
          <w:szCs w:val="22"/>
          <w:lang w:val="ru-RU" w:eastAsia="ru-RU" w:bidi="ru-RU"/>
        </w:rPr>
        <w:t xml:space="preserve">/ </w:t>
      </w:r>
      <w:r w:rsidRPr="006B5D60">
        <w:rPr>
          <w:rFonts w:asciiTheme="minorHAnsi" w:hAnsiTheme="minorHAnsi" w:cstheme="minorHAnsi"/>
          <w:sz w:val="22"/>
          <w:szCs w:val="22"/>
        </w:rPr>
        <w:t>wymiana w zakresie M.P.W. i K., wykonać fragment wydzielonej instalacji hydrantowej za makietą wodomierza i połączyć z istniejącymi odejściami w obszarze piwnicy, należy skutecznie poprawić osiatkowanie otworów w kominach, pomalować kolanka przy gazomierzu i skorodowane fragmenty w kuchni (budynek internatu) - zalecenia wykonano.</w:t>
      </w:r>
    </w:p>
    <w:p w:rsidR="00DB64CD" w:rsidRPr="006B5D60" w:rsidRDefault="007725F0" w:rsidP="00957C22">
      <w:pPr>
        <w:pStyle w:val="Bodytext20"/>
        <w:shd w:val="clear" w:color="auto" w:fill="auto"/>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Dodatkowe uwagi - przy modernizacji makiety wodomierza zainstalować zawór antyskażeniowy i wpust (wysokie koszty zakupu i montażu), rozważyć wykonanie napełnienia zładu grzewczego wodą uzdatnioną lub miejską sieciową.</w:t>
      </w:r>
    </w:p>
    <w:p w:rsidR="00DB64CD" w:rsidRPr="006B5D60" w:rsidRDefault="007725F0" w:rsidP="00957C22">
      <w:pPr>
        <w:pStyle w:val="Bodytext20"/>
        <w:numPr>
          <w:ilvl w:val="0"/>
          <w:numId w:val="1"/>
        </w:numPr>
        <w:shd w:val="clear" w:color="auto" w:fill="auto"/>
        <w:tabs>
          <w:tab w:val="left" w:pos="326"/>
        </w:tabs>
        <w:spacing w:before="120" w:after="240" w:line="300" w:lineRule="auto"/>
        <w:ind w:firstLine="0"/>
        <w:rPr>
          <w:rFonts w:asciiTheme="minorHAnsi" w:hAnsiTheme="minorHAnsi" w:cstheme="minorHAnsi"/>
          <w:sz w:val="22"/>
          <w:szCs w:val="22"/>
        </w:rPr>
      </w:pPr>
      <w:r w:rsidRPr="006B5D60">
        <w:rPr>
          <w:rFonts w:asciiTheme="minorHAnsi" w:hAnsiTheme="minorHAnsi" w:cstheme="minorHAnsi"/>
          <w:sz w:val="22"/>
          <w:szCs w:val="22"/>
        </w:rPr>
        <w:lastRenderedPageBreak/>
        <w:t>Podczas oględzin obiektu przeprowadzonego w dniu 21.10.2022 r. kontrolujący stwierdził:</w:t>
      </w:r>
    </w:p>
    <w:p w:rsidR="00DB64CD" w:rsidRPr="006B5D60" w:rsidRDefault="007725F0" w:rsidP="00957C22">
      <w:pPr>
        <w:pStyle w:val="Bodytext20"/>
        <w:shd w:val="clear" w:color="auto" w:fill="auto"/>
        <w:spacing w:before="120" w:after="240" w:line="300" w:lineRule="auto"/>
        <w:ind w:left="600" w:hanging="80"/>
        <w:rPr>
          <w:rFonts w:asciiTheme="minorHAnsi" w:hAnsiTheme="minorHAnsi" w:cstheme="minorHAnsi"/>
          <w:sz w:val="22"/>
          <w:szCs w:val="22"/>
        </w:rPr>
      </w:pPr>
      <w:r w:rsidRPr="006B5D60">
        <w:rPr>
          <w:rFonts w:asciiTheme="minorHAnsi" w:hAnsiTheme="minorHAnsi" w:cstheme="minorHAnsi"/>
          <w:sz w:val="22"/>
          <w:szCs w:val="22"/>
        </w:rPr>
        <w:t>W skład ośrodka wchodzą:</w:t>
      </w:r>
    </w:p>
    <w:p w:rsidR="00DB64CD" w:rsidRPr="006B5D60" w:rsidRDefault="007725F0" w:rsidP="00957C22">
      <w:pPr>
        <w:pStyle w:val="Bodytext20"/>
        <w:numPr>
          <w:ilvl w:val="0"/>
          <w:numId w:val="3"/>
        </w:numPr>
        <w:shd w:val="clear" w:color="auto" w:fill="auto"/>
        <w:tabs>
          <w:tab w:val="left" w:pos="804"/>
        </w:tabs>
        <w:spacing w:before="120" w:after="240" w:line="300" w:lineRule="auto"/>
        <w:ind w:left="600" w:hanging="80"/>
        <w:rPr>
          <w:rFonts w:asciiTheme="minorHAnsi" w:hAnsiTheme="minorHAnsi" w:cstheme="minorHAnsi"/>
          <w:sz w:val="22"/>
          <w:szCs w:val="22"/>
        </w:rPr>
      </w:pPr>
      <w:r w:rsidRPr="006B5D60">
        <w:rPr>
          <w:rFonts w:asciiTheme="minorHAnsi" w:hAnsiTheme="minorHAnsi" w:cstheme="minorHAnsi"/>
          <w:sz w:val="22"/>
          <w:szCs w:val="22"/>
          <w:lang w:val="en-US" w:eastAsia="en-US" w:bidi="en-US"/>
        </w:rPr>
        <w:t xml:space="preserve">CXXXIX </w:t>
      </w:r>
      <w:r w:rsidRPr="006B5D60">
        <w:rPr>
          <w:rFonts w:asciiTheme="minorHAnsi" w:hAnsiTheme="minorHAnsi" w:cstheme="minorHAnsi"/>
          <w:sz w:val="22"/>
          <w:szCs w:val="22"/>
        </w:rPr>
        <w:t>Liceum Ogólnokształcące Specjalne w Specjalnym Ośrodku Szkolno-Wychowawczym dla Głuchych im. Jana Siestrzyńskiego;</w:t>
      </w:r>
    </w:p>
    <w:p w:rsidR="00DB64CD" w:rsidRPr="006B5D60" w:rsidRDefault="007725F0" w:rsidP="00957C22">
      <w:pPr>
        <w:pStyle w:val="Bodytext20"/>
        <w:numPr>
          <w:ilvl w:val="0"/>
          <w:numId w:val="3"/>
        </w:numPr>
        <w:shd w:val="clear" w:color="auto" w:fill="auto"/>
        <w:tabs>
          <w:tab w:val="left" w:pos="709"/>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Branżowa Szkoła I stopnia Specjalna nr 52 w Specjalnym Ośrodku Szkolno-Wychowawczym dla Głuchych im. Jana Siestrzyńskiego;</w:t>
      </w:r>
    </w:p>
    <w:p w:rsidR="00DB64CD" w:rsidRPr="006B5D60" w:rsidRDefault="007725F0" w:rsidP="00957C22">
      <w:pPr>
        <w:pStyle w:val="Bodytext20"/>
        <w:numPr>
          <w:ilvl w:val="0"/>
          <w:numId w:val="3"/>
        </w:numPr>
        <w:shd w:val="clear" w:color="auto" w:fill="auto"/>
        <w:tabs>
          <w:tab w:val="left" w:pos="704"/>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Technikum Specjalne nr 31 w Specjalnym Ośrodku Szkolno-Wychowawczym dla Głuchych im. Jana Siestrzyńskiego;</w:t>
      </w:r>
    </w:p>
    <w:p w:rsidR="00DB64CD" w:rsidRPr="006B5D60" w:rsidRDefault="007725F0" w:rsidP="00957C22">
      <w:pPr>
        <w:pStyle w:val="Bodytext20"/>
        <w:numPr>
          <w:ilvl w:val="0"/>
          <w:numId w:val="3"/>
        </w:numPr>
        <w:shd w:val="clear" w:color="auto" w:fill="auto"/>
        <w:tabs>
          <w:tab w:val="left" w:pos="709"/>
        </w:tabs>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Szkoła Policealna Specjalna nr 40 w Specjalnym Ośrodku Szkolno-Wychowawczym dla Głuchych</w:t>
      </w:r>
    </w:p>
    <w:p w:rsidR="00DB64CD" w:rsidRPr="006B5D60" w:rsidRDefault="007725F0" w:rsidP="00957C22">
      <w:pPr>
        <w:pStyle w:val="Bodytext20"/>
        <w:shd w:val="clear" w:color="auto" w:fill="auto"/>
        <w:spacing w:before="120" w:after="240" w:line="300" w:lineRule="auto"/>
        <w:ind w:left="420" w:firstLine="0"/>
        <w:rPr>
          <w:rFonts w:asciiTheme="minorHAnsi" w:hAnsiTheme="minorHAnsi" w:cstheme="minorHAnsi"/>
          <w:sz w:val="22"/>
          <w:szCs w:val="22"/>
        </w:rPr>
      </w:pPr>
      <w:r w:rsidRPr="006B5D60">
        <w:rPr>
          <w:rFonts w:asciiTheme="minorHAnsi" w:hAnsiTheme="minorHAnsi" w:cstheme="minorHAnsi"/>
          <w:sz w:val="22"/>
          <w:szCs w:val="22"/>
        </w:rPr>
        <w:t>im. Jana Siestrzyńskiego;</w:t>
      </w:r>
    </w:p>
    <w:p w:rsidR="00DB64CD" w:rsidRPr="006B5D60" w:rsidRDefault="007725F0" w:rsidP="00957C22">
      <w:pPr>
        <w:pStyle w:val="Bodytext20"/>
        <w:numPr>
          <w:ilvl w:val="0"/>
          <w:numId w:val="3"/>
        </w:numPr>
        <w:shd w:val="clear" w:color="auto" w:fill="auto"/>
        <w:tabs>
          <w:tab w:val="left" w:pos="768"/>
        </w:tabs>
        <w:spacing w:before="120" w:after="240" w:line="300" w:lineRule="auto"/>
        <w:ind w:left="340" w:firstLine="200"/>
        <w:rPr>
          <w:rFonts w:asciiTheme="minorHAnsi" w:hAnsiTheme="minorHAnsi" w:cstheme="minorHAnsi"/>
          <w:sz w:val="22"/>
          <w:szCs w:val="22"/>
        </w:rPr>
      </w:pPr>
      <w:r w:rsidRPr="006B5D60">
        <w:rPr>
          <w:rFonts w:asciiTheme="minorHAnsi" w:hAnsiTheme="minorHAnsi" w:cstheme="minorHAnsi"/>
          <w:sz w:val="22"/>
          <w:szCs w:val="22"/>
        </w:rPr>
        <w:t>Branżowa Szkoła II stopnia nr 3 w Specjalnym Ośrodku Szkolno-Wychowawczym dla Głuchych im. Jana Siestrzyńskiego.</w:t>
      </w:r>
    </w:p>
    <w:p w:rsidR="00DB64CD" w:rsidRPr="006B5D60" w:rsidRDefault="007725F0" w:rsidP="00957C22">
      <w:pPr>
        <w:pStyle w:val="Bodytext20"/>
        <w:shd w:val="clear" w:color="auto" w:fill="auto"/>
        <w:spacing w:before="120" w:after="240" w:line="300" w:lineRule="auto"/>
        <w:ind w:left="340" w:firstLine="200"/>
        <w:rPr>
          <w:rFonts w:asciiTheme="minorHAnsi" w:hAnsiTheme="minorHAnsi" w:cstheme="minorHAnsi"/>
          <w:sz w:val="22"/>
          <w:szCs w:val="22"/>
        </w:rPr>
      </w:pPr>
      <w:r w:rsidRPr="006B5D60">
        <w:rPr>
          <w:rFonts w:asciiTheme="minorHAnsi" w:hAnsiTheme="minorHAnsi" w:cstheme="minorHAnsi"/>
          <w:sz w:val="22"/>
          <w:szCs w:val="22"/>
        </w:rPr>
        <w:t>Obiekt posiada jeden węzeł cieplny dla wszystkich budynków, które są połączone łącznikami. Okna w budynku internatu: stolarka okienna wymieniona w 1990 r. jest w złym stanie technicznym (nieszczelna i zdeformowana) - ulegają degradacji i dewastacji wynikających z czynników atmosferycznych, co w konsekwencji pociąga za sobą coraz większe ubytki ciepła. Obecna wentylacja w łazienkach jest zamontowana w ścianach przy oknach co powoduje wyziębianie pomieszczeń. Obecnie głównym problemem OSWG jest erozja stropów w łazienkach, które przeciekają aż do piwnicy, gdzie strop uległ silnemu zniszczeniu (ubytki w stropie z wystającymi prętami zbrojenia).Teren wokół budynku wyłożony jest kostką brukową.</w:t>
      </w:r>
    </w:p>
    <w:p w:rsidR="00DB64CD" w:rsidRPr="006B5D60" w:rsidRDefault="007725F0" w:rsidP="00957C22">
      <w:pPr>
        <w:pStyle w:val="Bodytext20"/>
        <w:shd w:val="clear" w:color="auto" w:fill="auto"/>
        <w:spacing w:before="120" w:after="240" w:line="300" w:lineRule="auto"/>
        <w:ind w:left="340" w:firstLine="0"/>
        <w:rPr>
          <w:rFonts w:asciiTheme="minorHAnsi" w:hAnsiTheme="minorHAnsi" w:cstheme="minorHAnsi"/>
          <w:sz w:val="22"/>
          <w:szCs w:val="22"/>
        </w:rPr>
      </w:pPr>
      <w:r w:rsidRPr="006B5D60">
        <w:rPr>
          <w:rFonts w:asciiTheme="minorHAnsi" w:hAnsiTheme="minorHAnsi" w:cstheme="minorHAnsi"/>
          <w:sz w:val="22"/>
          <w:szCs w:val="22"/>
        </w:rPr>
        <w:t>Pani Anna Stopińska Dyrektor OSWG w Warszawie, wyjaśniła, iż „Jednostka nie posiada wewnętrznej procedury w zakresie racjonalizacji zużycia energii cieplnej."</w:t>
      </w:r>
    </w:p>
    <w:p w:rsidR="00DB64CD" w:rsidRPr="006B5D60" w:rsidRDefault="007725F0" w:rsidP="00957C22">
      <w:pPr>
        <w:pStyle w:val="Bodytext20"/>
        <w:numPr>
          <w:ilvl w:val="0"/>
          <w:numId w:val="1"/>
        </w:numPr>
        <w:shd w:val="clear" w:color="auto" w:fill="auto"/>
        <w:tabs>
          <w:tab w:val="left" w:pos="341"/>
        </w:tabs>
        <w:spacing w:before="120" w:after="240" w:line="300" w:lineRule="auto"/>
        <w:ind w:left="340"/>
        <w:rPr>
          <w:rFonts w:asciiTheme="minorHAnsi" w:hAnsiTheme="minorHAnsi" w:cstheme="minorHAnsi"/>
          <w:sz w:val="22"/>
          <w:szCs w:val="22"/>
        </w:rPr>
      </w:pPr>
      <w:r w:rsidRPr="006B5D60">
        <w:rPr>
          <w:rFonts w:asciiTheme="minorHAnsi" w:hAnsiTheme="minorHAnsi" w:cstheme="minorHAnsi"/>
          <w:sz w:val="22"/>
          <w:szCs w:val="22"/>
        </w:rPr>
        <w:t>Biuro Edukacji Urzędu m.st. Warszawy pismem z 7 maja 2021 r. zwróciło się do wybranych 15 placówek oświatowych w zakresie dokonania analizy zużycia energii cieplnej i zmniejszenie mocy zamówionej jeżeli jest ustalona ze znacznym zapasem w stosunku do faktycznego zapotrzebowania.</w:t>
      </w:r>
    </w:p>
    <w:p w:rsidR="00DB64CD" w:rsidRPr="006B5D60" w:rsidRDefault="007725F0" w:rsidP="00957C22">
      <w:pPr>
        <w:pStyle w:val="Bodytext20"/>
        <w:shd w:val="clear" w:color="auto" w:fill="auto"/>
        <w:spacing w:before="120" w:after="240" w:line="300" w:lineRule="auto"/>
        <w:ind w:left="340" w:firstLine="0"/>
        <w:rPr>
          <w:rFonts w:asciiTheme="minorHAnsi" w:hAnsiTheme="minorHAnsi" w:cstheme="minorHAnsi"/>
          <w:sz w:val="22"/>
          <w:szCs w:val="22"/>
        </w:rPr>
      </w:pPr>
      <w:r w:rsidRPr="006B5D60">
        <w:rPr>
          <w:rFonts w:asciiTheme="minorHAnsi" w:hAnsiTheme="minorHAnsi" w:cstheme="minorHAnsi"/>
          <w:sz w:val="22"/>
          <w:szCs w:val="22"/>
        </w:rPr>
        <w:t xml:space="preserve">W latach 2020 - 2021 były podejmowane działania w zakresie racjonalizacji zużycia energii cieplnej. Pani Anna Stopińska Dyrektor OSWG w Warszawie wskazała, iż: „w zakresie </w:t>
      </w:r>
      <w:r w:rsidRPr="006B5D60">
        <w:rPr>
          <w:rFonts w:asciiTheme="minorHAnsi" w:hAnsiTheme="minorHAnsi" w:cstheme="minorHAnsi"/>
          <w:sz w:val="22"/>
          <w:szCs w:val="22"/>
        </w:rPr>
        <w:lastRenderedPageBreak/>
        <w:t>racjonalizacji zużycia energii cieplej w 2020 r. oraz 2021 r. w części zajmowanej przez internat okna były wymieniane w latach 90. Były wielokrotnie naprawiane, ale spora ich część jest już nie do naprawienia i nie są szczelne. Docelowo wskazana jest wymiana wszystkich okien w Internacie. Obecnie głównym problemem OSWG jest erozja stropów w łazienkach, które przeciekają aż do piwnicy, gdzie strop uległ silnemu zniszczeniu. OSWG otrzymał dodatkowe środki w wysokości 40.500 zł z Biura Edukacji m.st. Warszawy na wykonanie ekspertyz i dokumentacji projektowej naprawy stropu piwnicy pod pionem sanitarnym wraz z remontem pionu pomieszczeń sanitarnych. Zawarto umowę z architektem na wykonanie dokumentacji, która ma być przekazana do końca listopada br. Podane rzeczywiste koszty w/w remontu pozwolą na wystąpienie do Biura Edukacji o przyznanie środków na tę inwestycję".</w:t>
      </w:r>
    </w:p>
    <w:p w:rsidR="00DB64CD" w:rsidRPr="006B5D60" w:rsidRDefault="007725F0" w:rsidP="00957C22">
      <w:pPr>
        <w:pStyle w:val="Bodytext20"/>
        <w:shd w:val="clear" w:color="auto" w:fill="auto"/>
        <w:spacing w:before="120" w:after="240" w:line="300" w:lineRule="auto"/>
        <w:ind w:left="340" w:firstLine="0"/>
        <w:rPr>
          <w:rFonts w:asciiTheme="minorHAnsi" w:hAnsiTheme="minorHAnsi" w:cstheme="minorHAnsi"/>
          <w:sz w:val="22"/>
          <w:szCs w:val="22"/>
        </w:rPr>
      </w:pPr>
      <w:r w:rsidRPr="006B5D60">
        <w:rPr>
          <w:rFonts w:asciiTheme="minorHAnsi" w:hAnsiTheme="minorHAnsi" w:cstheme="minorHAnsi"/>
          <w:sz w:val="22"/>
          <w:szCs w:val="22"/>
        </w:rPr>
        <w:t>OSWG podjął kroki w celu optymalizacji kosztów utrzymania budynków Ośrodka. Wyłączane jest C.O. w czasie dłuższych przerw w nauce stacjonarnej, było to realizowane również w czasie kształcenia zdalnego podczas pandemii.</w:t>
      </w:r>
    </w:p>
    <w:p w:rsidR="00DB64CD" w:rsidRPr="006B5D60" w:rsidRDefault="007725F0" w:rsidP="00957C22">
      <w:pPr>
        <w:pStyle w:val="Bodytext20"/>
        <w:shd w:val="clear" w:color="auto" w:fill="auto"/>
        <w:spacing w:before="120" w:after="240" w:line="300" w:lineRule="auto"/>
        <w:ind w:left="340" w:firstLine="0"/>
        <w:rPr>
          <w:rFonts w:asciiTheme="minorHAnsi" w:hAnsiTheme="minorHAnsi" w:cstheme="minorHAnsi"/>
          <w:sz w:val="22"/>
          <w:szCs w:val="22"/>
        </w:rPr>
      </w:pPr>
      <w:r w:rsidRPr="006B5D60">
        <w:rPr>
          <w:rFonts w:asciiTheme="minorHAnsi" w:hAnsiTheme="minorHAnsi" w:cstheme="minorHAnsi"/>
          <w:sz w:val="22"/>
          <w:szCs w:val="22"/>
        </w:rPr>
        <w:t>W maju 2021 r. OSWG otrzymało z Biura Edukacji pismo o konieczności zmniejszenia mocy zamówionej. OSWG poprosiło o opinię inspektora nadzoru, który po analizie danych z faktur za ciepło za rok 2019 stwierdził, że udział kosztów zmiennych wynosił 62% całych kosztów, co wg niego świadczyło o dobrze oszacowanej mocy zamówionej.</w:t>
      </w:r>
    </w:p>
    <w:p w:rsidR="00DB64CD" w:rsidRPr="006B5D60" w:rsidRDefault="007725F0" w:rsidP="00957C22">
      <w:pPr>
        <w:pStyle w:val="Bodytext20"/>
        <w:shd w:val="clear" w:color="auto" w:fill="auto"/>
        <w:spacing w:before="120" w:after="240" w:line="300" w:lineRule="auto"/>
        <w:ind w:left="340" w:firstLine="0"/>
        <w:rPr>
          <w:rFonts w:asciiTheme="minorHAnsi" w:hAnsiTheme="minorHAnsi" w:cstheme="minorHAnsi"/>
          <w:sz w:val="22"/>
          <w:szCs w:val="22"/>
        </w:rPr>
      </w:pPr>
      <w:r w:rsidRPr="006B5D60">
        <w:rPr>
          <w:rFonts w:asciiTheme="minorHAnsi" w:hAnsiTheme="minorHAnsi" w:cstheme="minorHAnsi"/>
          <w:sz w:val="22"/>
          <w:szCs w:val="22"/>
        </w:rPr>
        <w:t xml:space="preserve">W marcu 2022 r. OSWG otrzymało polecenie od Biura Edukacji wystąpienia </w:t>
      </w:r>
      <w:r w:rsidRPr="006B5D60">
        <w:rPr>
          <w:rFonts w:asciiTheme="minorHAnsi" w:hAnsiTheme="minorHAnsi" w:cstheme="minorHAnsi"/>
          <w:sz w:val="22"/>
          <w:szCs w:val="22"/>
          <w:lang w:val="en-US" w:eastAsia="en-US" w:bidi="en-US"/>
        </w:rPr>
        <w:t xml:space="preserve">do Veolii </w:t>
      </w:r>
      <w:r w:rsidRPr="006B5D60">
        <w:rPr>
          <w:rFonts w:asciiTheme="minorHAnsi" w:hAnsiTheme="minorHAnsi" w:cstheme="minorHAnsi"/>
          <w:sz w:val="22"/>
          <w:szCs w:val="22"/>
        </w:rPr>
        <w:t>o zmniejszenie mocy zamówionej z 0,4782 MW do 0,2988 MW Zgodnie z poleceniem zlecenie zostało przesłane i moc zamówiona zmniejszona.</w:t>
      </w:r>
    </w:p>
    <w:p w:rsidR="00DB64CD" w:rsidRPr="006B5D60" w:rsidRDefault="007725F0" w:rsidP="00957C22">
      <w:pPr>
        <w:pStyle w:val="Bodytext20"/>
        <w:shd w:val="clear" w:color="auto" w:fill="auto"/>
        <w:spacing w:before="120" w:after="240" w:line="300" w:lineRule="auto"/>
        <w:ind w:left="180" w:firstLine="0"/>
        <w:rPr>
          <w:rFonts w:asciiTheme="minorHAnsi" w:hAnsiTheme="minorHAnsi" w:cstheme="minorHAnsi"/>
          <w:sz w:val="22"/>
          <w:szCs w:val="22"/>
        </w:rPr>
      </w:pPr>
      <w:r w:rsidRPr="006B5D60">
        <w:rPr>
          <w:rFonts w:asciiTheme="minorHAnsi" w:hAnsiTheme="minorHAnsi" w:cstheme="minorHAnsi"/>
          <w:sz w:val="22"/>
          <w:szCs w:val="22"/>
        </w:rPr>
        <w:t>Przedstawiając powyższe ustalenia i oceny zalecam kontynuowanie działań w celu poprawy stanu technicznego budynku w ramach pozyskanych środków na ten cel.</w:t>
      </w:r>
    </w:p>
    <w:p w:rsidR="00DB64CD" w:rsidRPr="006B5D60" w:rsidRDefault="007725F0" w:rsidP="00957C22">
      <w:pPr>
        <w:pStyle w:val="Bodytext20"/>
        <w:shd w:val="clear" w:color="auto" w:fill="auto"/>
        <w:spacing w:before="120" w:after="240" w:line="300" w:lineRule="auto"/>
        <w:ind w:left="180" w:firstLine="0"/>
        <w:rPr>
          <w:rFonts w:asciiTheme="minorHAnsi" w:hAnsiTheme="minorHAnsi" w:cstheme="minorHAnsi"/>
          <w:sz w:val="22"/>
          <w:szCs w:val="22"/>
        </w:rPr>
      </w:pPr>
      <w:r w:rsidRPr="006B5D60">
        <w:rPr>
          <w:rFonts w:asciiTheme="minorHAnsi" w:hAnsiTheme="minorHAnsi" w:cstheme="minorHAnsi"/>
          <w:sz w:val="22"/>
          <w:szCs w:val="22"/>
        </w:rPr>
        <w:t>Na podstawie § 22 ust. 10 regulaminu organizacyjnego oraz § 41 ust. 1 Zarządzenia oczekuję od Pani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DB64CD" w:rsidRDefault="007725F0" w:rsidP="00732870">
      <w:pPr>
        <w:pStyle w:val="Bodytext20"/>
        <w:shd w:val="clear" w:color="auto" w:fill="auto"/>
        <w:spacing w:before="120" w:after="240" w:line="300" w:lineRule="auto"/>
        <w:ind w:left="180" w:firstLine="0"/>
        <w:rPr>
          <w:rFonts w:asciiTheme="minorHAnsi" w:hAnsiTheme="minorHAnsi" w:cstheme="minorHAnsi"/>
          <w:sz w:val="22"/>
          <w:szCs w:val="22"/>
        </w:rPr>
      </w:pPr>
      <w:r w:rsidRPr="006B5D60">
        <w:rPr>
          <w:rFonts w:asciiTheme="minorHAnsi" w:hAnsiTheme="minorHAnsi" w:cstheme="minorHAnsi"/>
          <w:sz w:val="22"/>
          <w:szCs w:val="22"/>
        </w:rPr>
        <w:t>Jednocześnie, na podstawie § 41 ust. 1 Zarządzenia, zobowiązuję Panią Dyrektor do przekazania kopii ww. informacji Dyrektorowi komórki organizacyjnej m.st Warszawy sprawującej nadzór nad Zespołem Szkół Specjalnych nr 85 (Biuro Edukacji m.st. Warszawy) oraz Zastępcy Prezydenta m.st. Warszawy.</w:t>
      </w:r>
    </w:p>
    <w:p w:rsidR="00732870" w:rsidRPr="006B5D60" w:rsidRDefault="00732870" w:rsidP="00732870">
      <w:pPr>
        <w:pStyle w:val="Bodytext20"/>
        <w:shd w:val="clear" w:color="auto" w:fill="auto"/>
        <w:spacing w:before="120" w:after="240" w:line="300" w:lineRule="auto"/>
        <w:ind w:left="3540" w:firstLine="0"/>
        <w:rPr>
          <w:rFonts w:asciiTheme="minorHAnsi" w:hAnsiTheme="minorHAnsi" w:cstheme="minorHAnsi"/>
          <w:sz w:val="22"/>
          <w:szCs w:val="22"/>
        </w:rPr>
      </w:pPr>
      <w:r w:rsidRPr="00732870">
        <w:rPr>
          <w:rFonts w:asciiTheme="minorHAnsi" w:hAnsiTheme="minorHAnsi" w:cstheme="minorHAnsi"/>
          <w:sz w:val="22"/>
          <w:szCs w:val="22"/>
        </w:rPr>
        <w:lastRenderedPageBreak/>
        <w:t>DYREKTOR BIURA KONTROLI /-/ Ewa Graniewska</w:t>
      </w:r>
    </w:p>
    <w:p w:rsidR="00DB64CD" w:rsidRPr="006B5D60" w:rsidRDefault="007725F0" w:rsidP="00957C22">
      <w:pPr>
        <w:pStyle w:val="Bodytext70"/>
        <w:shd w:val="clear" w:color="auto" w:fill="auto"/>
        <w:spacing w:before="120" w:after="240" w:line="300" w:lineRule="auto"/>
        <w:rPr>
          <w:rFonts w:asciiTheme="minorHAnsi" w:hAnsiTheme="minorHAnsi" w:cstheme="minorHAnsi"/>
          <w:b w:val="0"/>
          <w:sz w:val="22"/>
          <w:szCs w:val="22"/>
          <w:u w:val="single"/>
        </w:rPr>
      </w:pPr>
      <w:r w:rsidRPr="006B5D60">
        <w:rPr>
          <w:rFonts w:asciiTheme="minorHAnsi" w:hAnsiTheme="minorHAnsi" w:cstheme="minorHAnsi"/>
          <w:b w:val="0"/>
          <w:sz w:val="22"/>
          <w:szCs w:val="22"/>
          <w:u w:val="single"/>
        </w:rPr>
        <w:t>D</w:t>
      </w:r>
      <w:r w:rsidRPr="006B5D60">
        <w:rPr>
          <w:rStyle w:val="Bodytext71"/>
          <w:rFonts w:asciiTheme="minorHAnsi" w:hAnsiTheme="minorHAnsi" w:cstheme="minorHAnsi"/>
          <w:bCs/>
          <w:sz w:val="22"/>
          <w:szCs w:val="22"/>
        </w:rPr>
        <w:t>o wiadomości</w:t>
      </w:r>
      <w:r w:rsidRPr="006B5D60">
        <w:rPr>
          <w:rFonts w:asciiTheme="minorHAnsi" w:hAnsiTheme="minorHAnsi" w:cstheme="minorHAnsi"/>
          <w:sz w:val="22"/>
          <w:szCs w:val="22"/>
          <w:u w:val="single"/>
        </w:rPr>
        <w:t>:</w:t>
      </w:r>
    </w:p>
    <w:p w:rsidR="00DB64CD" w:rsidRPr="006B5D60" w:rsidRDefault="007725F0" w:rsidP="00957C22">
      <w:pPr>
        <w:pStyle w:val="Bodytext70"/>
        <w:numPr>
          <w:ilvl w:val="0"/>
          <w:numId w:val="4"/>
        </w:numPr>
        <w:shd w:val="clear" w:color="auto" w:fill="auto"/>
        <w:tabs>
          <w:tab w:val="left" w:pos="398"/>
        </w:tabs>
        <w:spacing w:before="120" w:after="240" w:line="300" w:lineRule="auto"/>
        <w:rPr>
          <w:rFonts w:asciiTheme="minorHAnsi" w:hAnsiTheme="minorHAnsi" w:cstheme="minorHAnsi"/>
          <w:b w:val="0"/>
          <w:sz w:val="22"/>
          <w:szCs w:val="22"/>
        </w:rPr>
      </w:pPr>
      <w:r w:rsidRPr="006B5D60">
        <w:rPr>
          <w:rFonts w:asciiTheme="minorHAnsi" w:hAnsiTheme="minorHAnsi" w:cstheme="minorHAnsi"/>
          <w:b w:val="0"/>
          <w:sz w:val="22"/>
          <w:szCs w:val="22"/>
        </w:rPr>
        <w:t>Pani Renata Kaznowska Zastępca Prezydenta m.st. Warszawy</w:t>
      </w:r>
    </w:p>
    <w:p w:rsidR="00DB64CD" w:rsidRPr="006B5D60" w:rsidRDefault="007725F0" w:rsidP="00957C22">
      <w:pPr>
        <w:pStyle w:val="Bodytext70"/>
        <w:numPr>
          <w:ilvl w:val="0"/>
          <w:numId w:val="4"/>
        </w:numPr>
        <w:shd w:val="clear" w:color="auto" w:fill="auto"/>
        <w:tabs>
          <w:tab w:val="left" w:pos="398"/>
        </w:tabs>
        <w:spacing w:before="120" w:after="240" w:line="300" w:lineRule="auto"/>
        <w:rPr>
          <w:rFonts w:asciiTheme="minorHAnsi" w:hAnsiTheme="minorHAnsi" w:cstheme="minorHAnsi"/>
          <w:b w:val="0"/>
          <w:sz w:val="22"/>
          <w:szCs w:val="22"/>
        </w:rPr>
        <w:sectPr w:rsidR="00DB64CD" w:rsidRPr="006B5D60" w:rsidSect="00E9238D">
          <w:footerReference w:type="default" r:id="rId7"/>
          <w:headerReference w:type="first" r:id="rId8"/>
          <w:footerReference w:type="first" r:id="rId9"/>
          <w:pgSz w:w="11900" w:h="16840"/>
          <w:pgMar w:top="1839" w:right="1715" w:bottom="2087" w:left="1655" w:header="0" w:footer="3" w:gutter="0"/>
          <w:cols w:space="720"/>
          <w:noEndnote/>
          <w:titlePg/>
          <w:docGrid w:linePitch="360"/>
        </w:sectPr>
      </w:pPr>
      <w:r w:rsidRPr="006B5D60">
        <w:rPr>
          <w:rFonts w:asciiTheme="minorHAnsi" w:hAnsiTheme="minorHAnsi" w:cstheme="minorHAnsi"/>
          <w:b w:val="0"/>
          <w:sz w:val="22"/>
          <w:szCs w:val="22"/>
        </w:rPr>
        <w:t>Pani Joanna Gospodarczyk Dyrekt</w:t>
      </w:r>
      <w:r w:rsidR="00AF7139">
        <w:rPr>
          <w:rFonts w:asciiTheme="minorHAnsi" w:hAnsiTheme="minorHAnsi" w:cstheme="minorHAnsi"/>
          <w:b w:val="0"/>
          <w:sz w:val="22"/>
          <w:szCs w:val="22"/>
        </w:rPr>
        <w:t>or Biura Edukacji m.st. Warszawy.</w:t>
      </w:r>
    </w:p>
    <w:p w:rsidR="00DB64CD" w:rsidRPr="006B5D60" w:rsidRDefault="00DB64CD" w:rsidP="00AF7139">
      <w:pPr>
        <w:tabs>
          <w:tab w:val="left" w:pos="950"/>
        </w:tabs>
        <w:spacing w:before="120" w:after="240" w:line="300" w:lineRule="auto"/>
        <w:rPr>
          <w:rFonts w:asciiTheme="minorHAnsi" w:hAnsiTheme="minorHAnsi" w:cstheme="minorHAnsi"/>
          <w:sz w:val="22"/>
          <w:szCs w:val="22"/>
        </w:rPr>
      </w:pPr>
      <w:bookmarkStart w:id="0" w:name="_GoBack"/>
      <w:bookmarkEnd w:id="0"/>
    </w:p>
    <w:sectPr w:rsidR="00DB64CD" w:rsidRPr="006B5D60">
      <w:headerReference w:type="even" r:id="rId10"/>
      <w:headerReference w:type="default" r:id="rId11"/>
      <w:footerReference w:type="even" r:id="rId12"/>
      <w:footerReference w:type="default" r:id="rId13"/>
      <w:headerReference w:type="first" r:id="rId14"/>
      <w:footerReference w:type="first" r:id="rId15"/>
      <w:pgSz w:w="11900" w:h="16840"/>
      <w:pgMar w:top="13845" w:right="1755" w:bottom="16" w:left="168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5F0" w:rsidRDefault="007725F0">
      <w:r>
        <w:separator/>
      </w:r>
    </w:p>
  </w:endnote>
  <w:endnote w:type="continuationSeparator" w:id="0">
    <w:p w:rsidR="007725F0" w:rsidRDefault="00772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791589"/>
      <w:docPartObj>
        <w:docPartGallery w:val="Page Numbers (Bottom of Page)"/>
        <w:docPartUnique/>
      </w:docPartObj>
    </w:sdtPr>
    <w:sdtEndPr>
      <w:rPr>
        <w:rFonts w:asciiTheme="minorHAnsi" w:hAnsiTheme="minorHAnsi" w:cstheme="minorHAnsi"/>
        <w:sz w:val="22"/>
        <w:szCs w:val="22"/>
      </w:rPr>
    </w:sdtEndPr>
    <w:sdtContent>
      <w:p w:rsidR="00957C22" w:rsidRPr="00957C22" w:rsidRDefault="00957C22">
        <w:pPr>
          <w:pStyle w:val="Stopka"/>
          <w:jc w:val="right"/>
          <w:rPr>
            <w:rFonts w:asciiTheme="minorHAnsi" w:hAnsiTheme="minorHAnsi" w:cstheme="minorHAnsi"/>
            <w:sz w:val="22"/>
            <w:szCs w:val="22"/>
          </w:rPr>
        </w:pPr>
        <w:r w:rsidRPr="00957C22">
          <w:rPr>
            <w:rFonts w:asciiTheme="minorHAnsi" w:hAnsiTheme="minorHAnsi" w:cstheme="minorHAnsi"/>
            <w:sz w:val="22"/>
            <w:szCs w:val="22"/>
          </w:rPr>
          <w:fldChar w:fldCharType="begin"/>
        </w:r>
        <w:r w:rsidRPr="00957C22">
          <w:rPr>
            <w:rFonts w:asciiTheme="minorHAnsi" w:hAnsiTheme="minorHAnsi" w:cstheme="minorHAnsi"/>
            <w:sz w:val="22"/>
            <w:szCs w:val="22"/>
          </w:rPr>
          <w:instrText>PAGE   \* MERGEFORMAT</w:instrText>
        </w:r>
        <w:r w:rsidRPr="00957C22">
          <w:rPr>
            <w:rFonts w:asciiTheme="minorHAnsi" w:hAnsiTheme="minorHAnsi" w:cstheme="minorHAnsi"/>
            <w:sz w:val="22"/>
            <w:szCs w:val="22"/>
          </w:rPr>
          <w:fldChar w:fldCharType="separate"/>
        </w:r>
        <w:r w:rsidR="00AF7139">
          <w:rPr>
            <w:rFonts w:asciiTheme="minorHAnsi" w:hAnsiTheme="minorHAnsi" w:cstheme="minorHAnsi"/>
            <w:noProof/>
            <w:sz w:val="22"/>
            <w:szCs w:val="22"/>
          </w:rPr>
          <w:t>6</w:t>
        </w:r>
        <w:r w:rsidRPr="00957C22">
          <w:rPr>
            <w:rFonts w:asciiTheme="minorHAnsi" w:hAnsiTheme="minorHAnsi" w:cstheme="minorHAnsi"/>
            <w:sz w:val="22"/>
            <w:szCs w:val="22"/>
          </w:rPr>
          <w:fldChar w:fldCharType="end"/>
        </w:r>
      </w:p>
    </w:sdtContent>
  </w:sdt>
  <w:p w:rsidR="00DB64CD" w:rsidRDefault="00DB64CD">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661784"/>
      <w:docPartObj>
        <w:docPartGallery w:val="Page Numbers (Bottom of Page)"/>
        <w:docPartUnique/>
      </w:docPartObj>
    </w:sdtPr>
    <w:sdtEndPr>
      <w:rPr>
        <w:rFonts w:asciiTheme="minorHAnsi" w:hAnsiTheme="minorHAnsi" w:cstheme="minorHAnsi"/>
        <w:sz w:val="22"/>
        <w:szCs w:val="22"/>
      </w:rPr>
    </w:sdtEndPr>
    <w:sdtContent>
      <w:p w:rsidR="00957C22" w:rsidRPr="00957C22" w:rsidRDefault="00957C22">
        <w:pPr>
          <w:pStyle w:val="Stopka"/>
          <w:jc w:val="right"/>
          <w:rPr>
            <w:rFonts w:asciiTheme="minorHAnsi" w:hAnsiTheme="minorHAnsi" w:cstheme="minorHAnsi"/>
            <w:sz w:val="22"/>
            <w:szCs w:val="22"/>
          </w:rPr>
        </w:pPr>
        <w:r w:rsidRPr="00957C22">
          <w:rPr>
            <w:rFonts w:asciiTheme="minorHAnsi" w:hAnsiTheme="minorHAnsi" w:cstheme="minorHAnsi"/>
            <w:sz w:val="22"/>
            <w:szCs w:val="22"/>
          </w:rPr>
          <w:fldChar w:fldCharType="begin"/>
        </w:r>
        <w:r w:rsidRPr="00957C22">
          <w:rPr>
            <w:rFonts w:asciiTheme="minorHAnsi" w:hAnsiTheme="minorHAnsi" w:cstheme="minorHAnsi"/>
            <w:sz w:val="22"/>
            <w:szCs w:val="22"/>
          </w:rPr>
          <w:instrText>PAGE   \* MERGEFORMAT</w:instrText>
        </w:r>
        <w:r w:rsidRPr="00957C22">
          <w:rPr>
            <w:rFonts w:asciiTheme="minorHAnsi" w:hAnsiTheme="minorHAnsi" w:cstheme="minorHAnsi"/>
            <w:sz w:val="22"/>
            <w:szCs w:val="22"/>
          </w:rPr>
          <w:fldChar w:fldCharType="separate"/>
        </w:r>
        <w:r w:rsidR="00AF7139">
          <w:rPr>
            <w:rFonts w:asciiTheme="minorHAnsi" w:hAnsiTheme="minorHAnsi" w:cstheme="minorHAnsi"/>
            <w:noProof/>
            <w:sz w:val="22"/>
            <w:szCs w:val="22"/>
          </w:rPr>
          <w:t>1</w:t>
        </w:r>
        <w:r w:rsidRPr="00957C22">
          <w:rPr>
            <w:rFonts w:asciiTheme="minorHAnsi" w:hAnsiTheme="minorHAnsi" w:cstheme="minorHAnsi"/>
            <w:sz w:val="22"/>
            <w:szCs w:val="22"/>
          </w:rPr>
          <w:fldChar w:fldCharType="end"/>
        </w:r>
      </w:p>
    </w:sdtContent>
  </w:sdt>
  <w:p w:rsidR="00957C22" w:rsidRDefault="00957C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39" w:rsidRDefault="00AF713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39" w:rsidRDefault="00AF713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39" w:rsidRDefault="00AF71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5F0" w:rsidRDefault="007725F0"/>
  </w:footnote>
  <w:footnote w:type="continuationSeparator" w:id="0">
    <w:p w:rsidR="007725F0" w:rsidRDefault="007725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C22" w:rsidRDefault="00957C22">
    <w:pPr>
      <w:pStyle w:val="Nagwek"/>
    </w:pPr>
    <w:r>
      <w:rPr>
        <w:noProof/>
      </w:rPr>
      <w:drawing>
        <wp:inline distT="0" distB="0" distL="0" distR="0" wp14:anchorId="6655A0BE" wp14:editId="7E04976D">
          <wp:extent cx="5416550" cy="1017394"/>
          <wp:effectExtent l="0" t="0" r="0" b="0"/>
          <wp:docPr id="6" name="Obraz 6"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16550" cy="101739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39" w:rsidRDefault="00AF713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39" w:rsidRPr="00AF7139" w:rsidRDefault="00AF7139" w:rsidP="00AF713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39" w:rsidRDefault="00AF71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2B2B45"/>
    <w:multiLevelType w:val="multilevel"/>
    <w:tmpl w:val="7A36C81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7077D3"/>
    <w:multiLevelType w:val="multilevel"/>
    <w:tmpl w:val="7D64051C"/>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B85825"/>
    <w:multiLevelType w:val="multilevel"/>
    <w:tmpl w:val="8E78F79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D630245"/>
    <w:multiLevelType w:val="multilevel"/>
    <w:tmpl w:val="93B28E5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4CD"/>
    <w:rsid w:val="000A0A9F"/>
    <w:rsid w:val="00377970"/>
    <w:rsid w:val="00617F87"/>
    <w:rsid w:val="006B5D60"/>
    <w:rsid w:val="006E31F7"/>
    <w:rsid w:val="00732870"/>
    <w:rsid w:val="007725F0"/>
    <w:rsid w:val="00957C22"/>
    <w:rsid w:val="00AA4491"/>
    <w:rsid w:val="00AF7139"/>
    <w:rsid w:val="00C47F97"/>
    <w:rsid w:val="00DB64CD"/>
    <w:rsid w:val="00E33F17"/>
    <w:rsid w:val="00E9238D"/>
    <w:rsid w:val="00FD7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889AB9"/>
  <w15:docId w15:val="{5926D6AE-FBCF-4592-86F7-CCC8585A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957C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3">
    <w:name w:val="Body text|3_"/>
    <w:basedOn w:val="Domylnaczcionkaakapitu"/>
    <w:link w:val="Bodytext30"/>
    <w:rPr>
      <w:rFonts w:ascii="Arial" w:eastAsia="Arial" w:hAnsi="Arial" w:cs="Arial"/>
      <w:b/>
      <w:bCs/>
      <w:i w:val="0"/>
      <w:iCs w:val="0"/>
      <w:smallCaps w:val="0"/>
      <w:strike w:val="0"/>
      <w:w w:val="80"/>
      <w:sz w:val="22"/>
      <w:szCs w:val="22"/>
      <w:u w:val="none"/>
    </w:rPr>
  </w:style>
  <w:style w:type="character" w:customStyle="1" w:styleId="Headerorfooter1">
    <w:name w:val="Header or footer|1_"/>
    <w:basedOn w:val="Domylnaczcionkaakapitu"/>
    <w:link w:val="Headerorfooter10"/>
    <w:rPr>
      <w:rFonts w:ascii="Arial" w:eastAsia="Arial" w:hAnsi="Arial" w:cs="Arial"/>
      <w:b/>
      <w:bCs/>
      <w:i w:val="0"/>
      <w:iCs w:val="0"/>
      <w:smallCaps w:val="0"/>
      <w:strike w:val="0"/>
      <w:sz w:val="18"/>
      <w:szCs w:val="18"/>
      <w:u w:val="none"/>
    </w:rPr>
  </w:style>
  <w:style w:type="character" w:customStyle="1" w:styleId="Headerorfooter11">
    <w:name w:val="Header or footer|1"/>
    <w:basedOn w:val="Headerorfooter1"/>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1"/>
      <w:szCs w:val="11"/>
      <w:u w:val="none"/>
    </w:rPr>
  </w:style>
  <w:style w:type="character" w:customStyle="1" w:styleId="Bodytext48ptItalicSpacing0ptScaling66">
    <w:name w:val="Body text|4 + 8 pt;Italic;Spacing 0 pt;Scaling 66%"/>
    <w:basedOn w:val="Bodytext4"/>
    <w:semiHidden/>
    <w:unhideWhenUsed/>
    <w:rPr>
      <w:rFonts w:ascii="Arial" w:eastAsia="Arial" w:hAnsi="Arial" w:cs="Arial"/>
      <w:b/>
      <w:bCs/>
      <w:i/>
      <w:iCs/>
      <w:smallCaps w:val="0"/>
      <w:strike w:val="0"/>
      <w:color w:val="000000"/>
      <w:spacing w:val="10"/>
      <w:w w:val="66"/>
      <w:position w:val="0"/>
      <w:sz w:val="16"/>
      <w:szCs w:val="16"/>
      <w:u w:val="none"/>
      <w:lang w:val="pl-PL" w:eastAsia="pl-PL" w:bidi="pl-PL"/>
    </w:rPr>
  </w:style>
  <w:style w:type="character" w:customStyle="1" w:styleId="Bodytext5">
    <w:name w:val="Body text|5_"/>
    <w:basedOn w:val="Domylnaczcionkaakapitu"/>
    <w:link w:val="Bodytext50"/>
    <w:rPr>
      <w:rFonts w:ascii="Courier New" w:eastAsia="Courier New" w:hAnsi="Courier New" w:cs="Courier New"/>
      <w:b/>
      <w:bCs/>
      <w:i w:val="0"/>
      <w:iCs w:val="0"/>
      <w:smallCaps w:val="0"/>
      <w:strike w:val="0"/>
      <w:sz w:val="19"/>
      <w:szCs w:val="19"/>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8"/>
      <w:szCs w:val="18"/>
      <w:u w:val="none"/>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Bodytext6">
    <w:name w:val="Body text|6_"/>
    <w:basedOn w:val="Domylnaczcionkaakapitu"/>
    <w:link w:val="Bodytext60"/>
    <w:rPr>
      <w:rFonts w:ascii="Arial" w:eastAsia="Arial" w:hAnsi="Arial" w:cs="Arial"/>
      <w:b/>
      <w:bCs/>
      <w:i w:val="0"/>
      <w:iCs w:val="0"/>
      <w:smallCaps w:val="0"/>
      <w:strike w:val="0"/>
      <w:sz w:val="17"/>
      <w:szCs w:val="17"/>
      <w:u w:val="none"/>
    </w:rPr>
  </w:style>
  <w:style w:type="character" w:customStyle="1" w:styleId="Bodytext7">
    <w:name w:val="Body text|7_"/>
    <w:basedOn w:val="Domylnaczcionkaakapitu"/>
    <w:link w:val="Bodytext70"/>
    <w:rPr>
      <w:rFonts w:ascii="Arial" w:eastAsia="Arial" w:hAnsi="Arial" w:cs="Arial"/>
      <w:b/>
      <w:bCs/>
      <w:i w:val="0"/>
      <w:iCs w:val="0"/>
      <w:smallCaps w:val="0"/>
      <w:strike w:val="0"/>
      <w:sz w:val="15"/>
      <w:szCs w:val="15"/>
      <w:u w:val="none"/>
    </w:rPr>
  </w:style>
  <w:style w:type="character" w:customStyle="1" w:styleId="Bodytext71">
    <w:name w:val="Body text|7"/>
    <w:basedOn w:val="Bodytext7"/>
    <w:semiHidden/>
    <w:unhideWhenUsed/>
    <w:rPr>
      <w:rFonts w:ascii="Arial" w:eastAsia="Arial" w:hAnsi="Arial" w:cs="Arial"/>
      <w:b/>
      <w:bCs/>
      <w:i w:val="0"/>
      <w:iCs w:val="0"/>
      <w:smallCaps w:val="0"/>
      <w:strike w:val="0"/>
      <w:color w:val="000000"/>
      <w:spacing w:val="0"/>
      <w:w w:val="100"/>
      <w:position w:val="0"/>
      <w:sz w:val="15"/>
      <w:szCs w:val="15"/>
      <w:u w:val="single"/>
      <w:lang w:val="pl-PL" w:eastAsia="pl-PL" w:bidi="pl-PL"/>
    </w:rPr>
  </w:style>
  <w:style w:type="paragraph" w:customStyle="1" w:styleId="Bodytext30">
    <w:name w:val="Body text|3"/>
    <w:basedOn w:val="Normalny"/>
    <w:link w:val="Bodytext3"/>
    <w:pPr>
      <w:shd w:val="clear" w:color="auto" w:fill="FFFFFF"/>
      <w:spacing w:line="264" w:lineRule="exact"/>
    </w:pPr>
    <w:rPr>
      <w:rFonts w:ascii="Arial" w:eastAsia="Arial" w:hAnsi="Arial" w:cs="Arial"/>
      <w:b/>
      <w:bCs/>
      <w:w w:val="80"/>
      <w:sz w:val="22"/>
      <w:szCs w:val="22"/>
    </w:rPr>
  </w:style>
  <w:style w:type="paragraph" w:customStyle="1" w:styleId="Headerorfooter10">
    <w:name w:val="Header or footer|1"/>
    <w:basedOn w:val="Normalny"/>
    <w:link w:val="Headerorfooter1"/>
    <w:qFormat/>
    <w:pPr>
      <w:shd w:val="clear" w:color="auto" w:fill="FFFFFF"/>
      <w:spacing w:line="200" w:lineRule="exact"/>
      <w:jc w:val="right"/>
    </w:pPr>
    <w:rPr>
      <w:rFonts w:ascii="Arial" w:eastAsia="Arial" w:hAnsi="Arial" w:cs="Arial"/>
      <w:b/>
      <w:bCs/>
      <w:sz w:val="18"/>
      <w:szCs w:val="18"/>
    </w:rPr>
  </w:style>
  <w:style w:type="paragraph" w:customStyle="1" w:styleId="Bodytext40">
    <w:name w:val="Body text|4"/>
    <w:basedOn w:val="Normalny"/>
    <w:link w:val="Bodytext4"/>
    <w:pPr>
      <w:shd w:val="clear" w:color="auto" w:fill="FFFFFF"/>
      <w:spacing w:line="182" w:lineRule="exact"/>
    </w:pPr>
    <w:rPr>
      <w:rFonts w:ascii="Arial" w:eastAsia="Arial" w:hAnsi="Arial" w:cs="Arial"/>
      <w:b/>
      <w:bCs/>
      <w:sz w:val="11"/>
      <w:szCs w:val="11"/>
    </w:rPr>
  </w:style>
  <w:style w:type="paragraph" w:customStyle="1" w:styleId="Bodytext50">
    <w:name w:val="Body text|5"/>
    <w:basedOn w:val="Normalny"/>
    <w:link w:val="Bodytext5"/>
    <w:pPr>
      <w:shd w:val="clear" w:color="auto" w:fill="FFFFFF"/>
      <w:spacing w:line="216" w:lineRule="exact"/>
    </w:pPr>
    <w:rPr>
      <w:rFonts w:ascii="Courier New" w:eastAsia="Courier New" w:hAnsi="Courier New" w:cs="Courier New"/>
      <w:b/>
      <w:bCs/>
      <w:sz w:val="19"/>
      <w:szCs w:val="19"/>
    </w:rPr>
  </w:style>
  <w:style w:type="paragraph" w:customStyle="1" w:styleId="Bodytext20">
    <w:name w:val="Body text|2"/>
    <w:basedOn w:val="Normalny"/>
    <w:link w:val="Bodytext2"/>
    <w:qFormat/>
    <w:pPr>
      <w:shd w:val="clear" w:color="auto" w:fill="FFFFFF"/>
      <w:spacing w:after="1660" w:line="200" w:lineRule="exact"/>
      <w:ind w:hanging="340"/>
    </w:pPr>
    <w:rPr>
      <w:rFonts w:ascii="Arial" w:eastAsia="Arial" w:hAnsi="Arial" w:cs="Arial"/>
      <w:sz w:val="18"/>
      <w:szCs w:val="18"/>
    </w:rPr>
  </w:style>
  <w:style w:type="paragraph" w:customStyle="1" w:styleId="Bodytext60">
    <w:name w:val="Body text|6"/>
    <w:basedOn w:val="Normalny"/>
    <w:link w:val="Bodytext6"/>
    <w:pPr>
      <w:shd w:val="clear" w:color="auto" w:fill="FFFFFF"/>
      <w:spacing w:before="1660" w:line="307" w:lineRule="exact"/>
    </w:pPr>
    <w:rPr>
      <w:rFonts w:ascii="Arial" w:eastAsia="Arial" w:hAnsi="Arial" w:cs="Arial"/>
      <w:b/>
      <w:bCs/>
      <w:sz w:val="17"/>
      <w:szCs w:val="17"/>
    </w:rPr>
  </w:style>
  <w:style w:type="paragraph" w:customStyle="1" w:styleId="Bodytext70">
    <w:name w:val="Body text|7"/>
    <w:basedOn w:val="Normalny"/>
    <w:link w:val="Bodytext7"/>
    <w:pPr>
      <w:shd w:val="clear" w:color="auto" w:fill="FFFFFF"/>
      <w:spacing w:before="5100" w:after="100" w:line="168" w:lineRule="exact"/>
    </w:pPr>
    <w:rPr>
      <w:rFonts w:ascii="Arial" w:eastAsia="Arial" w:hAnsi="Arial" w:cs="Arial"/>
      <w:b/>
      <w:bCs/>
      <w:sz w:val="15"/>
      <w:szCs w:val="15"/>
    </w:rPr>
  </w:style>
  <w:style w:type="paragraph" w:styleId="Nagwek">
    <w:name w:val="header"/>
    <w:basedOn w:val="Normalny"/>
    <w:link w:val="NagwekZnak"/>
    <w:unhideWhenUsed/>
    <w:rsid w:val="006E31F7"/>
    <w:pPr>
      <w:tabs>
        <w:tab w:val="center" w:pos="4536"/>
        <w:tab w:val="right" w:pos="9072"/>
      </w:tabs>
    </w:pPr>
  </w:style>
  <w:style w:type="character" w:customStyle="1" w:styleId="NagwekZnak">
    <w:name w:val="Nagłówek Znak"/>
    <w:basedOn w:val="Domylnaczcionkaakapitu"/>
    <w:link w:val="Nagwek"/>
    <w:rsid w:val="006E31F7"/>
    <w:rPr>
      <w:color w:val="000000"/>
    </w:rPr>
  </w:style>
  <w:style w:type="paragraph" w:styleId="Stopka">
    <w:name w:val="footer"/>
    <w:basedOn w:val="Normalny"/>
    <w:link w:val="StopkaZnak"/>
    <w:uiPriority w:val="99"/>
    <w:unhideWhenUsed/>
    <w:rsid w:val="006E31F7"/>
    <w:pPr>
      <w:tabs>
        <w:tab w:val="center" w:pos="4536"/>
        <w:tab w:val="right" w:pos="9072"/>
      </w:tabs>
    </w:pPr>
  </w:style>
  <w:style w:type="character" w:customStyle="1" w:styleId="StopkaZnak">
    <w:name w:val="Stopka Znak"/>
    <w:basedOn w:val="Domylnaczcionkaakapitu"/>
    <w:link w:val="Stopka"/>
    <w:uiPriority w:val="99"/>
    <w:rsid w:val="006E31F7"/>
    <w:rPr>
      <w:color w:val="000000"/>
    </w:rPr>
  </w:style>
  <w:style w:type="character" w:customStyle="1" w:styleId="Nagwek1Znak">
    <w:name w:val="Nagłówek 1 Znak"/>
    <w:basedOn w:val="Domylnaczcionkaakapitu"/>
    <w:link w:val="Nagwek1"/>
    <w:uiPriority w:val="9"/>
    <w:rsid w:val="00957C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1678</Words>
  <Characters>10068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00206BFA04F1230508180615</vt:lpstr>
    </vt:vector>
  </TitlesOfParts>
  <Company>UMSTW</Company>
  <LinksUpToDate>false</LinksUpToDate>
  <CharactersWithSpaces>11723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13</cp:revision>
  <dcterms:created xsi:type="dcterms:W3CDTF">2023-05-08T10:32:00Z</dcterms:created>
  <dcterms:modified xsi:type="dcterms:W3CDTF">2024-02-28T12:54:00Z</dcterms:modified>
</cp:coreProperties>
</file>