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F0D" w:rsidRPr="00AC2D28" w:rsidRDefault="005D1B46" w:rsidP="00AC2D28">
      <w:pPr>
        <w:pStyle w:val="Bodytext20"/>
        <w:shd w:val="clear" w:color="auto" w:fill="auto"/>
        <w:spacing w:before="120" w:after="240" w:line="300" w:lineRule="auto"/>
        <w:ind w:left="6372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Warszawa, 10.05.</w:t>
      </w:r>
      <w:r w:rsidR="0073345E" w:rsidRPr="00AC2D28">
        <w:rPr>
          <w:rFonts w:asciiTheme="minorHAnsi" w:hAnsiTheme="minorHAnsi" w:cstheme="minorHAnsi"/>
          <w:sz w:val="22"/>
          <w:szCs w:val="22"/>
        </w:rPr>
        <w:t>2023 r.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b/>
          <w:sz w:val="22"/>
          <w:szCs w:val="22"/>
        </w:rPr>
        <w:t>Znak sprawy:</w:t>
      </w:r>
      <w:r w:rsidRPr="00AC2D28">
        <w:rPr>
          <w:rFonts w:asciiTheme="minorHAnsi" w:hAnsiTheme="minorHAnsi" w:cstheme="minorHAnsi"/>
          <w:sz w:val="22"/>
          <w:szCs w:val="22"/>
        </w:rPr>
        <w:t xml:space="preserve">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>KW-WIA.1711.2.2022.MLI</w:t>
      </w:r>
    </w:p>
    <w:p w:rsidR="00F468CA" w:rsidRDefault="00F468CA" w:rsidP="00F468CA">
      <w:pPr>
        <w:pStyle w:val="Bodytext20"/>
        <w:shd w:val="clear" w:color="auto" w:fill="auto"/>
        <w:spacing w:before="240" w:after="68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</w:p>
    <w:p w:rsidR="00123F0D" w:rsidRPr="00F468CA" w:rsidRDefault="0073345E" w:rsidP="00F468CA">
      <w:pPr>
        <w:pStyle w:val="Bodytext20"/>
        <w:shd w:val="clear" w:color="auto" w:fill="auto"/>
        <w:spacing w:before="240" w:after="680" w:line="300" w:lineRule="auto"/>
        <w:ind w:left="4253" w:firstLine="0"/>
        <w:contextualSpacing/>
        <w:jc w:val="left"/>
        <w:rPr>
          <w:rFonts w:asciiTheme="minorHAnsi" w:hAnsiTheme="minorHAnsi" w:cstheme="minorHAnsi"/>
          <w:b/>
          <w:sz w:val="22"/>
          <w:szCs w:val="22"/>
        </w:rPr>
      </w:pPr>
      <w:r w:rsidRPr="00F468CA">
        <w:rPr>
          <w:rFonts w:asciiTheme="minorHAnsi" w:hAnsiTheme="minorHAnsi" w:cstheme="minorHAnsi"/>
          <w:b/>
          <w:sz w:val="22"/>
          <w:szCs w:val="22"/>
        </w:rPr>
        <w:t>Pan</w:t>
      </w:r>
    </w:p>
    <w:p w:rsidR="00123F0D" w:rsidRPr="00F468CA" w:rsidRDefault="00F468CA" w:rsidP="00F468CA">
      <w:pPr>
        <w:pStyle w:val="Bodytext20"/>
        <w:shd w:val="clear" w:color="auto" w:fill="auto"/>
        <w:spacing w:before="240" w:after="680" w:line="300" w:lineRule="auto"/>
        <w:ind w:left="4253" w:right="-90" w:firstLine="0"/>
        <w:contextualSpacing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Adam </w:t>
      </w:r>
      <w:proofErr w:type="spellStart"/>
      <w:r w:rsidR="0073345E" w:rsidRPr="00F468CA">
        <w:rPr>
          <w:rFonts w:asciiTheme="minorHAnsi" w:hAnsiTheme="minorHAnsi" w:cstheme="minorHAnsi"/>
          <w:b/>
          <w:sz w:val="22"/>
          <w:szCs w:val="22"/>
        </w:rPr>
        <w:t>Godusławski</w:t>
      </w:r>
      <w:proofErr w:type="spellEnd"/>
      <w:r w:rsidR="0073345E" w:rsidRPr="00F468CA">
        <w:rPr>
          <w:rFonts w:asciiTheme="minorHAnsi" w:hAnsiTheme="minorHAnsi" w:cstheme="minorHAnsi"/>
          <w:b/>
          <w:sz w:val="22"/>
          <w:szCs w:val="22"/>
        </w:rPr>
        <w:t xml:space="preserve"> Prezes</w:t>
      </w:r>
    </w:p>
    <w:p w:rsidR="00123F0D" w:rsidRPr="00F468CA" w:rsidRDefault="0073345E" w:rsidP="00F468CA">
      <w:pPr>
        <w:pStyle w:val="Bodytext20"/>
        <w:shd w:val="clear" w:color="auto" w:fill="auto"/>
        <w:spacing w:before="240" w:after="680" w:line="300" w:lineRule="auto"/>
        <w:ind w:left="4253" w:right="52" w:firstLine="0"/>
        <w:contextualSpacing/>
        <w:jc w:val="left"/>
        <w:rPr>
          <w:rFonts w:asciiTheme="minorHAnsi" w:hAnsiTheme="minorHAnsi" w:cstheme="minorHAnsi"/>
          <w:b/>
          <w:sz w:val="22"/>
          <w:szCs w:val="22"/>
        </w:rPr>
      </w:pPr>
      <w:r w:rsidRPr="00F468CA">
        <w:rPr>
          <w:rFonts w:asciiTheme="minorHAnsi" w:hAnsiTheme="minorHAnsi" w:cstheme="minorHAnsi"/>
          <w:b/>
          <w:sz w:val="22"/>
          <w:szCs w:val="22"/>
        </w:rPr>
        <w:t>Towarzystwa Budownictwa Społecznego Warszawa Południe Sp. z o.o.</w:t>
      </w:r>
      <w:r w:rsidR="00AC2D28" w:rsidRPr="00F468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68CA">
        <w:rPr>
          <w:rFonts w:asciiTheme="minorHAnsi" w:hAnsiTheme="minorHAnsi" w:cstheme="minorHAnsi"/>
          <w:b/>
          <w:sz w:val="22"/>
          <w:szCs w:val="22"/>
        </w:rPr>
        <w:t xml:space="preserve">ul. Mińska </w:t>
      </w:r>
      <w:r w:rsidRPr="00F468CA">
        <w:rPr>
          <w:rFonts w:asciiTheme="minorHAnsi" w:hAnsiTheme="minorHAnsi" w:cstheme="minorHAnsi"/>
          <w:b/>
          <w:sz w:val="22"/>
          <w:szCs w:val="22"/>
          <w:lang w:val="ru-RU" w:eastAsia="ru-RU" w:bidi="ru-RU"/>
        </w:rPr>
        <w:t xml:space="preserve">52/54 </w:t>
      </w:r>
      <w:r w:rsidRPr="00F468CA">
        <w:rPr>
          <w:rFonts w:asciiTheme="minorHAnsi" w:hAnsiTheme="minorHAnsi" w:cstheme="minorHAnsi"/>
          <w:b/>
          <w:sz w:val="22"/>
          <w:szCs w:val="22"/>
        </w:rPr>
        <w:t>03-828 Warszawa</w:t>
      </w:r>
    </w:p>
    <w:p w:rsidR="00123F0D" w:rsidRDefault="0073345E" w:rsidP="00AC2D28">
      <w:pPr>
        <w:pStyle w:val="Nagwek1"/>
        <w:ind w:left="354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C2D28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AC2D28" w:rsidRPr="00AC2D28" w:rsidRDefault="00AC2D28" w:rsidP="00AC2D28"/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9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AC2D2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AC2D28">
        <w:rPr>
          <w:rFonts w:asciiTheme="minorHAnsi" w:hAnsiTheme="minorHAnsi" w:cstheme="minorHAnsi"/>
          <w:sz w:val="22"/>
          <w:szCs w:val="22"/>
        </w:rPr>
        <w:t>Prezydenta miasta stołecznego Warszawy</w:t>
      </w:r>
      <w:r w:rsidR="00A46309" w:rsidRPr="00AC2D28">
        <w:rPr>
          <w:rFonts w:asciiTheme="minorHAnsi" w:hAnsiTheme="minorHAnsi" w:cstheme="minorHAnsi"/>
          <w:sz w:val="22"/>
          <w:szCs w:val="22"/>
        </w:rPr>
        <w:t xml:space="preserve">       </w:t>
      </w:r>
      <w:r w:rsidRPr="00AC2D28">
        <w:rPr>
          <w:rFonts w:asciiTheme="minorHAnsi" w:hAnsiTheme="minorHAnsi" w:cstheme="minorHAnsi"/>
          <w:sz w:val="22"/>
          <w:szCs w:val="22"/>
        </w:rPr>
        <w:t xml:space="preserve"> </w:t>
      </w:r>
      <w:r w:rsidR="00A46309" w:rsidRPr="00AC2D28">
        <w:rPr>
          <w:rFonts w:asciiTheme="minorHAnsi" w:hAnsiTheme="minorHAnsi" w:cstheme="minorHAnsi"/>
          <w:sz w:val="22"/>
          <w:szCs w:val="22"/>
        </w:rPr>
        <w:t xml:space="preserve">  </w:t>
      </w:r>
      <w:r w:rsidRPr="00AC2D28">
        <w:rPr>
          <w:rFonts w:asciiTheme="minorHAnsi" w:hAnsiTheme="minorHAnsi" w:cstheme="minorHAnsi"/>
          <w:sz w:val="22"/>
          <w:szCs w:val="22"/>
        </w:rPr>
        <w:t>z dnia 4 kwietnia 2007 r. w sprawie nadania regulaminu organizacyjnego Urzędu miasta stołecznego Warszawy (z późn. zm.), w związku z kontrolą przeprowadzoną przez Biuro Kontroli Urzędu</w:t>
      </w:r>
      <w:r w:rsidR="00A46309" w:rsidRPr="00AC2D28">
        <w:rPr>
          <w:rFonts w:asciiTheme="minorHAnsi" w:hAnsiTheme="minorHAnsi" w:cstheme="minorHAnsi"/>
          <w:sz w:val="22"/>
          <w:szCs w:val="22"/>
        </w:rPr>
        <w:t xml:space="preserve">        </w:t>
      </w:r>
      <w:r w:rsidRPr="00AC2D28">
        <w:rPr>
          <w:rFonts w:asciiTheme="minorHAnsi" w:hAnsiTheme="minorHAnsi" w:cstheme="minorHAnsi"/>
          <w:sz w:val="22"/>
          <w:szCs w:val="22"/>
        </w:rPr>
        <w:t xml:space="preserve"> m.st. Warszawy w Towarzystwie Budownictwa Społecznego Warszawa Południe Sp. z o.o.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(dalej: „TBS" lub „Spółka") w okresie od 30 grudnia 2022 r. do 31 stycznia 2023 r. w zakresie efektywności realizacji procesów inwestycyjnych, w tym wydatkowania środków finansowych przeznaczonych z budżetu Miasta st. Warszawa na realizację inwestycji prowadzonych przez TBS, której wyniki zostały przedstawione w protokole kontroli podpisanym 7 lutego 2023 r., stosownie </w:t>
      </w:r>
      <w:r w:rsidR="00A46309" w:rsidRPr="00AC2D28">
        <w:rPr>
          <w:rFonts w:asciiTheme="minorHAnsi" w:hAnsiTheme="minorHAnsi" w:cstheme="minorHAnsi"/>
          <w:sz w:val="22"/>
          <w:szCs w:val="22"/>
        </w:rPr>
        <w:t xml:space="preserve">    </w:t>
      </w:r>
      <w:r w:rsidRPr="00AC2D28">
        <w:rPr>
          <w:rFonts w:asciiTheme="minorHAnsi" w:hAnsiTheme="minorHAnsi" w:cstheme="minorHAnsi"/>
          <w:sz w:val="22"/>
          <w:szCs w:val="22"/>
        </w:rPr>
        <w:t xml:space="preserve">do § 39 ust. 1 i 2 Zarządzenia nr </w:t>
      </w:r>
      <w:r w:rsidRPr="00AC2D2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AC2D28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pokontrolne, uwzględniające złożone przez Pana dodatkowe wyjaśnienia do Projektu wystąpienia pokontrolnego.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515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Biuro Kontroli pozytywnie ocenia działania TBS w zakresie przygotowania i realizacji inwestycji. Jednocześnie należy zwrócić uwagę na problemy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AC2D28">
        <w:rPr>
          <w:rFonts w:asciiTheme="minorHAnsi" w:hAnsiTheme="minorHAnsi" w:cstheme="minorHAnsi"/>
          <w:sz w:val="22"/>
          <w:szCs w:val="22"/>
        </w:rPr>
        <w:t>rozliczeń inwestycji pomiędzy m.st. Warszawa (dalej: „Miasto") a TBS.</w:t>
      </w:r>
    </w:p>
    <w:p w:rsidR="00123F0D" w:rsidRPr="00AC2D28" w:rsidRDefault="0073345E" w:rsidP="00AC2D28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Ustalenia kontroli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TBS </w:t>
      </w:r>
      <w:r w:rsidRPr="00AC2D28">
        <w:rPr>
          <w:rFonts w:asciiTheme="minorHAnsi" w:hAnsiTheme="minorHAnsi" w:cstheme="minorHAnsi"/>
          <w:sz w:val="22"/>
          <w:szCs w:val="22"/>
        </w:rPr>
        <w:t>jest jednoosobową spółką miasta stołecznego Warszawy, której czas trwania jest nieoznaczony.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Spółka pod nazwą Towarzystwo Budownictwa Społecznego Praga Południe Sp. z o.o. została utworzona na mocy uchwały nr </w:t>
      </w:r>
      <w:r w:rsidRPr="00AC2D28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966/LXIV/98 </w:t>
      </w:r>
      <w:r w:rsidRPr="00AC2D28">
        <w:rPr>
          <w:rFonts w:asciiTheme="minorHAnsi" w:hAnsiTheme="minorHAnsi" w:cstheme="minorHAnsi"/>
          <w:sz w:val="22"/>
          <w:szCs w:val="22"/>
        </w:rPr>
        <w:t>Rady Gminy Warszawa - Centrum z dnia 7 maja 1998 r. Spółka została zarejestrowana w dniu 4 lutego 1999 r. w Sądzie Rejonowym dla m.st. Warszawy.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W 2008 spółka przejęła majątek Towarzystwa Budownictwa Społecznego Wawer Sp. z o.o. z siedzibą </w:t>
      </w:r>
      <w:r w:rsidRPr="00AC2D28">
        <w:rPr>
          <w:rFonts w:asciiTheme="minorHAnsi" w:hAnsiTheme="minorHAnsi" w:cstheme="minorHAnsi"/>
          <w:sz w:val="22"/>
          <w:szCs w:val="22"/>
        </w:rPr>
        <w:lastRenderedPageBreak/>
        <w:t>w Warszawie. W 2011 r. Spółka przejęła jednoosobową spółkę m.st. Warszawy - Towarzystwo Budownictwa Społecznego Mokotów Sp. z o.o. z siedzibą w Warszawie i zmieniła swoja nazwę na Towarzystwo Budownictwa Społecznego Warszawa Południe Sp. z o.o.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Podstawowym przedmiotem działalności Spółki - określonym w akcie założycielskim - jest budowa domów mieszkalnych i ich eksploatacja na zasadach najmu.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W okresie objętym kontrolą TBS zrealizował 5 inwestycji obejmujących: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945"/>
        </w:tabs>
        <w:spacing w:before="120" w:after="240" w:line="300" w:lineRule="auto"/>
        <w:ind w:left="5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167 lokali mieszkalnych o łącznej powierzchni 6 881,98 m</w:t>
      </w:r>
      <w:r w:rsidRPr="00AC2D2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AC2D28">
        <w:rPr>
          <w:rFonts w:asciiTheme="minorHAnsi" w:hAnsiTheme="minorHAnsi" w:cstheme="minorHAnsi"/>
          <w:sz w:val="22"/>
          <w:szCs w:val="22"/>
        </w:rPr>
        <w:t>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945"/>
        </w:tabs>
        <w:spacing w:before="120" w:after="240" w:line="300" w:lineRule="auto"/>
        <w:ind w:left="5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7 lokali użytkowych o łącznej powierzchni 1567,65 m</w:t>
      </w:r>
      <w:r w:rsidRPr="00AC2D2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AC2D28">
        <w:rPr>
          <w:rFonts w:asciiTheme="minorHAnsi" w:hAnsiTheme="minorHAnsi" w:cstheme="minorHAnsi"/>
          <w:sz w:val="22"/>
          <w:szCs w:val="22"/>
        </w:rPr>
        <w:t>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Łączny koszt zrealizowanych inwestycji wyniósł 70 049 358,62 zł w tym: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0"/>
        </w:tabs>
        <w:spacing w:before="120" w:after="240" w:line="300" w:lineRule="auto"/>
        <w:ind w:left="780" w:right="-9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26 597 735,11 zł z zawartych umów kredytowych w ramach realizacji rządowego programu popierania budownictwa mieszkaniowego (z Bankiem Gospodarstwa Krajowego, dalej: „BGK");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0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8 646 000,00 zł z aportów nieruchomości;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32 593 893,54 zł z wkładów pieniężnych pokrywających nowe udziały w Spółce;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1 924 058,93 zł ze środków własnych TBS;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287 671,04 zł z odsetek od lokat bakowych.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Aportem Miasto wniosło wkład niepieniężny w postaci nieruchomości: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Przy ul. Małej 15 o wartości 945 000,00 zł;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Przy ul. Łomżyńskiej 20 o wartości 1678 000,00 zł;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Przy ul. Łomżyńskiej 26 o wartości 1076 000,00 zł;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Przy ul. Stalowej 29 o wartości 1 205 000,00 zł;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Przy ul Skaryszewskiej 3 (Targowej 12) o wartości 3 742 000,00 zł.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Uchwałami Rady m.st. Warszawy wniesiono do TBS wkład pieniężny na realizacje inwestycji w tym: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Dla inwestycji przy ul. Małej 15 w wysokości 3 278 257,28 zł;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Dla inwestycji przy ul. Łomżyńskiej 20 w wysokości 9 329 124,53 zł;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lastRenderedPageBreak/>
        <w:t>Dla inwestycji przy ul. Łomżyńskiej 26 w wysokości 4 373 717,17 zł;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Dla inwestycji przy ul. Stalowej 29 w wysokości 4 567 794,56 zł;</w:t>
      </w:r>
    </w:p>
    <w:p w:rsidR="00123F0D" w:rsidRPr="00AC2D28" w:rsidRDefault="0073345E" w:rsidP="00AC2D28">
      <w:pPr>
        <w:pStyle w:val="Bodytext20"/>
        <w:numPr>
          <w:ilvl w:val="0"/>
          <w:numId w:val="1"/>
        </w:numPr>
        <w:shd w:val="clear" w:color="auto" w:fill="auto"/>
        <w:tabs>
          <w:tab w:val="left" w:pos="825"/>
        </w:tabs>
        <w:spacing w:before="120" w:after="240" w:line="300" w:lineRule="auto"/>
        <w:ind w:left="78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Dla inwestycji przy ul. Skaryszewskiej 3 w wysokości 11045 000,00 zł.</w:t>
      </w:r>
    </w:p>
    <w:p w:rsidR="00EA2758" w:rsidRPr="00AC2D28" w:rsidRDefault="00EA2758" w:rsidP="00AC2D28">
      <w:pPr>
        <w:pStyle w:val="Bodytext20"/>
        <w:shd w:val="clear" w:color="auto" w:fill="auto"/>
        <w:tabs>
          <w:tab w:val="left" w:pos="825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W celu realizacji inwestycji dla każdego budynku zawarto umowę między Miastem a IBS. W umowie określono m.in.: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— Ilość lokali mieszkalnych w inwestycjach;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— Kwoty wkładu pieniężnego;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— Pierwszeństwo Miasta do wskazywania najemców lokali mieszkalnych;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left="48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— Obowiązek rozliczenia inwestycji.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Zgodnie z ww. umowami określono obowiązek TBS do przedstawienia rozliczenia faktycznie poniesionych kosztów inwestycji, w załączeniu którego miało znaleźć się pozwolenie na użytkowanie, oświadczenie o łącznych kosztach realizacji inwestycji oraz o kosztach przypadających na poszczególne lokale.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Dla 4 inwestycji</w:t>
      </w:r>
      <w:r w:rsidRPr="00AC2D28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AC2D28">
        <w:rPr>
          <w:rFonts w:asciiTheme="minorHAnsi" w:hAnsiTheme="minorHAnsi" w:cstheme="minorHAnsi"/>
          <w:sz w:val="22"/>
          <w:szCs w:val="22"/>
        </w:rPr>
        <w:t xml:space="preserve"> ww. rozliczenia, zgodnie ze sprawdzonymi dokumentami, były przekazywane do Miasta w terminie od 145 do 811 dni od dnia uzyskania pozwolenia na użytkowanie. Powyższe było niezgodne z zapisami umów, według których na przesłanie rozliczenia przewidziano 30 lub 60 dni od dnia oddania inwestycji do użytkowania.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Z wyjaśnień udzielonych przez Członków Zarządu Spółki wynika, że zapisy w umowach z Miastem nie zostały skorelowane z zapisami zawartymi w umowach kredytowych. Termin przekazania rozliczenia faktycznych kosztów inwestycji zależał m.in. od rozliczenia umowy kredytowej z BGK. Ostateczne rozliczenie z BGK wymagało m.in. przedstawienia listy lokatorów zasiedlających wszystkie powstałe </w:t>
      </w:r>
      <w:r w:rsidR="00A4793D" w:rsidRPr="00AC2D28">
        <w:rPr>
          <w:rFonts w:asciiTheme="minorHAnsi" w:hAnsiTheme="minorHAnsi" w:cstheme="minorHAnsi"/>
          <w:sz w:val="22"/>
          <w:szCs w:val="22"/>
        </w:rPr>
        <w:t xml:space="preserve"> </w:t>
      </w:r>
      <w:r w:rsidRPr="00AC2D28">
        <w:rPr>
          <w:rFonts w:asciiTheme="minorHAnsi" w:hAnsiTheme="minorHAnsi" w:cstheme="minorHAnsi"/>
          <w:sz w:val="22"/>
          <w:szCs w:val="22"/>
        </w:rPr>
        <w:t xml:space="preserve">w wyniku robót budowlanych lokale mieszkalne. Jak poinformowali Członkowie Zarządu Spółki </w:t>
      </w:r>
      <w:r w:rsidR="00A4793D" w:rsidRPr="00AC2D28">
        <w:rPr>
          <w:rFonts w:asciiTheme="minorHAnsi" w:hAnsiTheme="minorHAnsi" w:cstheme="minorHAnsi"/>
          <w:sz w:val="22"/>
          <w:szCs w:val="22"/>
        </w:rPr>
        <w:t xml:space="preserve">      </w:t>
      </w:r>
      <w:r w:rsidRPr="00AC2D28">
        <w:rPr>
          <w:rFonts w:asciiTheme="minorHAnsi" w:hAnsiTheme="minorHAnsi" w:cstheme="minorHAnsi"/>
          <w:sz w:val="22"/>
          <w:szCs w:val="22"/>
        </w:rPr>
        <w:t>cyt.: „Spółka dokładała wszelkich starań by wybudowane lo</w:t>
      </w:r>
      <w:bookmarkStart w:id="0" w:name="_GoBack"/>
      <w:bookmarkEnd w:id="0"/>
      <w:r w:rsidRPr="00AC2D28">
        <w:rPr>
          <w:rFonts w:asciiTheme="minorHAnsi" w:hAnsiTheme="minorHAnsi" w:cstheme="minorHAnsi"/>
          <w:sz w:val="22"/>
          <w:szCs w:val="22"/>
        </w:rPr>
        <w:t xml:space="preserve">kale mieszkalne zostały zasiedlone jak najszybciej (...). Niemniej jednak zasiedlenia z różnych przyczyn (nie dotyczących Spółki) nie było wcześniej możliwe. Brak zasiedlenia zaś uniemożliwiał rozliczenie kredytu, czego konsekwencją zaś był brak możliwości przedłożenia Miastu rozliczenia inwestycji." Należy zauważyć, że obowiązek </w:t>
      </w:r>
      <w:r w:rsidRPr="00AC2D28">
        <w:rPr>
          <w:rFonts w:asciiTheme="minorHAnsi" w:hAnsiTheme="minorHAnsi" w:cstheme="minorHAnsi"/>
          <w:sz w:val="22"/>
          <w:szCs w:val="22"/>
        </w:rPr>
        <w:lastRenderedPageBreak/>
        <w:t>wskazania Najemców lokali leżał po stronie m.st. Warszawy.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Od uzyskania pozwolenia użytkowanie budynku przy ul. Małej 15 (25 marca 2019 r.) do dnia zakończenia kontroli (31 stycznia 2023 r.) lokal użytkowy wchodzący w skład ww. nieruchomości pozostawał niewynajęty. Zgodnie z przedstawionymi podczas kontroli opiniami prawnymi (w tym opinią Biura Prawnego Urzędu m.st. Warszawy) lokal użytkowy przy ul. Małej, w pierwszej kolejności, powinien zostać wynajęty na cele społeczne, dzięki czemu nie zachodziłoby ryzyko naruszenia prawa wspólnotowego</w:t>
      </w:r>
      <w:r w:rsidRPr="00AC2D28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AC2D28">
        <w:rPr>
          <w:rFonts w:asciiTheme="minorHAnsi" w:hAnsiTheme="minorHAnsi" w:cstheme="minorHAnsi"/>
          <w:sz w:val="22"/>
          <w:szCs w:val="22"/>
        </w:rPr>
        <w:t xml:space="preserve"> w zakresie nieuprawnionej pomocy publicznej. Jak wyjaśnili członkowie Zarządu Spółki, cyt.: „Spółka dokładała starań by lokal został wynajęty na cele społeczne, m.in. prowadzone były rozmowy z </w:t>
      </w:r>
      <w:proofErr w:type="spellStart"/>
      <w:r w:rsidRPr="00AC2D28">
        <w:rPr>
          <w:rFonts w:asciiTheme="minorHAnsi" w:hAnsiTheme="minorHAnsi" w:cstheme="minorHAnsi"/>
          <w:sz w:val="22"/>
          <w:szCs w:val="22"/>
        </w:rPr>
        <w:t>BPiPS</w:t>
      </w:r>
      <w:proofErr w:type="spellEnd"/>
      <w:r w:rsidRPr="00AC2D28">
        <w:rPr>
          <w:rFonts w:asciiTheme="minorHAnsi" w:hAnsiTheme="minorHAnsi" w:cstheme="minorHAnsi"/>
          <w:sz w:val="22"/>
          <w:szCs w:val="22"/>
        </w:rPr>
        <w:t xml:space="preserve"> [Biuro Pomocy i Projektów Społecznych Urzędu m.st. Warszawy], Ostatecznie jednak jednostki Miasta nie zdecydowały się na najem lokalu" oraz „Konieczność odtworzenia lokalu użytkowego przy ul. Małej 15 w Warszawie wynikała z decyzji o warunkach zabudowy </w:t>
      </w:r>
      <w:r w:rsidR="00FC1969" w:rsidRPr="00AC2D28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Pr="00AC2D28">
        <w:rPr>
          <w:rFonts w:asciiTheme="minorHAnsi" w:hAnsiTheme="minorHAnsi" w:cstheme="minorHAnsi"/>
          <w:sz w:val="22"/>
          <w:szCs w:val="22"/>
        </w:rPr>
        <w:t>nr 56/</w:t>
      </w:r>
      <w:proofErr w:type="spellStart"/>
      <w:r w:rsidRPr="00AC2D28">
        <w:rPr>
          <w:rFonts w:asciiTheme="minorHAnsi" w:hAnsiTheme="minorHAnsi" w:cstheme="minorHAnsi"/>
          <w:sz w:val="22"/>
          <w:szCs w:val="22"/>
        </w:rPr>
        <w:t>PrPn</w:t>
      </w:r>
      <w:proofErr w:type="spellEnd"/>
      <w:r w:rsidRPr="00AC2D28">
        <w:rPr>
          <w:rFonts w:asciiTheme="minorHAnsi" w:hAnsiTheme="minorHAnsi" w:cstheme="minorHAnsi"/>
          <w:sz w:val="22"/>
          <w:szCs w:val="22"/>
        </w:rPr>
        <w:t xml:space="preserve">/2016 z dn. 3 października 2017 roku dla prac polegających na nadbudowie budynku mieszkalnego ze zmianą sposobu użytkowania poddasza na cele użytkowe oraz części parteru na usługi, na dz. nr ew. 19 w </w:t>
      </w:r>
      <w:proofErr w:type="spellStart"/>
      <w:r w:rsidRPr="00AC2D28">
        <w:rPr>
          <w:rFonts w:asciiTheme="minorHAnsi" w:hAnsiTheme="minorHAnsi" w:cstheme="minorHAnsi"/>
          <w:sz w:val="22"/>
          <w:szCs w:val="22"/>
        </w:rPr>
        <w:t>obr</w:t>
      </w:r>
      <w:proofErr w:type="spellEnd"/>
      <w:r w:rsidRPr="00AC2D28">
        <w:rPr>
          <w:rFonts w:asciiTheme="minorHAnsi" w:hAnsiTheme="minorHAnsi" w:cstheme="minorHAnsi"/>
          <w:sz w:val="22"/>
          <w:szCs w:val="22"/>
        </w:rPr>
        <w:t>. 4-13-07. Spółka oferowała najem lokalu użytkowego przy ul. Małej 15 w Warszawie dla jednostek Miasta st. Warszawy w wysokości 20 zł/m</w:t>
      </w:r>
      <w:r w:rsidRPr="00AC2D2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AC2D28">
        <w:rPr>
          <w:rFonts w:asciiTheme="minorHAnsi" w:hAnsiTheme="minorHAnsi" w:cstheme="minorHAnsi"/>
          <w:sz w:val="22"/>
          <w:szCs w:val="22"/>
        </w:rPr>
        <w:t>. Stawka czynszu za najem przedmiotowego lokalu użytkowego jest preferencyjna, co przekłada się na wysokość przewidywanego miesięcznego dochodu w wysokości 630,00 zł".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W zestawieniu rachunków/faktur dołączanych do rozliczenia faktycznych kosztów inwestycji przy ul. Małej 15 i Łomżyńskiej 26, oprócz rachunków wynikających z umów na świadczenie usług nadzoru inwestorskiego z zewnętrznym wykonawcą, TBS wykazał pod nr 59 i 30 pozycję PK 2015-2019 (dla ul. Małej 15 - 264 636,59 zł) i PK 2015-2020 (dla ul. Łomżyńskiej 26 - 378 676,54 zł) za „nadzór inwestorski". Wystawcą rachunku/faktury był TBS. Obowiązki i uprawnienia osób sprawujących nadzór inwestorski określa ustawa z dnia 7 lipca 1994 r. prawo budowalne</w:t>
      </w:r>
      <w:r w:rsidRPr="00AC2D28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AC2D28">
        <w:rPr>
          <w:rFonts w:asciiTheme="minorHAnsi" w:hAnsiTheme="minorHAnsi" w:cstheme="minorHAnsi"/>
          <w:sz w:val="22"/>
          <w:szCs w:val="22"/>
        </w:rPr>
        <w:t xml:space="preserve">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(art. </w:t>
      </w:r>
      <w:r w:rsidRPr="00AC2D28">
        <w:rPr>
          <w:rFonts w:asciiTheme="minorHAnsi" w:hAnsiTheme="minorHAnsi" w:cstheme="minorHAnsi"/>
          <w:sz w:val="22"/>
          <w:szCs w:val="22"/>
        </w:rPr>
        <w:t xml:space="preserve">25 i 26) i dotyczą one robót budowlanych. Do sprawowania funkcji inspektora nadzoru inwestorskiego wymagane jest odpowiednie wykształcenie techniczne i praktyka zawodowa, dostosowane do rodzaju, stopnia skomplikowania działalności i innych wymagań związanych z wykonywaną funkcją, stwierdzone decyzją, zwaną dalej „uprawnieniami budowlanymi", wydaną przez organ samorządu zawodowego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(art. </w:t>
      </w:r>
      <w:r w:rsidRPr="00AC2D28">
        <w:rPr>
          <w:rFonts w:asciiTheme="minorHAnsi" w:hAnsiTheme="minorHAnsi" w:cstheme="minorHAnsi"/>
          <w:sz w:val="22"/>
          <w:szCs w:val="22"/>
        </w:rPr>
        <w:t>12 prawa budowlanego).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Zgodnie z wyjaśnieniami udzielonymi przez Głównego księgowego Spółki oraz przez Członków Zarządu wskazane w rozliczeniu koszty stanowiły koszty osobowe pracowników bezpośrednio zaangażowanych w procesy inwestycyjne Spółki, które na poszczególne zadania inwestycyjne </w:t>
      </w:r>
      <w:r w:rsidRPr="00AC2D28">
        <w:rPr>
          <w:rFonts w:asciiTheme="minorHAnsi" w:hAnsiTheme="minorHAnsi" w:cstheme="minorHAnsi"/>
          <w:sz w:val="22"/>
          <w:szCs w:val="22"/>
        </w:rPr>
        <w:lastRenderedPageBreak/>
        <w:t>rozliczne są proporcjonalnie do powierzchni użytkowej budynków lub bezpośrednio, w tym Kierownika Działu Rewitalizacji, specjalista ds. przygotowania inwestycji, specjalista ds. rewitalizacji, Kierownik Działu Inwestycji, główny specjalista ds. zamówień publicznych. Dyrektor ds. Rozwoju Budownictwa Społecznego, specjalista ds. przygotowania i rozliczenia inwestycji oraz osób świadczących usługi na podstawie umów cywilno-prawnych (obsługa prawna inwestycji). Ponadto opis pozycji „nadzór inwestorski" był adekwatny do kosztów, które zostały w całym okresie realizacji inwestycji poniesione przez Spółkę, wszystkie wykonane czynności mieszczą się w katalogu obowiązków wynikających z pełnienia funkcji Inwestora. Nie można tej pozycji utożsamiać jedynie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     </w:t>
      </w:r>
      <w:r w:rsidRPr="00AC2D28">
        <w:rPr>
          <w:rFonts w:asciiTheme="minorHAnsi" w:hAnsiTheme="minorHAnsi" w:cstheme="minorHAnsi"/>
          <w:sz w:val="22"/>
          <w:szCs w:val="22"/>
        </w:rPr>
        <w:t xml:space="preserve">z pojęciem wskazanym w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C2D28">
        <w:rPr>
          <w:rFonts w:asciiTheme="minorHAnsi" w:hAnsiTheme="minorHAnsi" w:cstheme="minorHAnsi"/>
          <w:sz w:val="22"/>
          <w:szCs w:val="22"/>
        </w:rPr>
        <w:t>25 ustawy Prawo budowalne, która odnosi się do pełnienia funkcji inspektora nadzoru inwestorskiego w trakcie samego już wykonywania robót budowlanych.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Należy zauważyć, że użycie nazwy „nadzór inwestorski" dla ww. czynności, zwłaszcza w kontekście realizacji inwestycji polegającej na robotach budowlanych, może być mylące.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Kontroli poddano dwa postępowania o udzielenie zamówienia publicznego w trybie przetargu nieograniczonego, przeprowadzone w celu wyboru wykonawcy robót budowlanych dla inwestycji przy ul. Małej 15 oraz przy ul. Łomżyńskiej 26.</w:t>
      </w:r>
    </w:p>
    <w:p w:rsidR="006B47C1" w:rsidRPr="00AC2D28" w:rsidRDefault="006B47C1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Podczas przygotowywania dokumentacji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AC2D28">
        <w:rPr>
          <w:rFonts w:asciiTheme="minorHAnsi" w:hAnsiTheme="minorHAnsi" w:cstheme="minorHAnsi"/>
          <w:sz w:val="22"/>
          <w:szCs w:val="22"/>
        </w:rPr>
        <w:t xml:space="preserve">zamówienia publicznego dla inwestycji przy ul. Małej 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</w:t>
      </w:r>
      <w:r w:rsidRPr="00AC2D28">
        <w:rPr>
          <w:rFonts w:asciiTheme="minorHAnsi" w:hAnsiTheme="minorHAnsi" w:cstheme="minorHAnsi"/>
          <w:sz w:val="22"/>
          <w:szCs w:val="22"/>
        </w:rPr>
        <w:t xml:space="preserve">15 nie dochowano należytej staranności, ponieważ kwota szacowanej wartości zamówienia 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 </w:t>
      </w:r>
      <w:r w:rsidRPr="00AC2D28">
        <w:rPr>
          <w:rFonts w:asciiTheme="minorHAnsi" w:hAnsiTheme="minorHAnsi" w:cstheme="minorHAnsi"/>
          <w:sz w:val="22"/>
          <w:szCs w:val="22"/>
        </w:rPr>
        <w:t xml:space="preserve">wskazana w protokole z postępowania (2 919 544,17 zł netto) różniła się od kwoty wskazanej we wniosku o udzielenie zamówienia (3 176 000,00 zł netto). Zgodnie z wyjaśnieniami we wniosku 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AC2D28">
        <w:rPr>
          <w:rFonts w:asciiTheme="minorHAnsi" w:hAnsiTheme="minorHAnsi" w:cstheme="minorHAnsi"/>
          <w:sz w:val="22"/>
          <w:szCs w:val="22"/>
        </w:rPr>
        <w:t>o wszczęcie zamówienia publicznego wskazano omyłkowo wartość brutto (z podatkiem od towarów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</w:t>
      </w:r>
      <w:r w:rsidRPr="00AC2D28">
        <w:rPr>
          <w:rFonts w:asciiTheme="minorHAnsi" w:hAnsiTheme="minorHAnsi" w:cstheme="minorHAnsi"/>
          <w:sz w:val="22"/>
          <w:szCs w:val="22"/>
        </w:rPr>
        <w:t xml:space="preserve"> i usług w wysokości 8% i 23%) wynikającą z kosztorysów inwestorskich. Komisja przetargowa 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AC2D28">
        <w:rPr>
          <w:rFonts w:asciiTheme="minorHAnsi" w:hAnsiTheme="minorHAnsi" w:cstheme="minorHAnsi"/>
          <w:sz w:val="22"/>
          <w:szCs w:val="22"/>
        </w:rPr>
        <w:t>w protokole z postępowania oraz ogłoszeniu o udzieleniu zamówienia wskazała prawidłową wartość wynikającą z sumy kosztorysów inwestorskich w wartości netto tj. 2 919 544,17 zł. Powyższe nie miało wpływu na tok i wynik postępowania.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W dokumentacji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AC2D28">
        <w:rPr>
          <w:rFonts w:asciiTheme="minorHAnsi" w:hAnsiTheme="minorHAnsi" w:cstheme="minorHAnsi"/>
          <w:sz w:val="22"/>
          <w:szCs w:val="22"/>
        </w:rPr>
        <w:t xml:space="preserve">postępowania o udzielenie zamówienia publicznego dla inwestycji przy 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      </w:t>
      </w:r>
      <w:r w:rsidRPr="00AC2D28">
        <w:rPr>
          <w:rFonts w:asciiTheme="minorHAnsi" w:hAnsiTheme="minorHAnsi" w:cstheme="minorHAnsi"/>
          <w:sz w:val="22"/>
          <w:szCs w:val="22"/>
        </w:rPr>
        <w:t>ul. Łomżyńskiej 26 nie stwierdzono nieprawidłowości.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9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Zgodnie z przekazanymi pismami z Biura Polityki Lokalowej Urzędu m.st. Warszawy dla 4 z 5 inwestycji zakończonych w latach 2019-2021 rozliczenia zostały zaakceptowane. W wyniku rozliczeń BPL ustaliło, że w przypadku inwestycji przy ul. Małej 15 i Łomżyńskiej 20 wkład Miasta przekraczał wskazany w umowach procent wartości inwestycji, w związku z czym TBS został zobowiązany do wykorzystania powstałej nadwyżki na realizacje przyszłych inwestycji.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Pismem z dnia 21 marca 2023 r. w ww. kwestii Członkowie Zarządu Spółki złożyli dodatkowe wyjaśnienia o treści: „Spółka podtrzymała rozliczenie inwestycji przy ul. Małej 15 przedstawione 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      </w:t>
      </w:r>
      <w:r w:rsidRPr="00AC2D28">
        <w:rPr>
          <w:rFonts w:asciiTheme="minorHAnsi" w:hAnsiTheme="minorHAnsi" w:cstheme="minorHAnsi"/>
          <w:sz w:val="22"/>
          <w:szCs w:val="22"/>
        </w:rPr>
        <w:lastRenderedPageBreak/>
        <w:t xml:space="preserve">w piśmie znak TBS.1097.2021.FK.KK z dnia 22 czerwca 2021 r. uwzględniające w kosztach nie tylko realizację lokali mieszkalnych, a również lokalu usługowego. Co jest zgodne z opinią Biura Prawnego m.st. Warszawy z dnia 14 stycznia 2021 roku. Spółka nie miała możliwości realizacji inwestycji przy </w:t>
      </w:r>
      <w:r w:rsidR="006B47C1" w:rsidRPr="00AC2D28">
        <w:rPr>
          <w:rFonts w:asciiTheme="minorHAnsi" w:hAnsiTheme="minorHAnsi" w:cstheme="minorHAnsi"/>
          <w:sz w:val="22"/>
          <w:szCs w:val="22"/>
        </w:rPr>
        <w:t xml:space="preserve">   </w:t>
      </w:r>
      <w:r w:rsidRPr="00AC2D28">
        <w:rPr>
          <w:rFonts w:asciiTheme="minorHAnsi" w:hAnsiTheme="minorHAnsi" w:cstheme="minorHAnsi"/>
          <w:sz w:val="22"/>
          <w:szCs w:val="22"/>
        </w:rPr>
        <w:t>ul. Małej 15 bez odtworzenia lokalu usługowego. Zgodnie z § 1 pkt 3 umowy z dnia 28 września 2017 roku szacowane koszty inwestycji - bez wartości prawa własności nieruchomości określone w ust. 1 - wynoszą 4 104 074,00 zł brutto, koszt ten obejmował koszty realizacji zarówno części mieszkaniowej, jak i lokalu użytkowego. W § 4 umowy został określony poziom udziału Miasta do 75% faktycznie poniesionych kosztów całej Inwestycji".</w:t>
      </w:r>
    </w:p>
    <w:p w:rsidR="00123F0D" w:rsidRPr="00AC2D28" w:rsidRDefault="0073345E" w:rsidP="00AC2D28">
      <w:pPr>
        <w:pStyle w:val="Bodytext20"/>
        <w:shd w:val="clear" w:color="auto" w:fill="auto"/>
        <w:tabs>
          <w:tab w:val="left" w:pos="3470"/>
          <w:tab w:val="left" w:pos="3773"/>
        </w:tabs>
        <w:spacing w:before="120" w:after="240" w:line="300" w:lineRule="auto"/>
        <w:ind w:right="-9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Jak wskazał p.</w:t>
      </w:r>
      <w:r w:rsidRPr="00AC2D28">
        <w:rPr>
          <w:rFonts w:asciiTheme="minorHAnsi" w:hAnsiTheme="minorHAnsi" w:cstheme="minorHAnsi"/>
          <w:sz w:val="22"/>
          <w:szCs w:val="22"/>
        </w:rPr>
        <w:tab/>
        <w:t>_</w:t>
      </w:r>
      <w:r w:rsidRPr="00AC2D28">
        <w:rPr>
          <w:rFonts w:asciiTheme="minorHAnsi" w:hAnsiTheme="minorHAnsi" w:cstheme="minorHAnsi"/>
          <w:sz w:val="22"/>
          <w:szCs w:val="22"/>
        </w:rPr>
        <w:tab/>
        <w:t>, cyt.: „{.,.) Jednocześnie pragnę poinformować, iż Spółka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realizuje politykę mieszkaniową m.st Warszawy w zakresie inwestycji mieszkaniowego budownictwa społecznego w ramach przyjętych przez m.st. Warszawa celów i założeń określonych w Polityce mieszkaniowej - Mieszkania 2030 (przyjętej uchwałą nr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LIX/1534/2017 </w:t>
      </w:r>
      <w:r w:rsidRPr="00AC2D28">
        <w:rPr>
          <w:rFonts w:asciiTheme="minorHAnsi" w:hAnsiTheme="minorHAnsi" w:cstheme="minorHAnsi"/>
          <w:sz w:val="22"/>
          <w:szCs w:val="22"/>
        </w:rPr>
        <w:t xml:space="preserve">Rady m.st. Warszawy z dnia 14.12.2017 r.): cel: Zwiększanie liczby miejskich mieszkań (segment C- zasób TBS) i Wieloletnim Programie Gospodarowania Mieszkaniowym Zasobem m.st. Warszawy na lata 2021-2025: (uchwała nr </w:t>
      </w:r>
      <w:r w:rsidRPr="00AC2D28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XLVII/1459/2021 </w:t>
      </w:r>
      <w:r w:rsidRPr="00AC2D28">
        <w:rPr>
          <w:rFonts w:asciiTheme="minorHAnsi" w:hAnsiTheme="minorHAnsi" w:cstheme="minorHAnsi"/>
          <w:sz w:val="22"/>
          <w:szCs w:val="22"/>
        </w:rPr>
        <w:t xml:space="preserve">z </w:t>
      </w:r>
      <w:r w:rsidRPr="00AC2D28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15.04.2021г. </w:t>
      </w:r>
      <w:r w:rsidRPr="00AC2D28">
        <w:rPr>
          <w:rFonts w:asciiTheme="minorHAnsi" w:hAnsiTheme="minorHAnsi" w:cstheme="minorHAnsi"/>
          <w:sz w:val="22"/>
          <w:szCs w:val="22"/>
        </w:rPr>
        <w:t xml:space="preserve">Rady m.st. Warszawy) - cel szczegółowy 3: Zwiększenie liczby mieszkań dostępnych na wynajem, działanie 3.2 Mieszkaniowe inwestycje spółek TBS (segment C). Obecnie w tracie realizacji lub w przygotowaniu do realizacji są inwestycje mieszkaniowe TBS Warszawa Południe sp. z o.o., które obejmą ok. 500 mieszkań na wynajem. Na obecnym etapie BPL szacuje, że na te inwestycje mieszkaniowe potrzebne będą środki na wkład Miasta w wysokości </w:t>
      </w:r>
      <w:r w:rsidR="00506959" w:rsidRPr="00AC2D28">
        <w:rPr>
          <w:rFonts w:asciiTheme="minorHAnsi" w:hAnsiTheme="minorHAnsi" w:cstheme="minorHAnsi"/>
          <w:sz w:val="22"/>
          <w:szCs w:val="22"/>
        </w:rPr>
        <w:t xml:space="preserve">       </w:t>
      </w:r>
      <w:r w:rsidRPr="00AC2D28">
        <w:rPr>
          <w:rFonts w:asciiTheme="minorHAnsi" w:hAnsiTheme="minorHAnsi" w:cstheme="minorHAnsi"/>
          <w:sz w:val="22"/>
          <w:szCs w:val="22"/>
        </w:rPr>
        <w:t xml:space="preserve">ok. 67,5 min zł. Biorąc pod uwagę powyższe nadwyżka wykazana przez Spółkę w inwestycji przy </w:t>
      </w:r>
      <w:r w:rsidR="00506959" w:rsidRPr="00AC2D28">
        <w:rPr>
          <w:rFonts w:asciiTheme="minorHAnsi" w:hAnsiTheme="minorHAnsi" w:cstheme="minorHAnsi"/>
          <w:sz w:val="22"/>
          <w:szCs w:val="22"/>
        </w:rPr>
        <w:t xml:space="preserve">       </w:t>
      </w:r>
      <w:r w:rsidRPr="00AC2D28">
        <w:rPr>
          <w:rFonts w:asciiTheme="minorHAnsi" w:hAnsiTheme="minorHAnsi" w:cstheme="minorHAnsi"/>
          <w:sz w:val="22"/>
          <w:szCs w:val="22"/>
        </w:rPr>
        <w:t>ul. Małej 15 zostanie wykorzystana na budowę ww. mieszkań".</w:t>
      </w:r>
      <w:r w:rsidRPr="00AC2D28">
        <w:rPr>
          <w:rFonts w:asciiTheme="minorHAnsi" w:hAnsiTheme="minorHAnsi" w:cstheme="minorHAnsi"/>
          <w:sz w:val="22"/>
          <w:szCs w:val="22"/>
        </w:rPr>
        <w:br w:type="page"/>
      </w:r>
    </w:p>
    <w:p w:rsidR="00123F0D" w:rsidRPr="00AC2D28" w:rsidRDefault="0073345E" w:rsidP="00AC2D28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lastRenderedPageBreak/>
        <w:t>Zalecenia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123F0D" w:rsidRPr="00AC2D28" w:rsidRDefault="0073345E" w:rsidP="00AC2D28">
      <w:pPr>
        <w:pStyle w:val="Bodytext20"/>
        <w:numPr>
          <w:ilvl w:val="0"/>
          <w:numId w:val="2"/>
        </w:numPr>
        <w:shd w:val="clear" w:color="auto" w:fill="auto"/>
        <w:tabs>
          <w:tab w:val="left" w:pos="745"/>
        </w:tabs>
        <w:spacing w:before="120" w:after="240" w:line="300" w:lineRule="auto"/>
        <w:ind w:left="760" w:right="336" w:hanging="36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Kontynuować czynności zmierzające do wynajęcia lokalu usługowego przy ul. Małej 15 na cele społeczne;</w:t>
      </w:r>
    </w:p>
    <w:p w:rsidR="00123F0D" w:rsidRPr="00AC2D28" w:rsidRDefault="0073345E" w:rsidP="00AC2D28">
      <w:pPr>
        <w:pStyle w:val="Bodytext20"/>
        <w:numPr>
          <w:ilvl w:val="0"/>
          <w:numId w:val="2"/>
        </w:numPr>
        <w:shd w:val="clear" w:color="auto" w:fill="auto"/>
        <w:tabs>
          <w:tab w:val="left" w:pos="745"/>
        </w:tabs>
        <w:spacing w:before="120" w:after="240" w:line="300" w:lineRule="auto"/>
        <w:ind w:left="760" w:right="-9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Wskazywać w rozliczeniach kosztów realizacji inwestycji precyzyjne nazwy poszczególnych pozycji, które będą odpowiadały zakresowi czynności wykonanych w ramach poniesionych kosztów;</w:t>
      </w:r>
    </w:p>
    <w:p w:rsidR="00123F0D" w:rsidRPr="00AC2D28" w:rsidRDefault="0073345E" w:rsidP="00AC2D28">
      <w:pPr>
        <w:pStyle w:val="Bodytext20"/>
        <w:numPr>
          <w:ilvl w:val="0"/>
          <w:numId w:val="2"/>
        </w:numPr>
        <w:shd w:val="clear" w:color="auto" w:fill="auto"/>
        <w:tabs>
          <w:tab w:val="left" w:pos="745"/>
        </w:tabs>
        <w:spacing w:before="120" w:after="240" w:line="300" w:lineRule="auto"/>
        <w:ind w:left="7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Dochowywać należytej staranności podczas sporządzania dokumentacji dotyczącej postępowań o udzielenie zamówień publicznych.</w:t>
      </w:r>
    </w:p>
    <w:p w:rsidR="00123F0D" w:rsidRPr="00AC2D28" w:rsidRDefault="0073345E" w:rsidP="00AC2D28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Pouczenie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right="-231"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Pana w terminie nie dłuższym niż 30 dni od dnia doręczenia niniejszego Wystąpienia pokontrolnego, informacji o sposobie realizacji zaleceń/wniosków pokontrolnych i wykorzystaniu uwag zawartych </w:t>
      </w:r>
      <w:r w:rsidR="000C07ED" w:rsidRPr="00AC2D28">
        <w:rPr>
          <w:rFonts w:asciiTheme="minorHAnsi" w:hAnsiTheme="minorHAnsi" w:cstheme="minorHAnsi"/>
          <w:sz w:val="22"/>
          <w:szCs w:val="22"/>
        </w:rPr>
        <w:t xml:space="preserve">    </w:t>
      </w:r>
      <w:r w:rsidRPr="00AC2D28">
        <w:rPr>
          <w:rFonts w:asciiTheme="minorHAnsi" w:hAnsiTheme="minorHAnsi" w:cstheme="minorHAnsi"/>
          <w:sz w:val="22"/>
          <w:szCs w:val="22"/>
        </w:rPr>
        <w:t>w wystąpieniu pokontrolnym lub przyczynach braku realizacji zaleceń/wniosków pokontrolnych lub niewykorzystaniu uwag bądź o innym sposobie usunięcia stwierdzonych nieprawidłowości lub uchybień.</w:t>
      </w:r>
    </w:p>
    <w:p w:rsidR="00123F0D" w:rsidRPr="00AC2D28" w:rsidRDefault="0073345E" w:rsidP="00AC2D28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 xml:space="preserve">Na podstawie § 41 ust. 1 Zarządzenia zobowiązuję Pana do przekazania kopii ww. informacji Panu Michałowi Olszewskiemu </w:t>
      </w:r>
      <w:r w:rsidR="006B47C1" w:rsidRPr="00AC2D28">
        <w:rPr>
          <w:rFonts w:asciiTheme="minorHAnsi" w:hAnsiTheme="minorHAnsi" w:cstheme="minorHAnsi"/>
          <w:sz w:val="22"/>
          <w:szCs w:val="22"/>
        </w:rPr>
        <w:t>–</w:t>
      </w:r>
      <w:r w:rsidRPr="00AC2D2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C2D28">
        <w:rPr>
          <w:rFonts w:asciiTheme="minorHAnsi" w:hAnsiTheme="minorHAnsi" w:cstheme="minorHAnsi"/>
          <w:sz w:val="22"/>
          <w:szCs w:val="22"/>
        </w:rPr>
        <w:t>Zastę</w:t>
      </w:r>
      <w:proofErr w:type="spellEnd"/>
      <w:r w:rsidR="006B47C1" w:rsidRPr="00AC2D2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C2D28">
        <w:rPr>
          <w:rFonts w:asciiTheme="minorHAnsi" w:hAnsiTheme="minorHAnsi" w:cstheme="minorHAnsi"/>
          <w:sz w:val="22"/>
          <w:szCs w:val="22"/>
        </w:rPr>
        <w:t>pcy</w:t>
      </w:r>
      <w:proofErr w:type="spellEnd"/>
      <w:r w:rsidRPr="00AC2D28">
        <w:rPr>
          <w:rFonts w:asciiTheme="minorHAnsi" w:hAnsiTheme="minorHAnsi" w:cstheme="minorHAnsi"/>
          <w:sz w:val="22"/>
          <w:szCs w:val="22"/>
        </w:rPr>
        <w:t xml:space="preserve"> Prezydenta m.st. Warszawy, Panu Łukaszowi Górnickiemu - Dyrektorowi Biura Ładu Korporacyjnego Urzędu m.st Warszawy oraz Panu Markowi Goluchowi - Dyrektorowi Biura Polityki Lokalowej Urzędu m.st. Warszawy.</w:t>
      </w:r>
    </w:p>
    <w:p w:rsidR="00AC2D28" w:rsidRPr="00AC2D28" w:rsidRDefault="00AC2D28" w:rsidP="00AC2D28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AC2D28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123F0D" w:rsidRPr="00AC2D28" w:rsidRDefault="0073345E" w:rsidP="00AC2D28">
      <w:pPr>
        <w:pStyle w:val="Bodytext6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  <w:u w:val="single"/>
        </w:rPr>
      </w:pPr>
      <w:r w:rsidRPr="00AC2D28">
        <w:rPr>
          <w:rFonts w:asciiTheme="minorHAnsi" w:hAnsiTheme="minorHAnsi" w:cstheme="minorHAnsi"/>
          <w:sz w:val="22"/>
          <w:szCs w:val="22"/>
          <w:u w:val="single"/>
        </w:rPr>
        <w:t>Do wiadomości:</w:t>
      </w:r>
    </w:p>
    <w:p w:rsidR="00123F0D" w:rsidRPr="00AC2D28" w:rsidRDefault="0073345E" w:rsidP="00AC2D28">
      <w:pPr>
        <w:pStyle w:val="Bodytext60"/>
        <w:numPr>
          <w:ilvl w:val="0"/>
          <w:numId w:val="3"/>
        </w:numPr>
        <w:shd w:val="clear" w:color="auto" w:fill="auto"/>
        <w:tabs>
          <w:tab w:val="left" w:pos="745"/>
        </w:tabs>
        <w:spacing w:before="120" w:after="240" w:line="300" w:lineRule="auto"/>
        <w:ind w:left="760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Pan Michał Olszewski - Zastępca Prezydenta m.st. Warszawy;</w:t>
      </w:r>
    </w:p>
    <w:p w:rsidR="00123F0D" w:rsidRPr="00AC2D28" w:rsidRDefault="0073345E" w:rsidP="00AC2D28">
      <w:pPr>
        <w:pStyle w:val="Bodytext60"/>
        <w:numPr>
          <w:ilvl w:val="0"/>
          <w:numId w:val="3"/>
        </w:numPr>
        <w:shd w:val="clear" w:color="auto" w:fill="auto"/>
        <w:tabs>
          <w:tab w:val="left" w:pos="745"/>
        </w:tabs>
        <w:spacing w:before="120" w:after="240" w:line="300" w:lineRule="auto"/>
        <w:ind w:left="760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Pan Łukasz Górnicki - Dyrektor Biura Ładu Korporacyjnego Urzędu m.st. Warszawy;</w:t>
      </w:r>
    </w:p>
    <w:p w:rsidR="00123F0D" w:rsidRPr="00AC2D28" w:rsidRDefault="0073345E" w:rsidP="00AC2D28">
      <w:pPr>
        <w:pStyle w:val="Bodytext60"/>
        <w:numPr>
          <w:ilvl w:val="0"/>
          <w:numId w:val="3"/>
        </w:numPr>
        <w:shd w:val="clear" w:color="auto" w:fill="auto"/>
        <w:tabs>
          <w:tab w:val="left" w:pos="745"/>
        </w:tabs>
        <w:spacing w:before="120" w:after="240" w:line="300" w:lineRule="auto"/>
        <w:ind w:left="760"/>
        <w:rPr>
          <w:rFonts w:asciiTheme="minorHAnsi" w:hAnsiTheme="minorHAnsi" w:cstheme="minorHAnsi"/>
          <w:sz w:val="22"/>
          <w:szCs w:val="22"/>
        </w:rPr>
      </w:pPr>
      <w:r w:rsidRPr="00AC2D28">
        <w:rPr>
          <w:rFonts w:asciiTheme="minorHAnsi" w:hAnsiTheme="minorHAnsi" w:cstheme="minorHAnsi"/>
          <w:sz w:val="22"/>
          <w:szCs w:val="22"/>
        </w:rPr>
        <w:t>Pan Marek Goluch - Dyrektor Biura Polityki Lokalowej Urzędu m.st. Warszawy.</w:t>
      </w:r>
    </w:p>
    <w:sectPr w:rsidR="00123F0D" w:rsidRPr="00AC2D28">
      <w:footerReference w:type="default" r:id="rId7"/>
      <w:headerReference w:type="first" r:id="rId8"/>
      <w:footerReference w:type="first" r:id="rId9"/>
      <w:footnotePr>
        <w:numRestart w:val="eachPage"/>
      </w:footnotePr>
      <w:pgSz w:w="11900" w:h="16840"/>
      <w:pgMar w:top="1620" w:right="1518" w:bottom="1970" w:left="154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9BA" w:rsidRDefault="000019BA">
      <w:r>
        <w:separator/>
      </w:r>
    </w:p>
  </w:endnote>
  <w:endnote w:type="continuationSeparator" w:id="0">
    <w:p w:rsidR="000019BA" w:rsidRDefault="0000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76644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AC2D28" w:rsidRPr="00AC2D28" w:rsidRDefault="00AC2D28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AC2D2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C2D2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C2D2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24E86">
          <w:rPr>
            <w:rFonts w:asciiTheme="minorHAnsi" w:hAnsiTheme="minorHAnsi" w:cstheme="minorHAnsi"/>
            <w:noProof/>
            <w:sz w:val="22"/>
            <w:szCs w:val="22"/>
          </w:rPr>
          <w:t>6</w:t>
        </w:r>
        <w:r w:rsidRPr="00AC2D2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AC2D28" w:rsidRDefault="00AC2D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4343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AC2D28" w:rsidRPr="00AC2D28" w:rsidRDefault="00AC2D28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AC2D2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C2D2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C2D2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32143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C2D2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AC2D28" w:rsidRDefault="00AC2D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9BA" w:rsidRDefault="000019BA"/>
  </w:footnote>
  <w:footnote w:type="continuationSeparator" w:id="0">
    <w:p w:rsidR="000019BA" w:rsidRDefault="000019BA"/>
  </w:footnote>
  <w:footnote w:id="1">
    <w:p w:rsidR="00123F0D" w:rsidRPr="001525AD" w:rsidRDefault="0073345E" w:rsidP="00424E86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-940"/>
        <w:contextualSpacing/>
        <w:rPr>
          <w:rFonts w:asciiTheme="minorHAnsi" w:hAnsiTheme="minorHAnsi" w:cstheme="minorHAnsi"/>
          <w:sz w:val="22"/>
          <w:szCs w:val="22"/>
        </w:rPr>
      </w:pPr>
      <w:r w:rsidRPr="001525AD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525AD">
        <w:rPr>
          <w:rFonts w:asciiTheme="minorHAnsi" w:hAnsiTheme="minorHAnsi" w:cstheme="minorHAnsi"/>
          <w:sz w:val="22"/>
          <w:szCs w:val="22"/>
        </w:rPr>
        <w:tab/>
      </w:r>
      <w:r w:rsidRPr="001525A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1525AD">
        <w:rPr>
          <w:rFonts w:asciiTheme="minorHAnsi" w:hAnsiTheme="minorHAnsi" w:cstheme="minorHAnsi"/>
          <w:sz w:val="22"/>
          <w:szCs w:val="22"/>
        </w:rPr>
        <w:t>inwestycji przy ul. Małej 15, Łomżyńskiej 20, Łomżyńskiej 26 i Stalowej 29. W przypadku inwestycji przy ul. Skaryszewskiej 3 rozliczenie będzie możliwe po zakończeniu sprawy sądowej z wykonawcą robót budowlanych.</w:t>
      </w:r>
    </w:p>
  </w:footnote>
  <w:footnote w:id="2">
    <w:p w:rsidR="00123F0D" w:rsidRPr="001525AD" w:rsidRDefault="0073345E" w:rsidP="00424E86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-1224"/>
        <w:contextualSpacing/>
        <w:rPr>
          <w:rFonts w:asciiTheme="minorHAnsi" w:hAnsiTheme="minorHAnsi" w:cstheme="minorHAnsi"/>
        </w:rPr>
      </w:pPr>
      <w:r w:rsidRPr="001525AD">
        <w:rPr>
          <w:rStyle w:val="Footnote1Italic"/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525AD">
        <w:rPr>
          <w:rFonts w:asciiTheme="minorHAnsi" w:hAnsiTheme="minorHAnsi" w:cstheme="minorHAnsi"/>
          <w:sz w:val="22"/>
          <w:szCs w:val="22"/>
        </w:rPr>
        <w:tab/>
        <w:t xml:space="preserve">Decyzja Komisji z dnia 20 grudnia 2011 r. w sprawie stosowania </w:t>
      </w:r>
      <w:r w:rsidRPr="001525A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1525AD">
        <w:rPr>
          <w:rFonts w:asciiTheme="minorHAnsi" w:hAnsiTheme="minorHAnsi" w:cstheme="minorHAnsi"/>
          <w:sz w:val="22"/>
          <w:szCs w:val="22"/>
        </w:rPr>
        <w:t>106 ust. 2 Traktatu o funkcjonowaniu Unii Europejskiej do pomocy państwa w formie rekompensaty z tytułu świadczenia usług publicznych przyznawanej przedsiębiorstwom zobowiązanym do wykonywania usług świadczonych w ogólnym interesie gospodarczym.</w:t>
      </w:r>
    </w:p>
  </w:footnote>
  <w:footnote w:id="3">
    <w:p w:rsidR="00123F0D" w:rsidRPr="001525AD" w:rsidRDefault="0073345E" w:rsidP="00424E86">
      <w:pPr>
        <w:pStyle w:val="Footnote10"/>
        <w:pBdr>
          <w:top w:val="single" w:sz="4" w:space="1" w:color="auto"/>
        </w:pBdr>
        <w:shd w:val="clear" w:color="auto" w:fill="auto"/>
        <w:tabs>
          <w:tab w:val="left" w:pos="120"/>
        </w:tabs>
        <w:spacing w:before="120"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525AD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1525AD">
        <w:rPr>
          <w:rFonts w:asciiTheme="minorHAnsi" w:hAnsiTheme="minorHAnsi" w:cstheme="minorHAnsi"/>
          <w:sz w:val="22"/>
          <w:szCs w:val="22"/>
        </w:rPr>
        <w:tab/>
        <w:t>Dz.U z 2021 poz. 2351.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93B" w:rsidRDefault="00AC2D28">
    <w:pPr>
      <w:pStyle w:val="Nagwek"/>
    </w:pPr>
    <w:r>
      <w:rPr>
        <w:noProof/>
        <w:lang w:bidi="ar-SA"/>
      </w:rPr>
      <w:drawing>
        <wp:inline distT="0" distB="0" distL="0" distR="0" wp14:anchorId="68885545" wp14:editId="513C144D">
          <wp:extent cx="5614035" cy="1054488"/>
          <wp:effectExtent l="0" t="0" r="5715" b="0"/>
          <wp:docPr id="2" name="Obraz 2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4035" cy="1054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0D3"/>
    <w:multiLevelType w:val="multilevel"/>
    <w:tmpl w:val="3FE21F3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96EEB"/>
    <w:multiLevelType w:val="multilevel"/>
    <w:tmpl w:val="F71474B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612181"/>
    <w:multiLevelType w:val="multilevel"/>
    <w:tmpl w:val="08E245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0D"/>
    <w:rsid w:val="000019BA"/>
    <w:rsid w:val="000C07ED"/>
    <w:rsid w:val="00106826"/>
    <w:rsid w:val="00123F0D"/>
    <w:rsid w:val="001525AD"/>
    <w:rsid w:val="001D58F5"/>
    <w:rsid w:val="00424E86"/>
    <w:rsid w:val="00432143"/>
    <w:rsid w:val="00506959"/>
    <w:rsid w:val="005D107A"/>
    <w:rsid w:val="005D1B46"/>
    <w:rsid w:val="006B47C1"/>
    <w:rsid w:val="0073345E"/>
    <w:rsid w:val="009F0D92"/>
    <w:rsid w:val="00A46309"/>
    <w:rsid w:val="00A4793D"/>
    <w:rsid w:val="00AC2D28"/>
    <w:rsid w:val="00B85714"/>
    <w:rsid w:val="00BD493B"/>
    <w:rsid w:val="00EA2758"/>
    <w:rsid w:val="00F468CA"/>
    <w:rsid w:val="00FC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12C4025-C4A1-47CD-B210-58ED26F7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2D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Footnote1Italic">
    <w:name w:val="Footnote|1 + Italic"/>
    <w:basedOn w:val="Footnote1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3F6789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3F6789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1">
    <w:name w:val="Body text|4"/>
    <w:basedOn w:val="Bodytext4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CC666F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22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CC666F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0" w:lineRule="exact"/>
    </w:pPr>
    <w:rPr>
      <w:rFonts w:ascii="Arial" w:eastAsia="Arial" w:hAnsi="Arial" w:cs="Arial"/>
      <w:sz w:val="17"/>
      <w:szCs w:val="17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24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500" w:line="163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500" w:after="140" w:line="212" w:lineRule="exact"/>
      <w:ind w:hanging="400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after="300" w:line="200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before="1220" w:after="100" w:line="190" w:lineRule="exact"/>
      <w:ind w:hanging="360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BD49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493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D49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93B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C2D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2126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00206BFA04F1230512150656</vt:lpstr>
    </vt:vector>
  </TitlesOfParts>
  <Company>Urzad Miasta</Company>
  <LinksUpToDate>false</LinksUpToDate>
  <CharactersWithSpaces>14854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/>
  <cp:keywords/>
  <cp:lastModifiedBy>Nalazek Izabela (KW)</cp:lastModifiedBy>
  <cp:revision>16</cp:revision>
  <dcterms:created xsi:type="dcterms:W3CDTF">2023-05-12T08:26:00Z</dcterms:created>
  <dcterms:modified xsi:type="dcterms:W3CDTF">2024-04-30T10:43:00Z</dcterms:modified>
</cp:coreProperties>
</file>