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left="5664" w:right="140"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 xml:space="preserve">Warszawa, </w:t>
      </w:r>
      <w:r w:rsidR="006E3FBA" w:rsidRPr="00A12427">
        <w:rPr>
          <w:rFonts w:asciiTheme="minorHAnsi" w:hAnsiTheme="minorHAnsi" w:cstheme="minorHAnsi"/>
          <w:sz w:val="22"/>
          <w:szCs w:val="22"/>
        </w:rPr>
        <w:t xml:space="preserve">7 </w:t>
      </w:r>
      <w:r w:rsidRPr="00A12427">
        <w:rPr>
          <w:rFonts w:asciiTheme="minorHAnsi" w:hAnsiTheme="minorHAnsi" w:cstheme="minorHAnsi"/>
          <w:sz w:val="22"/>
          <w:szCs w:val="22"/>
        </w:rPr>
        <w:t>października 2022 r.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b/>
          <w:sz w:val="22"/>
          <w:szCs w:val="22"/>
        </w:rPr>
        <w:t>znak sprawy</w:t>
      </w:r>
      <w:r w:rsidRPr="00A12427">
        <w:rPr>
          <w:rFonts w:asciiTheme="minorHAnsi" w:hAnsiTheme="minorHAnsi" w:cstheme="minorHAnsi"/>
          <w:sz w:val="22"/>
          <w:szCs w:val="22"/>
        </w:rPr>
        <w:t xml:space="preserve">: </w:t>
      </w:r>
      <w:r w:rsidRPr="00A12427">
        <w:rPr>
          <w:rFonts w:asciiTheme="minorHAnsi" w:hAnsiTheme="minorHAnsi" w:cstheme="minorHAnsi"/>
          <w:b/>
          <w:color w:val="auto"/>
          <w:sz w:val="22"/>
          <w:szCs w:val="22"/>
        </w:rPr>
        <w:t>KW-WGF.1712.35.2022.TSO</w:t>
      </w:r>
    </w:p>
    <w:p w:rsidR="00644929" w:rsidRDefault="00644929" w:rsidP="00644929">
      <w:pPr>
        <w:pStyle w:val="Bodytext40"/>
        <w:shd w:val="clear" w:color="auto" w:fill="auto"/>
        <w:spacing w:before="240" w:after="680" w:line="300" w:lineRule="auto"/>
        <w:ind w:left="5341" w:right="79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Pani</w:t>
      </w:r>
    </w:p>
    <w:p w:rsidR="00A12427" w:rsidRDefault="00A12427" w:rsidP="00644929">
      <w:pPr>
        <w:pStyle w:val="Bodytext40"/>
        <w:shd w:val="clear" w:color="auto" w:fill="auto"/>
        <w:spacing w:before="240" w:after="680" w:line="300" w:lineRule="auto"/>
        <w:ind w:left="5341" w:right="79"/>
        <w:contextualSpacing/>
        <w:rPr>
          <w:rFonts w:asciiTheme="minorHAnsi" w:hAnsiTheme="minorHAnsi" w:cstheme="minorHAnsi"/>
          <w:sz w:val="22"/>
          <w:szCs w:val="22"/>
        </w:rPr>
      </w:pPr>
      <w:r w:rsidRPr="00644929">
        <w:rPr>
          <w:rFonts w:asciiTheme="minorHAnsi" w:hAnsiTheme="minorHAnsi" w:cstheme="minorHAnsi"/>
          <w:sz w:val="22"/>
          <w:szCs w:val="22"/>
        </w:rPr>
        <w:t>Ald</w:t>
      </w:r>
      <w:r>
        <w:rPr>
          <w:rFonts w:asciiTheme="minorHAnsi" w:hAnsiTheme="minorHAnsi" w:cstheme="minorHAnsi"/>
          <w:sz w:val="22"/>
          <w:szCs w:val="22"/>
        </w:rPr>
        <w:t xml:space="preserve">ona Komorowska </w:t>
      </w:r>
    </w:p>
    <w:p w:rsidR="001C15D1" w:rsidRPr="00A12427" w:rsidRDefault="008F207F" w:rsidP="00644929">
      <w:pPr>
        <w:pStyle w:val="Bodytext40"/>
        <w:shd w:val="clear" w:color="auto" w:fill="auto"/>
        <w:spacing w:before="240" w:after="680" w:line="300" w:lineRule="auto"/>
        <w:ind w:left="5341" w:right="79"/>
        <w:contextualSpacing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Dyrektor</w:t>
      </w:r>
    </w:p>
    <w:p w:rsidR="001C15D1" w:rsidRPr="00A12427" w:rsidRDefault="008F207F" w:rsidP="00644929">
      <w:pPr>
        <w:pStyle w:val="Bodytext40"/>
        <w:shd w:val="clear" w:color="auto" w:fill="auto"/>
        <w:spacing w:before="240" w:after="680" w:line="300" w:lineRule="auto"/>
        <w:ind w:left="5341" w:right="79"/>
        <w:contextualSpacing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Dzielnicowego Biura Finansów Oświaty Białołęka m.st. Warszawy</w:t>
      </w:r>
    </w:p>
    <w:p w:rsidR="001C15D1" w:rsidRPr="00644929" w:rsidRDefault="008F207F" w:rsidP="00644929">
      <w:pPr>
        <w:pStyle w:val="Nagwek1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0" w:name="bookmark2"/>
      <w:r w:rsidRPr="00644929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  <w:bookmarkEnd w:id="0"/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A1242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A12427">
        <w:rPr>
          <w:rFonts w:asciiTheme="minorHAnsi" w:hAnsiTheme="minorHAnsi" w:cstheme="minorHAnsi"/>
          <w:sz w:val="22"/>
          <w:szCs w:val="22"/>
        </w:rPr>
        <w:t xml:space="preserve">Prezydenta m.st. Warszawy z dnia 4 kwietnia 2007 r. w sprawie nadania regulaminu organizacyjnego Urzędu m.st. Warszawy (ze zm.), w związku kontrolą przeprowadzoną przez Biuro Kontroli Urzędu m.st. Warszawy w Urzędzie Dzielnicowym Biurze Finansów Oświaty - Białołęka m.st. Warszawy (dalej: DBFO lub Biuro), w okresie 30 maja 2022 r. do 29 czerwca 2022 r., w zakresie prawidłowości ewidencjonowania i inwentaryzowania majątku będącego w dyspozycji DBFO oraz wybranych placówek oświatowych obsługiwanych przez DBFO, której wyniki zostały przedstawione w protokole kontroli podpisanym 4 sierpnia 2022 r., stosownie do § 39 ust. 1 i 4 zarządzenia nr </w:t>
      </w:r>
      <w:r w:rsidRPr="00A1242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A12427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 (zwanego dalej: Zarządzeniem), przekazuję Pani wystąpienie pokontrolne.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Biuro zostało powołane Uchwałą Rady m.st. Warszawy z dnia 18 grudnia 2003 r.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A12427">
        <w:rPr>
          <w:rFonts w:asciiTheme="minorHAnsi" w:hAnsiTheme="minorHAnsi" w:cstheme="minorHAnsi"/>
          <w:sz w:val="22"/>
          <w:szCs w:val="22"/>
        </w:rPr>
        <w:t xml:space="preserve"> Zgodnie ze statutem DBFO stanowiącym załącznik nr 2 do ww. uchwały oraz Uchwałą Rady m.st. Warszawy z dnia 17 listopada 2016 r.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A12427">
        <w:rPr>
          <w:rFonts w:asciiTheme="minorHAnsi" w:hAnsiTheme="minorHAnsi" w:cstheme="minorHAnsi"/>
          <w:sz w:val="22"/>
          <w:szCs w:val="22"/>
        </w:rPr>
        <w:t>, do zakresu obowiązków Biura należy obsługa finansowa, administracyjna i prawna 31 jednostek obsługiwanych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A12427">
        <w:rPr>
          <w:rFonts w:asciiTheme="minorHAnsi" w:hAnsiTheme="minorHAnsi" w:cstheme="minorHAnsi"/>
          <w:sz w:val="22"/>
          <w:szCs w:val="22"/>
        </w:rPr>
        <w:t xml:space="preserve"> polegająca m.in. na prowadzeniu rachunkowości zgodnie z przyjętymi zasadami rachunkowości. Zgodnie z § 5 ust. 2 Statutu DBFO realizuje zadania określone w uchwale z 2016 roku w porozumieniu z dyrektorami jednostek obsługiwanych, a zasady współpracy pomiędzy </w:t>
      </w:r>
      <w:r w:rsidRPr="00A12427">
        <w:rPr>
          <w:rFonts w:asciiTheme="minorHAnsi" w:hAnsiTheme="minorHAnsi" w:cstheme="minorHAnsi"/>
          <w:sz w:val="22"/>
          <w:szCs w:val="22"/>
        </w:rPr>
        <w:lastRenderedPageBreak/>
        <w:t xml:space="preserve">DBFO a jednostką obsługiwaną określa zawarte pomiędzy nimi Porozumienie, natomiast stosownie do ust. 3 „Dyrektor Biura jest odpowiedzialny za gospodarkę finansową oraz rachunkowość </w:t>
      </w:r>
      <w:r w:rsidRPr="00A12427">
        <w:rPr>
          <w:rStyle w:val="Bodytext2Bold"/>
          <w:rFonts w:asciiTheme="minorHAnsi" w:hAnsiTheme="minorHAnsi" w:cstheme="minorHAnsi"/>
          <w:sz w:val="22"/>
          <w:szCs w:val="22"/>
        </w:rPr>
        <w:t xml:space="preserve">i </w:t>
      </w:r>
      <w:r w:rsidRPr="00A12427">
        <w:rPr>
          <w:rFonts w:asciiTheme="minorHAnsi" w:hAnsiTheme="minorHAnsi" w:cstheme="minorHAnsi"/>
          <w:sz w:val="22"/>
          <w:szCs w:val="22"/>
        </w:rPr>
        <w:t xml:space="preserve">sprawozdawczość jednostek obsługiwanych w zakresie obowiązków powierzonych uchwałą Rady m.st. Warszawy w sprawie wspólnej obsługi jednostek organizacyjnych m.st. Warszawy wydaną na podstawie </w:t>
      </w:r>
      <w:r w:rsidRPr="00A1242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10b </w:t>
      </w:r>
      <w:r w:rsidRPr="00A12427">
        <w:rPr>
          <w:rFonts w:asciiTheme="minorHAnsi" w:hAnsiTheme="minorHAnsi" w:cstheme="minorHAnsi"/>
          <w:sz w:val="22"/>
          <w:szCs w:val="22"/>
        </w:rPr>
        <w:t>ust. 2 ustawy z dnia 8 marca 1990 r. o samorządzie gminnym".</w:t>
      </w:r>
      <w:r w:rsidR="00D93626">
        <w:rPr>
          <w:rFonts w:asciiTheme="minorHAnsi" w:hAnsiTheme="minorHAnsi" w:cstheme="minorHAnsi"/>
          <w:sz w:val="22"/>
          <w:szCs w:val="22"/>
        </w:rPr>
        <w:t xml:space="preserve"> </w:t>
      </w:r>
      <w:r w:rsidRPr="00A12427">
        <w:rPr>
          <w:rFonts w:asciiTheme="minorHAnsi" w:hAnsiTheme="minorHAnsi" w:cstheme="minorHAnsi"/>
          <w:sz w:val="22"/>
          <w:szCs w:val="22"/>
        </w:rPr>
        <w:t xml:space="preserve">Strukturę organizacyjną Biura oraz zakres działania i zadań poszczególnych komórek określa regulamin organizacyjny DBFO stanowiący załącznik do zarządzenia nr </w:t>
      </w:r>
      <w:r w:rsidRPr="00A1242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156/2018 </w:t>
      </w:r>
      <w:r w:rsidRPr="00A12427">
        <w:rPr>
          <w:rFonts w:asciiTheme="minorHAnsi" w:hAnsiTheme="minorHAnsi" w:cstheme="minorHAnsi"/>
          <w:sz w:val="22"/>
          <w:szCs w:val="22"/>
        </w:rPr>
        <w:t>Dyrektora Biura z 6 czerwca 2018 r.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A12427">
        <w:rPr>
          <w:rFonts w:asciiTheme="minorHAnsi" w:hAnsiTheme="minorHAnsi" w:cstheme="minorHAnsi"/>
          <w:sz w:val="22"/>
          <w:szCs w:val="22"/>
        </w:rPr>
        <w:t xml:space="preserve"> Zgodnie § 27 pkt 4 ww. zarządzenia do zadań Referatu Księgowości i Likwidatury należy ewidencjonowanie środków trwałych i rozliczanie inwentaryzacji składników majątkowych Biura i jednostek obsługiwanych.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 xml:space="preserve">W 2021 roku obowiązywała dokumentacja opisująca zasady (politykę) rachunkowości wprowadzona zarządzeniem Dyrektora DBFO nr </w:t>
      </w:r>
      <w:r w:rsidRPr="00A12427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312/2021 </w:t>
      </w:r>
      <w:r w:rsidRPr="00A12427">
        <w:rPr>
          <w:rFonts w:asciiTheme="minorHAnsi" w:hAnsiTheme="minorHAnsi" w:cstheme="minorHAnsi"/>
          <w:sz w:val="22"/>
          <w:szCs w:val="22"/>
        </w:rPr>
        <w:t>z dnia 29 października 2021 r.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A12427">
        <w:rPr>
          <w:rFonts w:asciiTheme="minorHAnsi" w:hAnsiTheme="minorHAnsi" w:cstheme="minorHAnsi"/>
          <w:sz w:val="22"/>
          <w:szCs w:val="22"/>
        </w:rPr>
        <w:t xml:space="preserve"> Załącznik nr 10 do ww. dokumentacji stanowi „Instrukcja inwentaryzacyjna majątku" (dalej: Instrukcja inwentaryzacyjna), w której określono zasady, tryb, częstotliwość oraz metody przeprowadzania inwentaryzacji aktywów i pasywów w Biurze oraz jednostkach obsługiwanych, zadania poszczególnych komórek organizacyjnych w procesie przygotowania, przeprowadzania i rozliczania wyników inwentaryzacji. Załącznikami do Instrukcji inwentaryzacyjnej były wzory 12 dokumentów przyjętych do stosowania w toku inwentaryzacji aktywów i pasywów.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Próbą kontrolną objęto dokumentację z inwentaryzacji aktywów i pasywów przeprowadzonych w latach 2018-2021, w Biurze oraz 5 placówkach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A12427">
        <w:rPr>
          <w:rFonts w:asciiTheme="minorHAnsi" w:hAnsiTheme="minorHAnsi" w:cstheme="minorHAnsi"/>
          <w:sz w:val="22"/>
          <w:szCs w:val="22"/>
        </w:rPr>
        <w:t xml:space="preserve"> obsługiwanych przez DBFO :</w:t>
      </w:r>
    </w:p>
    <w:p w:rsidR="001C15D1" w:rsidRPr="00A12427" w:rsidRDefault="008F207F" w:rsidP="00A12427">
      <w:pPr>
        <w:pStyle w:val="Bodytext20"/>
        <w:numPr>
          <w:ilvl w:val="0"/>
          <w:numId w:val="1"/>
        </w:numPr>
        <w:shd w:val="clear" w:color="auto" w:fill="auto"/>
        <w:tabs>
          <w:tab w:val="left" w:pos="909"/>
        </w:tabs>
        <w:spacing w:before="120" w:after="240" w:line="300" w:lineRule="auto"/>
        <w:ind w:left="92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 xml:space="preserve">CV Liceum Ogólnokształcące im. Zbigniewa Herberta, z siedzibą przy ul. </w:t>
      </w:r>
      <w:proofErr w:type="spellStart"/>
      <w:r w:rsidRPr="00A12427">
        <w:rPr>
          <w:rFonts w:asciiTheme="minorHAnsi" w:hAnsiTheme="minorHAnsi" w:cstheme="minorHAnsi"/>
          <w:sz w:val="22"/>
          <w:szCs w:val="22"/>
          <w:lang w:val="en-US" w:eastAsia="en-US" w:bidi="en-US"/>
        </w:rPr>
        <w:t>Vincenta</w:t>
      </w:r>
      <w:proofErr w:type="spellEnd"/>
      <w:r w:rsidRPr="00A1242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 van </w:t>
      </w:r>
      <w:proofErr w:type="spellStart"/>
      <w:r w:rsidRPr="00A12427">
        <w:rPr>
          <w:rFonts w:asciiTheme="minorHAnsi" w:hAnsiTheme="minorHAnsi" w:cstheme="minorHAnsi"/>
          <w:sz w:val="22"/>
          <w:szCs w:val="22"/>
          <w:lang w:val="en-US" w:eastAsia="en-US" w:bidi="en-US"/>
        </w:rPr>
        <w:t>Gogha</w:t>
      </w:r>
      <w:proofErr w:type="spellEnd"/>
      <w:r w:rsidRPr="00A1242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 </w:t>
      </w:r>
      <w:r w:rsidRPr="00A12427">
        <w:rPr>
          <w:rFonts w:asciiTheme="minorHAnsi" w:hAnsiTheme="minorHAnsi" w:cstheme="minorHAnsi"/>
          <w:sz w:val="22"/>
          <w:szCs w:val="22"/>
        </w:rPr>
        <w:t>1,</w:t>
      </w:r>
    </w:p>
    <w:p w:rsidR="001C15D1" w:rsidRPr="00A12427" w:rsidRDefault="008F207F" w:rsidP="00A12427">
      <w:pPr>
        <w:pStyle w:val="Bodytext20"/>
        <w:numPr>
          <w:ilvl w:val="0"/>
          <w:numId w:val="1"/>
        </w:numPr>
        <w:shd w:val="clear" w:color="auto" w:fill="auto"/>
        <w:tabs>
          <w:tab w:val="left" w:pos="909"/>
        </w:tabs>
        <w:spacing w:before="120" w:after="240" w:line="300" w:lineRule="auto"/>
        <w:ind w:left="92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Przedszkole nr 76 im. Warsa i Sawy, z siedzibą przy ul. Odkrytej 18,</w:t>
      </w:r>
    </w:p>
    <w:p w:rsidR="001C15D1" w:rsidRPr="00A12427" w:rsidRDefault="008F207F" w:rsidP="00A12427">
      <w:pPr>
        <w:pStyle w:val="Bodytext20"/>
        <w:numPr>
          <w:ilvl w:val="0"/>
          <w:numId w:val="1"/>
        </w:numPr>
        <w:shd w:val="clear" w:color="auto" w:fill="auto"/>
        <w:tabs>
          <w:tab w:val="left" w:pos="909"/>
        </w:tabs>
        <w:spacing w:before="120" w:after="240" w:line="300" w:lineRule="auto"/>
        <w:ind w:left="92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Szkoła Podstawowa nr 231 im. Mariusza Zaruskiego, z siedzibą przy ul. Juranda ze Spychowa</w:t>
      </w:r>
      <w:r w:rsidR="00970910" w:rsidRPr="00A12427">
        <w:rPr>
          <w:rFonts w:asciiTheme="minorHAnsi" w:hAnsiTheme="minorHAnsi" w:cstheme="minorHAnsi"/>
          <w:sz w:val="22"/>
          <w:szCs w:val="22"/>
        </w:rPr>
        <w:t xml:space="preserve"> 10,</w:t>
      </w:r>
    </w:p>
    <w:p w:rsidR="001C15D1" w:rsidRPr="00A12427" w:rsidRDefault="008F207F" w:rsidP="00A12427">
      <w:pPr>
        <w:pStyle w:val="Bodytext20"/>
        <w:numPr>
          <w:ilvl w:val="0"/>
          <w:numId w:val="1"/>
        </w:numPr>
        <w:shd w:val="clear" w:color="auto" w:fill="auto"/>
        <w:tabs>
          <w:tab w:val="left" w:pos="909"/>
        </w:tabs>
        <w:spacing w:before="120" w:after="240" w:line="300" w:lineRule="auto"/>
        <w:ind w:left="92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Szkoła Podstawowa nr 342 im. Jana Marcina Szancera, z siedzibą przy ul. Strumykowej 21A,</w:t>
      </w:r>
    </w:p>
    <w:p w:rsidR="001C15D1" w:rsidRPr="00A12427" w:rsidRDefault="008F207F" w:rsidP="00A12427">
      <w:pPr>
        <w:pStyle w:val="Bodytext20"/>
        <w:numPr>
          <w:ilvl w:val="0"/>
          <w:numId w:val="1"/>
        </w:numPr>
        <w:shd w:val="clear" w:color="auto" w:fill="auto"/>
        <w:tabs>
          <w:tab w:val="left" w:pos="909"/>
        </w:tabs>
        <w:spacing w:before="120" w:after="240" w:line="300" w:lineRule="auto"/>
        <w:ind w:left="92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lastRenderedPageBreak/>
        <w:t>Poradnia Psychologiczno-Pedagogiczna nr 21 z siedzibą przy ul. Marywilskiej 44.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Pozytywnie z zastrzeżeniem należy ocenić funkcjonowanie Biura w obszarze objętym kontrolą, z uwagi na uchybienia wskazane poniżej.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W DBFO opracowano „Terminarz inwentaryzacji" na lata 2018-2021, wskazując dla obsługiwanych jednostek oraz DBFO rodzaj inwentaryzacji, termin poprzednio przeprowadzonej inwentaryzacji, planowany termin kolejnej inwentaryzacji.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Zgodnie z Instrukcją inwentaryzacyjną Dyrektor DBFO zarządziła przeprowadzenie spisu z natury środków trwałych, zapasów magazynowych, wartości niematerialnych i prawnych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A12427">
        <w:rPr>
          <w:rFonts w:asciiTheme="minorHAnsi" w:hAnsiTheme="minorHAnsi" w:cstheme="minorHAnsi"/>
          <w:sz w:val="22"/>
          <w:szCs w:val="22"/>
        </w:rPr>
        <w:t>, zbiorów bibliotecznych druków ścisłego zarachowania w ww. jednostkach oświatowych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A12427">
        <w:rPr>
          <w:rFonts w:asciiTheme="minorHAnsi" w:hAnsiTheme="minorHAnsi" w:cstheme="minorHAnsi"/>
          <w:sz w:val="22"/>
          <w:szCs w:val="22"/>
        </w:rPr>
        <w:t>. Inwentaryzacja przeprowadzona w DBFO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A12427">
        <w:rPr>
          <w:rFonts w:asciiTheme="minorHAnsi" w:hAnsiTheme="minorHAnsi" w:cstheme="minorHAnsi"/>
          <w:sz w:val="22"/>
          <w:szCs w:val="22"/>
        </w:rPr>
        <w:t xml:space="preserve"> obejmowała ww. zakres, jak również weryfikację sald ksiąg rachunkowych oraz spis z natury stanu środków pieniężnych w kasie. W załącznikach nr 1 do zarządzeń w sprawie przeprowadzenia inwentaryzacji wskazywano skład Komisji inwentaryzacyjnej.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Na podstawie dokumentacji z przeprowadzonych w latach 2018-2021 inwentaryzacji stwierdzono dochowanie terminów określonych w ww. Terminarzu.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Kierownicy jednostek składali „oświadczenia wstępne" o uzgodnieniu zapisów prowadzonych przez nich ewidencji z księgowością wg stanu na dzień przeprowadzania spisu, bądź wskazaniu innych okoliczności mogących mieć wpływ na wynik inwentaryzacji. W 1 przypadku niekompletnie wypełniono „oświadczenie wstępne"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A12427">
        <w:rPr>
          <w:rFonts w:asciiTheme="minorHAnsi" w:hAnsiTheme="minorHAnsi" w:cstheme="minorHAnsi"/>
          <w:sz w:val="22"/>
          <w:szCs w:val="22"/>
        </w:rPr>
        <w:t>. W sprawie Dyrektor DBFO wyjaśniła: „Nie znane są powody, dlaczego nie wypełniono wszystkich rubryk oraz nie zaznaczono, czy są inne okoliczności mogące mieć wpływ na wynik wyliczenia, prawdopodobnie wynika to z przeoczenia." W 1 przypadku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A12427">
        <w:rPr>
          <w:rFonts w:asciiTheme="minorHAnsi" w:hAnsiTheme="minorHAnsi" w:cstheme="minorHAnsi"/>
          <w:sz w:val="22"/>
          <w:szCs w:val="22"/>
        </w:rPr>
        <w:t xml:space="preserve"> nie wskazano daty sporządzenia „oświadczenia wstępnego", w 3 przypadkach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A12427">
        <w:rPr>
          <w:rFonts w:asciiTheme="minorHAnsi" w:hAnsiTheme="minorHAnsi" w:cstheme="minorHAnsi"/>
          <w:sz w:val="22"/>
          <w:szCs w:val="22"/>
        </w:rPr>
        <w:t xml:space="preserve"> „oświadczenie wstępne" </w:t>
      </w:r>
      <w:r w:rsidRPr="00A12427">
        <w:rPr>
          <w:rFonts w:asciiTheme="minorHAnsi" w:hAnsiTheme="minorHAnsi" w:cstheme="minorHAnsi"/>
          <w:sz w:val="22"/>
          <w:szCs w:val="22"/>
        </w:rPr>
        <w:lastRenderedPageBreak/>
        <w:t>zostało złożone przez dyrektorów jednostek oświatowych po zakończeniu inwentaryzacji przeprowadzonej w placówce, natomiast zgodnie z Instrukcją inwentaryzacyjną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A12427">
        <w:rPr>
          <w:rFonts w:asciiTheme="minorHAnsi" w:hAnsiTheme="minorHAnsi" w:cstheme="minorHAnsi"/>
          <w:sz w:val="22"/>
          <w:szCs w:val="22"/>
        </w:rPr>
        <w:t xml:space="preserve"> oświadczenia powinny być złożone przed rozpoczęciem spisów. W sprawie Dyrektor DBFO wyjaśniła: „Prawdopodobnie oświadczenie wstępne było wypełniane razem ze wszystkimi dokumentami podsumowującymi przeprowadzony spis z natury i została tam wpisana data wypełnienia.".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Przeprowadzenie inwentaryzacji środków w jednostkach oświatowych udokumentowano na drukach określonych w załącznikach do Instrukcji inwentaryzacyjnej, z tym, że stwierdzono braki formalne, tj. na arkuszach spisu z natury brak było podpisu osoby sprawdzającej arkusz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A12427">
        <w:rPr>
          <w:rFonts w:asciiTheme="minorHAnsi" w:hAnsiTheme="minorHAnsi" w:cstheme="minorHAnsi"/>
          <w:sz w:val="22"/>
          <w:szCs w:val="22"/>
        </w:rPr>
        <w:t xml:space="preserve"> bądź brak było podpisu osoby, która wyceniła wartość spisanych przedmiotów oraz osoby sprawdzającej arkusz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A12427">
        <w:rPr>
          <w:rFonts w:asciiTheme="minorHAnsi" w:hAnsiTheme="minorHAnsi" w:cstheme="minorHAnsi"/>
          <w:sz w:val="22"/>
          <w:szCs w:val="22"/>
        </w:rPr>
        <w:t>. W sprawie Dyrektor DBFO wyjaśniła: „Podpisy składane są na zbiorczym załączniku podsumowującym poszczególne konta majątkowe i zamieszczana jest na nich adnotacja [o zgodności/braku zgodności z arkuszami spisu z natury oraz z ewidencją księgową]". Z przeprowadzonych spisów Komisja inwentaryzacyjna sporządzała Sprawozdanie opisowe oraz Protokół weryfikacji różnic inwentaryzacyjnych, podpisany przez członków Komisji inwetaryzacyjnej, dyrektorów jednostek oświatowych oraz Głównego księgowego DBFO, z tym, że w 1 przypadku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A12427">
        <w:rPr>
          <w:rFonts w:asciiTheme="minorHAnsi" w:hAnsiTheme="minorHAnsi" w:cstheme="minorHAnsi"/>
          <w:sz w:val="22"/>
          <w:szCs w:val="22"/>
        </w:rPr>
        <w:t xml:space="preserve"> w „Sprawozdaniu opisowym z przebiegu spisu z natury" nie wskazano daty jego sporządzenia. W sprawie Dyrektor DBFO wyjaśniła: „Nie znane są przyczyny, dlaczego zespoły spisowe (..) nie wskazały daty sporządzenia sprawozdań z przeprowadzenia inwentaryzacji. Niemniej spostrzeżenie jest słuszne i daty będą każdorazowo sprawdzane i wymagane."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Stwierdzono, że w wyniku przeprowadzonych spisów z natury w 5 jednostkach oświatowych nie ujawniono niedoborów i nadwyżek. Na podstawie zapisów ewidencji księgowej stwierdzono w 1 przypadku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17"/>
      </w:r>
      <w:r w:rsidRPr="00A12427">
        <w:rPr>
          <w:rFonts w:asciiTheme="minorHAnsi" w:hAnsiTheme="minorHAnsi" w:cstheme="minorHAnsi"/>
          <w:sz w:val="22"/>
          <w:szCs w:val="22"/>
        </w:rPr>
        <w:t>, że wartość majątku ujęta w księgach jest wyższa o kwotę 30 896,72 zł, niż wynika z przeprowadzonego spisu. Z wyjaśnień złożonych w sprawie wynika, że różnica wynika z ujęcia w księgach rachunkowych wg stanu na ostatni dzień roku obrachunkowego, wartości inwestycji prowadzonej w placówkach oświatow</w:t>
      </w:r>
      <w:bookmarkStart w:id="1" w:name="_GoBack"/>
      <w:bookmarkEnd w:id="1"/>
      <w:r w:rsidRPr="00A12427">
        <w:rPr>
          <w:rFonts w:asciiTheme="minorHAnsi" w:hAnsiTheme="minorHAnsi" w:cstheme="minorHAnsi"/>
          <w:sz w:val="22"/>
          <w:szCs w:val="22"/>
        </w:rPr>
        <w:t>ych m.st. Warszawy przez Miejskie Centrum Sieci i Danych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18"/>
      </w:r>
      <w:r w:rsidRPr="00A12427">
        <w:rPr>
          <w:rFonts w:asciiTheme="minorHAnsi" w:hAnsiTheme="minorHAnsi" w:cstheme="minorHAnsi"/>
          <w:sz w:val="22"/>
          <w:szCs w:val="22"/>
        </w:rPr>
        <w:t>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W przypadku inwentaryzacji majątku trwałego DBFO, podsumowanie wartości w 8 arkuszach spisu z natury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19"/>
      </w:r>
      <w:r w:rsidRPr="00A12427">
        <w:rPr>
          <w:rFonts w:asciiTheme="minorHAnsi" w:hAnsiTheme="minorHAnsi" w:cstheme="minorHAnsi"/>
          <w:sz w:val="22"/>
          <w:szCs w:val="22"/>
        </w:rPr>
        <w:t xml:space="preserve"> (spośród 22 sporządzonych) nie odzwierciadlało wartości wszystkich spisanych składników majątku w danym arkuszu. Różnice pomiędzy wartością przedmiotów ujętych w arkuszach spisowych </w:t>
      </w:r>
      <w:r w:rsidRPr="00A12427">
        <w:rPr>
          <w:rFonts w:asciiTheme="minorHAnsi" w:hAnsiTheme="minorHAnsi" w:cstheme="minorHAnsi"/>
          <w:sz w:val="22"/>
          <w:szCs w:val="22"/>
        </w:rPr>
        <w:lastRenderedPageBreak/>
        <w:t xml:space="preserve">a wykazaną w danym arkuszu jako łączna wartość spisanych przedmiotów wynosiły od 2 074,00 zł do 95 807,01 zł. W sprawie Dyrektor DBFO wyjaśniła: „Nastąpiła pomyłka w podsumowanych arkuszach zaprezentowano tylko pozostałe środki trwałe ewidencjonowane na koncie 013, a pominięto środki trwałe ewidencjonowane na koncie 011. Niemniej jednak powyższe niedopatrzenie nie wpłynęło na wynik inwentaryzacji, który był prawidłowy i zgodny ze stanem faktycznym." Wyjaśnienie zostało uwzględnione, gdyż kontrola potwierdziła, że wartość majątku wynikająca z „Zestawienie zbiorcze arkuszu spisów z natury - wyposażenia" oraz wartość majątku trwałego niepodsumowanego w ww. arkuszach spisu z natury, jest zgodna z zapisami ewidencji księgowej. Z „Wykazu obcych składników majątkowych stanowiących podstawę przyjęcia do ewidencji pozabilansowej (na podstawie umów dzierżawy i leasingu)" (brak daty sporządzenia) wynika, że wartość obcych środków trwałych, użytkowanych przez DBFO wg stanu na dzień przeprowadzania spisu z natury (31 grudnia 2018 r.) wynosiła 39 459,24 zł. Stwierdzono, że spisem z natury nie objęto znajdujących się w jednostce ww. składników aktywów, będących własnością innych jednostek oraz nie powiadomiono tych jednostek o wynikach spisu, czym naruszono </w:t>
      </w:r>
      <w:r w:rsidRPr="00A1242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12427">
        <w:rPr>
          <w:rFonts w:asciiTheme="minorHAnsi" w:hAnsiTheme="minorHAnsi" w:cstheme="minorHAnsi"/>
          <w:sz w:val="22"/>
          <w:szCs w:val="22"/>
        </w:rPr>
        <w:t>26 ust. 2 ustawy o rachunkowości. W sprawie Dyrektor DBFO wyjaśniła: „Zgodnie z polityką rachunkowości obcy majątek jest ewidencjonowany w odrębnych załącznikach tj. „Wykazach obcych składników majątkowych stanowiących podstawę przyjęcia do ewidencji pozabilansowej, (na podstawie umów dzierżawy i leasingu)". Jednocześnie informujemy, że na dzień dzisiejszy urządzenia stanowią własność DBFO i są ujęte w ewidencji jako środek trwały.".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Nie stwierdzono nieprawidłowości w zakresie przeprowadzenia inwentaryzacji stanu gotówki w kasie DBFO, w drodze potwierdzenia sald oraz w drodze porównania danych ksiąg rachunkowych z odpowiednimi dokumentami (weryfikacja) na ostatni dzień roku obrachunkowego. Ustalono, że z zarządzenia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20"/>
      </w:r>
      <w:r w:rsidRPr="00A12427">
        <w:rPr>
          <w:rFonts w:asciiTheme="minorHAnsi" w:hAnsiTheme="minorHAnsi" w:cstheme="minorHAnsi"/>
          <w:sz w:val="22"/>
          <w:szCs w:val="22"/>
        </w:rPr>
        <w:t xml:space="preserve"> w sprawie przeprowadzania inwentaryzacji w ww. zakresie nie wynika, że dotyczy ono przeprowadzenia inwentaryzacji w jednostkach obsługiwanych przez DBFO. W sprawie Dyrektor DBFO wyjaśniła: „W Zarządzeniu (..) nie wpisano, że dotyczy ono również placówek obsługiwanych. Niemniej taka była przyjęta praktyka, że to pracownicy DBFO potwierdzają salda należności oraz przeprowadzają</w:t>
      </w:r>
      <w:r w:rsidR="006477B7" w:rsidRPr="00A12427">
        <w:rPr>
          <w:rFonts w:asciiTheme="minorHAnsi" w:hAnsiTheme="minorHAnsi" w:cstheme="minorHAnsi"/>
          <w:sz w:val="22"/>
          <w:szCs w:val="22"/>
        </w:rPr>
        <w:t xml:space="preserve"> </w:t>
      </w:r>
      <w:r w:rsidRPr="00A12427">
        <w:rPr>
          <w:rFonts w:asciiTheme="minorHAnsi" w:hAnsiTheme="minorHAnsi" w:cstheme="minorHAnsi"/>
          <w:sz w:val="22"/>
          <w:szCs w:val="22"/>
        </w:rPr>
        <w:t>weryfikację w przydzielonych do obsługi jednostkach. Od 2022 dla jasności i przejrzystości zostanie to doprecyzowane w nagłówku."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Skontrum zbiorów bibliotecznych przeprowadzone w 3 placówkach oświatowych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21"/>
      </w:r>
      <w:r w:rsidRPr="00A12427">
        <w:rPr>
          <w:rFonts w:asciiTheme="minorHAnsi" w:hAnsiTheme="minorHAnsi" w:cstheme="minorHAnsi"/>
          <w:sz w:val="22"/>
          <w:szCs w:val="22"/>
        </w:rPr>
        <w:t>, na podstawie zarządzeń Dyrektor BDFO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22"/>
      </w:r>
      <w:r w:rsidRPr="00A12427">
        <w:rPr>
          <w:rFonts w:asciiTheme="minorHAnsi" w:hAnsiTheme="minorHAnsi" w:cstheme="minorHAnsi"/>
          <w:sz w:val="22"/>
          <w:szCs w:val="22"/>
        </w:rPr>
        <w:t>, nie wykazało różnic inwentaryzacyjnych.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 xml:space="preserve">DBFO prowadzi ewidencję środków trwałych, pozostałych środków trwałych oraz wartości niematerialnych i prawnych w programie finansowo-księgowym. W zakresie ewidencjowania mienia </w:t>
      </w:r>
      <w:r w:rsidRPr="00A12427">
        <w:rPr>
          <w:rFonts w:asciiTheme="minorHAnsi" w:hAnsiTheme="minorHAnsi" w:cstheme="minorHAnsi"/>
          <w:sz w:val="22"/>
          <w:szCs w:val="22"/>
        </w:rPr>
        <w:lastRenderedPageBreak/>
        <w:t>Biura oraz jednostek obsługiwanych nie stwierdzono uchybień.</w:t>
      </w:r>
    </w:p>
    <w:p w:rsidR="001C15D1" w:rsidRPr="00A12427" w:rsidRDefault="008F207F" w:rsidP="00A12427">
      <w:pPr>
        <w:pStyle w:val="Heading310"/>
        <w:keepNext/>
        <w:keepLines/>
        <w:shd w:val="clear" w:color="auto" w:fill="auto"/>
        <w:spacing w:before="120" w:after="240" w:line="300" w:lineRule="auto"/>
        <w:jc w:val="left"/>
        <w:outlineLvl w:val="9"/>
        <w:rPr>
          <w:rFonts w:asciiTheme="minorHAnsi" w:hAnsiTheme="minorHAnsi" w:cstheme="minorHAnsi"/>
          <w:sz w:val="22"/>
          <w:szCs w:val="22"/>
        </w:rPr>
      </w:pPr>
      <w:bookmarkStart w:id="2" w:name="bookmark4"/>
      <w:r w:rsidRPr="00A12427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  <w:bookmarkEnd w:id="2"/>
    </w:p>
    <w:p w:rsidR="001C15D1" w:rsidRPr="00A12427" w:rsidRDefault="008F207F" w:rsidP="00A12427">
      <w:pPr>
        <w:pStyle w:val="Bodytext20"/>
        <w:numPr>
          <w:ilvl w:val="0"/>
          <w:numId w:val="2"/>
        </w:numPr>
        <w:shd w:val="clear" w:color="auto" w:fill="auto"/>
        <w:tabs>
          <w:tab w:val="left" w:pos="366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Dokumentację z przeprowadzonej inwentaryzacji sporządzać zgodnie z przepisami ustawy z dnia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left="440"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29 września 1994 r. o rachunkowości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23"/>
      </w:r>
      <w:r w:rsidRPr="00A12427">
        <w:rPr>
          <w:rFonts w:asciiTheme="minorHAnsi" w:hAnsiTheme="minorHAnsi" w:cstheme="minorHAnsi"/>
          <w:sz w:val="22"/>
          <w:szCs w:val="22"/>
        </w:rPr>
        <w:t xml:space="preserve"> w zakresie wymogów stawianych dowodom księgowym</w:t>
      </w:r>
      <w:r w:rsidRPr="00A12427">
        <w:rPr>
          <w:rFonts w:asciiTheme="minorHAnsi" w:hAnsiTheme="minorHAnsi" w:cstheme="minorHAnsi"/>
          <w:sz w:val="22"/>
          <w:szCs w:val="22"/>
          <w:vertAlign w:val="superscript"/>
        </w:rPr>
        <w:footnoteReference w:id="24"/>
      </w:r>
      <w:r w:rsidRPr="00A12427">
        <w:rPr>
          <w:rFonts w:asciiTheme="minorHAnsi" w:hAnsiTheme="minorHAnsi" w:cstheme="minorHAnsi"/>
          <w:sz w:val="22"/>
          <w:szCs w:val="22"/>
        </w:rPr>
        <w:t>oraz zasadami określonymi w wewnętrznej „Instrukcji inwentaryzacyjnej majątku".</w:t>
      </w:r>
    </w:p>
    <w:p w:rsidR="001C15D1" w:rsidRPr="00A12427" w:rsidRDefault="008F207F" w:rsidP="00A12427">
      <w:pPr>
        <w:pStyle w:val="Bodytext20"/>
        <w:numPr>
          <w:ilvl w:val="0"/>
          <w:numId w:val="2"/>
        </w:numPr>
        <w:shd w:val="clear" w:color="auto" w:fill="auto"/>
        <w:tabs>
          <w:tab w:val="left" w:pos="366"/>
        </w:tabs>
        <w:spacing w:before="120" w:after="240" w:line="300" w:lineRule="auto"/>
        <w:ind w:left="44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 xml:space="preserve">Spisem z natury obejmować wszystkie aktywa trwałe, w tym użytkowane przez jednostkę składniki majątku niebędące jej własnością, zgodnie z </w:t>
      </w:r>
      <w:r w:rsidRPr="00A12427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12427">
        <w:rPr>
          <w:rFonts w:asciiTheme="minorHAnsi" w:hAnsiTheme="minorHAnsi" w:cstheme="minorHAnsi"/>
          <w:sz w:val="22"/>
          <w:szCs w:val="22"/>
        </w:rPr>
        <w:t>26 ust. 2 ustawy o rachunkowości.</w:t>
      </w:r>
    </w:p>
    <w:p w:rsidR="001C15D1" w:rsidRPr="00A12427" w:rsidRDefault="008F207F" w:rsidP="00A12427">
      <w:pPr>
        <w:pStyle w:val="Bodytext20"/>
        <w:numPr>
          <w:ilvl w:val="0"/>
          <w:numId w:val="2"/>
        </w:numPr>
        <w:shd w:val="clear" w:color="auto" w:fill="auto"/>
        <w:tabs>
          <w:tab w:val="left" w:pos="366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W zarządzeniach Dyrektora DBFO wskazywać odbiorcę lub odbiorców normy.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Pani Dyrektor w terminie nie dłuższym niż 30 dni od dnia doręczenia niniejszego Wystąpienia pokontrolnego, informacji o sposobie realizacji zaleceń pokontrolnych i wykorzystaniu uwag zawartych w wystąpieniu pokontrolnym lub przyczynach braku realizacji zaleceń pokontrolnych lub niewykorzystaniu uwag bądź o innym sposobie usunięcia stwierdzonych nieprawidłowości lub uchybień.</w:t>
      </w:r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Na podstawie § 41 ust. 1 Zarządzenia proszę o przekazanie kopii ww. informacji Panu Grzegorzowi Kucy Burmistrzowi Dzielnicy Białołęka m.st. Warszawy.</w:t>
      </w:r>
    </w:p>
    <w:p w:rsidR="004F59B5" w:rsidRDefault="004F59B5" w:rsidP="004F59B5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DYREKTOR BIURA KONTROLI</w:t>
      </w:r>
      <w:r w:rsidRPr="0045240A">
        <w:rPr>
          <w:rFonts w:asciiTheme="minorHAnsi" w:eastAsia="Arial" w:hAnsiTheme="minorHAnsi" w:cstheme="minorHAnsi"/>
          <w:sz w:val="22"/>
          <w:szCs w:val="22"/>
        </w:rPr>
        <w:t xml:space="preserve"> /-/ </w:t>
      </w:r>
    </w:p>
    <w:p w:rsidR="001C15D1" w:rsidRPr="00A12427" w:rsidRDefault="004F59B5" w:rsidP="004F59B5">
      <w:pPr>
        <w:tabs>
          <w:tab w:val="left" w:pos="426"/>
        </w:tabs>
        <w:spacing w:before="120" w:after="240" w:line="300" w:lineRule="auto"/>
        <w:ind w:left="4536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EWA GRANIEWSKA</w:t>
      </w:r>
    </w:p>
    <w:p w:rsidR="001C15D1" w:rsidRPr="00A12427" w:rsidRDefault="008F207F" w:rsidP="00A12427">
      <w:pPr>
        <w:pStyle w:val="Heading310"/>
        <w:keepNext/>
        <w:keepLines/>
        <w:shd w:val="clear" w:color="auto" w:fill="auto"/>
        <w:spacing w:before="120" w:after="240" w:line="300" w:lineRule="auto"/>
        <w:jc w:val="left"/>
        <w:outlineLvl w:val="9"/>
        <w:rPr>
          <w:rFonts w:asciiTheme="minorHAnsi" w:hAnsiTheme="minorHAnsi" w:cstheme="minorHAnsi"/>
          <w:sz w:val="22"/>
          <w:szCs w:val="22"/>
        </w:rPr>
      </w:pPr>
      <w:bookmarkStart w:id="3" w:name="bookmark5"/>
      <w:r w:rsidRPr="00A12427">
        <w:rPr>
          <w:rFonts w:asciiTheme="minorHAnsi" w:hAnsiTheme="minorHAnsi" w:cstheme="minorHAnsi"/>
          <w:sz w:val="22"/>
          <w:szCs w:val="22"/>
        </w:rPr>
        <w:t>Do wiadomości:</w:t>
      </w:r>
      <w:bookmarkEnd w:id="3"/>
    </w:p>
    <w:p w:rsidR="001C15D1" w:rsidRPr="00A12427" w:rsidRDefault="008F207F" w:rsidP="00A1242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A12427">
        <w:rPr>
          <w:rFonts w:asciiTheme="minorHAnsi" w:hAnsiTheme="minorHAnsi" w:cstheme="minorHAnsi"/>
          <w:sz w:val="22"/>
          <w:szCs w:val="22"/>
        </w:rPr>
        <w:t>1. Grzegorz Kuca - Burmistrz Dzielnicy Białołęka m.st. Warszawy</w:t>
      </w:r>
    </w:p>
    <w:sectPr w:rsidR="001C15D1" w:rsidRPr="00A12427">
      <w:footerReference w:type="default" r:id="rId7"/>
      <w:headerReference w:type="first" r:id="rId8"/>
      <w:footerReference w:type="first" r:id="rId9"/>
      <w:pgSz w:w="11900" w:h="16840"/>
      <w:pgMar w:top="1648" w:right="1294" w:bottom="2026" w:left="15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6C5" w:rsidRDefault="000D56C5">
      <w:r>
        <w:separator/>
      </w:r>
    </w:p>
  </w:endnote>
  <w:endnote w:type="continuationSeparator" w:id="0">
    <w:p w:rsidR="000D56C5" w:rsidRDefault="000D5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7858151"/>
      <w:docPartObj>
        <w:docPartGallery w:val="Page Numbers (Bottom of Page)"/>
        <w:docPartUnique/>
      </w:docPartObj>
    </w:sdtPr>
    <w:sdtEndPr/>
    <w:sdtContent>
      <w:p w:rsidR="004F59B5" w:rsidRDefault="004F59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626">
          <w:rPr>
            <w:noProof/>
          </w:rPr>
          <w:t>6</w:t>
        </w:r>
        <w:r>
          <w:fldChar w:fldCharType="end"/>
        </w:r>
      </w:p>
    </w:sdtContent>
  </w:sdt>
  <w:p w:rsidR="004F59B5" w:rsidRDefault="004F59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1477613"/>
      <w:docPartObj>
        <w:docPartGallery w:val="Page Numbers (Bottom of Page)"/>
        <w:docPartUnique/>
      </w:docPartObj>
    </w:sdtPr>
    <w:sdtEndPr/>
    <w:sdtContent>
      <w:p w:rsidR="004F59B5" w:rsidRDefault="004F59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626">
          <w:rPr>
            <w:noProof/>
          </w:rPr>
          <w:t>1</w:t>
        </w:r>
        <w:r>
          <w:fldChar w:fldCharType="end"/>
        </w:r>
      </w:p>
    </w:sdtContent>
  </w:sdt>
  <w:p w:rsidR="004F59B5" w:rsidRDefault="004F59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6C5" w:rsidRDefault="000D56C5">
      <w:r>
        <w:separator/>
      </w:r>
    </w:p>
  </w:footnote>
  <w:footnote w:type="continuationSeparator" w:id="0">
    <w:p w:rsidR="000D56C5" w:rsidRDefault="000D56C5">
      <w:r>
        <w:continuationSeparator/>
      </w:r>
    </w:p>
  </w:footnote>
  <w:footnote w:id="1">
    <w:p w:rsidR="001C15D1" w:rsidRPr="006477B7" w:rsidRDefault="008F207F" w:rsidP="00D93626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right="42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 xml:space="preserve">Uchwała nr </w:t>
      </w:r>
      <w:r w:rsidRPr="006477B7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XXIII/416/2003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>Rady m.st. Warszawy z dnia 18 grudnia 2003 r. w sprawie utworzenia Miejskiego Biura Finansów Oświaty m.st. Warszawy oraz niektórych dzielnicowych biur finansów oświaty m.st. Warszawy, a także zmiany nazw i statutów niektórych jednostek obsługi ekonomiczno-administracyjnej szkół i placówek oświatowych (ze zm.)</w:t>
      </w:r>
    </w:p>
  </w:footnote>
  <w:footnote w:id="2">
    <w:p w:rsidR="001C15D1" w:rsidRPr="006477B7" w:rsidRDefault="008F207F" w:rsidP="00D93626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ind w:right="64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>Uchwała nr XXXVI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1/944/2016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>Rady m.st. Warszawy z dnia 17 listopada 2016 r. w sprawie wspólnej obsługi jednostek organizacyjnych m.st. Warszawy.</w:t>
      </w:r>
    </w:p>
  </w:footnote>
  <w:footnote w:id="3">
    <w:p w:rsidR="001C15D1" w:rsidRDefault="008F207F" w:rsidP="00D93626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ind w:right="780"/>
        <w:contextualSpacing/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 xml:space="preserve">wymienionych w § 1 ust. 2 załącznika nr 2 do uchwały Rady m.st. Warszawy nr </w:t>
      </w:r>
      <w:r w:rsidRPr="006477B7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XXIII/416/2003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>z dnia 18 grudnia 2003 r.</w:t>
      </w:r>
    </w:p>
  </w:footnote>
  <w:footnote w:id="4">
    <w:p w:rsidR="001C15D1" w:rsidRPr="006477B7" w:rsidRDefault="008F207F" w:rsidP="00D93626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right="7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Zarządzenie nr 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159/2018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>Dyrektora DBFO z dnia 6 czerwca 2018 r. w sprawie zmiany i ustalenia tekstu jednolitego Regulaminu organizacyjnego Dzielnicowego Biura Finansów Oświaty Białołęka m.st. Warszawy.</w:t>
      </w:r>
    </w:p>
  </w:footnote>
  <w:footnote w:id="5">
    <w:p w:rsidR="001C15D1" w:rsidRPr="006477B7" w:rsidRDefault="008F207F" w:rsidP="00D93626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right="9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 xml:space="preserve">poprzednia dokumentacja opisująca zasady (politykę) rachunkowości wprowadzona była zarządzeniem Dyrektora DBFO nr 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246/2020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>z dnia 31 lipca 2020 r.</w:t>
      </w:r>
    </w:p>
  </w:footnote>
  <w:footnote w:id="6">
    <w:p w:rsidR="001C15D1" w:rsidRPr="006477B7" w:rsidRDefault="008F207F" w:rsidP="00D93626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 xml:space="preserve">Próba 16,13 </w:t>
      </w:r>
      <w:r w:rsidRPr="00BB2269">
        <w:rPr>
          <w:rStyle w:val="Footnote1NotBoldItalic"/>
          <w:rFonts w:asciiTheme="minorHAnsi" w:hAnsiTheme="minorHAnsi" w:cstheme="minorHAnsi"/>
          <w:sz w:val="22"/>
          <w:szCs w:val="22"/>
        </w:rPr>
        <w:t>%</w:t>
      </w:r>
      <w:r w:rsidRPr="00BB2269">
        <w:rPr>
          <w:rFonts w:asciiTheme="minorHAnsi" w:hAnsiTheme="minorHAnsi" w:cstheme="minorHAnsi"/>
          <w:sz w:val="22"/>
          <w:szCs w:val="22"/>
        </w:rPr>
        <w:t xml:space="preserve">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>placówek obsługiwanych przez DBFO.</w:t>
      </w:r>
    </w:p>
  </w:footnote>
  <w:footnote w:id="7">
    <w:p w:rsidR="001C15D1" w:rsidRPr="006477B7" w:rsidRDefault="008F207F" w:rsidP="00D93626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ind w:right="7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>„dla których nie przeprowadza się inwentaryzacji w drodze spis z natury lub potwierdzenia salda - należy [inwentaryzację] przeprowadzić w drodze weryfikacji dokumentów".</w:t>
      </w:r>
    </w:p>
  </w:footnote>
  <w:footnote w:id="8">
    <w:p w:rsidR="001C15D1" w:rsidRDefault="008F207F" w:rsidP="00D93626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right="600"/>
        <w:contextualSpacing/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Zarządzenia nr: 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287/2021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 xml:space="preserve">z 1 </w:t>
      </w:r>
      <w:proofErr w:type="spellStart"/>
      <w:r w:rsidR="00970910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październ</w:t>
      </w:r>
      <w:r w:rsidRPr="006477B7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ika</w:t>
      </w:r>
      <w:proofErr w:type="spellEnd"/>
      <w:r w:rsidRPr="006477B7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 xml:space="preserve">2021 r. dla </w:t>
      </w:r>
      <w:r w:rsidRPr="006477B7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CV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 xml:space="preserve">LO; 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169/2018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 xml:space="preserve">z 25 października 2018 r. dla Przedszkola nr 76; 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301/2021 </w:t>
      </w:r>
      <w:r w:rsidR="00970910">
        <w:rPr>
          <w:rFonts w:asciiTheme="minorHAnsi" w:hAnsiTheme="minorHAnsi" w:cstheme="minorHAnsi"/>
          <w:b w:val="0"/>
          <w:sz w:val="22"/>
          <w:szCs w:val="22"/>
        </w:rPr>
        <w:t>z 1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 xml:space="preserve"> października 2021 r. dla Szkoły Podstawowej nr 231; 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176/2018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 xml:space="preserve">z 20 listopada 2018 r. dla Szkoły Podstawowej nr 342; 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225/2019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>z 18 listopada 2019 r. dla Poradni Psychologiczno- Pedagogicznej nr 21.</w:t>
      </w:r>
    </w:p>
  </w:footnote>
  <w:footnote w:id="9">
    <w:p w:rsidR="001C15D1" w:rsidRPr="006477B7" w:rsidRDefault="008F207F" w:rsidP="00D93626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ind w:right="60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Zarządzenie nr 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164/2018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 xml:space="preserve">z 25 października 2018 r. oraz nr 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308/2021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>z października 2021 r. (brak wskazania dnia miesiąca).</w:t>
      </w:r>
    </w:p>
  </w:footnote>
  <w:footnote w:id="10">
    <w:p w:rsidR="001C15D1" w:rsidRPr="006477B7" w:rsidRDefault="008F207F" w:rsidP="00D93626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right="3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</w:r>
      <w:r w:rsidRPr="006477B7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>DBFO - nie wskazano ostatniego dowodu przychodu, ostatniego dowodu rozchodu, nie został określony dzień uzgodnienia ewidencji w księgowości, nie zaznaczono czy są inne okoliczności mogące mieć wpływ na wynik wyliczenia.</w:t>
      </w:r>
    </w:p>
  </w:footnote>
  <w:footnote w:id="11">
    <w:p w:rsidR="001C15D1" w:rsidRPr="006477B7" w:rsidRDefault="008F207F" w:rsidP="00D93626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>Szkoła podstawowa nr 342.</w:t>
      </w:r>
    </w:p>
  </w:footnote>
  <w:footnote w:id="12">
    <w:p w:rsidR="001C15D1" w:rsidRPr="006477B7" w:rsidRDefault="008F207F" w:rsidP="00D93626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>CV Liceum Ogólnokształcące, Przedszkole nr 76, Szkoła Podstawowa nr 231.</w:t>
      </w:r>
    </w:p>
  </w:footnote>
  <w:footnote w:id="13">
    <w:p w:rsidR="001C15D1" w:rsidRPr="006477B7" w:rsidRDefault="008F207F" w:rsidP="00D93626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>rozdziału V Instrukcji inwentaryzacyjnej, część II „Czynności spisowe", pkt 1.</w:t>
      </w:r>
    </w:p>
  </w:footnote>
  <w:footnote w:id="14">
    <w:p w:rsidR="001C15D1" w:rsidRPr="006477B7" w:rsidRDefault="008F207F" w:rsidP="00D93626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>CV Liceum Ogólnokształcące.</w:t>
      </w:r>
    </w:p>
  </w:footnote>
  <w:footnote w:id="15">
    <w:p w:rsidR="001C15D1" w:rsidRPr="006477B7" w:rsidRDefault="008F207F" w:rsidP="00D93626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>Poradnia Psychologiczno-Pedagogiczna nr 21, Przedszkole nr 76.</w:t>
      </w:r>
    </w:p>
  </w:footnote>
  <w:footnote w:id="16">
    <w:p w:rsidR="001C15D1" w:rsidRDefault="008F207F" w:rsidP="00D93626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contextualSpacing/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>Szkoła Podstawowa nr 342.</w:t>
      </w:r>
    </w:p>
  </w:footnote>
  <w:footnote w:id="17">
    <w:p w:rsidR="001C15D1" w:rsidRPr="006477B7" w:rsidRDefault="008F207F" w:rsidP="00D93626">
      <w:pPr>
        <w:pStyle w:val="Footnote10"/>
        <w:pBdr>
          <w:top w:val="single" w:sz="4" w:space="1" w:color="auto"/>
        </w:pBdr>
        <w:shd w:val="clear" w:color="auto" w:fill="auto"/>
        <w:tabs>
          <w:tab w:val="left" w:pos="163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>Szkoła podstawowa nr 342.</w:t>
      </w:r>
    </w:p>
  </w:footnote>
  <w:footnote w:id="18">
    <w:p w:rsidR="001C15D1" w:rsidRPr="006477B7" w:rsidRDefault="008F207F" w:rsidP="00D93626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>Biuro w strukturze m.st. Warszawy.</w:t>
      </w:r>
    </w:p>
  </w:footnote>
  <w:footnote w:id="19">
    <w:p w:rsidR="001C15D1" w:rsidRPr="006477B7" w:rsidRDefault="008F207F" w:rsidP="00D93626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ind w:right="104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 xml:space="preserve">Arkusz spisu z natury nr: 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>790/2018, 796/2018, 802/2018, 803/2018, 804/2018, 805/2018, 810/2018, 811/2018.</w:t>
      </w:r>
    </w:p>
  </w:footnote>
  <w:footnote w:id="20">
    <w:p w:rsidR="001C15D1" w:rsidRDefault="008F207F" w:rsidP="00D93626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ind w:right="1460"/>
        <w:contextualSpacing/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 xml:space="preserve">Nr 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308/2021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>z października 2021 r. (brak wskazania dnia miesiąca) w sprawie przeprowadzenia inwentaryzacji składników majątkowych w DBFO.</w:t>
      </w:r>
    </w:p>
  </w:footnote>
  <w:footnote w:id="21">
    <w:p w:rsidR="001C15D1" w:rsidRPr="006477B7" w:rsidRDefault="008F207F" w:rsidP="00D93626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>CV LO, Szkoła Podstawowa nr 231, Szkoła Podstawowa nr 342.</w:t>
      </w:r>
    </w:p>
  </w:footnote>
  <w:footnote w:id="22">
    <w:p w:rsidR="001C15D1" w:rsidRPr="006477B7" w:rsidRDefault="008F207F" w:rsidP="00D93626">
      <w:pPr>
        <w:pStyle w:val="Footnote10"/>
        <w:shd w:val="clear" w:color="auto" w:fill="auto"/>
        <w:tabs>
          <w:tab w:val="left" w:pos="158"/>
        </w:tabs>
        <w:spacing w:before="120" w:after="240" w:line="300" w:lineRule="auto"/>
        <w:ind w:right="5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Zarządzenie nr: 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287/2021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 xml:space="preserve">dla </w:t>
      </w:r>
      <w:r w:rsidRPr="006477B7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CV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 xml:space="preserve">LO oraz nr 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301/2021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 xml:space="preserve">dla Szkoły Podstawowej nr 231 - oba z 1 października 2021 r.; nr </w:t>
      </w:r>
      <w:r w:rsidRPr="006477B7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176/2018 </w:t>
      </w:r>
      <w:r w:rsidRPr="006477B7">
        <w:rPr>
          <w:rFonts w:asciiTheme="minorHAnsi" w:hAnsiTheme="minorHAnsi" w:cstheme="minorHAnsi"/>
          <w:b w:val="0"/>
          <w:sz w:val="22"/>
          <w:szCs w:val="22"/>
        </w:rPr>
        <w:t>z 20 listopada 2018 r. dla Szkoły Podstawowej nr 342.</w:t>
      </w:r>
    </w:p>
  </w:footnote>
  <w:footnote w:id="23">
    <w:p w:rsidR="001C15D1" w:rsidRPr="006477B7" w:rsidRDefault="008F207F" w:rsidP="00D93626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 xml:space="preserve">Dz. U. z 2021 r. poz. 217 (ze </w:t>
      </w:r>
      <w:proofErr w:type="spellStart"/>
      <w:r w:rsidRPr="006477B7">
        <w:rPr>
          <w:rFonts w:asciiTheme="minorHAnsi" w:hAnsiTheme="minorHAnsi" w:cstheme="minorHAnsi"/>
          <w:b w:val="0"/>
          <w:sz w:val="22"/>
          <w:szCs w:val="22"/>
        </w:rPr>
        <w:t>zm</w:t>
      </w:r>
      <w:proofErr w:type="spellEnd"/>
      <w:r w:rsidRPr="006477B7">
        <w:rPr>
          <w:rFonts w:asciiTheme="minorHAnsi" w:hAnsiTheme="minorHAnsi" w:cstheme="minorHAnsi"/>
          <w:b w:val="0"/>
          <w:sz w:val="22"/>
          <w:szCs w:val="22"/>
        </w:rPr>
        <w:t>).</w:t>
      </w:r>
    </w:p>
  </w:footnote>
  <w:footnote w:id="24">
    <w:p w:rsidR="001C15D1" w:rsidRDefault="008F207F" w:rsidP="00D93626">
      <w:pPr>
        <w:pStyle w:val="Footnote10"/>
        <w:shd w:val="clear" w:color="auto" w:fill="auto"/>
        <w:tabs>
          <w:tab w:val="left" w:pos="154"/>
        </w:tabs>
        <w:spacing w:before="120" w:after="240" w:line="300" w:lineRule="auto"/>
        <w:contextualSpacing/>
      </w:pPr>
      <w:r w:rsidRPr="006477B7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6477B7">
        <w:rPr>
          <w:rFonts w:asciiTheme="minorHAnsi" w:hAnsiTheme="minorHAnsi" w:cstheme="minorHAnsi"/>
          <w:b w:val="0"/>
          <w:sz w:val="22"/>
          <w:szCs w:val="22"/>
        </w:rPr>
        <w:tab/>
        <w:t>Art. 22 ustawy o rachunkowości.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DDF" w:rsidRDefault="001B32A0">
    <w:pPr>
      <w:pStyle w:val="Nagwek"/>
    </w:pPr>
    <w:r>
      <w:rPr>
        <w:noProof/>
        <w:lang w:bidi="ar-SA"/>
      </w:rPr>
      <w:drawing>
        <wp:inline distT="0" distB="0" distL="0" distR="0" wp14:anchorId="1F76D7FE" wp14:editId="2D48E173">
          <wp:extent cx="5720715" cy="1074526"/>
          <wp:effectExtent l="0" t="0" r="0" b="0"/>
          <wp:doc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rząd Miasta Stołecznego Warszawy, Biuro Kontroli, ul. Niecała 2, 00-098 Warszawa, tel. 22 443 32 35, 22 443 32 36, faks 22 443 32 37, adres do korespondencji: Aleje Jerozolimskie 44, 00-024 Warszawa, Sekretariat.BKW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0715" cy="1074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95FE3"/>
    <w:multiLevelType w:val="multilevel"/>
    <w:tmpl w:val="CB18FD5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9874C4"/>
    <w:multiLevelType w:val="multilevel"/>
    <w:tmpl w:val="C50ACCA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5D1"/>
    <w:rsid w:val="00020DDF"/>
    <w:rsid w:val="000D56C5"/>
    <w:rsid w:val="001B32A0"/>
    <w:rsid w:val="001C12FB"/>
    <w:rsid w:val="001C15D1"/>
    <w:rsid w:val="001D5524"/>
    <w:rsid w:val="00212F95"/>
    <w:rsid w:val="00313A35"/>
    <w:rsid w:val="004F59B5"/>
    <w:rsid w:val="00644929"/>
    <w:rsid w:val="006477B7"/>
    <w:rsid w:val="006E3FBA"/>
    <w:rsid w:val="00837049"/>
    <w:rsid w:val="008F207F"/>
    <w:rsid w:val="00970910"/>
    <w:rsid w:val="009F79BA"/>
    <w:rsid w:val="00A12427"/>
    <w:rsid w:val="00BB2269"/>
    <w:rsid w:val="00D93626"/>
    <w:rsid w:val="00FD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C7A926"/>
  <w15:docId w15:val="{536F40AD-CA96-4533-A031-7811159C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49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Footnote1NotBoldItalic">
    <w:name w:val="Footnote|1 + Not Bold;Italic"/>
    <w:basedOn w:val="Footnote1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Heading21">
    <w:name w:val="Heading #2|1_"/>
    <w:basedOn w:val="Domylnaczcionkaakapitu"/>
    <w:link w:val="Heading210"/>
    <w:rPr>
      <w:rFonts w:ascii="Arial" w:eastAsia="Arial" w:hAnsi="Arial" w:cs="Arial"/>
      <w:b/>
      <w:bCs/>
      <w:i w:val="0"/>
      <w:iCs w:val="0"/>
      <w:smallCaps w:val="0"/>
      <w:strike w:val="0"/>
      <w:w w:val="75"/>
      <w:sz w:val="22"/>
      <w:szCs w:val="22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31">
    <w:name w:val="Heading #3|1_"/>
    <w:basedOn w:val="Domylnaczcionkaakapitu"/>
    <w:link w:val="Heading31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Heading11">
    <w:name w:val="Heading #1|1_"/>
    <w:basedOn w:val="Domylnaczcionkaakapitu"/>
    <w:link w:val="Heading110"/>
    <w:rPr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11Arial">
    <w:name w:val="Heading #1|1 + Arial"/>
    <w:basedOn w:val="Heading1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35" w:lineRule="exact"/>
    </w:pPr>
    <w:rPr>
      <w:rFonts w:ascii="Arial" w:eastAsia="Arial" w:hAnsi="Arial" w:cs="Arial"/>
      <w:b/>
      <w:bCs/>
      <w:sz w:val="14"/>
      <w:szCs w:val="14"/>
    </w:rPr>
  </w:style>
  <w:style w:type="paragraph" w:customStyle="1" w:styleId="Heading210">
    <w:name w:val="Heading #2|1"/>
    <w:basedOn w:val="Normalny"/>
    <w:link w:val="Heading21"/>
    <w:qFormat/>
    <w:pPr>
      <w:shd w:val="clear" w:color="auto" w:fill="FFFFFF"/>
      <w:spacing w:line="278" w:lineRule="exact"/>
      <w:outlineLvl w:val="1"/>
    </w:pPr>
    <w:rPr>
      <w:rFonts w:ascii="Arial" w:eastAsia="Arial" w:hAnsi="Arial" w:cs="Arial"/>
      <w:b/>
      <w:bCs/>
      <w:w w:val="75"/>
      <w:sz w:val="22"/>
      <w:szCs w:val="22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340" w:line="197" w:lineRule="exact"/>
    </w:pPr>
    <w:rPr>
      <w:rFonts w:ascii="Arial" w:eastAsia="Arial" w:hAnsi="Arial" w:cs="Arial"/>
      <w:b/>
      <w:bCs/>
      <w:sz w:val="14"/>
      <w:szCs w:val="14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340" w:after="200" w:line="212" w:lineRule="exact"/>
      <w:ind w:hanging="440"/>
      <w:jc w:val="right"/>
    </w:pPr>
    <w:rPr>
      <w:rFonts w:ascii="Arial" w:eastAsia="Arial" w:hAnsi="Arial" w:cs="Arial"/>
      <w:sz w:val="19"/>
      <w:szCs w:val="19"/>
    </w:rPr>
  </w:style>
  <w:style w:type="paragraph" w:customStyle="1" w:styleId="Heading310">
    <w:name w:val="Heading #3|1"/>
    <w:basedOn w:val="Normalny"/>
    <w:link w:val="Heading31"/>
    <w:qFormat/>
    <w:pPr>
      <w:shd w:val="clear" w:color="auto" w:fill="FFFFFF"/>
      <w:spacing w:before="340" w:line="322" w:lineRule="exact"/>
      <w:jc w:val="both"/>
      <w:outlineLvl w:val="2"/>
    </w:pPr>
    <w:rPr>
      <w:rFonts w:ascii="Arial" w:eastAsia="Arial" w:hAnsi="Arial" w:cs="Arial"/>
      <w:b/>
      <w:bCs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line="322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  <w:lang w:val="ru-RU" w:eastAsia="ru-RU" w:bidi="ru-RU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98" w:lineRule="exact"/>
      <w:jc w:val="both"/>
      <w:outlineLvl w:val="0"/>
    </w:pPr>
    <w:rPr>
      <w:b/>
      <w:bCs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020D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0DDF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20D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0DDF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6449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1748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00206BFA04F1221011215611</vt:lpstr>
    </vt:vector>
  </TitlesOfParts>
  <Company>Urzad Miasta</Company>
  <LinksUpToDate>false</LinksUpToDate>
  <CharactersWithSpaces>12213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Wystapienie pokontrolne</dc:title>
  <dc:subject/>
  <dc:creator>Szymczyk Katarzyna (KW)</dc:creator>
  <cp:keywords/>
  <cp:lastModifiedBy>Nalazek Izabela (KW)</cp:lastModifiedBy>
  <cp:revision>8</cp:revision>
  <dcterms:created xsi:type="dcterms:W3CDTF">2022-10-12T08:41:00Z</dcterms:created>
  <dcterms:modified xsi:type="dcterms:W3CDTF">2024-04-30T10:30:00Z</dcterms:modified>
</cp:coreProperties>
</file>