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7E" w:rsidRPr="00F900F1" w:rsidRDefault="00BE6F31" w:rsidP="00F900F1">
      <w:pPr>
        <w:pStyle w:val="Nagwek"/>
        <w:spacing w:before="120"/>
        <w:ind w:left="6372"/>
        <w:contextualSpacing/>
        <w:rPr>
          <w:rFonts w:cstheme="minorHAnsi"/>
          <w:szCs w:val="22"/>
          <w:lang w:val="en-US" w:eastAsia="en-US" w:bidi="en-US"/>
        </w:rPr>
      </w:pPr>
      <w:r w:rsidRPr="00F900F1">
        <w:rPr>
          <w:rFonts w:cstheme="minorHAnsi"/>
          <w:szCs w:val="22"/>
        </w:rPr>
        <w:t xml:space="preserve">Warszawa, </w:t>
      </w:r>
      <w:r w:rsidR="00F22123" w:rsidRPr="00F900F1">
        <w:rPr>
          <w:rFonts w:cstheme="minorHAnsi"/>
          <w:szCs w:val="22"/>
          <w:lang w:val="en-US" w:eastAsia="en-US" w:bidi="en-US"/>
        </w:rPr>
        <w:t>07.09.2022 r.</w:t>
      </w:r>
    </w:p>
    <w:p w:rsidR="00F900F1" w:rsidRPr="00F900F1" w:rsidRDefault="00F900F1" w:rsidP="00F900F1">
      <w:pPr>
        <w:pStyle w:val="Nagwek"/>
        <w:spacing w:before="120"/>
        <w:contextualSpacing/>
        <w:rPr>
          <w:rFonts w:cstheme="minorHAnsi"/>
          <w:szCs w:val="22"/>
        </w:rPr>
      </w:pPr>
      <w:r w:rsidRPr="00F900F1">
        <w:rPr>
          <w:rFonts w:cstheme="minorHAnsi"/>
          <w:b/>
          <w:szCs w:val="22"/>
        </w:rPr>
        <w:t xml:space="preserve">Znak sprawy: </w:t>
      </w:r>
      <w:r w:rsidRPr="00F900F1">
        <w:rPr>
          <w:rFonts w:cstheme="minorHAnsi"/>
          <w:szCs w:val="22"/>
        </w:rPr>
        <w:t>KW-WIA.1712.29.2022 BBA</w:t>
      </w:r>
    </w:p>
    <w:p w:rsidR="00B97A7E" w:rsidRPr="00F900F1" w:rsidRDefault="00BE6F31" w:rsidP="00F900F1">
      <w:pPr>
        <w:pStyle w:val="Bodytext20"/>
        <w:shd w:val="clear" w:color="auto" w:fill="auto"/>
        <w:spacing w:before="240" w:after="680" w:line="300" w:lineRule="auto"/>
        <w:ind w:left="4218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F900F1">
        <w:rPr>
          <w:rFonts w:asciiTheme="minorHAnsi" w:hAnsiTheme="minorHAnsi" w:cstheme="minorHAnsi"/>
          <w:sz w:val="22"/>
          <w:szCs w:val="22"/>
        </w:rPr>
        <w:t>Pani</w:t>
      </w:r>
    </w:p>
    <w:p w:rsidR="00B97A7E" w:rsidRPr="00F900F1" w:rsidRDefault="00BE6F31" w:rsidP="00F900F1">
      <w:pPr>
        <w:pStyle w:val="Bodytext20"/>
        <w:shd w:val="clear" w:color="auto" w:fill="auto"/>
        <w:spacing w:before="240" w:after="680" w:line="300" w:lineRule="auto"/>
        <w:ind w:left="4218" w:right="332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F900F1">
        <w:rPr>
          <w:rFonts w:asciiTheme="minorHAnsi" w:hAnsiTheme="minorHAnsi" w:cstheme="minorHAnsi"/>
          <w:sz w:val="22"/>
          <w:szCs w:val="22"/>
        </w:rPr>
        <w:t>Anna Rzepka p.o. Dyrektora</w:t>
      </w:r>
    </w:p>
    <w:p w:rsidR="00B97A7E" w:rsidRPr="00F900F1" w:rsidRDefault="00BE6F31" w:rsidP="00F900F1">
      <w:pPr>
        <w:pStyle w:val="Bodytext20"/>
        <w:shd w:val="clear" w:color="auto" w:fill="auto"/>
        <w:spacing w:before="240" w:after="680" w:line="300" w:lineRule="auto"/>
        <w:ind w:left="4218" w:right="78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F900F1">
        <w:rPr>
          <w:rFonts w:asciiTheme="minorHAnsi" w:hAnsiTheme="minorHAnsi" w:cstheme="minorHAnsi"/>
          <w:sz w:val="22"/>
          <w:szCs w:val="22"/>
        </w:rPr>
        <w:t>Zakładu Gospodarowania Nieruchomościami w Dzielnicy Mokotów m.st. Warszawa ul. Irysowa 19 02-660 Warszawa</w:t>
      </w:r>
    </w:p>
    <w:p w:rsidR="00B97A7E" w:rsidRDefault="00BE6F31" w:rsidP="00F900F1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900F1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F900F1" w:rsidRPr="00F900F1" w:rsidRDefault="00F900F1" w:rsidP="00F900F1"/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312/2007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Warszawy w Zakładzie Gospodarowania Nieruchomościami w Dzielnicy Mokotów m.st. Warszawy (zwanego dalej ZGN Mokotów lub jednostka kontrolowana) w okresie od 9 maja 2022 r. do 25 maja 2022 r., w zakresie „Wykonywania zadań zgodnie z zarządzeniem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Prezydenta miasta stołecznego Warszawy, z dnia 14 maja 2018 r.,", której wyniki zostały przedstawione w protokole kontroli podpisanym 27.05.2022 r., stosownie do § 39 ust. 1 i ust. 4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1837/2019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12 grudnia 2019 r. w sprawie zasad i trybu postępowania kontrolnego (zwanego dalej: Zarządzeniem), przekazuję Pani niniejsze Wystąpienie pokontrolne.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Zakres przeprowadzonej kontroli obejmował sprawdzenie stosowania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Prezydenta m.st. Warszawy z dnia 14 maja 2018 r. w sprawie zgłaszania przez ZGN Mokotów planowanych inwestycji przy zabytkach nieruchomych wpisanych do rejestru zabytków lub ujętych w gminnej ewidencji zabytków m.st. Warszawy.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W ZGN w Dzielnicy Mokotów osobą sprawującą nadzór nad stosowaniem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Prezydenta m.st. Warszawy jest Kierownik Działu Planowania Remontów. W dziale tym zatrudnionych jest 8 osób. Bezpośrednim prowadzeniem remontów i zadań inwestycyjnych zajmują się branżowi inspektorzy nadzoru - ogółem 47 osób.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i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Stwierdzono, iż ZGN dla Dzielnicy Mokotów nie dla każdej roboty budowlanej prowadzonej przy zabytkach nieruchomych wpisanych do rejestru zabytków lub ujętych w Gminnej Ewidencji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Zabytków występował do Biura Stołecznego Konserwatora Zabytków (dalej BSKZ). W § 1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określono, iż „Zarządzenie określa zasady udziału Biura Stołecznego Konserwatora Zabytków Urzędu m. st. Warszawy w realizacji inwestycji przy zabytkach nieruchomych wpisanych do rejestru zabytków lub ujętych w gminnej ewidencji zabytków m. st. Warszawy, w tym układów urbanistycznych oraz zorganizowanej zieleni, podejmowanych przez jednostki m. st. Warszawy. Natomiast w § 2 wskazano, iż ilekroć w niniejszym zarządzeniu mowa jest o: 1) inwestycji - rozumie się przez to działania mogące prowadzić do naruszenia substancji lub zmiany wyglądu zabytku nieruchomego, w szczególności roboty budowlane. Z wyjaśnień jednostki kontrolowanej w powyższym zakresie wynika, iż cyt: </w:t>
      </w:r>
      <w:r w:rsidRPr="00F900F1">
        <w:rPr>
          <w:rStyle w:val="Bodytext2Italic"/>
          <w:rFonts w:asciiTheme="minorHAnsi" w:hAnsiTheme="minorHAnsi" w:cstheme="minorHAnsi"/>
          <w:bCs/>
          <w:i w:val="0"/>
          <w:sz w:val="22"/>
          <w:szCs w:val="22"/>
        </w:rPr>
        <w:t>„(...) Niestety przedmiotowe zarządzenie należy określić jako nieprecyzyjne i niepełne. Brakuje w nim uregulowania rozdziału kompetencji pomiędzy MWKZ a SKZ. W tej sytuacji Inspektorzy nadzoru każdorazowo polegają na subiektywnej ocenie popartej doświadczeniem i wiedzą z zakresu prawa budowlanego i ochrony dóbr kultury materialnej. Podstawowym kryterium występowania do organów konserwatorskich, jakie stosują jest ustalenie czy: obiekt, układ urbanistyczny był zabytkiem, czy ujęty jest w GEZ lub czy prace związane są z elementami przedstawiającymi wartości dziedzictwa kulturowego.</w:t>
      </w:r>
    </w:p>
    <w:p w:rsidR="00B97A7E" w:rsidRPr="00F900F1" w:rsidRDefault="00BE6F31" w:rsidP="00F900F1">
      <w:pPr>
        <w:pStyle w:val="Bodytext4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i w:val="0"/>
          <w:sz w:val="22"/>
          <w:szCs w:val="22"/>
        </w:rPr>
        <w:t>Drugim kryterium jest zweryfikowanie zadania i ustalenie, czy planowane roboty są pracami konserwacyjnymi czy też remontowymi a ich zakres logicznie przystaje lub nie do obowiązku ochrony zabytków w szerokim tego słowa znaczeniu. Ponieważ SKZ wydaje jedynie opinie i zalecenia, w sprawach, w których wymagane jest uzyskanie decyzji występowano do MKZ. (...)"</w:t>
      </w:r>
    </w:p>
    <w:p w:rsidR="00B97A7E" w:rsidRPr="00F900F1" w:rsidRDefault="00BE6F31" w:rsidP="00F900F1">
      <w:pPr>
        <w:pStyle w:val="Bodytext4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Style w:val="Bodytext4NotItalic"/>
          <w:rFonts w:asciiTheme="minorHAnsi" w:hAnsiTheme="minorHAnsi" w:cstheme="minorHAnsi"/>
          <w:bCs/>
          <w:sz w:val="22"/>
          <w:szCs w:val="22"/>
        </w:rPr>
        <w:t xml:space="preserve">W związku z powyższym jednostka kontrolowana wyjaśniła również, iż cyt.: </w:t>
      </w:r>
      <w:r w:rsidRPr="00F900F1">
        <w:rPr>
          <w:rFonts w:asciiTheme="minorHAnsi" w:hAnsiTheme="minorHAnsi" w:cstheme="minorHAnsi"/>
          <w:b w:val="0"/>
          <w:i w:val="0"/>
          <w:sz w:val="22"/>
          <w:szCs w:val="22"/>
        </w:rPr>
        <w:t>„W okresie kontrolowanym (tj. 2020,2021) ZGN nie wykonywał robót polegających na przeprowadzeniu działań mogących prowadzić do naruszenia substancji lub zmiany wyglądu zabytku nieruchomego, w szczególności inwestycyjnych prac budowlanych przy obiektach zakwalifikowanych jako zabytki"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zakresie inwestycji oraz planowanych remontów ustalono, iż: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45"/>
        </w:tabs>
        <w:spacing w:before="120" w:after="240" w:line="300" w:lineRule="auto"/>
        <w:ind w:left="7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2020 roku ZGN Mokotów zrealizował łącznie 325 zadań, w tym w obiektach ujętych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left="72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Gminnej Ewidencji Zabytków (dalej GEZ) 129 zadań. Nie wykonywano prac dotyczących obiektów zabytkowych podlegających ochronie Mazowieckiego Wojewódzkiego Konserwatora Zabytków (zwanego dalej MKZ). Nie wykonano żadnej inwestycji budowlanej.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50"/>
        </w:tabs>
        <w:spacing w:before="120" w:after="240" w:line="300" w:lineRule="auto"/>
        <w:ind w:left="72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2021 roku zrealizowano łącznie 330 zadań, w tym w obiektach ujętych w GEZ 136 zadań, z czego wykonano 2 zadania inwestycyjne. Nie wykonywano prac dotyczących obiektów zabytkowych. Zadania inwestycyjne dotyczyły robót budowlanych przy:</w:t>
      </w:r>
    </w:p>
    <w:p w:rsidR="00B97A7E" w:rsidRPr="00F900F1" w:rsidRDefault="00BE6F31" w:rsidP="00F900F1">
      <w:pPr>
        <w:pStyle w:val="Bodytext40"/>
        <w:numPr>
          <w:ilvl w:val="0"/>
          <w:numId w:val="2"/>
        </w:numPr>
        <w:shd w:val="clear" w:color="auto" w:fill="auto"/>
        <w:tabs>
          <w:tab w:val="left" w:pos="1070"/>
        </w:tabs>
        <w:spacing w:before="120" w:after="240" w:line="300" w:lineRule="auto"/>
        <w:ind w:left="1060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Style w:val="Bodytext4NotItalic"/>
          <w:rFonts w:asciiTheme="minorHAnsi" w:hAnsiTheme="minorHAnsi" w:cstheme="minorHAnsi"/>
          <w:bCs/>
          <w:sz w:val="22"/>
          <w:szCs w:val="22"/>
        </w:rPr>
        <w:t xml:space="preserve">ul. Zaniemyskiej 4. Z wyjaśnień jednostki wynika, iż cyt.: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„Zadanie dotyczyło wykonania chodnika w miejscu przedeptu. Obszar Urbanistyczny wpisany do rejestru zabytków. Zadanie jednak nie dotyczyło zabytku. (...). Ze względu na pilną potrzebę zrealizowania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lastRenderedPageBreak/>
        <w:t>zadania odstąpiono od uzyskania opinii SKZ."</w:t>
      </w:r>
      <w:r w:rsidRPr="00F900F1">
        <w:rPr>
          <w:rStyle w:val="Bodytext4NotItalic"/>
          <w:rFonts w:asciiTheme="minorHAnsi" w:hAnsiTheme="minorHAnsi" w:cstheme="minorHAnsi"/>
          <w:bCs/>
          <w:sz w:val="22"/>
          <w:szCs w:val="22"/>
        </w:rPr>
        <w:t xml:space="preserve"> Nie wykonywano prac dotyczących obiektów zabytkowych;</w:t>
      </w:r>
    </w:p>
    <w:p w:rsidR="00B97A7E" w:rsidRPr="00F900F1" w:rsidRDefault="00BE6F31" w:rsidP="00F900F1">
      <w:pPr>
        <w:pStyle w:val="Bodytext40"/>
        <w:numPr>
          <w:ilvl w:val="0"/>
          <w:numId w:val="2"/>
        </w:numPr>
        <w:shd w:val="clear" w:color="auto" w:fill="auto"/>
        <w:tabs>
          <w:tab w:val="left" w:pos="1070"/>
        </w:tabs>
        <w:spacing w:before="120" w:after="240" w:line="300" w:lineRule="auto"/>
        <w:ind w:left="106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900F1">
        <w:rPr>
          <w:rStyle w:val="Bodytext4NotItalic"/>
          <w:rFonts w:asciiTheme="minorHAnsi" w:hAnsiTheme="minorHAnsi" w:cstheme="minorHAnsi"/>
          <w:bCs/>
          <w:sz w:val="22"/>
          <w:szCs w:val="22"/>
        </w:rPr>
        <w:t xml:space="preserve">ul. Dąbrowskiego 117. Z wyjaśnień jednostki wynika, iż cyt.: </w:t>
      </w:r>
      <w:r w:rsidRPr="00F900F1">
        <w:rPr>
          <w:rFonts w:asciiTheme="minorHAnsi" w:hAnsiTheme="minorHAnsi" w:cstheme="minorHAnsi"/>
          <w:b w:val="0"/>
          <w:i w:val="0"/>
          <w:sz w:val="22"/>
          <w:szCs w:val="22"/>
        </w:rPr>
        <w:t>„obiekt położony na terenie Układu Urbanistycznego i zespołu budowlanego Osiedla WSM Mokotów. Budynek nie jest ujęty w GEZ ani w ewidencji zabytków. Zadanie obejmowało termomodernizację budynku</w:t>
      </w:r>
      <w:r w:rsidR="00F22123" w:rsidRPr="00F900F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F900F1">
        <w:rPr>
          <w:rFonts w:asciiTheme="minorHAnsi" w:hAnsiTheme="minorHAnsi" w:cstheme="minorHAnsi"/>
          <w:b w:val="0"/>
          <w:i w:val="0"/>
          <w:sz w:val="22"/>
          <w:szCs w:val="22"/>
        </w:rPr>
        <w:t>mieszkalnego wraz z doposażeniem w instalacje c.o. i c.w. Ze względu na dofinansowanie</w:t>
      </w:r>
      <w:r w:rsidRPr="00F900F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900F1">
        <w:rPr>
          <w:rFonts w:asciiTheme="minorHAnsi" w:hAnsiTheme="minorHAnsi" w:cstheme="minorHAnsi"/>
          <w:b w:val="0"/>
          <w:i w:val="0"/>
          <w:sz w:val="22"/>
          <w:szCs w:val="22"/>
        </w:rPr>
        <w:t>inwestycji ze środków budżetu m.st. Warszawy z obszaru funkcjonalnego SMOG o decyzję WMKZ wystąpiono już 2019 r. Otrzymano ją także w 2019 roku w formie papierowej. Natomiast BSKZzostało o inwestycji powiadomione poprzez przekazanie drogą mailową informacji o planowanych na 2020 r. zadaniach remontowych (...)"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0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latach 2020-2021ZGN Mokotów zwrócił się 33 razy do Mazowieckiego Wojewódzkiego Konserwatora Zabytków o wydanie decyzji. Jedynie w 3 przypadkach wcześniej zawiadomiono BSKZ.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Z 34 losowo wybranych zadań w zakresie inwestycji oraz planowanych remontów ujętych w GEZ: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0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w 9 przypadkach wystąpiono pisemnie lub poprzez e-mail do BSKZ o wydanie opinii. Wystąpienia te nie zawierały wszystkich wymienionych informacji zgodnie z § 3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r. Prezydenta m.st. Warszawy z dnia 14 maja 2018 r.;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0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14 przypadkach wystąpiono do MKZ z prośbą o decyzję, z czego w 2 przypadkach równocześnie do BSKZ;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0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4 przypadkach roboty zostały zgłoszono do WAiB z czego w 2 przypadkach jako awaria;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7 pozostałych przypadkach nie wystąpiono o opinię/decyzję z innych powodów np. wg wyjaśnień: pozostawiony lokal w bardzo dobrym stanie, zakres robót nie wymagał wystąpienia do KZ, informacja zbiorcza o planowanym remoncie, w lokalu nie znajdowały się zabytkowe elementy, remontowany w niskim standardzie i w krótkim czasie, remont lokalu musiał zostać wykonany pilnie i poinformowano o pracach w trakcie trwania remontu, itp.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right="48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toku przeprowadzonych czynności kontrolnych ustalono, iż w okresie objętym kontrolą (tj. w latach 2020 - 2021)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  <w:tab w:val="left" w:pos="5266"/>
          <w:tab w:val="left" w:pos="6150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2 przypadkach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ab/>
        <w:t>.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ab/>
        <w:t>iSKZ wyznaczyło pracownika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left="760"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do sprawowania nadzoru nad realizacją zadania;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zrealizowane w 2021 r. zadania inwestycyjne nie wymagały wsparcia technicznego ze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lastRenderedPageBreak/>
        <w:t>strony BSKZ;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1 przypadku Opinia BSKZ różniła się od opinii MKZ. Sprawa dotyczyła rodzaju planowanych do wymiany okien w budynku przy ul. Asfaltowej 15 (BSKZ nakazał wykonanie okien drewnianych, a MKZ dopuścił plastikowe);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jednostka kontrolowana nie posiada informacji o weryfikowaniu przez BSKZ zaleceń po realizacji przez ZGN Mokotów zadań inwestycyjnych.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okresie objętym kontrolą ZGN Mokotów weryfikował budżet obywatelski: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2020 r. wstępnie zweryfikowano 22 zgłoszone zadania z czego w 2 przypadkach zadania położone były na terenie GEZ, natomiast zgonie z § 3 ww. Zarządzenia dopiero na etapie zamiaru podjęcia inwestycji należy pisemnie poinformować Dyrektora BSKZ. Spośród wszystkich zweryfikowanych zadań 1 zadanie zwyciężyło i zostało zrealizowane. Prace wykonywano, teren nie jest objęty w GEZ;</w:t>
      </w:r>
    </w:p>
    <w:p w:rsidR="00B97A7E" w:rsidRPr="00F900F1" w:rsidRDefault="00BE6F31" w:rsidP="00F900F1">
      <w:pPr>
        <w:pStyle w:val="Bodytext20"/>
        <w:numPr>
          <w:ilvl w:val="0"/>
          <w:numId w:val="1"/>
        </w:numPr>
        <w:shd w:val="clear" w:color="auto" w:fill="auto"/>
        <w:tabs>
          <w:tab w:val="left" w:pos="774"/>
        </w:tabs>
        <w:spacing w:before="120" w:after="240" w:line="300" w:lineRule="auto"/>
        <w:ind w:left="7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 2021 r. wstępnie zweryfikowano 21 zgłoszonych zadań z czego w 5 przypadkach zadania położone były na terenie GEZ, natomiast już na tym etapie jednostka kontrolowana wystąpiła</w:t>
      </w:r>
      <w:r w:rsidR="001D654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bookmarkStart w:id="0" w:name="_GoBack"/>
      <w:bookmarkEnd w:id="0"/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o opinie </w:t>
      </w:r>
      <w:r w:rsidRPr="00F900F1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 BSKZ.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Z pośród wszystkich zweryfikowanych zadań 4 zadania zwyciężyły i z ostały zrealizowane zgodnie z podpisaną umową. 1 zadanie realizowano na terenie objętym GEZ i uzyskano niezbędne opinie.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Przedstawiając powyższe ustalenia i oceny zalecam:</w:t>
      </w:r>
    </w:p>
    <w:p w:rsidR="00B97A7E" w:rsidRPr="00F900F1" w:rsidRDefault="00BE6F31" w:rsidP="00F900F1">
      <w:pPr>
        <w:pStyle w:val="Bodytext20"/>
        <w:numPr>
          <w:ilvl w:val="0"/>
          <w:numId w:val="3"/>
        </w:numPr>
        <w:shd w:val="clear" w:color="auto" w:fill="auto"/>
        <w:tabs>
          <w:tab w:val="left" w:pos="766"/>
        </w:tabs>
        <w:spacing w:before="120" w:after="240" w:line="300" w:lineRule="auto"/>
        <w:ind w:left="78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Występować do BSKZ o opinię dla każdej roboty budowlanej (tj. budowa, przebudowa, montaż, remont, rozbiórka obiektu budowlanego itp.), która może prowadzić do naruszenia substancji lub do zmiany wyglądu zabytku nieruchomego.</w:t>
      </w:r>
    </w:p>
    <w:p w:rsidR="00B97A7E" w:rsidRPr="00F900F1" w:rsidRDefault="00BE6F31" w:rsidP="00F900F1">
      <w:pPr>
        <w:pStyle w:val="Bodytext20"/>
        <w:numPr>
          <w:ilvl w:val="0"/>
          <w:numId w:val="3"/>
        </w:numPr>
        <w:shd w:val="clear" w:color="auto" w:fill="auto"/>
        <w:tabs>
          <w:tab w:val="left" w:pos="766"/>
        </w:tabs>
        <w:spacing w:before="120" w:after="240" w:line="300" w:lineRule="auto"/>
        <w:ind w:left="780" w:hanging="36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Przekazywać informacje do BSKZ o zamiarze podjęcia inwestycji, zawierające wszystkie dane określone w § 3 Zarządzenia nr </w:t>
      </w:r>
      <w:r w:rsidRPr="00F900F1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754/2018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t>r. Prezydenta m.st. Warszawy z dnia 14 maja 2018 r.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Na podstawie § 22 ust. 10 Regulaminu organizacyjnego oraz § 41 ust. 1 Zarządzenia oczekuję od Pani w terminie nie dłuższym niż 30 dni od daty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 xml:space="preserve">Na podstawie § 41 ust. 1 Zarządzenia zobowiązuję Panią do przekazania kopii ww. informacji Pani Renacie Kaznowskiej Zastępcy Prezydenta m.st. Warszawy, Panu Michałowi Krasuckiemu Dyrektorowi Biura Stołecznego Konserwatora Zabytków oraz Panu Rafałowi Miastowskiemu </w:t>
      </w:r>
      <w:r w:rsidRPr="00F900F1">
        <w:rPr>
          <w:rFonts w:asciiTheme="minorHAnsi" w:hAnsiTheme="minorHAnsi" w:cstheme="minorHAnsi"/>
          <w:b w:val="0"/>
          <w:sz w:val="22"/>
          <w:szCs w:val="22"/>
        </w:rPr>
        <w:lastRenderedPageBreak/>
        <w:t>Burmistrzowi Dzielnicy Mokotów m.st. Warszawy.</w:t>
      </w:r>
    </w:p>
    <w:p w:rsidR="00F900F1" w:rsidRPr="00F900F1" w:rsidRDefault="00F900F1" w:rsidP="00F900F1">
      <w:pPr>
        <w:pStyle w:val="Bodytext20"/>
        <w:shd w:val="clear" w:color="auto" w:fill="auto"/>
        <w:spacing w:before="120" w:after="240" w:line="300" w:lineRule="auto"/>
        <w:ind w:left="5664" w:firstLine="0"/>
        <w:jc w:val="left"/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</w:pPr>
      <w:r w:rsidRPr="00F900F1">
        <w:rPr>
          <w:rStyle w:val="Bodytext21"/>
          <w:rFonts w:asciiTheme="minorHAnsi" w:hAnsiTheme="minorHAnsi" w:cstheme="minorHAnsi"/>
          <w:bCs/>
          <w:sz w:val="22"/>
          <w:szCs w:val="22"/>
          <w:u w:val="none"/>
        </w:rPr>
        <w:t>DYREKTOR BIURA KONTROLI /-/ Ewa Graniewska</w:t>
      </w:r>
    </w:p>
    <w:p w:rsidR="00B97A7E" w:rsidRPr="00F900F1" w:rsidRDefault="00BE6F31" w:rsidP="00F900F1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Style w:val="Bodytext21"/>
          <w:rFonts w:asciiTheme="minorHAnsi" w:hAnsiTheme="minorHAnsi" w:cstheme="minorHAnsi"/>
          <w:bCs/>
          <w:sz w:val="22"/>
          <w:szCs w:val="22"/>
        </w:rPr>
        <w:t>Do wiadomości:</w:t>
      </w:r>
    </w:p>
    <w:p w:rsidR="00B97A7E" w:rsidRPr="00F900F1" w:rsidRDefault="00BE6F31" w:rsidP="00F900F1">
      <w:pPr>
        <w:pStyle w:val="Bodytext20"/>
        <w:numPr>
          <w:ilvl w:val="0"/>
          <w:numId w:val="4"/>
        </w:numPr>
        <w:shd w:val="clear" w:color="auto" w:fill="auto"/>
        <w:tabs>
          <w:tab w:val="left" w:pos="349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Pani Renata Kaznowska Zastępca Prezydenta m.st. Warszawy</w:t>
      </w:r>
    </w:p>
    <w:p w:rsidR="00B97A7E" w:rsidRPr="00F900F1" w:rsidRDefault="00BE6F31" w:rsidP="00F900F1">
      <w:pPr>
        <w:pStyle w:val="Bodytext20"/>
        <w:numPr>
          <w:ilvl w:val="0"/>
          <w:numId w:val="4"/>
        </w:numPr>
        <w:shd w:val="clear" w:color="auto" w:fill="auto"/>
        <w:tabs>
          <w:tab w:val="left" w:pos="349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Pan Michał Krasucki Dyrektor Biura Stołecznego Konserwatora Zabytków</w:t>
      </w:r>
    </w:p>
    <w:p w:rsidR="00B97A7E" w:rsidRPr="00F900F1" w:rsidRDefault="00BE6F31" w:rsidP="00F900F1">
      <w:pPr>
        <w:pStyle w:val="Bodytext20"/>
        <w:numPr>
          <w:ilvl w:val="0"/>
          <w:numId w:val="4"/>
        </w:numPr>
        <w:shd w:val="clear" w:color="auto" w:fill="auto"/>
        <w:tabs>
          <w:tab w:val="left" w:pos="349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F900F1">
        <w:rPr>
          <w:rFonts w:asciiTheme="minorHAnsi" w:hAnsiTheme="minorHAnsi" w:cstheme="minorHAnsi"/>
          <w:b w:val="0"/>
          <w:sz w:val="22"/>
          <w:szCs w:val="22"/>
        </w:rPr>
        <w:t>Pan Rafał Miastowski Burmistrz Dzielnicy Mokotów m.st. Warszawy</w:t>
      </w:r>
    </w:p>
    <w:sectPr w:rsidR="00B97A7E" w:rsidRPr="00F900F1">
      <w:footerReference w:type="default" r:id="rId7"/>
      <w:headerReference w:type="first" r:id="rId8"/>
      <w:footerReference w:type="first" r:id="rId9"/>
      <w:pgSz w:w="11900" w:h="16840"/>
      <w:pgMar w:top="1276" w:right="1511" w:bottom="1916" w:left="150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F31" w:rsidRDefault="00BE6F31">
      <w:r>
        <w:separator/>
      </w:r>
    </w:p>
  </w:endnote>
  <w:endnote w:type="continuationSeparator" w:id="0">
    <w:p w:rsidR="00BE6F31" w:rsidRDefault="00BE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176616"/>
      <w:docPartObj>
        <w:docPartGallery w:val="Page Numbers (Bottom of Page)"/>
        <w:docPartUnique/>
      </w:docPartObj>
    </w:sdtPr>
    <w:sdtContent>
      <w:p w:rsidR="00F900F1" w:rsidRDefault="00F900F1">
        <w:pPr>
          <w:pStyle w:val="Stopka"/>
          <w:jc w:val="right"/>
        </w:pPr>
        <w:r w:rsidRPr="00F900F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900F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900F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D6543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F900F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900F1" w:rsidRDefault="00F90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484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F900F1" w:rsidRPr="00F900F1" w:rsidRDefault="00F900F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900F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900F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900F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D654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900F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F900F1" w:rsidRDefault="00F9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F31" w:rsidRDefault="00BE6F31"/>
  </w:footnote>
  <w:footnote w:type="continuationSeparator" w:id="0">
    <w:p w:rsidR="00BE6F31" w:rsidRDefault="00BE6F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F1" w:rsidRPr="00F900F1" w:rsidRDefault="00F900F1" w:rsidP="00F900F1">
    <w:pPr>
      <w:pStyle w:val="Nagwek"/>
    </w:pPr>
    <w:r>
      <w:rPr>
        <w:noProof/>
      </w:rPr>
      <w:drawing>
        <wp:inline distT="0" distB="0" distL="0" distR="0" wp14:anchorId="0D9BA88D" wp14:editId="279DE671">
          <wp:extent cx="5644515" cy="1060213"/>
          <wp:effectExtent l="0" t="0" r="0" b="6985"/>
          <wp:docPr id="3" name="Obraz 3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4515" cy="1060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AE6"/>
    <w:multiLevelType w:val="multilevel"/>
    <w:tmpl w:val="2FAAEC5E"/>
    <w:lvl w:ilvl="0">
      <w:start w:val="1"/>
      <w:numFmt w:val="bullet"/>
      <w:lvlText w:val="—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5D0F55"/>
    <w:multiLevelType w:val="multilevel"/>
    <w:tmpl w:val="E5F20BF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B7093C"/>
    <w:multiLevelType w:val="multilevel"/>
    <w:tmpl w:val="FD66FB8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B31E89"/>
    <w:multiLevelType w:val="multilevel"/>
    <w:tmpl w:val="5094CF5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7E"/>
    <w:rsid w:val="00013C29"/>
    <w:rsid w:val="001D6543"/>
    <w:rsid w:val="00382022"/>
    <w:rsid w:val="00936CBF"/>
    <w:rsid w:val="00A751EB"/>
    <w:rsid w:val="00B97A7E"/>
    <w:rsid w:val="00BE6F31"/>
    <w:rsid w:val="00D63CA1"/>
    <w:rsid w:val="00F22123"/>
    <w:rsid w:val="00F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731E73"/>
  <w15:docId w15:val="{F05FFD31-5E1B-4C47-99CE-8E70C16C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0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SmallCaps">
    <w:name w:val="Heading #1|1 + Small Caps"/>
    <w:basedOn w:val="Heading11"/>
    <w:semiHidden/>
    <w:unhideWhenUsed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11">
    <w:name w:val="Heading #2|1"/>
    <w:basedOn w:val="Heading2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1">
    <w:name w:val="Body text|3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Bodytext312pt">
    <w:name w:val="Body text|3 + 12 pt"/>
    <w:basedOn w:val="Bodytext3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Bodytext4NotItalic">
    <w:name w:val="Body text|4 + Not Italic"/>
    <w:basedOn w:val="Bodytext4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312" w:lineRule="exact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312" w:lineRule="exact"/>
      <w:jc w:val="both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100" w:line="187" w:lineRule="exact"/>
    </w:pPr>
    <w:rPr>
      <w:rFonts w:ascii="Arial" w:eastAsia="Arial" w:hAnsi="Arial" w:cs="Arial"/>
      <w:b/>
      <w:bCs/>
      <w:sz w:val="12"/>
      <w:szCs w:val="1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100" w:after="1100" w:line="190" w:lineRule="exact"/>
      <w:ind w:hanging="380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22" w:lineRule="exact"/>
      <w:ind w:hanging="340"/>
    </w:pPr>
    <w:rPr>
      <w:rFonts w:ascii="Arial" w:eastAsia="Arial" w:hAnsi="Arial" w:cs="Arial"/>
      <w:b/>
      <w:bCs/>
      <w:i/>
      <w:iCs/>
      <w:sz w:val="17"/>
      <w:szCs w:val="17"/>
    </w:rPr>
  </w:style>
  <w:style w:type="paragraph" w:styleId="Nagwek">
    <w:name w:val="header"/>
    <w:basedOn w:val="Normalny"/>
    <w:link w:val="NagwekZnak"/>
    <w:rsid w:val="00A751EB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A751EB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F900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0F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900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1410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00206BFA04F1230203201725</vt:lpstr>
    </vt:vector>
  </TitlesOfParts>
  <Company>UMSTW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7</cp:revision>
  <dcterms:created xsi:type="dcterms:W3CDTF">2023-02-03T14:02:00Z</dcterms:created>
  <dcterms:modified xsi:type="dcterms:W3CDTF">2024-02-29T07:51:00Z</dcterms:modified>
</cp:coreProperties>
</file>