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A96E" w14:textId="5ED0904C" w:rsidR="00F67023" w:rsidRPr="000C0A29" w:rsidRDefault="00F67023" w:rsidP="00931976">
      <w:pPr>
        <w:pStyle w:val="Bodytext30"/>
        <w:shd w:val="clear" w:color="auto" w:fill="auto"/>
        <w:spacing w:before="120" w:after="240" w:line="300" w:lineRule="auto"/>
        <w:ind w:right="366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8F4A8DC" w14:textId="77777777" w:rsidR="00584DA0" w:rsidRPr="00584DA0" w:rsidRDefault="00584DA0" w:rsidP="00584DA0">
      <w:pPr>
        <w:pStyle w:val="Bodytext20"/>
        <w:shd w:val="clear" w:color="auto" w:fill="auto"/>
        <w:spacing w:before="240" w:after="680" w:line="300" w:lineRule="auto"/>
        <w:ind w:left="6096" w:firstLine="0"/>
        <w:contextualSpacing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84DA0">
        <w:rPr>
          <w:rFonts w:asciiTheme="minorHAnsi" w:hAnsiTheme="minorHAnsi" w:cstheme="minorHAnsi"/>
          <w:b w:val="0"/>
          <w:bCs w:val="0"/>
          <w:sz w:val="22"/>
          <w:szCs w:val="22"/>
        </w:rPr>
        <w:t>Warszawa, 18 stycznia 2024 r.</w:t>
      </w:r>
    </w:p>
    <w:p w14:paraId="6226A96F" w14:textId="662FF5C6" w:rsidR="00F67023" w:rsidRPr="00F73D34" w:rsidRDefault="00DA68F1" w:rsidP="000C0A29">
      <w:pPr>
        <w:pStyle w:val="Bodytext20"/>
        <w:shd w:val="clear" w:color="auto" w:fill="auto"/>
        <w:spacing w:before="240" w:after="680" w:line="30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 w:rsidRPr="00F73D34">
        <w:rPr>
          <w:rFonts w:asciiTheme="minorHAnsi" w:hAnsiTheme="minorHAnsi" w:cstheme="minorHAnsi"/>
          <w:sz w:val="22"/>
          <w:szCs w:val="22"/>
        </w:rPr>
        <w:t>Znak sprawy: KW-ZSS.1712.65.2023.MPU</w:t>
      </w:r>
    </w:p>
    <w:p w14:paraId="6226A970" w14:textId="77777777" w:rsidR="00F67023" w:rsidRPr="00F73D34" w:rsidRDefault="00DA68F1" w:rsidP="000C0A29">
      <w:pPr>
        <w:pStyle w:val="Bodytext50"/>
        <w:shd w:val="clear" w:color="auto" w:fill="auto"/>
        <w:spacing w:before="240" w:after="680" w:line="300" w:lineRule="auto"/>
        <w:ind w:left="5058"/>
        <w:contextualSpacing/>
        <w:rPr>
          <w:rFonts w:asciiTheme="minorHAnsi" w:hAnsiTheme="minorHAnsi" w:cstheme="minorHAnsi"/>
          <w:sz w:val="22"/>
          <w:szCs w:val="22"/>
        </w:rPr>
      </w:pPr>
      <w:r w:rsidRPr="00F73D34">
        <w:rPr>
          <w:rFonts w:asciiTheme="minorHAnsi" w:hAnsiTheme="minorHAnsi" w:cstheme="minorHAnsi"/>
          <w:sz w:val="22"/>
          <w:szCs w:val="22"/>
        </w:rPr>
        <w:t>Pani</w:t>
      </w:r>
    </w:p>
    <w:p w14:paraId="795C8AD2" w14:textId="77777777" w:rsidR="000C0A29" w:rsidRPr="00F73D34" w:rsidRDefault="001F2159" w:rsidP="000C0A29">
      <w:pPr>
        <w:pStyle w:val="Bodytext50"/>
        <w:shd w:val="clear" w:color="auto" w:fill="auto"/>
        <w:spacing w:before="240" w:after="680" w:line="300" w:lineRule="auto"/>
        <w:ind w:left="5058" w:right="2207"/>
        <w:contextualSpacing/>
        <w:rPr>
          <w:rFonts w:asciiTheme="minorHAnsi" w:hAnsiTheme="minorHAnsi" w:cstheme="minorHAnsi"/>
          <w:sz w:val="22"/>
          <w:szCs w:val="22"/>
        </w:rPr>
      </w:pPr>
      <w:r w:rsidRPr="00F73D34">
        <w:rPr>
          <w:rFonts w:asciiTheme="minorHAnsi" w:hAnsiTheme="minorHAnsi" w:cstheme="minorHAnsi"/>
          <w:sz w:val="22"/>
          <w:szCs w:val="22"/>
        </w:rPr>
        <w:t xml:space="preserve">Alicja </w:t>
      </w:r>
      <w:r w:rsidR="00DA68F1" w:rsidRPr="00F73D34">
        <w:rPr>
          <w:rFonts w:asciiTheme="minorHAnsi" w:hAnsiTheme="minorHAnsi" w:cstheme="minorHAnsi"/>
          <w:sz w:val="22"/>
          <w:szCs w:val="22"/>
        </w:rPr>
        <w:t>Dąbrowska Dyrektor</w:t>
      </w:r>
    </w:p>
    <w:p w14:paraId="6226A972" w14:textId="5F2DC146" w:rsidR="00F67023" w:rsidRPr="00F73D34" w:rsidRDefault="00DA68F1" w:rsidP="00F73D34">
      <w:pPr>
        <w:pStyle w:val="Bodytext50"/>
        <w:shd w:val="clear" w:color="auto" w:fill="auto"/>
        <w:spacing w:before="240" w:after="680" w:line="300" w:lineRule="auto"/>
        <w:ind w:left="5058" w:right="365"/>
        <w:contextualSpacing/>
        <w:rPr>
          <w:rFonts w:asciiTheme="minorHAnsi" w:hAnsiTheme="minorHAnsi" w:cstheme="minorHAnsi"/>
          <w:sz w:val="22"/>
          <w:szCs w:val="22"/>
        </w:rPr>
      </w:pPr>
      <w:r w:rsidRPr="00F73D34">
        <w:rPr>
          <w:rFonts w:asciiTheme="minorHAnsi" w:hAnsiTheme="minorHAnsi" w:cstheme="minorHAnsi"/>
          <w:sz w:val="22"/>
          <w:szCs w:val="22"/>
        </w:rPr>
        <w:t>Samodzielnego Zespołu Publicznych Zakładów Lecznictwa Otwartego Warszawa-Mokotów</w:t>
      </w:r>
    </w:p>
    <w:p w14:paraId="6226A973" w14:textId="77777777" w:rsidR="00F67023" w:rsidRPr="00F73D34" w:rsidRDefault="00DA68F1" w:rsidP="00F73D34">
      <w:pPr>
        <w:pStyle w:val="Nagwek1"/>
        <w:spacing w:before="120" w:after="240" w:line="300" w:lineRule="auto"/>
        <w:ind w:left="3119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F73D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Wystąpienie pokontrolne</w:t>
      </w:r>
    </w:p>
    <w:p w14:paraId="6226A974" w14:textId="71700CA8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Na podstawie § 9 umowy o realizację zad</w:t>
      </w:r>
      <w:r w:rsidR="00376216"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nia publicznego nr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UMIA/PZ/B/VI/1/1/MS/5/2021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dnia 4 marca 2021 r., w związku z kontrolą przeprowadzoną przez Ciuro Kontroli Urzędu m.st. Warszawy w Samodzielnym 7.espole Publicznych Zakładów lecznictwa Otwartego Warszawa-Mokotów w okresie od 10.00.2023 r. do 15.09.2023 r., w przedmiocie dokonania oceny procesu realizacji i rozliczenia programu promocji zdrowia m.st. Warszawy „Zdrowy Uczeń" prowadzonej przez Samodzielny Zespół Publicznych Zakładów Lecznictwa Otwartego Warszawa - Mokotów, której wyniki zostały przedstawione w Protokole kontroli podpisanym 6.10.2023 r., stosownie do § 39 ust. 1 i 4 Zarządzenia nr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1837/2019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Prezydenta Miasta Stołecznego Warszawy z dnia 12 grudnia 2019 r. w sp</w:t>
      </w:r>
      <w:r w:rsidR="00376216"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awi</w:t>
      </w:r>
      <w:r w:rsidR="00376216"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e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zasad i trybu postępowania kontrolnego (zwanego dalej: Zarządzeniem), przekazuję Pani niniejsze Wystąpienia pokontrolne.</w:t>
      </w:r>
    </w:p>
    <w:p w14:paraId="6226A975" w14:textId="77777777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Kontrola przeprowadzona w Samodzielnym Zespole Publicznych Zakładów Lecznictwa Otwartego Warszawa - Mokotów (dalej: SZPZLO Warszawa-Mokotów) obejmowała ocenę procesu realizacji i rozliczenia programu promocji zdrowia m.st. Warszawy „Zdrowy Uczeń" prowadzonej przez SZPZLO Warszawa-Mokotów. Program był zgodny z założeniami Uchwały nr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LXVI/1800/2018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Rady m.st. Warszawy z dnia 10 maja 2018 r. w sprawie przyjęcia strategii rozwoju miasta stołecznego Warszawy do 2030 roku (Cel operacyjny 2.3.: Korzystamy z usług blisko domu). Program miał za zadanie zapewnić warunki do zdobywania przez uczniów wiedzy w zakresie zachowań prozdrowotnych i poszanowania własnego zdrowia. Program był zrealizowany w środowisku nauczania i wychowania na podstawie uchwały Nr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XLIII/1326/2021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Rady Miasta Stołecznego Warszawy z 14 stycznia 2021 r. w sprawie przyznania w 2021 r. dotacji na realizację programu promocji zdrowia „Zdrowy Uczeń".</w:t>
      </w:r>
    </w:p>
    <w:p w14:paraId="6226A976" w14:textId="77777777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Zgodnie z § 8 ust. 3 pkt 11 i § 9 ust. 2 pkt 1-53 regulaminu organizacyjnego SZPZLO Warszawa-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Mokotów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"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zakres udzielanych przez Zespół świadczeń zdrowotnych obejmuje m.in.: opiekę nad dziećmi w środowisku nauczania i wychowania (medycyna szkolna), a miejscem udzielania świadczeń zdrowotnych są powadzone przez Zespół gabinety medycyny szkolnej we wskazanych w regulaminie lokalizacjach.</w:t>
      </w:r>
    </w:p>
    <w:p w14:paraId="6226A977" w14:textId="77777777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Program promocji zdrowia m.st. Warszawy „Zdrowy Uczeń" (dalej: Program) był prowadzony przez SZPZLO Warszawa-Mokotów na terenie Dzielnicy Mokotów m.st. Warszawy oraz na terenie Dzielnicy Wilanów m.st. Warszawy dla grupy uczniów i realizowany na podstawie umowy nr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UMIA/PZ/B/VI/1/1/MS/5/2021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z dnia 4 marca 2021 r. w sprawie przyznania dotacji (dalej: Umowa)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2"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 xml:space="preserve">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Zleceniodawca, zgodnie z Załącznikiem nr 2 do uchwały Nr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XLIII/1326/2021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Rady Miasta Stołecznego Warszawy z 14 stycznia 2021 r., zobowiązał się do przekazania na realizację zadania publicznego środków finansowych w wysokości 852 800,00 zł.</w:t>
      </w:r>
    </w:p>
    <w:p w14:paraId="6226A978" w14:textId="77777777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Nadzór merytoryczny nad realizacją Programu w placówkach oświatowych, w których SZPZLO Warszawa-Mokotów świadczyła usługę medyczną z zakresu medycyny szkolnej pełniła Pielęgniarka Przełożona w środowisku nauczania i wychowania, która równocześnie pracowała w jednej ze szkół.</w:t>
      </w:r>
    </w:p>
    <w:p w14:paraId="6226A979" w14:textId="77777777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left="460" w:hanging="4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Wyniki kontroli wykazały:</w:t>
      </w:r>
    </w:p>
    <w:p w14:paraId="6226A97A" w14:textId="77777777" w:rsidR="00F67023" w:rsidRPr="000C0A29" w:rsidRDefault="00DA68F1" w:rsidP="00931976">
      <w:pPr>
        <w:pStyle w:val="Bodytext20"/>
        <w:numPr>
          <w:ilvl w:val="0"/>
          <w:numId w:val="2"/>
        </w:numPr>
        <w:shd w:val="clear" w:color="auto" w:fill="auto"/>
        <w:tabs>
          <w:tab w:val="left" w:pos="346"/>
        </w:tabs>
        <w:spacing w:before="120" w:after="240" w:line="300" w:lineRule="auto"/>
        <w:ind w:left="460" w:hanging="4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Dla każdej z placówek oświatowych w każdym półroczu, w którym był realizowany Program została wypełniona przez pielęgniarkę „Ankieta ewaluacyjna - program promocji zdrowia „Zdrowy uczeń", zgodnie z Programem stanowiącym załącznik Nr 1 do Umowy, w którym ustalono, że przedmiotowe ankiety będą miernikiem realizacji zadania.</w:t>
      </w:r>
    </w:p>
    <w:p w14:paraId="6226A97B" w14:textId="77777777" w:rsidR="00F67023" w:rsidRPr="000C0A29" w:rsidRDefault="00DA68F1" w:rsidP="00931976">
      <w:pPr>
        <w:pStyle w:val="Bodytext20"/>
        <w:numPr>
          <w:ilvl w:val="0"/>
          <w:numId w:val="2"/>
        </w:numPr>
        <w:shd w:val="clear" w:color="auto" w:fill="auto"/>
        <w:tabs>
          <w:tab w:val="left" w:pos="536"/>
        </w:tabs>
        <w:spacing w:before="120" w:after="240" w:line="300" w:lineRule="auto"/>
        <w:ind w:left="52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Pielęgniarki szkolne po zakończeniu realizacji tematów edukacyjnych przeprowadzały testy</w:t>
      </w:r>
    </w:p>
    <w:p w14:paraId="6226A97C" w14:textId="2C52121E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left="52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i ankiety sprawdzające wiedzę uczniów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3"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oraz różnego rodzaju konkursy w zakresie zdrowia, co było zgodne </w:t>
      </w:r>
      <w:r w:rsidRPr="000C0A29">
        <w:rPr>
          <w:rStyle w:val="Bodytext295ptItalic"/>
          <w:rFonts w:asciiTheme="minorHAnsi" w:hAnsiTheme="minorHAnsi" w:cstheme="minorHAnsi"/>
          <w:sz w:val="22"/>
          <w:szCs w:val="22"/>
        </w:rPr>
        <w:t>z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założeniami Programu, a przedmiotowe ankiety były miernikiem realizacji zadania. Według oceny pielęgniarek przedstawionej w zbiorczym sprawozdaniu z ewaluacji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4"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 cze</w:t>
      </w:r>
      <w:r w:rsidR="00EB4A42"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rwc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u i grudniu, uczniowie dzięki realizacji programu zwiększyli wiedzę w 83% i 84%.</w:t>
      </w:r>
    </w:p>
    <w:p w14:paraId="6226A97D" w14:textId="37E66013" w:rsidR="00F67023" w:rsidRPr="000C0A29" w:rsidRDefault="00DA68F1" w:rsidP="00931976">
      <w:pPr>
        <w:pStyle w:val="Bodytext20"/>
        <w:numPr>
          <w:ilvl w:val="0"/>
          <w:numId w:val="2"/>
        </w:numPr>
        <w:shd w:val="clear" w:color="auto" w:fill="auto"/>
        <w:tabs>
          <w:tab w:val="left" w:pos="536"/>
        </w:tabs>
        <w:spacing w:before="120" w:after="240" w:line="300" w:lineRule="auto"/>
        <w:ind w:left="52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Każda z pielęgniarek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5"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 xml:space="preserve">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posiadała kwalifikacje wymagane przepisami krajowymi</w:t>
      </w:r>
      <w:r w:rsidR="00ED42F6"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6"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6226A97E" w14:textId="6DFD06DB" w:rsidR="00F67023" w:rsidRPr="000C0A29" w:rsidRDefault="00DA68F1" w:rsidP="00931976">
      <w:pPr>
        <w:pStyle w:val="Bodytext20"/>
        <w:numPr>
          <w:ilvl w:val="0"/>
          <w:numId w:val="2"/>
        </w:numPr>
        <w:shd w:val="clear" w:color="auto" w:fill="auto"/>
        <w:tabs>
          <w:tab w:val="left" w:pos="536"/>
        </w:tabs>
        <w:spacing w:before="120" w:after="240" w:line="300" w:lineRule="auto"/>
        <w:ind w:left="52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Pielęgniarki szkoln</w:t>
      </w:r>
      <w:r w:rsidR="00EB4A42"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e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edukatorzy zewnętrzni realizowali Program po godzinach określonych w Umowie z NFZ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7"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zgodnie z założeniami Programu. Ponadto w placówkach oświatowych odbywały się festyny, dni sportu i inne imprezy, gdzie realizacja różnych modułów Programu odbywa się po zakończeniu godzin lekcyjnych lub w soboty. Pielęgniarki na zaproszenie Dyrektorów szkół brały udział w dodatkowych wydarzeniach, gdzie również zajmowały się edukację zdrowotną.</w:t>
      </w:r>
    </w:p>
    <w:p w14:paraId="6226A97F" w14:textId="77777777" w:rsidR="00F67023" w:rsidRPr="000C0A29" w:rsidRDefault="00DA68F1" w:rsidP="00931976">
      <w:pPr>
        <w:pStyle w:val="Bodytext20"/>
        <w:numPr>
          <w:ilvl w:val="0"/>
          <w:numId w:val="2"/>
        </w:numPr>
        <w:shd w:val="clear" w:color="auto" w:fill="auto"/>
        <w:tabs>
          <w:tab w:val="left" w:pos="536"/>
        </w:tabs>
        <w:spacing w:before="120" w:after="240" w:line="300" w:lineRule="auto"/>
        <w:ind w:left="52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Podczas realizacji Programu osiągnięto założone rezultaty miękkie: wiedza uczniów wzrosła w znacznym stopniu, czego dowodem były prawidłowo udzielane odpowiedzi uczniów na zadawane pytania podczas pogadanek po zakończonym procesie edukacji, czy testy i ankiety wypełniane przez uczniów.</w:t>
      </w:r>
    </w:p>
    <w:p w14:paraId="6226A981" w14:textId="63873762" w:rsidR="00F67023" w:rsidRPr="00E0014E" w:rsidRDefault="00DA68F1" w:rsidP="00E0014E">
      <w:pPr>
        <w:pStyle w:val="Bodytext20"/>
        <w:numPr>
          <w:ilvl w:val="0"/>
          <w:numId w:val="2"/>
        </w:numPr>
        <w:shd w:val="clear" w:color="auto" w:fill="auto"/>
        <w:tabs>
          <w:tab w:val="left" w:pos="536"/>
        </w:tabs>
        <w:spacing w:before="120" w:after="240" w:line="300" w:lineRule="auto"/>
        <w:ind w:left="52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Program </w:t>
      </w:r>
      <w:r w:rsidR="00EB4A42"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b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ył realizowany w pandemii i podczas zdalnego nauczania uczniów. W toku kontroli ustalono, że w związku z częściową nauką zdalną/hybrydową z powodu stanu zagrożenia epidemicznego w roku 2021 nie zrealizowano wszystkich tematów ze wszystkimi uczniami. Część materiałów edukacyjnych, jak na przykład przygotowanych prezentacji, była przesyłana dzięki uprzejmości wychowawców </w:t>
      </w:r>
      <w:r w:rsidR="00EB4A42" w:rsidRPr="000C0A29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>poprzez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dziennik elektroniczny do uczniów poszczególnych k</w:t>
      </w:r>
      <w:r w:rsidR="00EB4A42"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la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s.</w:t>
      </w:r>
      <w:r w:rsidR="00E0014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E0014E">
        <w:rPr>
          <w:rFonts w:asciiTheme="minorHAnsi" w:hAnsiTheme="minorHAnsi" w:cstheme="minorHAnsi"/>
          <w:b w:val="0"/>
          <w:bCs w:val="0"/>
          <w:sz w:val="22"/>
          <w:szCs w:val="22"/>
        </w:rPr>
        <w:t>W związku z powyższym nie zostały zrealizowane wszystkie zakładane tematy i treści oraz nie wykorzystano wszystkich zaplanowanych metod i środków realizacji:</w:t>
      </w:r>
    </w:p>
    <w:p w14:paraId="6226A982" w14:textId="77777777" w:rsidR="00F67023" w:rsidRPr="000C0A29" w:rsidRDefault="00DA68F1" w:rsidP="00931976">
      <w:pPr>
        <w:pStyle w:val="Bodytext20"/>
        <w:numPr>
          <w:ilvl w:val="0"/>
          <w:numId w:val="3"/>
        </w:numPr>
        <w:shd w:val="clear" w:color="auto" w:fill="auto"/>
        <w:tabs>
          <w:tab w:val="left" w:pos="954"/>
        </w:tabs>
        <w:spacing w:before="120" w:after="240" w:line="300" w:lineRule="auto"/>
        <w:ind w:left="900" w:hanging="2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w semestrze letnim Program nie został w ogóle zrealizowany przez jednego podwykonawcę - Centrum Medyczne Warszawski Uniwersytet Medyczny we wszystkich 3 podległych mu placówkach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8"/>
      </w:r>
    </w:p>
    <w:p w14:paraId="6226A983" w14:textId="77777777" w:rsidR="00F67023" w:rsidRPr="000C0A29" w:rsidRDefault="00DA68F1" w:rsidP="00931976">
      <w:pPr>
        <w:pStyle w:val="Bodytext20"/>
        <w:numPr>
          <w:ilvl w:val="0"/>
          <w:numId w:val="3"/>
        </w:numPr>
        <w:shd w:val="clear" w:color="auto" w:fill="auto"/>
        <w:tabs>
          <w:tab w:val="left" w:pos="958"/>
        </w:tabs>
        <w:spacing w:before="120" w:after="240" w:line="300" w:lineRule="auto"/>
        <w:ind w:left="900" w:hanging="2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w semestrze zimowym Program nie został w całości zrealizowany w 9 placówkach: w 7 nie zrealizowano go w ogóle, a w 2 realizowano go jedynie we wrześniu z powodu braku personelu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9"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6226A984" w14:textId="77777777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W toku kontroli stwierdzono poniższe nieprawidłowości i uchybienia:</w:t>
      </w:r>
    </w:p>
    <w:p w14:paraId="6226A985" w14:textId="77777777" w:rsidR="00F67023" w:rsidRPr="000C0A29" w:rsidRDefault="00DA68F1" w:rsidP="00931976">
      <w:pPr>
        <w:pStyle w:val="Bodytext20"/>
        <w:numPr>
          <w:ilvl w:val="0"/>
          <w:numId w:val="4"/>
        </w:numPr>
        <w:shd w:val="clear" w:color="auto" w:fill="auto"/>
        <w:tabs>
          <w:tab w:val="left" w:pos="331"/>
        </w:tabs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W zakresie przeprowadzanych konkursów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0"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14:paraId="6226A987" w14:textId="249D2F80" w:rsidR="00F67023" w:rsidRPr="00A81539" w:rsidRDefault="00DA68F1" w:rsidP="00A81539">
      <w:pPr>
        <w:pStyle w:val="Bodytext20"/>
        <w:numPr>
          <w:ilvl w:val="0"/>
          <w:numId w:val="5"/>
        </w:numPr>
        <w:shd w:val="clear" w:color="auto" w:fill="auto"/>
        <w:tabs>
          <w:tab w:val="left" w:pos="949"/>
        </w:tabs>
        <w:spacing w:before="120" w:after="240" w:line="300" w:lineRule="auto"/>
        <w:ind w:left="900" w:hanging="2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Naruszenie § 4 ust. 3 załącznika nr 5 do ww. Zarządzeń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1"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, poprzez podpisanie przez członków komisji konkursowej oświadczeń o bezstronności przed rozpoczęciem prac komisji.</w:t>
      </w:r>
      <w:r w:rsidR="00A8153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A81539">
        <w:rPr>
          <w:rFonts w:asciiTheme="minorHAnsi" w:hAnsiTheme="minorHAnsi" w:cstheme="minorHAnsi"/>
          <w:b w:val="0"/>
          <w:bCs w:val="0"/>
          <w:sz w:val="22"/>
          <w:szCs w:val="22"/>
        </w:rPr>
        <w:t>Ustalono, że we wszystkich konkursach członkowie komisji nieprawidłowo składali pisemne oświadczenia, że nie zachodzą wobec nich przesłanki wyłączenia, w dniu ogłoszenia danego Zarządzenia. Zgodnie z § 4 ust. 3 załącznika nr 5 do ww. Zarządzeń członkowie mieli podpisywać przedmiotowe oświadczenia w dniu, w którym odbywały się posiedzenia komisji. Należy podkreślić, że nie jest możliwe złożenie oświadczenia o bezstronności przed zapoznaniem się z zestawieniem złożonych ofert i nazwą oferentów.</w:t>
      </w:r>
    </w:p>
    <w:p w14:paraId="6226A988" w14:textId="35E33F0F" w:rsidR="00F67023" w:rsidRPr="000C0A29" w:rsidRDefault="00DA68F1" w:rsidP="00931976">
      <w:pPr>
        <w:pStyle w:val="Bodytext20"/>
        <w:numPr>
          <w:ilvl w:val="0"/>
          <w:numId w:val="5"/>
        </w:numPr>
        <w:shd w:val="clear" w:color="auto" w:fill="auto"/>
        <w:tabs>
          <w:tab w:val="left" w:pos="958"/>
        </w:tabs>
        <w:spacing w:before="120" w:after="240" w:line="300" w:lineRule="auto"/>
        <w:ind w:left="920" w:hanging="2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Brak nadzoru </w:t>
      </w:r>
      <w:r w:rsidR="00931976" w:rsidRPr="000C0A29">
        <w:rPr>
          <w:rFonts w:asciiTheme="minorHAnsi" w:hAnsiTheme="minorHAnsi" w:cstheme="minorHAnsi"/>
          <w:b w:val="0"/>
          <w:bCs w:val="0"/>
          <w:sz w:val="22"/>
          <w:szCs w:val="22"/>
          <w:lang w:val="de-DE" w:eastAsia="de-DE" w:bidi="de-DE"/>
        </w:rPr>
        <w:t>Dyrektora</w:t>
      </w:r>
      <w:r w:rsidR="00E974CB" w:rsidRPr="000C0A29">
        <w:rPr>
          <w:rFonts w:asciiTheme="minorHAnsi" w:hAnsiTheme="minorHAnsi" w:cstheme="minorHAnsi"/>
          <w:b w:val="0"/>
          <w:bCs w:val="0"/>
          <w:sz w:val="22"/>
          <w:szCs w:val="22"/>
          <w:lang w:val="de-DE" w:eastAsia="de-DE" w:bidi="de-DE"/>
        </w:rPr>
        <w:t xml:space="preserve">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de-DE" w:eastAsia="de-DE" w:bidi="de-DE"/>
        </w:rPr>
        <w:t xml:space="preserve">SZPZLO Warszawa -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Mokotów w zakresie prac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de-DE" w:eastAsia="de-DE" w:bidi="de-DE"/>
        </w:rPr>
        <w:t xml:space="preserve">2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komisji konkursowych, poprzez dopuszczenie do prac komisji w niepełnym składzie. Dyrektor SZPZLO Warszawa - Mokotów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2"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wyznaczył Zarządzeniem skład Komisji konkursowej.</w:t>
      </w:r>
    </w:p>
    <w:p w14:paraId="6226A989" w14:textId="77777777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left="92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W dniu prac 2 komisji nieobecna była Przewodnicząca komisji konkursowych, jedna Dyrektor nie podjął działań w celu uzupełnienia składu komisji do tych konkursów.</w:t>
      </w:r>
    </w:p>
    <w:p w14:paraId="6226A98A" w14:textId="77777777" w:rsidR="00F67023" w:rsidRPr="000C0A29" w:rsidRDefault="00DA68F1" w:rsidP="00931976">
      <w:pPr>
        <w:pStyle w:val="Bodytext20"/>
        <w:numPr>
          <w:ilvl w:val="0"/>
          <w:numId w:val="5"/>
        </w:numPr>
        <w:shd w:val="clear" w:color="auto" w:fill="auto"/>
        <w:tabs>
          <w:tab w:val="left" w:pos="963"/>
        </w:tabs>
        <w:spacing w:before="120" w:after="240" w:line="300" w:lineRule="auto"/>
        <w:ind w:left="920" w:hanging="2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Nierzetelne sporządzenie 2 protokołów z prac komisji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3"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, poprzez nie odnotowanie nieobecności Przewodniczącej Komisji Konkursowej w dokumentacji z prac komisji dla obu konkursów.</w:t>
      </w:r>
    </w:p>
    <w:p w14:paraId="6226A98D" w14:textId="3691EEA2" w:rsidR="00F67023" w:rsidRPr="00253C68" w:rsidRDefault="00DA68F1" w:rsidP="00253C68">
      <w:pPr>
        <w:pStyle w:val="Bodytext20"/>
        <w:numPr>
          <w:ilvl w:val="0"/>
          <w:numId w:val="5"/>
        </w:numPr>
        <w:shd w:val="clear" w:color="auto" w:fill="auto"/>
        <w:tabs>
          <w:tab w:val="left" w:pos="968"/>
        </w:tabs>
        <w:spacing w:before="120" w:after="240" w:line="300" w:lineRule="auto"/>
        <w:ind w:left="920" w:hanging="2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Nieuprawnione podpisanie się jednego z członków komisji z upoważnienia Przewodniczącego Komisji na Protokole i załącznikach z przebiegu prac komisji nad konkursem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4"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253C6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253C68">
        <w:rPr>
          <w:rFonts w:asciiTheme="minorHAnsi" w:hAnsiTheme="minorHAnsi" w:cstheme="minorHAnsi"/>
          <w:b w:val="0"/>
          <w:bCs w:val="0"/>
          <w:sz w:val="22"/>
          <w:szCs w:val="22"/>
        </w:rPr>
        <w:t>Ustalono, ż</w:t>
      </w:r>
      <w:r w:rsidR="00EB4A42" w:rsidRPr="00253C68">
        <w:rPr>
          <w:rFonts w:asciiTheme="minorHAnsi" w:hAnsiTheme="minorHAnsi" w:cstheme="minorHAnsi"/>
          <w:b w:val="0"/>
          <w:bCs w:val="0"/>
          <w:sz w:val="22"/>
          <w:szCs w:val="22"/>
        </w:rPr>
        <w:t>e</w:t>
      </w:r>
      <w:r w:rsidRPr="00253C6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pracownik nie miał stosownego upoważnienia do składania podpisu za Przewodniczącego Komisji. Dyrektor SZPZLO Warszawa-Mokotów wyjaśniła, że Komisja Konkursowa skontaktowała się z Przewodniczącą, która udzieliła członkowi komisji ustnego upoważnienia do podpisania i ogłoszenia wyników konkursu.</w:t>
      </w:r>
      <w:r w:rsidR="00253C6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253C6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Powyższe, stanowiło naruszenie § 2 pkt 5a Zarządzenia Nr </w:t>
      </w:r>
      <w:r w:rsidRPr="00253C68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64/2021 </w:t>
      </w:r>
      <w:r w:rsidRPr="00253C68">
        <w:rPr>
          <w:rFonts w:asciiTheme="minorHAnsi" w:hAnsiTheme="minorHAnsi" w:cstheme="minorHAnsi"/>
          <w:b w:val="0"/>
          <w:bCs w:val="0"/>
          <w:sz w:val="22"/>
          <w:szCs w:val="22"/>
        </w:rPr>
        <w:t>Dyrektora SZPZLO Warszawa-Mokotów, w któ</w:t>
      </w:r>
      <w:r w:rsidR="00EB4A42" w:rsidRPr="00253C68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Pr="00253C68">
        <w:rPr>
          <w:rFonts w:asciiTheme="minorHAnsi" w:hAnsiTheme="minorHAnsi" w:cstheme="minorHAnsi"/>
          <w:b w:val="0"/>
          <w:bCs w:val="0"/>
          <w:sz w:val="22"/>
          <w:szCs w:val="22"/>
        </w:rPr>
        <w:t>ym to powołana została z imienia i nazwiska Przewodnicząca Komisji, a zmian w przedmiotowym zakresie mógł dokonać jedynie Dyrektor SZPZLO Warszawa-Mokotów.</w:t>
      </w:r>
    </w:p>
    <w:p w14:paraId="6226A98F" w14:textId="0670F5BA" w:rsidR="00F67023" w:rsidRPr="002434DE" w:rsidRDefault="00DA68F1" w:rsidP="002434DE">
      <w:pPr>
        <w:pStyle w:val="Bodytext20"/>
        <w:numPr>
          <w:ilvl w:val="0"/>
          <w:numId w:val="5"/>
        </w:numPr>
        <w:shd w:val="clear" w:color="auto" w:fill="auto"/>
        <w:tabs>
          <w:tab w:val="left" w:pos="968"/>
        </w:tabs>
        <w:spacing w:before="120" w:after="240" w:line="300" w:lineRule="auto"/>
        <w:ind w:left="920" w:hanging="2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Naruszenie zapisów załącznika nr 1 do Zarządzenia, poprzez brak pisemnego udokumentowania godziny wpływu 3 ofert w 2 konkursach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5"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2434D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2434DE">
        <w:rPr>
          <w:rFonts w:asciiTheme="minorHAnsi" w:hAnsiTheme="minorHAnsi" w:cstheme="minorHAnsi"/>
          <w:b w:val="0"/>
          <w:bCs w:val="0"/>
          <w:sz w:val="22"/>
          <w:szCs w:val="22"/>
        </w:rPr>
        <w:t>Termin na złożenie ofe</w:t>
      </w:r>
      <w:r w:rsidR="00EB4A42" w:rsidRPr="002434DE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Pr="002434DE">
        <w:rPr>
          <w:rFonts w:asciiTheme="minorHAnsi" w:hAnsiTheme="minorHAnsi" w:cstheme="minorHAnsi"/>
          <w:b w:val="0"/>
          <w:bCs w:val="0"/>
          <w:sz w:val="22"/>
          <w:szCs w:val="22"/>
        </w:rPr>
        <w:t>t upływał wskazanego dnia o konkretnej godzinie, do której oferty mogły być składane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6"/>
      </w:r>
      <w:r w:rsidRPr="002434DE">
        <w:rPr>
          <w:rFonts w:asciiTheme="minorHAnsi" w:hAnsiTheme="minorHAnsi" w:cstheme="minorHAnsi"/>
          <w:b w:val="0"/>
          <w:bCs w:val="0"/>
          <w:sz w:val="22"/>
          <w:szCs w:val="22"/>
        </w:rPr>
        <w:t>. Przedmiotowe 3 oferty wpłynęły ostatniego dnia i nie odnotowano na nich ani w dokumentacji konkursowej godziny ich wpływu aby udokumentować ich wpłynięcie w terminie.</w:t>
      </w:r>
    </w:p>
    <w:p w14:paraId="6226A990" w14:textId="77777777" w:rsidR="00F67023" w:rsidRPr="000C0A29" w:rsidRDefault="00DA68F1" w:rsidP="00931976">
      <w:pPr>
        <w:pStyle w:val="Bodytext20"/>
        <w:numPr>
          <w:ilvl w:val="0"/>
          <w:numId w:val="4"/>
        </w:numPr>
        <w:shd w:val="clear" w:color="auto" w:fill="auto"/>
        <w:tabs>
          <w:tab w:val="left" w:pos="350"/>
        </w:tabs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W zakresie sporządzania umów na wsparcie realizacji Programu:</w:t>
      </w:r>
    </w:p>
    <w:p w14:paraId="6226A991" w14:textId="77777777" w:rsidR="00F67023" w:rsidRPr="000C0A29" w:rsidRDefault="00DA68F1" w:rsidP="00931976">
      <w:pPr>
        <w:pStyle w:val="Bodytext20"/>
        <w:numPr>
          <w:ilvl w:val="0"/>
          <w:numId w:val="6"/>
        </w:numPr>
        <w:shd w:val="clear" w:color="auto" w:fill="auto"/>
        <w:tabs>
          <w:tab w:val="left" w:pos="954"/>
        </w:tabs>
        <w:spacing w:before="120" w:after="240" w:line="300" w:lineRule="auto"/>
        <w:ind w:left="920" w:hanging="2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Brak wskazania w 4 umowach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7"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 § 4 ust- 4 numeru konta Przyjmującego Zamówienie, tj. nie uzupełniono danych w powyższym zakresie i zostawiono puste miejsce.</w:t>
      </w:r>
    </w:p>
    <w:p w14:paraId="6226A992" w14:textId="77777777" w:rsidR="00F67023" w:rsidRPr="000C0A29" w:rsidRDefault="00DA68F1" w:rsidP="00931976">
      <w:pPr>
        <w:pStyle w:val="Bodytext20"/>
        <w:numPr>
          <w:ilvl w:val="0"/>
          <w:numId w:val="6"/>
        </w:numPr>
        <w:shd w:val="clear" w:color="auto" w:fill="auto"/>
        <w:tabs>
          <w:tab w:val="left" w:pos="938"/>
        </w:tabs>
        <w:spacing w:before="120" w:after="240" w:line="300" w:lineRule="auto"/>
        <w:ind w:left="900" w:right="240" w:hanging="2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Brak wskazania w komparycji umowy nr 240/DOP/2021 z dnia 06.08.2021 r. danych osoby reprezentującej Przyjmującego Zamówienie i zostawiono puste miejsce.</w:t>
      </w:r>
    </w:p>
    <w:p w14:paraId="6226A993" w14:textId="77777777" w:rsidR="00F67023" w:rsidRPr="000C0A29" w:rsidRDefault="00DA68F1" w:rsidP="00931976">
      <w:pPr>
        <w:pStyle w:val="Bodytext20"/>
        <w:numPr>
          <w:ilvl w:val="0"/>
          <w:numId w:val="6"/>
        </w:numPr>
        <w:shd w:val="clear" w:color="auto" w:fill="auto"/>
        <w:tabs>
          <w:tab w:val="left" w:pos="938"/>
        </w:tabs>
        <w:spacing w:before="120" w:after="240" w:line="300" w:lineRule="auto"/>
        <w:ind w:left="900" w:right="240" w:hanging="2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Nierzetelna weryfikacja załącznika nr 7 do umowy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8"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 powodu nie wskazania danych osób wykonujących świadczenia ze strony Przyjmującego zamówienie, co było wymagane w § 5 ust. 1 umowy.</w:t>
      </w:r>
    </w:p>
    <w:p w14:paraId="6226A994" w14:textId="77777777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left="90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załączniku nr 7 do ww. umowy Przyjmujący Zamówienie oświadczył, że przy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wykonywaniu zamówienia zatrudniona będzie pielęgniarka, natomiast nie wskazał konkretnej osoby/osób, które miały realizować zadanie. Natomiast zgodnie z § 5 ust. 1 przedmiotowej umowy Przyjmujący Zamówienie załącznik nr 7 do umowy przedstawia wykaz osób wykonujących świadczenia ze strony Przyjmującego Zamówienie. Ustalono, że SZPZLO Warszawa-Mokotów nie zweryfikował i nie wzywał do uzupełnienia danych w tym zakresie.</w:t>
      </w:r>
    </w:p>
    <w:p w14:paraId="6226A995" w14:textId="77777777" w:rsidR="00F67023" w:rsidRPr="000C0A29" w:rsidRDefault="00DA68F1" w:rsidP="00931976">
      <w:pPr>
        <w:pStyle w:val="Bodytext20"/>
        <w:numPr>
          <w:ilvl w:val="0"/>
          <w:numId w:val="4"/>
        </w:numPr>
        <w:shd w:val="clear" w:color="auto" w:fill="auto"/>
        <w:tabs>
          <w:tab w:val="left" w:pos="336"/>
        </w:tabs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W zakresie realizacji umów na wsparcie realizacji Programu:</w:t>
      </w:r>
    </w:p>
    <w:p w14:paraId="6226A996" w14:textId="77777777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left="740" w:hanging="3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1) Naruszenie warunków umowy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9"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poprzez rozliczenie jej niezgodnie z § 4 ust. 1 umowy oraz nie zawarcie aneksu do umowy w zakresie sposobu jej rozliczenia.</w:t>
      </w:r>
    </w:p>
    <w:p w14:paraId="6226A997" w14:textId="77777777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left="74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Ustalono, że zgodnie z ww. § 4 ust. 1 umowy środki finansowe na realizację Programu miały być przekazane przez SZPZLO Warszawa-Mokotów Przyjmującemu Zamówienie na podstawie prawidłowo wystawionych faktur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de-DE" w:eastAsia="de-DE" w:bidi="de-DE"/>
        </w:rPr>
        <w:t xml:space="preserve">VAT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w 2 transzach, a każda z tych transz miała być płatna w 2 ratach, tj.:</w:t>
      </w:r>
    </w:p>
    <w:p w14:paraId="6226A998" w14:textId="77777777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left="74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— I transza płatna do dnia 30.04.2021 r. i 25.06.2021 r.,</w:t>
      </w:r>
    </w:p>
    <w:p w14:paraId="6226A999" w14:textId="77777777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left="74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— II transza płatna do dnia 31.10.2021 r. i 31.12.2021 r.,</w:t>
      </w:r>
    </w:p>
    <w:p w14:paraId="6226A99A" w14:textId="77777777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left="74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a przyjmujący zamówienie miał obowiązek przedstawienia sprawozdania i rozliczenia tej części Programu w terminie:</w:t>
      </w:r>
    </w:p>
    <w:p w14:paraId="6226A99B" w14:textId="77777777" w:rsidR="00F67023" w:rsidRPr="000C0A29" w:rsidRDefault="00DA68F1" w:rsidP="00931976">
      <w:pPr>
        <w:pStyle w:val="Bodytext20"/>
        <w:numPr>
          <w:ilvl w:val="0"/>
          <w:numId w:val="7"/>
        </w:numPr>
        <w:shd w:val="clear" w:color="auto" w:fill="auto"/>
        <w:tabs>
          <w:tab w:val="left" w:pos="1120"/>
        </w:tabs>
        <w:spacing w:before="120" w:after="240" w:line="300" w:lineRule="auto"/>
        <w:ind w:left="74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dla I transzy do dnia 22.04.2021 r. i do dnia 18.06.2021 r.;</w:t>
      </w:r>
    </w:p>
    <w:p w14:paraId="6226A99C" w14:textId="77777777" w:rsidR="00F67023" w:rsidRPr="000C0A29" w:rsidRDefault="00DA68F1" w:rsidP="00931976">
      <w:pPr>
        <w:pStyle w:val="Bodytext20"/>
        <w:numPr>
          <w:ilvl w:val="0"/>
          <w:numId w:val="7"/>
        </w:numPr>
        <w:shd w:val="clear" w:color="auto" w:fill="auto"/>
        <w:tabs>
          <w:tab w:val="left" w:pos="1125"/>
        </w:tabs>
        <w:spacing w:before="120" w:after="240" w:line="300" w:lineRule="auto"/>
        <w:ind w:left="74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dla II transzy do dnia 22.10.2021 r. i do dnia 22.12.2021 r.</w:t>
      </w:r>
    </w:p>
    <w:p w14:paraId="6226A99D" w14:textId="4402CB3C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left="74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Natomiast oferent nie złożył sprawozdania merytorycznego i finansowego wymaganego dla pierwszej raty dla I </w:t>
      </w:r>
      <w:r w:rsidR="00C2153E">
        <w:rPr>
          <w:rFonts w:asciiTheme="minorHAnsi" w:hAnsiTheme="minorHAnsi" w:cstheme="minorHAnsi"/>
          <w:b w:val="0"/>
          <w:bCs w:val="0"/>
          <w:sz w:val="22"/>
          <w:szCs w:val="22"/>
        </w:rPr>
        <w:t>i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II transzy, tj. w terminie do dnia 22.04.2021 r. i do dnia 22.10.2021 r. Ustalono, że SZPZLO Warszawa-Mokotów nie wypłaciło przewidzianych umową pierwszych rat dla obydwu transzy, a dokonało płatności transz na koniec ich okresu rozliczeniowego w całości bez podziału na raty. Dyrektor SZPZLO Warszawa-Mokotów zapytana dlaczego nie zrealizowano płatności zgodnie z warunkami umowy oraz czemu nie zmieniono w tym zakresie umowy, wyjaśniła, że nie zostały zrealizowane z powodu pandemii, a aneks nie został podpisany. Działania takie są nieprawidłowe, ponieważ nawet w razie wystąpienia przyczyn uzasadniających brak rozliczenia się przez Przyjmującego Zamówienie należy zmienić przewidziane w umowie zapisy podpisując aneks do umowy. Dodatkowo należy zauważyć, że ogólnikowe wskazanie pandemii jako przyczyny nierozliczenia się Przyjmującego Zamówienie jest niedostateczne, w szczególności, że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trwała już ona od roku.</w:t>
      </w:r>
    </w:p>
    <w:p w14:paraId="6226A99E" w14:textId="77777777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left="760" w:right="-344" w:hanging="32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2) Nieprawidłowy nadzór nad realizacją 4 umów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20"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poprzez przyjęcie sprawozdań rozliczających więcej niż jedną umowę, pomimo braku takich zapisów w ww. umowach oraz brak zawarcia aneksów do tych umów w zakresie sposobu ich rozliczenia.</w:t>
      </w:r>
    </w:p>
    <w:p w14:paraId="6226A99F" w14:textId="77777777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left="760" w:right="-344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przedmiotowej sprawie 2 Przyjmujących Zamówienie miało podpisane po </w:t>
      </w:r>
      <w:r w:rsidRPr="000C0A29">
        <w:rPr>
          <w:rStyle w:val="Bodytext295ptItalic"/>
          <w:rFonts w:asciiTheme="minorHAnsi" w:hAnsiTheme="minorHAnsi" w:cstheme="minorHAnsi"/>
          <w:sz w:val="22"/>
          <w:szCs w:val="22"/>
        </w:rPr>
        <w:t>2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umowy z SZPZLO Warszawa-Mokotów w zakresie realizacji Programu. Ustalono, że każdy z 2 Przyjmujących Zamówienie przedstawił jedno sprawozdanie, w którym rozliczał 2 umowy, pomimo, że umowy nie przewidywały takiej możliwości. Przedstawione sprawozdania rozliczały realizację Programu całościowo, bez rozdzielenia na poszczególne umowy. Dodatkowo w zakresie jednego ze sprawozdań Przyjmujący Zamówienie nie wskazał nawet, że rozlicza w nim 2 umowy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21"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. Działania takie byty niezgodne z przedmiotowymi umowami, a modyfikacja sposobu rozliczania się w zakresie przedstawiania sprawozdań powinno znaleźć odzwierciedlenie w zmianie zapisów umów w tym zakresie.</w:t>
      </w:r>
    </w:p>
    <w:p w14:paraId="6226A9A0" w14:textId="77777777" w:rsidR="00F67023" w:rsidRPr="000C0A29" w:rsidRDefault="00DA68F1" w:rsidP="00931976">
      <w:pPr>
        <w:pStyle w:val="Bodytext20"/>
        <w:numPr>
          <w:ilvl w:val="0"/>
          <w:numId w:val="4"/>
        </w:numPr>
        <w:shd w:val="clear" w:color="auto" w:fill="auto"/>
        <w:tabs>
          <w:tab w:val="left" w:pos="490"/>
        </w:tabs>
        <w:spacing w:before="120" w:after="240" w:line="300" w:lineRule="auto"/>
        <w:ind w:left="14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W zakresie realizacji Programu: dokumenty kadrowe</w:t>
      </w:r>
    </w:p>
    <w:p w14:paraId="6226A9A1" w14:textId="60A91291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left="760" w:right="-202" w:hanging="32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1) Brak wskazania w zakresie obowiązków Przełożonej Pielęgniarek w środowisku nauczania i wychowania informacji o pełnieniu nadzoru merytorycznego nad realizacją Programu, co stanowiło naruszenie standardu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ЛЗ.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i C.10 kontroli zarządczej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22"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, zgodnie z któ</w:t>
      </w:r>
      <w:r w:rsidR="00EB4A42"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ym zakres zadań, uprawnień i odpowiedzialności jednostek, poszczególnych komórek organizacyjnych jednostki oraz zakres podległości pracowników powinien być określony w formie pisemnej w sposób przejrzysty i spójny, natomiast aktualny zakres obowiązków, uprawnień i odpowiedzialności powinien być określony dla każdego pracownika i zgodnie, z którym procedury wewnętrzne, instrukcje, wytyczne, dokumenty określające zakres obowiązków, uprawnień i odpowiedzialności pracowników i inne dokumenty wewnętrzne stanowią dokumentację systemu kontroli zarządczej. Dokumentacja powinna być spójna i dostępna dla wszystkich osób, dla których jest niezbędna.</w:t>
      </w:r>
    </w:p>
    <w:p w14:paraId="6226A9A2" w14:textId="68E68264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left="760" w:right="-628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W dokumentacji przedłożonej do kontroli Przełożona Pielęgniarek w ś</w:t>
      </w:r>
      <w:r w:rsidR="00EB4A42"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odowisku nauczania i wychowania w zakresie obowiązków z dnia 3 listopada 2014 r. nie miała wpisane, że pełni nadzór merytoryczny nad Programem. W zakresie sposobu poinformowania pracownika o pełnieni</w:t>
      </w:r>
      <w:r w:rsidR="00EB4A42"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u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nadzoru merytorycznego nad Programem, Dyrektor</w:t>
      </w:r>
      <w:r w:rsidR="00EB4A42"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SZPZLO Warszawa-Mokotów wyjaśniła, że Przełożona Pielęgniarek otrzymała polecenie służbowe od Z-cy dyrektora ds. pielęgniarstwa i średniego personelu medycznego Jolanty Bańskiej o objęciu nadzoru merytorycznego nad realizacją Programu w szkołach, w których SZPZLO Warszawa-Mokotów świadczy usługę medyczną z zakresu medycyny szkolnej. Zlecenia takiego zadania jedynie w formie ustnego polecenia i nie wpisanie tego obszaru do zakresu obowiązków stanowi uchybienie.</w:t>
      </w:r>
    </w:p>
    <w:p w14:paraId="6226A9A3" w14:textId="77777777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left="760" w:hanging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2} Brak uaktualnienia zakresu obowiązków pracownika o obowiązującą nazwę stanowiska, mimo zmiany nazwy stanowiska na: Pielęgniarka Koordynująca w zakresie medycyny szkolnej, z: Przełożona Pielęgniarek w środowisku nauczania i wychowania.</w:t>
      </w:r>
    </w:p>
    <w:p w14:paraId="6226A9A4" w14:textId="77777777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left="76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 przekazanym do kontroli zakresie obowiązków z dnia 3 listopada 2014 r. pracownika wskazane było stanowisko: Pielęgniarka Koordynująca w zakresie medycyny szkolnej, natomiast na pieczątce, którą pracownik posługiwał się w pracy widniała informacja: Przełożona Pielęgniarek w środowisku nauczania i wychowania. Dyrektor SZPZLO Warszawa- Mokotów wyjaśniła, że Zarządzeniem Nr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54/2018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Dyrektora SZPZLO Warszawa-Mokotów z dnia 8 maja 2018 r. w sprawie zmiany Regulaminu Organizacyjnego SZPZLO Warszawa- Mokotów w § 27 wprowadzono zmianę nazwy stanowiska pracownika z pielęgniarki Koordynującej na Przełożoną pielęgniarek w środowisku nauczania i wychowania, a zmianie uległa tylko nazwa stanowiska zakres obowiązków pozostał bez zmian. Działanie takie było nieprawidłowe, ponieważ przy każdej zmianie organizacyjnej powodującej zmianę nazw stanowisk czy komórek organizacyjnych należy dokonać zmiany/aktualizacji wszelkich zakresów obowiązków pracowników.</w:t>
      </w:r>
    </w:p>
    <w:p w14:paraId="6226A9A5" w14:textId="77777777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Ponadto ustalono, że w zakresach obowiązków pielęgniarek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23"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nie wpisano informacji o realizacji programów ponadpodstawowych/dotacji finansowanych w ramach budżetu m.st. Warszawy. Dobrą praktyką byłoby sporządzanie dokumentu, tak aby bez problemu można było zweryfikować zadania, które są lub mogą być finansowane z dodatkowych źródeł.</w:t>
      </w:r>
    </w:p>
    <w:p w14:paraId="6226A9A6" w14:textId="77777777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Wyniki kontroli pomimo stwierdzonych nieprawidłowości i uchybień dają podstawę do oceny pozytywnej z zastrzeżeniami działań jednostki w kontrolowanym zakresie.</w:t>
      </w:r>
    </w:p>
    <w:p w14:paraId="6226A9A7" w14:textId="77777777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left="400" w:hanging="40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Przedstawiając powyższe ustalenia i oceny zalecam:</w:t>
      </w:r>
    </w:p>
    <w:p w14:paraId="6226A9A8" w14:textId="77777777" w:rsidR="00F67023" w:rsidRPr="000C0A29" w:rsidRDefault="00DA68F1" w:rsidP="00931976">
      <w:pPr>
        <w:pStyle w:val="Bodytext20"/>
        <w:numPr>
          <w:ilvl w:val="0"/>
          <w:numId w:val="8"/>
        </w:numPr>
        <w:shd w:val="clear" w:color="auto" w:fill="auto"/>
        <w:tabs>
          <w:tab w:val="left" w:pos="348"/>
        </w:tabs>
        <w:spacing w:before="120" w:after="240" w:line="300" w:lineRule="auto"/>
        <w:ind w:left="400" w:hanging="40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Przestrzegać wewnętrznych przepisów w zakresie przeprowadzanych konkursów.</w:t>
      </w:r>
    </w:p>
    <w:p w14:paraId="6226A9A9" w14:textId="77777777" w:rsidR="00F67023" w:rsidRPr="000C0A29" w:rsidRDefault="00DA68F1" w:rsidP="00931976">
      <w:pPr>
        <w:pStyle w:val="Bodytext20"/>
        <w:numPr>
          <w:ilvl w:val="0"/>
          <w:numId w:val="8"/>
        </w:numPr>
        <w:shd w:val="clear" w:color="auto" w:fill="auto"/>
        <w:tabs>
          <w:tab w:val="left" w:pos="348"/>
        </w:tabs>
        <w:spacing w:before="120" w:after="240" w:line="300" w:lineRule="auto"/>
        <w:ind w:left="400" w:hanging="40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Nadzorować postępowania konkursowe o udzielenie zamówienia publicznego, w szczególności w zakresie:</w:t>
      </w:r>
    </w:p>
    <w:p w14:paraId="6226A9AA" w14:textId="77777777" w:rsidR="00F67023" w:rsidRPr="000C0A29" w:rsidRDefault="00DA68F1" w:rsidP="00931976">
      <w:pPr>
        <w:pStyle w:val="Bodytext20"/>
        <w:numPr>
          <w:ilvl w:val="0"/>
          <w:numId w:val="9"/>
        </w:numPr>
        <w:shd w:val="clear" w:color="auto" w:fill="auto"/>
        <w:tabs>
          <w:tab w:val="left" w:pos="740"/>
        </w:tabs>
        <w:spacing w:before="120" w:after="240" w:line="300" w:lineRule="auto"/>
        <w:ind w:left="760" w:hanging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poprawnego składania przez członków komisji oświadczeń o bezstronności, tj. w dniu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rozpoczęcia prac komisji;</w:t>
      </w:r>
    </w:p>
    <w:p w14:paraId="6226A9AB" w14:textId="77777777" w:rsidR="00F67023" w:rsidRPr="000C0A29" w:rsidRDefault="00DA68F1" w:rsidP="00931976">
      <w:pPr>
        <w:pStyle w:val="Bodytext20"/>
        <w:numPr>
          <w:ilvl w:val="0"/>
          <w:numId w:val="9"/>
        </w:numPr>
        <w:shd w:val="clear" w:color="auto" w:fill="auto"/>
        <w:tabs>
          <w:tab w:val="left" w:pos="740"/>
        </w:tabs>
        <w:spacing w:before="120" w:after="240" w:line="300" w:lineRule="auto"/>
        <w:ind w:left="760" w:hanging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działania komisji konkursowej w ustalonym składzie, a w przypadku absencji członka komisji podejmowanie stosownych działań;</w:t>
      </w:r>
    </w:p>
    <w:p w14:paraId="6226A9AC" w14:textId="77777777" w:rsidR="00F67023" w:rsidRPr="000C0A29" w:rsidRDefault="00DA68F1" w:rsidP="00931976">
      <w:pPr>
        <w:pStyle w:val="Bodytext20"/>
        <w:numPr>
          <w:ilvl w:val="0"/>
          <w:numId w:val="9"/>
        </w:numPr>
        <w:shd w:val="clear" w:color="auto" w:fill="auto"/>
        <w:tabs>
          <w:tab w:val="left" w:pos="740"/>
        </w:tabs>
        <w:spacing w:before="120" w:after="240" w:line="300" w:lineRule="auto"/>
        <w:ind w:left="760" w:hanging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rzetelnego sporządzania protokołów z prac komisji konkursowych;</w:t>
      </w:r>
    </w:p>
    <w:p w14:paraId="6226A9AD" w14:textId="77777777" w:rsidR="00F67023" w:rsidRPr="000C0A29" w:rsidRDefault="00DA68F1" w:rsidP="00931976">
      <w:pPr>
        <w:pStyle w:val="Bodytext20"/>
        <w:numPr>
          <w:ilvl w:val="0"/>
          <w:numId w:val="9"/>
        </w:numPr>
        <w:shd w:val="clear" w:color="auto" w:fill="auto"/>
        <w:tabs>
          <w:tab w:val="left" w:pos="740"/>
        </w:tabs>
        <w:spacing w:before="120" w:after="240" w:line="300" w:lineRule="auto"/>
        <w:ind w:left="760" w:hanging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prawidłowego podpisywania się na Protokole z prac komisji i załącznikach z przebiegu jej prac;</w:t>
      </w:r>
    </w:p>
    <w:p w14:paraId="6226A9AE" w14:textId="77777777" w:rsidR="00F67023" w:rsidRPr="000C0A29" w:rsidRDefault="00DA68F1" w:rsidP="00931976">
      <w:pPr>
        <w:pStyle w:val="Bodytext20"/>
        <w:numPr>
          <w:ilvl w:val="0"/>
          <w:numId w:val="9"/>
        </w:numPr>
        <w:shd w:val="clear" w:color="auto" w:fill="auto"/>
        <w:tabs>
          <w:tab w:val="left" w:pos="740"/>
        </w:tabs>
        <w:spacing w:before="120" w:after="240" w:line="300" w:lineRule="auto"/>
        <w:ind w:left="760" w:hanging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dokumentowania daty i godziny wpływu ofert.</w:t>
      </w:r>
    </w:p>
    <w:p w14:paraId="6226A9AF" w14:textId="77777777" w:rsidR="00F67023" w:rsidRPr="000C0A29" w:rsidRDefault="00DA68F1" w:rsidP="00931976">
      <w:pPr>
        <w:pStyle w:val="Bodytext20"/>
        <w:numPr>
          <w:ilvl w:val="0"/>
          <w:numId w:val="8"/>
        </w:numPr>
        <w:shd w:val="clear" w:color="auto" w:fill="auto"/>
        <w:tabs>
          <w:tab w:val="left" w:pos="351"/>
        </w:tabs>
        <w:spacing w:before="120" w:after="240" w:line="300" w:lineRule="auto"/>
        <w:ind w:left="52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Przestrzegać warunków/zapisów umów, a wszelkie zmiany/odstępstwa dokonywać pisemnie, w szczególności w zakresie ich rozliczania.</w:t>
      </w:r>
    </w:p>
    <w:p w14:paraId="6226A9B0" w14:textId="77777777" w:rsidR="00F67023" w:rsidRPr="000C0A29" w:rsidRDefault="00DA68F1" w:rsidP="00931976">
      <w:pPr>
        <w:pStyle w:val="Bodytext20"/>
        <w:numPr>
          <w:ilvl w:val="0"/>
          <w:numId w:val="8"/>
        </w:numPr>
        <w:shd w:val="clear" w:color="auto" w:fill="auto"/>
        <w:tabs>
          <w:tab w:val="left" w:pos="351"/>
        </w:tabs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Rzetelnie sporządzać umowy, tak aby wszystkie niezbędne informacje były w nich zawarte.</w:t>
      </w:r>
    </w:p>
    <w:p w14:paraId="6226A9B1" w14:textId="77777777" w:rsidR="00F67023" w:rsidRPr="000C0A29" w:rsidRDefault="00DA68F1" w:rsidP="00931976">
      <w:pPr>
        <w:pStyle w:val="Bodytext20"/>
        <w:numPr>
          <w:ilvl w:val="0"/>
          <w:numId w:val="8"/>
        </w:numPr>
        <w:shd w:val="clear" w:color="auto" w:fill="auto"/>
        <w:tabs>
          <w:tab w:val="left" w:pos="351"/>
        </w:tabs>
        <w:spacing w:before="120" w:after="240" w:line="300" w:lineRule="auto"/>
        <w:ind w:left="52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Sporządzać i aktualizować na bieżąco zakresy obowiązków pracowników, w szczególności w zakresie zadań i stanowiska pracowników.</w:t>
      </w:r>
    </w:p>
    <w:p w14:paraId="6226A9B2" w14:textId="0D8173A8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Ponadto rekomenduję umieszczenie w zakresach obowiązków pielęgniarek informacji o realizacji p</w:t>
      </w:r>
      <w:r w:rsidR="00EB4A42"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ogramów ponadpodstawowych/dot</w:t>
      </w:r>
      <w:r w:rsidR="00EB4A42"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cji finansowanych z dodatkowych ź</w:t>
      </w:r>
      <w:r w:rsidR="00A4089F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ód</w:t>
      </w:r>
      <w:r w:rsidR="00A4089F">
        <w:rPr>
          <w:rFonts w:asciiTheme="minorHAnsi" w:hAnsiTheme="minorHAnsi" w:cstheme="minorHAnsi"/>
          <w:b w:val="0"/>
          <w:bCs w:val="0"/>
          <w:sz w:val="22"/>
          <w:szCs w:val="22"/>
        </w:rPr>
        <w:t>e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ł, tak aby jednoznacznie było można zwe</w:t>
      </w:r>
      <w:r w:rsidR="00EB4A42"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yfikować zadania, które są lub mogą być z nich finansowane.</w:t>
      </w:r>
    </w:p>
    <w:p w14:paraId="6226A9B3" w14:textId="08C710F7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Oczekuję od Pani Dyrektor w te</w:t>
      </w:r>
      <w:r w:rsidR="00EB4A42"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minie nie dłuższym niż 30 dni od dnia doręczenia niniejszego Wystąpienia pokontrolnego, informacji o sposobie realizacji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гзіесеп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pokontrolnych i wykorzystaniu uwag/rekomendacji zawartych w Wystąpieniu pokontrolnym lub przyczynach braku realizacji zaleceń pokontrolnych lub niewykorzystaniu uwag/rekomendacji bądź o innym sposobie usunięcia stwierdzonych nieprawidłowości lub uchybień.</w:t>
      </w:r>
    </w:p>
    <w:p w14:paraId="6226A9B4" w14:textId="25F44A40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Jednocześnie zobowiązuję Panią Dyrektor do przekazania kopii ww. informacji Dyrektorowi Biura Polityki Zdrowotnej Urzędu m.st. Warszawy sprawującemu nadzór nad realizacją zadania przez Zespół Publicznych Zakładów Lecznictwa Otwa</w:t>
      </w:r>
      <w:r w:rsidR="00EB4A42"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tego Warszawa Mokotów oraz Zastępcy Prezydenta m.st. Warszawy sprawującemu nadzór nad Biurem Polityki Zdrowotnej Urzędu m.st. Warszawy.</w:t>
      </w:r>
    </w:p>
    <w:p w14:paraId="6226A9B6" w14:textId="7D3288BE" w:rsidR="00F67023" w:rsidRPr="000C0A29" w:rsidRDefault="00696985" w:rsidP="00B13024">
      <w:pPr>
        <w:spacing w:before="120" w:after="240" w:line="300" w:lineRule="auto"/>
        <w:ind w:left="5812"/>
        <w:rPr>
          <w:rFonts w:asciiTheme="minorHAnsi" w:hAnsiTheme="minorHAnsi" w:cstheme="minorHAnsi"/>
          <w:sz w:val="22"/>
          <w:szCs w:val="22"/>
        </w:rPr>
      </w:pPr>
      <w:r w:rsidRPr="000C0A29">
        <w:rPr>
          <w:rFonts w:asciiTheme="minorHAnsi" w:hAnsiTheme="minorHAnsi" w:cstheme="minorHAnsi"/>
          <w:sz w:val="22"/>
          <w:szCs w:val="22"/>
        </w:rPr>
        <w:t xml:space="preserve">ZASTĘPCA </w:t>
      </w:r>
      <w:r w:rsidR="0065618E" w:rsidRPr="000C0A29">
        <w:rPr>
          <w:rFonts w:asciiTheme="minorHAnsi" w:hAnsiTheme="minorHAnsi" w:cstheme="minorHAnsi"/>
          <w:sz w:val="22"/>
          <w:szCs w:val="22"/>
        </w:rPr>
        <w:t>DYREKTORA BIURA KONTROLI</w:t>
      </w:r>
      <w:r w:rsidR="0060641D" w:rsidRPr="000C0A29">
        <w:rPr>
          <w:rFonts w:asciiTheme="minorHAnsi" w:hAnsiTheme="minorHAnsi" w:cstheme="minorHAnsi"/>
          <w:sz w:val="22"/>
          <w:szCs w:val="22"/>
        </w:rPr>
        <w:t xml:space="preserve"> /-/</w:t>
      </w:r>
      <w:r w:rsidR="0065618E" w:rsidRPr="000C0A29">
        <w:rPr>
          <w:rFonts w:asciiTheme="minorHAnsi" w:hAnsiTheme="minorHAnsi" w:cstheme="minorHAnsi"/>
          <w:sz w:val="22"/>
          <w:szCs w:val="22"/>
        </w:rPr>
        <w:t xml:space="preserve"> </w:t>
      </w:r>
      <w:r w:rsidR="00B92E45" w:rsidRPr="000C0A29">
        <w:rPr>
          <w:rFonts w:asciiTheme="minorHAnsi" w:hAnsiTheme="minorHAnsi" w:cstheme="minorHAnsi"/>
          <w:sz w:val="22"/>
          <w:szCs w:val="22"/>
        </w:rPr>
        <w:t xml:space="preserve">Piotr </w:t>
      </w:r>
      <w:r w:rsidR="00370A48" w:rsidRPr="000C0A29">
        <w:rPr>
          <w:rFonts w:asciiTheme="minorHAnsi" w:hAnsiTheme="minorHAnsi" w:cstheme="minorHAnsi"/>
          <w:sz w:val="22"/>
          <w:szCs w:val="22"/>
        </w:rPr>
        <w:t>S</w:t>
      </w:r>
      <w:r w:rsidR="00B92E45" w:rsidRPr="000C0A29">
        <w:rPr>
          <w:rFonts w:asciiTheme="minorHAnsi" w:hAnsiTheme="minorHAnsi" w:cstheme="minorHAnsi"/>
          <w:sz w:val="22"/>
          <w:szCs w:val="22"/>
        </w:rPr>
        <w:t>ielecki</w:t>
      </w:r>
    </w:p>
    <w:p w14:paraId="6226A9B7" w14:textId="77777777" w:rsidR="00F67023" w:rsidRPr="000C0A29" w:rsidRDefault="00DA68F1" w:rsidP="00931976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Do wiadomości:</w:t>
      </w:r>
    </w:p>
    <w:p w14:paraId="6226A9B8" w14:textId="77777777" w:rsidR="00F67023" w:rsidRPr="000C0A29" w:rsidRDefault="00DA68F1" w:rsidP="00931976">
      <w:pPr>
        <w:pStyle w:val="Bodytext20"/>
        <w:numPr>
          <w:ilvl w:val="0"/>
          <w:numId w:val="10"/>
        </w:numPr>
        <w:shd w:val="clear" w:color="auto" w:fill="auto"/>
        <w:tabs>
          <w:tab w:val="left" w:pos="351"/>
        </w:tabs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Pani Renata Kaznowska - Zastępca Prezydenta m.st. Warszawy;</w:t>
      </w:r>
    </w:p>
    <w:p w14:paraId="6226A9B9" w14:textId="064141F3" w:rsidR="00F67023" w:rsidRPr="000C0A29" w:rsidRDefault="00DA68F1" w:rsidP="00931976">
      <w:pPr>
        <w:pStyle w:val="Bodytext20"/>
        <w:numPr>
          <w:ilvl w:val="0"/>
          <w:numId w:val="10"/>
        </w:numPr>
        <w:shd w:val="clear" w:color="auto" w:fill="auto"/>
        <w:tabs>
          <w:tab w:val="left" w:pos="351"/>
        </w:tabs>
        <w:spacing w:before="120" w:after="240" w:line="30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Pani Olga Pilarska-Siennicka - Dyrektora Biura Polityki Zdrowotnej Urzędu m.st. Warszawy.</w:t>
      </w:r>
    </w:p>
    <w:sectPr w:rsidR="00F67023" w:rsidRPr="000C0A29">
      <w:footerReference w:type="default" r:id="rId7"/>
      <w:headerReference w:type="first" r:id="rId8"/>
      <w:footerReference w:type="first" r:id="rId9"/>
      <w:pgSz w:w="11900" w:h="16840"/>
      <w:pgMar w:top="1516" w:right="1556" w:bottom="1636" w:left="147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A9C5" w14:textId="77777777" w:rsidR="005A5D91" w:rsidRDefault="00DA68F1">
      <w:r>
        <w:separator/>
      </w:r>
    </w:p>
  </w:endnote>
  <w:endnote w:type="continuationSeparator" w:id="0">
    <w:p w14:paraId="6226A9C7" w14:textId="77777777" w:rsidR="005A5D91" w:rsidRDefault="00DA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382840"/>
      <w:docPartObj>
        <w:docPartGallery w:val="Page Numbers (Bottom of Page)"/>
        <w:docPartUnique/>
      </w:docPartObj>
    </w:sdtPr>
    <w:sdtEndPr/>
    <w:sdtContent>
      <w:sdt>
        <w:sdtPr>
          <w:id w:val="449440936"/>
          <w:docPartObj>
            <w:docPartGallery w:val="Page Numbers (Top of Page)"/>
            <w:docPartUnique/>
          </w:docPartObj>
        </w:sdtPr>
        <w:sdtEndPr/>
        <w:sdtContent>
          <w:p w14:paraId="26B626F0" w14:textId="673D7AEB" w:rsidR="00584DA0" w:rsidRDefault="00584DA0">
            <w:pPr>
              <w:pStyle w:val="Stopka"/>
              <w:jc w:val="right"/>
            </w:pPr>
            <w:r w:rsidRPr="00584DA0">
              <w:t xml:space="preserve">Strona </w:t>
            </w:r>
            <w:r w:rsidRPr="00584DA0">
              <w:fldChar w:fldCharType="begin"/>
            </w:r>
            <w:r w:rsidRPr="00584DA0">
              <w:instrText>PAGE</w:instrText>
            </w:r>
            <w:r w:rsidRPr="00584DA0">
              <w:fldChar w:fldCharType="separate"/>
            </w:r>
            <w:r w:rsidRPr="00584DA0">
              <w:t>2</w:t>
            </w:r>
            <w:r w:rsidRPr="00584DA0">
              <w:fldChar w:fldCharType="end"/>
            </w:r>
            <w:r w:rsidRPr="00584DA0">
              <w:t xml:space="preserve"> z </w:t>
            </w:r>
            <w:r w:rsidRPr="00584DA0">
              <w:fldChar w:fldCharType="begin"/>
            </w:r>
            <w:r w:rsidRPr="00584DA0">
              <w:instrText>NUMPAGES</w:instrText>
            </w:r>
            <w:r w:rsidRPr="00584DA0">
              <w:fldChar w:fldCharType="separate"/>
            </w:r>
            <w:r w:rsidRPr="00584DA0">
              <w:t>2</w:t>
            </w:r>
            <w:r w:rsidRPr="00584DA0">
              <w:fldChar w:fldCharType="end"/>
            </w:r>
          </w:p>
        </w:sdtContent>
      </w:sdt>
    </w:sdtContent>
  </w:sdt>
  <w:p w14:paraId="25CB9021" w14:textId="77777777" w:rsidR="00584DA0" w:rsidRDefault="00584D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61019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025CE6" w14:textId="62B158FB" w:rsidR="00584DA0" w:rsidRDefault="00584DA0">
            <w:pPr>
              <w:pStyle w:val="Stopka"/>
              <w:jc w:val="right"/>
            </w:pPr>
            <w:r w:rsidRPr="00584DA0">
              <w:t xml:space="preserve">Strona </w:t>
            </w:r>
            <w:r w:rsidRPr="00584DA0">
              <w:fldChar w:fldCharType="begin"/>
            </w:r>
            <w:r w:rsidRPr="00584DA0">
              <w:instrText>PAGE</w:instrText>
            </w:r>
            <w:r w:rsidRPr="00584DA0">
              <w:fldChar w:fldCharType="separate"/>
            </w:r>
            <w:r w:rsidRPr="00584DA0">
              <w:t>2</w:t>
            </w:r>
            <w:r w:rsidRPr="00584DA0">
              <w:fldChar w:fldCharType="end"/>
            </w:r>
            <w:r w:rsidRPr="00584DA0">
              <w:t xml:space="preserve"> z </w:t>
            </w:r>
            <w:r w:rsidRPr="00584DA0">
              <w:fldChar w:fldCharType="begin"/>
            </w:r>
            <w:r w:rsidRPr="00584DA0">
              <w:instrText>NUMPAGES</w:instrText>
            </w:r>
            <w:r w:rsidRPr="00584DA0">
              <w:fldChar w:fldCharType="separate"/>
            </w:r>
            <w:r w:rsidRPr="00584DA0">
              <w:t>2</w:t>
            </w:r>
            <w:r w:rsidRPr="00584DA0">
              <w:fldChar w:fldCharType="end"/>
            </w:r>
          </w:p>
        </w:sdtContent>
      </w:sdt>
    </w:sdtContent>
  </w:sdt>
  <w:p w14:paraId="57B4126C" w14:textId="77777777" w:rsidR="00584DA0" w:rsidRDefault="00584D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A9C0" w14:textId="77777777" w:rsidR="00F67023" w:rsidRDefault="00DA68F1">
      <w:r>
        <w:separator/>
      </w:r>
    </w:p>
  </w:footnote>
  <w:footnote w:type="continuationSeparator" w:id="0">
    <w:p w14:paraId="6226A9C1" w14:textId="77777777" w:rsidR="00F67023" w:rsidRDefault="00DA68F1">
      <w:r>
        <w:continuationSeparator/>
      </w:r>
    </w:p>
  </w:footnote>
  <w:footnote w:id="1">
    <w:p w14:paraId="6226A9C4" w14:textId="77777777" w:rsidR="00F67023" w:rsidRPr="000C0A29" w:rsidRDefault="00DA68F1" w:rsidP="00B13024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Wprowadzonego zarządzeniem nr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6/2021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Dyrektora Samodzielnego Zespołu Publicznych Zakładów Lecznictwa Otwartego Warszawa - Mokotów z dnia 21 stycznia 2021 r., zmienionego zarządzeniem nr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37/2021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Dyrektora Samodzielnego Zespołu Publicznych Zakładów Lecznictwa Otwartego Warszawa - Mokotów z dnia 13 maja 2021 r.</w:t>
      </w:r>
    </w:p>
  </w:footnote>
  <w:footnote w:id="2">
    <w:p w14:paraId="6226A9C5" w14:textId="77777777" w:rsidR="00F67023" w:rsidRPr="000C0A29" w:rsidRDefault="00DA68F1" w:rsidP="00B13024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ab/>
        <w:t>Przedmiotowa umowa była zmieniona Aneksem nr 1 z dnia 7 czerwca 2021 r.</w:t>
      </w:r>
    </w:p>
  </w:footnote>
  <w:footnote w:id="3">
    <w:p w14:paraId="6226A9C6" w14:textId="77777777" w:rsidR="00F67023" w:rsidRPr="000C0A29" w:rsidRDefault="00DA68F1" w:rsidP="00B13024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right="96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ab/>
        <w:t>Testy były przechowywane w gabinetach medycyny szkolnej, kontrolująca nie prosiła o ich dostarczenie, a w toku kontroli jako dowód w tej sprawie przyjęła wyjaśnienia Dyrektora.</w:t>
      </w:r>
    </w:p>
  </w:footnote>
  <w:footnote w:id="4">
    <w:p w14:paraId="6226A9C7" w14:textId="77777777" w:rsidR="00F67023" w:rsidRPr="000C0A29" w:rsidRDefault="00DA68F1" w:rsidP="00B13024">
      <w:pPr>
        <w:pStyle w:val="Footnote10"/>
        <w:shd w:val="clear" w:color="auto" w:fill="auto"/>
        <w:tabs>
          <w:tab w:val="left" w:pos="134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ab/>
        <w:t>Było ono załącznikiem do sprawozdania merytorycznego. Wzór zbiorczego sprawozdania z ewaluacji był załącznikiem nr 8 do Urnowy.</w:t>
      </w:r>
    </w:p>
  </w:footnote>
  <w:footnote w:id="5">
    <w:p w14:paraId="6226A9C8" w14:textId="51CFDD87" w:rsidR="00F67023" w:rsidRPr="000C0A29" w:rsidRDefault="00DA68F1" w:rsidP="00B13024">
      <w:pPr>
        <w:pStyle w:val="Footnote10"/>
        <w:shd w:val="clear" w:color="auto" w:fill="auto"/>
        <w:tabs>
          <w:tab w:val="left" w:pos="134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ab/>
        <w:t>Do kontroli przedstawiono 12 kopii dokumentów potwierdzających prawo wykonywania zawodu pielęgniarek zgodnie z uozpip, tj.: kopie Zaświadczeń o prawie wykonywania zawodu pielęgniarki. Do kontroli wytypowano próbę zaświadczeń dla 12 osób spośród listy 48 zamieszczonyc</w:t>
      </w:r>
      <w:r w:rsidR="00EB4A42"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h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 tabeli listy pracowników, tj.: Pielęgniarek medycyny szkolnej zatrudnionych w okresie od.01.01.2021 do 09.08.2023 r. i 3 Pielęgniarek zatrudnionych no umowę o procę w SZPZLO Warszawa - Mokotów).</w:t>
      </w:r>
    </w:p>
  </w:footnote>
  <w:footnote w:id="6">
    <w:p w14:paraId="1C008448" w14:textId="0FFB5AA8" w:rsidR="00ED42F6" w:rsidRPr="000C0A29" w:rsidRDefault="00ED42F6" w:rsidP="00B13024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right="68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06795B">
        <w:rPr>
          <w:rFonts w:asciiTheme="minorHAnsi" w:hAnsiTheme="minorHAnsi" w:cstheme="minorHAnsi"/>
          <w:b w:val="0"/>
          <w:bCs w:val="0"/>
          <w:sz w:val="22"/>
          <w:szCs w:val="22"/>
        </w:rPr>
        <w:t>Z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godnie z ustawą z dnia 15 lipca 2011 r. o zawodach pielęgniarki i położnej - dalej uozpip (Dz. U. z 2014 r. po z. 1435 ze zm.) i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5 ust. 1,2 i 3 ustawy z dnia 12 kwietnia 2019 r. o opiece zdrowotnej nad uczniami (Dz. U. z 2019 r, poz. 1078 ze zm.)</w:t>
      </w:r>
    </w:p>
  </w:footnote>
  <w:footnote w:id="7">
    <w:p w14:paraId="6226A9CA" w14:textId="77777777" w:rsidR="00F67023" w:rsidRPr="000C0A29" w:rsidRDefault="00DA68F1" w:rsidP="00B13024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ind w:right="200" w:firstLine="0"/>
        <w:rPr>
          <w:rFonts w:asciiTheme="minorHAnsi" w:hAnsiTheme="minorHAnsi" w:cstheme="minorHAnsi"/>
          <w:b w:val="0"/>
          <w:bCs w:val="0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ab/>
        <w:t>Harmonogram pracy pielęgniarek dla danej placówki oświatowej na I i II półrocze został przekazany do kontroli.</w:t>
      </w:r>
    </w:p>
  </w:footnote>
  <w:footnote w:id="8">
    <w:p w14:paraId="6226A9CB" w14:textId="77777777" w:rsidR="00F67023" w:rsidRPr="000C0A29" w:rsidRDefault="00DA68F1" w:rsidP="00B13024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ind w:right="42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ab/>
        <w:t>Informacje zaczerpnięte ze sprawozdania za semestr letni i Zbiorczego sprawozdanie z ewaluacji program promocji zdrowia zdrowy uczeń.</w:t>
      </w:r>
    </w:p>
  </w:footnote>
  <w:footnote w:id="9">
    <w:p w14:paraId="6226A9CC" w14:textId="77777777" w:rsidR="00F67023" w:rsidRPr="000C0A29" w:rsidRDefault="00DA68F1" w:rsidP="00B13024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ind w:right="14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ab/>
        <w:t>Informacje zaczerpnięte ze sprawozdania za semestr zimowy i Zbiorczego sprawozdanie z ewaluacji program promocji zdrowia zdrowy uczeń.</w:t>
      </w:r>
    </w:p>
  </w:footnote>
  <w:footnote w:id="10">
    <w:p w14:paraId="6226A9CD" w14:textId="77777777" w:rsidR="00F67023" w:rsidRPr="000C0A29" w:rsidRDefault="00DA68F1" w:rsidP="00B13024">
      <w:pPr>
        <w:pStyle w:val="Footnote10"/>
        <w:shd w:val="clear" w:color="auto" w:fill="auto"/>
        <w:tabs>
          <w:tab w:val="left" w:pos="197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ab/>
        <w:t>Ustalono, że SZPZLO Warszawa - Mokotów zatrudniał pielęgniarki wykonujące zadania w obszarze medycyny szkolnej w placówkach szkolnych, ale również zlecał świadczenie usług na tym obszarze podwykonawcom ze względu na zgłoszone zapotrzebowanie przez Dyrektorów Szkół na świadczenie usług i realizacji Programu we wszystkich szkołach na terenie Dzielnicy Mokotów i Dzielnicy Wilanów, w związku z powyższym Dyrektor SZPZLO Warszawa - Mokotów ogłosił 3 konkursy, tj.:</w:t>
      </w:r>
    </w:p>
    <w:p w14:paraId="6226A9CF" w14:textId="14FD4324" w:rsidR="00F67023" w:rsidRPr="006F50E8" w:rsidRDefault="00DA68F1" w:rsidP="00B13024">
      <w:pPr>
        <w:pStyle w:val="Footnote10"/>
        <w:numPr>
          <w:ilvl w:val="0"/>
          <w:numId w:val="1"/>
        </w:numPr>
        <w:shd w:val="clear" w:color="auto" w:fill="auto"/>
        <w:tabs>
          <w:tab w:val="left" w:pos="115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Zarządzeniem Nr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18/2021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Dyrektora Samodzielnego Zespołu Publicznych Zakładów Lecznictwa Otwartego Warszawa-Mokotów z dnia 12.03.2021 r. w sprawie przeprowadzenia postępowania konkursowego o udzielanie zamówienia na świadczenie zdrowotne, w zakresie realizacji świadczeń programu promocji zdrowia „Zdrowy Uczeń" w 2021 roku, warunków wymaganych od oferentów</w:t>
      </w:r>
      <w:r w:rsidR="006F50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6F50E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 kryteriów oceny ofert (dalej Zarządzenie Nr </w:t>
      </w:r>
      <w:r w:rsidRPr="006F50E8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>18/2021)</w:t>
      </w:r>
    </w:p>
    <w:p w14:paraId="6226A9D1" w14:textId="15B44043" w:rsidR="00F67023" w:rsidRPr="00976A8C" w:rsidRDefault="00DA68F1" w:rsidP="00B13024">
      <w:pPr>
        <w:pStyle w:val="Footnote10"/>
        <w:numPr>
          <w:ilvl w:val="0"/>
          <w:numId w:val="1"/>
        </w:numPr>
        <w:shd w:val="clear" w:color="auto" w:fill="auto"/>
        <w:tabs>
          <w:tab w:val="left" w:pos="115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Zarządzeniem Nr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59/2021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Dyrektora Samodzielnego Zespołu Publicznych Zakładów Lecznictwa Otwartego Warszawa-Mokotów z dnia 05.07.2021 r. w sprawie przeprowadzenia postępowania konkursowego o udzielanie zamówienia na świadczenie zdrowotne, w zakresie realizacji świadczeń programu promocji zdrowia „Zdrowy Uczeń" w 2021 roku, warunków wymaganych od oferentów</w:t>
      </w:r>
      <w:r w:rsidR="00976A8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976A8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 kryteriów oceny ofert (dalej Zarządzenie Nr </w:t>
      </w:r>
      <w:r w:rsidRPr="00976A8C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>59/2021);</w:t>
      </w:r>
    </w:p>
    <w:p w14:paraId="6226A9D3" w14:textId="5FC9E338" w:rsidR="00F67023" w:rsidRPr="00877CBB" w:rsidRDefault="00DA68F1" w:rsidP="00B13024">
      <w:pPr>
        <w:pStyle w:val="Footnote10"/>
        <w:numPr>
          <w:ilvl w:val="0"/>
          <w:numId w:val="1"/>
        </w:numPr>
        <w:shd w:val="clear" w:color="auto" w:fill="auto"/>
        <w:tabs>
          <w:tab w:val="left" w:pos="115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Zarządzeniem Nr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64/2021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Dyrektora Samodzielnego Zespołu Publicznych Zakładów Lecznictwa Otwartego Warszawa-Mokotów z dnia 27.07.2021 r. w sprawie przeprowadzenia postępowania konkursowego o udzielanie zamówienia na świadczenie zdrowotne, w zakresie realizacji świadczeń programu promocji zdrowia „Zdrowy Uczeń" w 2021 roku, warunków wymaganych od oferentów</w:t>
      </w:r>
      <w:r w:rsidR="00877C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877CB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 kryteriów oceny ofert (dalej Zarządzenie Nr </w:t>
      </w:r>
      <w:r w:rsidRPr="00877CBB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>64/2021).</w:t>
      </w:r>
    </w:p>
  </w:footnote>
  <w:footnote w:id="11">
    <w:p w14:paraId="6226A9D4" w14:textId="77777777" w:rsidR="00F67023" w:rsidRPr="000C0A29" w:rsidRDefault="00DA68F1" w:rsidP="00B13024">
      <w:pPr>
        <w:pStyle w:val="Footnote10"/>
        <w:shd w:val="clear" w:color="auto" w:fill="auto"/>
        <w:tabs>
          <w:tab w:val="left" w:pos="197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Dotyczy konkursu ogłoszonego Zarządzeniem Nr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18/2021,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Zarządzeniem Nr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59/2021,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Zarządzeniem Nr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>64/2021.</w:t>
      </w:r>
    </w:p>
  </w:footnote>
  <w:footnote w:id="12">
    <w:p w14:paraId="6226A9D5" w14:textId="77777777" w:rsidR="00F67023" w:rsidRPr="000C0A29" w:rsidRDefault="00DA68F1" w:rsidP="00B13024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dotyczy konkursu ogłoszonego Zarządzeniem Nr S9/2021, Zarządzeniem Nr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>64/2021</w:t>
      </w:r>
    </w:p>
  </w:footnote>
  <w:footnote w:id="13">
    <w:p w14:paraId="6226A9D6" w14:textId="77777777" w:rsidR="00F67023" w:rsidRPr="000C0A29" w:rsidRDefault="00DA68F1" w:rsidP="00B13024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dotyczy prac komisji do konkursów ogłoszonych w 2 konkursach ogłoszonych w ramach realizacji Programu, tj. Zarządzeniom Nr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59/2021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 Zarządzeniem Nr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>64/2021</w:t>
      </w:r>
    </w:p>
  </w:footnote>
  <w:footnote w:id="14">
    <w:p w14:paraId="6226A9D7" w14:textId="77777777" w:rsidR="00F67023" w:rsidRPr="000C0A29" w:rsidRDefault="00DA68F1" w:rsidP="00B13024">
      <w:pPr>
        <w:pStyle w:val="Footnote10"/>
        <w:shd w:val="clear" w:color="auto" w:fill="auto"/>
        <w:tabs>
          <w:tab w:val="left" w:pos="192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dotyczy konkursu ogłoszonego Zarządzeniem Nr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>64/2021</w:t>
      </w:r>
    </w:p>
  </w:footnote>
  <w:footnote w:id="15">
    <w:p w14:paraId="6226A9D8" w14:textId="77777777" w:rsidR="00F67023" w:rsidRPr="000C0A29" w:rsidRDefault="00DA68F1" w:rsidP="00B13024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dotyczy konkursów ogłoszonych Zarządzeniem Nr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18/2021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>59/2021</w:t>
      </w:r>
    </w:p>
  </w:footnote>
  <w:footnote w:id="16">
    <w:p w14:paraId="6226A9D9" w14:textId="77777777" w:rsidR="00F67023" w:rsidRPr="000C0A29" w:rsidRDefault="00DA68F1" w:rsidP="00B13024">
      <w:pPr>
        <w:pStyle w:val="Footnote10"/>
        <w:shd w:val="clear" w:color="auto" w:fill="auto"/>
        <w:tabs>
          <w:tab w:val="left" w:pos="192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ab/>
        <w:t>tj. w dniu 31.03.2021 r. do godz. 13:00 i w dniu 26.07.2021 r. do godz. 15:00</w:t>
      </w:r>
    </w:p>
  </w:footnote>
  <w:footnote w:id="17">
    <w:p w14:paraId="6226A9DA" w14:textId="77777777" w:rsidR="00F67023" w:rsidRPr="000C0A29" w:rsidRDefault="00DA68F1" w:rsidP="00B13024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ind w:right="640" w:firstLine="0"/>
        <w:rPr>
          <w:rFonts w:asciiTheme="minorHAnsi" w:hAnsiTheme="minorHAnsi" w:cstheme="minorHAnsi"/>
          <w:b w:val="0"/>
          <w:bCs w:val="0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ab/>
        <w:t>dotyczy umowy nr: 125/DOP/2021 z dnia 14.04.2021 r.; 126/DOP/2021 z dnia 14.04.2021 r.; 127/DOP/2021 z dnia 14.04.2.021 r. i 240/DOP/2021 z dnia 06.08.2021 r.</w:t>
      </w:r>
    </w:p>
  </w:footnote>
  <w:footnote w:id="18">
    <w:p w14:paraId="6226A9DB" w14:textId="77777777" w:rsidR="00F67023" w:rsidRPr="000C0A29" w:rsidRDefault="00DA68F1" w:rsidP="00B13024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ab/>
        <w:t>dotyczy umowy nr 126/DOP/2021 z dnia 14.04.2021 r.</w:t>
      </w:r>
    </w:p>
  </w:footnote>
  <w:footnote w:id="19">
    <w:p w14:paraId="6226A9DC" w14:textId="77777777" w:rsidR="00F67023" w:rsidRPr="000C0A29" w:rsidRDefault="00DA68F1" w:rsidP="00B13024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ab/>
        <w:t>dotyczy § 4 ust. 1 umowy nr 127/D0P/2021 z dnia 14.04.2021 r.</w:t>
      </w:r>
    </w:p>
  </w:footnote>
  <w:footnote w:id="20">
    <w:p w14:paraId="6226A9DD" w14:textId="09F59BA7" w:rsidR="00F67023" w:rsidRPr="000C0A29" w:rsidRDefault="00C30A24" w:rsidP="00B13024">
      <w:pPr>
        <w:pStyle w:val="Footnote10"/>
        <w:shd w:val="clear" w:color="auto" w:fill="auto"/>
        <w:spacing w:before="20" w:after="20" w:line="240" w:lineRule="auto"/>
        <w:ind w:right="42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="00DA68F1"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dotyczy </w:t>
      </w:r>
      <w:r w:rsidR="00EB4A42"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umów </w:t>
      </w:r>
      <w:r w:rsidR="00DA68F1"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: nr 240/DOP/2021 z dnia 06.03.2021 r. i nr 127/DOP/2021 z dnia 14.04.2021 r. zawartych z Niepublicznym Zakładem Opieki Zdrowotnej „Zdrowie" s.c.; umów nr 224/DUM/2021 z dnia 06.08.2021 r. i nr </w:t>
      </w:r>
      <w:r w:rsidR="00DA68F1" w:rsidRPr="000C0A29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124/1ЮР/2021 </w:t>
      </w:r>
      <w:r w:rsidR="00DA68F1"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z dni</w:t>
      </w:r>
      <w:r w:rsidR="00EB4A42"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r w:rsidR="00DA68F1"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14.04.2021 r. zawartych z Centrum Medyczne Warszawskiego Uniwersytetu Medycznego Sp. z o.o.</w:t>
      </w:r>
    </w:p>
  </w:footnote>
  <w:footnote w:id="21">
    <w:p w14:paraId="6226A9DE" w14:textId="77777777" w:rsidR="00F67023" w:rsidRPr="000C0A29" w:rsidRDefault="00DA68F1" w:rsidP="00B13024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ind w:right="48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dotyczy sprawozdania z umów nr 240/DOP/7021 </w:t>
      </w:r>
      <w:r w:rsidRPr="000C0A29">
        <w:rPr>
          <w:rStyle w:val="Footnote195ptItalic"/>
          <w:rFonts w:asciiTheme="minorHAnsi" w:hAnsiTheme="minorHAnsi" w:cstheme="minorHAnsi"/>
          <w:sz w:val="22"/>
          <w:szCs w:val="22"/>
          <w:lang w:val="ru-RU" w:eastAsia="ru-RU" w:bidi="ru-RU"/>
        </w:rPr>
        <w:t>г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dnia 06.08.2021 r. i nr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de-DE" w:eastAsia="de-DE" w:bidi="de-DE"/>
        </w:rPr>
        <w:t xml:space="preserve">127/DOP/2Ü21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z dnia 14.04.2021 r. zawartych z Niepublicznym Zakładem Opieki Zdrowotnej „Zdrowie" s.c.</w:t>
      </w:r>
    </w:p>
  </w:footnote>
  <w:footnote w:id="22">
    <w:p w14:paraId="6226A9E0" w14:textId="0CBCD898" w:rsidR="00F67023" w:rsidRPr="000C0A29" w:rsidRDefault="00DA68F1" w:rsidP="00B13024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Standard ten został wprowadzony Komunikatem Nr 23 Ministra Finansów z dnia 16 grudnia 2009 r. w sprawie standardów kontroli zarządczej dla sektora finansów publicznych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  <w:lang w:val="de-DE" w:eastAsia="de-DE" w:bidi="de-DE"/>
        </w:rPr>
        <w:t xml:space="preserve">{Dz. </w:t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>Urz. MF Nr 15, poz.84).</w:t>
      </w:r>
    </w:p>
  </w:footnote>
  <w:footnote w:id="23">
    <w:p w14:paraId="6226A9E1" w14:textId="77777777" w:rsidR="00F67023" w:rsidRPr="000C0A29" w:rsidRDefault="00DA68F1" w:rsidP="00B13024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C0A29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0C0A29">
        <w:rPr>
          <w:rFonts w:asciiTheme="minorHAnsi" w:hAnsiTheme="minorHAnsi" w:cstheme="minorHAnsi"/>
          <w:b w:val="0"/>
          <w:bCs w:val="0"/>
          <w:sz w:val="22"/>
          <w:szCs w:val="22"/>
        </w:rPr>
        <w:tab/>
        <w:t>dotyczy wszystkich skontrolowanych zakresów obowiązków pielęgniarek realizujących zadanie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7E78" w14:textId="0886DDBB" w:rsidR="000C0A29" w:rsidRPr="000C0A29" w:rsidRDefault="000C0A29" w:rsidP="000C0A29">
    <w:pPr>
      <w:pStyle w:val="Nagwek"/>
    </w:pPr>
    <w:r>
      <w:rPr>
        <w:noProof/>
      </w:rPr>
      <w:drawing>
        <wp:inline distT="0" distB="0" distL="0" distR="0" wp14:anchorId="38F50016" wp14:editId="44E34108">
          <wp:extent cx="5632450" cy="1057947"/>
          <wp:effectExtent l="0" t="0" r="6350" b="8890"/>
          <wp:doc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0" cy="1057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CBE"/>
    <w:multiLevelType w:val="multilevel"/>
    <w:tmpl w:val="D5E2CAD4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32004"/>
    <w:multiLevelType w:val="multilevel"/>
    <w:tmpl w:val="EFC04E1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327073"/>
    <w:multiLevelType w:val="multilevel"/>
    <w:tmpl w:val="94ECC35C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25870"/>
    <w:multiLevelType w:val="multilevel"/>
    <w:tmpl w:val="32E4AF02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682047"/>
    <w:multiLevelType w:val="multilevel"/>
    <w:tmpl w:val="16DE8C18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305FE3"/>
    <w:multiLevelType w:val="multilevel"/>
    <w:tmpl w:val="8ACC4598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FB010B"/>
    <w:multiLevelType w:val="multilevel"/>
    <w:tmpl w:val="64569E9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6A4010"/>
    <w:multiLevelType w:val="multilevel"/>
    <w:tmpl w:val="E2AC676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710E67"/>
    <w:multiLevelType w:val="multilevel"/>
    <w:tmpl w:val="6FEC51D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823387"/>
    <w:multiLevelType w:val="multilevel"/>
    <w:tmpl w:val="EA74F9D8"/>
    <w:lvl w:ilvl="0">
      <w:start w:val="1"/>
      <w:numFmt w:val="bullet"/>
      <w:lvlText w:val="—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83282426">
    <w:abstractNumId w:val="0"/>
  </w:num>
  <w:num w:numId="2" w16cid:durableId="62457105">
    <w:abstractNumId w:val="8"/>
  </w:num>
  <w:num w:numId="3" w16cid:durableId="1117870976">
    <w:abstractNumId w:val="3"/>
  </w:num>
  <w:num w:numId="4" w16cid:durableId="1637301144">
    <w:abstractNumId w:val="6"/>
  </w:num>
  <w:num w:numId="5" w16cid:durableId="1397970267">
    <w:abstractNumId w:val="5"/>
  </w:num>
  <w:num w:numId="6" w16cid:durableId="625310790">
    <w:abstractNumId w:val="4"/>
  </w:num>
  <w:num w:numId="7" w16cid:durableId="1752578577">
    <w:abstractNumId w:val="9"/>
  </w:num>
  <w:num w:numId="8" w16cid:durableId="1268780144">
    <w:abstractNumId w:val="7"/>
  </w:num>
  <w:num w:numId="9" w16cid:durableId="744838251">
    <w:abstractNumId w:val="2"/>
  </w:num>
  <w:num w:numId="10" w16cid:durableId="1378773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23"/>
    <w:rsid w:val="0006795B"/>
    <w:rsid w:val="000C0A29"/>
    <w:rsid w:val="001F2159"/>
    <w:rsid w:val="00232D0E"/>
    <w:rsid w:val="002434DE"/>
    <w:rsid w:val="00253C68"/>
    <w:rsid w:val="00343F31"/>
    <w:rsid w:val="00370A48"/>
    <w:rsid w:val="00376216"/>
    <w:rsid w:val="004E5D7E"/>
    <w:rsid w:val="00584DA0"/>
    <w:rsid w:val="005A5D91"/>
    <w:rsid w:val="0060641D"/>
    <w:rsid w:val="0065618E"/>
    <w:rsid w:val="00696985"/>
    <w:rsid w:val="006F50E8"/>
    <w:rsid w:val="00877CBB"/>
    <w:rsid w:val="00931976"/>
    <w:rsid w:val="00976A8C"/>
    <w:rsid w:val="00A4089F"/>
    <w:rsid w:val="00A81539"/>
    <w:rsid w:val="00A86AFE"/>
    <w:rsid w:val="00B13024"/>
    <w:rsid w:val="00B92E45"/>
    <w:rsid w:val="00C2153E"/>
    <w:rsid w:val="00C30A24"/>
    <w:rsid w:val="00C34DC8"/>
    <w:rsid w:val="00DA5726"/>
    <w:rsid w:val="00DA68F1"/>
    <w:rsid w:val="00DD542C"/>
    <w:rsid w:val="00E0014E"/>
    <w:rsid w:val="00E974CB"/>
    <w:rsid w:val="00EB4A42"/>
    <w:rsid w:val="00ED42F6"/>
    <w:rsid w:val="00F67023"/>
    <w:rsid w:val="00F7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26A96D"/>
  <w15:docId w15:val="{8221E089-1DEC-4CF6-BE1E-E941F54B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4A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Footnote195ptItalic">
    <w:name w:val="Footnote|1 + 9.5 pt;Italic"/>
    <w:basedOn w:val="Footnote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65ptNotBoldItalic">
    <w:name w:val="Body text|4 + 6.5 pt;Not Bold;Italic"/>
    <w:basedOn w:val="Bodytext4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4ItalicSpacing0pt">
    <w:name w:val="Body text|4 + Italic;Spacing 0 pt"/>
    <w:basedOn w:val="Bodytext4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95ptItalic">
    <w:name w:val="Body text|2 + 9.5 pt;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54" w:lineRule="exact"/>
      <w:ind w:hanging="160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line="15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after="2020" w:line="190" w:lineRule="exact"/>
      <w:ind w:hanging="520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before="2020" w:line="322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  <w:lang w:val="ru-RU" w:eastAsia="ru-RU" w:bidi="ru-RU"/>
    </w:rPr>
  </w:style>
  <w:style w:type="paragraph" w:styleId="Nagwek">
    <w:name w:val="header"/>
    <w:basedOn w:val="Normalny"/>
    <w:link w:val="NagwekZnak"/>
    <w:uiPriority w:val="99"/>
    <w:unhideWhenUsed/>
    <w:rsid w:val="00DA68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68F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A68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8F1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B4A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2554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32</cp:revision>
  <dcterms:created xsi:type="dcterms:W3CDTF">2024-02-01T08:27:00Z</dcterms:created>
  <dcterms:modified xsi:type="dcterms:W3CDTF">2024-08-20T07:29:00Z</dcterms:modified>
</cp:coreProperties>
</file>