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76C4C" w14:textId="082289A3" w:rsidR="00875A11" w:rsidRPr="00875A11" w:rsidRDefault="00875A11" w:rsidP="00875A11">
      <w:pPr>
        <w:pStyle w:val="Bodytext40"/>
        <w:shd w:val="clear" w:color="auto" w:fill="auto"/>
        <w:spacing w:before="120" w:after="240" w:line="300" w:lineRule="auto"/>
        <w:ind w:left="6096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75A11">
        <w:rPr>
          <w:rFonts w:asciiTheme="minorHAnsi" w:hAnsiTheme="minorHAnsi" w:cstheme="minorHAnsi"/>
          <w:b w:val="0"/>
          <w:bCs w:val="0"/>
          <w:sz w:val="22"/>
          <w:szCs w:val="22"/>
        </w:rPr>
        <w:t>Warszawa, 16 maja 2023 r.</w:t>
      </w:r>
    </w:p>
    <w:p w14:paraId="17F47547" w14:textId="77777777" w:rsidR="00875A11" w:rsidRDefault="00875A11" w:rsidP="00875A11">
      <w:pPr>
        <w:pStyle w:val="Bodytext40"/>
        <w:shd w:val="clear" w:color="auto" w:fill="auto"/>
        <w:spacing w:before="120" w:after="240" w:line="300" w:lineRule="auto"/>
        <w:ind w:left="-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 sprawy: KW-ZSS.1712.2.2023. TTR</w:t>
      </w:r>
    </w:p>
    <w:p w14:paraId="7797649C" w14:textId="2239A179" w:rsidR="00F46C78" w:rsidRPr="00D03B1D" w:rsidRDefault="00EF716A" w:rsidP="00875A11">
      <w:pPr>
        <w:pStyle w:val="Bodytext40"/>
        <w:shd w:val="clear" w:color="auto" w:fill="auto"/>
        <w:spacing w:before="240" w:after="680" w:line="300" w:lineRule="auto"/>
        <w:ind w:left="3918"/>
        <w:contextualSpacing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>Pani</w:t>
      </w:r>
    </w:p>
    <w:p w14:paraId="05FBB361" w14:textId="77777777" w:rsidR="00F46C78" w:rsidRPr="00D03B1D" w:rsidRDefault="00EF716A" w:rsidP="00875A11">
      <w:pPr>
        <w:pStyle w:val="Bodytext40"/>
        <w:shd w:val="clear" w:color="auto" w:fill="auto"/>
        <w:spacing w:before="240" w:after="680" w:line="300" w:lineRule="auto"/>
        <w:ind w:left="3918" w:right="2940"/>
        <w:contextualSpacing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>Ewa Kolankiewicz Dyrektorka</w:t>
      </w:r>
    </w:p>
    <w:p w14:paraId="241D49B6" w14:textId="77777777" w:rsidR="00F46C78" w:rsidRPr="00D03B1D" w:rsidRDefault="00EF716A" w:rsidP="00875A11">
      <w:pPr>
        <w:pStyle w:val="Bodytext40"/>
        <w:shd w:val="clear" w:color="auto" w:fill="auto"/>
        <w:spacing w:before="240" w:after="680" w:line="300" w:lineRule="auto"/>
        <w:ind w:left="3918" w:right="1660"/>
        <w:contextualSpacing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>Centrum Komunikacji Społecznej Urzędu m.st. Warszawy</w:t>
      </w:r>
    </w:p>
    <w:p w14:paraId="12A18ACF" w14:textId="77777777" w:rsidR="00F46C78" w:rsidRPr="00D03B1D" w:rsidRDefault="00EF716A" w:rsidP="00875A11">
      <w:pPr>
        <w:pStyle w:val="Bodytext40"/>
        <w:shd w:val="clear" w:color="auto" w:fill="auto"/>
        <w:spacing w:before="120" w:after="240" w:line="300" w:lineRule="auto"/>
        <w:ind w:left="3300"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5A56E9CF" w14:textId="4A50015C" w:rsidR="00F46C78" w:rsidRPr="00D03B1D" w:rsidRDefault="00EF716A" w:rsidP="00875A11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D03B1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D03B1D">
        <w:rPr>
          <w:rFonts w:asciiTheme="minorHAnsi" w:hAnsiTheme="minorHAnsi" w:cstheme="minorHAnsi"/>
          <w:sz w:val="22"/>
          <w:szCs w:val="22"/>
        </w:rPr>
        <w:t>Prezydenta Miasta Stołecznego Warszawy z dnia 4 kwietnia 2007 r. w sprawie nadania regulaminu organizacyjnego Urzędu m.st. Warszawy (z późn. zm.),</w:t>
      </w:r>
      <w:r w:rsidR="00421757">
        <w:rPr>
          <w:rFonts w:asciiTheme="minorHAnsi" w:hAnsiTheme="minorHAnsi" w:cstheme="minorHAnsi"/>
          <w:sz w:val="22"/>
          <w:szCs w:val="22"/>
        </w:rPr>
        <w:t xml:space="preserve"> </w:t>
      </w:r>
      <w:r w:rsidRPr="00D03B1D">
        <w:rPr>
          <w:rFonts w:asciiTheme="minorHAnsi" w:hAnsiTheme="minorHAnsi" w:cstheme="minorHAnsi"/>
          <w:sz w:val="22"/>
          <w:szCs w:val="22"/>
        </w:rPr>
        <w:t xml:space="preserve">w związku kontrolą przeprowadzoną przez Biuro Kontroli Urzędu m.st. Warszawy w Centrum Komunikacji Społecznej Urzędu m.st. Warszawy (dalej CKS) w okresie od 11 stycznia 2023 r. do 22 lutego 2023 r. dotyczącej procedury nadawania uprawnień dostępu do systemów informatycznych w latach 2021-2022, której wyniki zostały przedstawione w protokole kontroli podpisanym 27 lutego 2023 r., stosownie do § 39 ust. 1 i 2 zarządzenia Nr </w:t>
      </w:r>
      <w:r w:rsidRPr="00D03B1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D03B1D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(dalej: Zarządzenie), po częściowym uwzględnieniu złożonych zastrzeżeń do Projektu wystąpienia pokontrolnego, przekazuję Pani niniejsze Wystąpienie pokontrolne.</w:t>
      </w:r>
    </w:p>
    <w:p w14:paraId="53549665" w14:textId="19E70B3C" w:rsidR="00F46C78" w:rsidRPr="00D03B1D" w:rsidRDefault="00EF716A" w:rsidP="00875A11">
      <w:pPr>
        <w:pStyle w:val="Bodytext20"/>
        <w:shd w:val="clear" w:color="auto" w:fill="auto"/>
        <w:spacing w:before="120" w:after="240" w:line="300" w:lineRule="auto"/>
        <w:ind w:right="-113" w:firstLine="0"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>Kontrolą objęto realizację przez CKS w latach 2021 - 2022 Procedury nadawania uprawnień dostępu do Elektronicznego Systemu Obsługi Głosowania - elektronicznego systemu do obsługi budżetu obywatelskiego w m.st. Warszawie (dalej: Procedura ESOG)</w:t>
      </w:r>
      <w:r w:rsidRPr="00D03B1D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D03B1D">
        <w:rPr>
          <w:rFonts w:asciiTheme="minorHAnsi" w:hAnsiTheme="minorHAnsi" w:cstheme="minorHAnsi"/>
          <w:sz w:val="22"/>
          <w:szCs w:val="22"/>
        </w:rPr>
        <w:t xml:space="preserve"> oraz wybranych zadań wynikających</w:t>
      </w:r>
      <w:r w:rsidR="00875A11">
        <w:rPr>
          <w:rFonts w:asciiTheme="minorHAnsi" w:hAnsiTheme="minorHAnsi" w:cstheme="minorHAnsi"/>
          <w:sz w:val="22"/>
          <w:szCs w:val="22"/>
        </w:rPr>
        <w:t xml:space="preserve"> </w:t>
      </w:r>
      <w:r w:rsidRPr="00D03B1D">
        <w:rPr>
          <w:rFonts w:asciiTheme="minorHAnsi" w:hAnsiTheme="minorHAnsi" w:cstheme="minorHAnsi"/>
          <w:sz w:val="22"/>
          <w:szCs w:val="22"/>
        </w:rPr>
        <w:t xml:space="preserve">z zarządzenia nr </w:t>
      </w:r>
      <w:r w:rsidRPr="00D03B1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1879/2019 </w:t>
      </w:r>
      <w:r w:rsidRPr="00D03B1D">
        <w:rPr>
          <w:rFonts w:asciiTheme="minorHAnsi" w:hAnsiTheme="minorHAnsi" w:cstheme="minorHAnsi"/>
          <w:sz w:val="22"/>
          <w:szCs w:val="22"/>
        </w:rPr>
        <w:t>Prezydenta Miasta Stołecznego Warszawy z dnia 23 grudnia 2019 r. w sprawie polityki bezpieczeństwa i ochrony danych osobowych w Urzędzie m.st. Warszawy (z późn. zm.) - dalej: Polityka bezpieczeństwa.</w:t>
      </w:r>
    </w:p>
    <w:p w14:paraId="6F1A859E" w14:textId="77777777" w:rsidR="00F46C78" w:rsidRPr="00D03B1D" w:rsidRDefault="00EF716A" w:rsidP="00875A11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>Zgodnie z Procedurą ESOG z wnioskiem o nadanie dostępu do systemu ESOG dla podległych pracowników mogli wystąpić: Burmistrz Dzielnicy/Dyrektor Biura/Dyrektor Jednostki Organizacyjnej/ Osoba Prawna lub koordynator ds. budżetu obywatelskiego za zgodą burmistrza lub dyrektora (dalej: Wnioskodawca). Do wniosku należało dołączyć skan aktualnego upoważnienia do przetwarzania danych osobowych oraz w przypadku jednostek i osób prawnych skan umowy powierzenia przetwarzania danych osobowych.</w:t>
      </w:r>
    </w:p>
    <w:p w14:paraId="6784F1F0" w14:textId="77777777" w:rsidR="00F46C78" w:rsidRPr="00D03B1D" w:rsidRDefault="00EF716A" w:rsidP="00875A11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 xml:space="preserve">W kontrolowanym okresie do CKS wpłynęło 295 wniosków o nadanie uprawnień dostępu do systemu </w:t>
      </w:r>
      <w:r w:rsidRPr="00D03B1D">
        <w:rPr>
          <w:rFonts w:asciiTheme="minorHAnsi" w:hAnsiTheme="minorHAnsi" w:cstheme="minorHAnsi"/>
          <w:sz w:val="22"/>
          <w:szCs w:val="22"/>
        </w:rPr>
        <w:lastRenderedPageBreak/>
        <w:t>ESOG dla 659 osób.</w:t>
      </w:r>
      <w:r w:rsidRPr="00D03B1D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D03B1D">
        <w:rPr>
          <w:rFonts w:asciiTheme="minorHAnsi" w:hAnsiTheme="minorHAnsi" w:cstheme="minorHAnsi"/>
          <w:sz w:val="22"/>
          <w:szCs w:val="22"/>
        </w:rPr>
        <w:t xml:space="preserve"> Kontroli poddano realizację 14 wniosków dla 27 użytkowników.</w:t>
      </w:r>
      <w:r w:rsidRPr="00D03B1D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14:paraId="7242619F" w14:textId="48489DC3" w:rsidR="00F46C78" w:rsidRPr="00D03B1D" w:rsidRDefault="00EF716A" w:rsidP="00875A11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>W trakcie kontroli ustalono, iż przed nadaniem uprawnień dostępu do systemu ESOG nie weryfikowano treści dostarczanych upoważnień do przetwarzania danych osobowych,</w:t>
      </w:r>
      <w:r w:rsidR="0001743E">
        <w:rPr>
          <w:rFonts w:asciiTheme="minorHAnsi" w:hAnsiTheme="minorHAnsi" w:cstheme="minorHAnsi"/>
          <w:sz w:val="22"/>
          <w:szCs w:val="22"/>
        </w:rPr>
        <w:t xml:space="preserve"> </w:t>
      </w:r>
      <w:r w:rsidRPr="00D03B1D">
        <w:rPr>
          <w:rFonts w:asciiTheme="minorHAnsi" w:hAnsiTheme="minorHAnsi" w:cstheme="minorHAnsi"/>
          <w:sz w:val="22"/>
          <w:szCs w:val="22"/>
        </w:rPr>
        <w:t>w szczególności w zakresie możliwości realizacji zadań związanych z budżetem obywatelskim.</w:t>
      </w:r>
    </w:p>
    <w:p w14:paraId="77A7FE01" w14:textId="3A54F95F" w:rsidR="00F46C78" w:rsidRPr="004D00D8" w:rsidRDefault="00EF716A" w:rsidP="00875A11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D03B1D">
        <w:rPr>
          <w:rFonts w:asciiTheme="minorHAnsi" w:hAnsiTheme="minorHAnsi" w:cstheme="minorHAnsi"/>
          <w:sz w:val="22"/>
          <w:szCs w:val="22"/>
        </w:rPr>
        <w:t>Pismem z 2 kwietnia 2021 r. p.o. Dyrektora Zakładu Gospodarowania Nieruchomościami w Dzielnicy Bielany m.st. Warszawy (dalej: ZGN) wystąpił do Dyrektorki CKS o wyrażenie zgody na dostęp do systemu ESOG dla 11 pracowników ZGN. Do wniosku dołączono kopię umowy powierzenia przetwarzania danych osobowych (dalej: Porozumienie)</w:t>
      </w:r>
      <w:r w:rsidRPr="00D03B1D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D03B1D">
        <w:rPr>
          <w:rFonts w:asciiTheme="minorHAnsi" w:hAnsiTheme="minorHAnsi" w:cstheme="minorHAnsi"/>
          <w:sz w:val="22"/>
          <w:szCs w:val="22"/>
        </w:rPr>
        <w:t xml:space="preserve"> oraz kopie upoważnień do przetwarzania danych osobowych pracowników ZGN wskazanych we wniosku. Zgodnie z § 2 ust. 2 Porozumienia, powierzone dane osobowe miały być przetwarzane przez ZGN wyłącznie w celu realizacji procesu budżetu partycypacyjnego (obecnie budżet obywatelski)</w:t>
      </w:r>
      <w:r w:rsidRPr="00D03B1D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D03B1D">
        <w:rPr>
          <w:rFonts w:asciiTheme="minorHAnsi" w:hAnsiTheme="minorHAnsi" w:cstheme="minorHAnsi"/>
          <w:sz w:val="22"/>
          <w:szCs w:val="22"/>
        </w:rPr>
        <w:t>. Ponadto zgodnie z § 3 ust. 3 Porozumienia, w celu jego realizacji, pracownicy ZGN powinni posiadać stosowne upoważnienia do przetwarzania danych osobowych. Zgodnie z przekazanymi przez ZGN upoważnieniami, pracownicy objęci wnioskiem mogli przetwarzać dane osobowe zawarte w konkretnych zbiorach, tj.: najemcy, windykacja, kontrahenci, wspólnoty mieszkaniowe i zarządcy nieruchomości, kontakt. Wątpliwości co do zgodności treści posiadanych przez pracowników ZGN upoważnień z zapisami Porozumienia, budzi fakt, iż w upoważnieniach tych nie wskazano, iż uprawniają one pracowników ZGN do</w:t>
      </w:r>
      <w:r w:rsidR="00875A11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>przetwarzania danych osobowych w procesie realizacji budżetu obywatelskiego. Pomimo tych wątpliwości, nie dokonano weryfikacji przedmiotowych up</w:t>
      </w:r>
      <w:r w:rsidR="00357C58">
        <w:rPr>
          <w:rFonts w:asciiTheme="minorHAnsi" w:hAnsiTheme="minorHAnsi" w:cstheme="minorHAnsi"/>
          <w:sz w:val="22"/>
          <w:szCs w:val="22"/>
        </w:rPr>
        <w:t xml:space="preserve">oważnień i udzielono dostępu do </w:t>
      </w:r>
      <w:r w:rsidRPr="004D00D8">
        <w:rPr>
          <w:rFonts w:asciiTheme="minorHAnsi" w:hAnsiTheme="minorHAnsi" w:cstheme="minorHAnsi"/>
          <w:sz w:val="22"/>
          <w:szCs w:val="22"/>
        </w:rPr>
        <w:t xml:space="preserve">systemu ESOG wszystkim 11 pracownikom ZGN. Zgodnie ze złożonymi wyjaśnieniami, w CKS uznano, że wystarczający w tym zakresie był wskazany w punkcie </w:t>
      </w:r>
      <w:r w:rsidRPr="004D00D8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IV.2 </w:t>
      </w:r>
      <w:r w:rsidRPr="004D00D8">
        <w:rPr>
          <w:rFonts w:asciiTheme="minorHAnsi" w:hAnsiTheme="minorHAnsi" w:cstheme="minorHAnsi"/>
          <w:sz w:val="22"/>
          <w:szCs w:val="22"/>
        </w:rPr>
        <w:t>Procedury ESOG obowiązek weryfikacji przez Wnioskodawcę aktualności upoważnień do przetwarzania danych osobowych.</w:t>
      </w:r>
    </w:p>
    <w:p w14:paraId="02C86647" w14:textId="7B436065" w:rsidR="00F46C78" w:rsidRPr="004D00D8" w:rsidRDefault="00EF716A" w:rsidP="00875A11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>Tymczasem obowiązek weryfikacji zakresu upoważnień do przetwarzania danych osobowych,</w:t>
      </w:r>
      <w:r w:rsidR="00357C58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 xml:space="preserve">w przypadku wątpliwości dotyczących np. zgodności ich treści z zapisami porozumień powierzenia przetwarzania danych osobowych lub Procedurą ESOG wynika z Polityki bezpieczeństwa. Zgodnie bowiem z § 14, § 20 i § 23 Polityki bezpieczeństwa, dostęp do systemów informatycznych Urzędu m.st. Warszawy, w których przetwarzane są dane osobowe, mogą mieć wyłącznie osoby posiadające upoważnienie do przetwarzania danych osobowych, przy czym przetwarzanie danych osobowych może odbywać się zgodnie z zakresem upoważnienia, a za nadawanie uprawnień dostępu do tych </w:t>
      </w:r>
      <w:r w:rsidRPr="004D00D8">
        <w:rPr>
          <w:rFonts w:asciiTheme="minorHAnsi" w:hAnsiTheme="minorHAnsi" w:cstheme="minorHAnsi"/>
          <w:sz w:val="22"/>
          <w:szCs w:val="22"/>
        </w:rPr>
        <w:lastRenderedPageBreak/>
        <w:t>systemów informatycznych, odpowiadają właściwe biura Urzędu m.st. Warszawy administrujące tymi systemami.</w:t>
      </w:r>
    </w:p>
    <w:p w14:paraId="5D085349" w14:textId="4B04ECD5" w:rsidR="00F46C78" w:rsidRPr="004D00D8" w:rsidRDefault="00EF716A" w:rsidP="00875A11">
      <w:pPr>
        <w:pStyle w:val="Bodytext20"/>
        <w:shd w:val="clear" w:color="auto" w:fill="auto"/>
        <w:spacing w:before="120" w:after="240" w:line="300" w:lineRule="auto"/>
        <w:ind w:right="-113"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>W Procedurze ESOG nie opisano w sposób precyzyjny sposobu cofania (odbierania) uprawnień dostępu do systemu ESOG. Zgodnie z Procedurą ESOG Dyrektor CKS może w dowolnym momencie zmienić zakres uprawnień lub cofnąć zgodę na dostęp użytkownika do systemu ESOG - z własnej inicjatywy lub na wniosek przełożonego pracownika. Z wyjaśnień uzyskanych w trakcie kontroli wynika, iż z wnioskiem o cofnięcie uprawnień mogą występować osoby wskazane w Procedurze ESOG jako Wnioskodawcy. Ponadto podstawą cofnięcia uprawnień dostępu do systemu ESOG może stanowić informacja z Wydziału Ochrony Danych Osobowych Biura Organizacji Urzędu</w:t>
      </w:r>
      <w:r w:rsidR="00875A11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>m.st. Warszawy o odebraniu upoważnienia do przetwarzania danych osobowych w związku</w:t>
      </w:r>
      <w:r w:rsidR="00875A11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>z np. rozwiązaniem umowy z pracownikiem.</w:t>
      </w:r>
    </w:p>
    <w:p w14:paraId="236FF8C8" w14:textId="48863A65" w:rsidR="00F46C78" w:rsidRPr="004D00D8" w:rsidRDefault="00EF716A" w:rsidP="00875A11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>Kontroli poddano realizację wniosków o cofnięcie uprawnień 11 użytkownikom, nie stwierdzając</w:t>
      </w:r>
      <w:r w:rsidR="00875A11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>w tym zakresie nieprawidłowości. Natomiast podczas kontroli 14 wniosków o nadanie uprawień dostępu do systemu ESOG stwierdzono, że 2 z nich dotyczyły zmiany koordynatorów systemu ESOG</w:t>
      </w:r>
      <w:r w:rsidRPr="004D00D8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4D00D8">
        <w:rPr>
          <w:rFonts w:asciiTheme="minorHAnsi" w:hAnsiTheme="minorHAnsi" w:cstheme="minorHAnsi"/>
          <w:sz w:val="22"/>
          <w:szCs w:val="22"/>
        </w:rPr>
        <w:t>, wobec czego były one także wnioskami o cofnięcie uprawnień. Ustalono, iż w 1 przypadku</w:t>
      </w:r>
      <w:r w:rsidRPr="004D00D8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4D00D8">
        <w:rPr>
          <w:rFonts w:asciiTheme="minorHAnsi" w:hAnsiTheme="minorHAnsi" w:cstheme="minorHAnsi"/>
          <w:sz w:val="22"/>
          <w:szCs w:val="22"/>
        </w:rPr>
        <w:t>, wbrew</w:t>
      </w:r>
      <w:r w:rsidR="00875A11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>§ 10 ust. 2 oraz § 20 ust. 2 lit c Polityki bezpieczeństwa, nie dokonano stosownego cofnięcia uprawnień.</w:t>
      </w:r>
    </w:p>
    <w:p w14:paraId="563B6594" w14:textId="6B8D4D37" w:rsidR="00247C91" w:rsidRDefault="00EF716A" w:rsidP="00875A11">
      <w:pPr>
        <w:pStyle w:val="Bodytext20"/>
        <w:shd w:val="clear" w:color="auto" w:fill="auto"/>
        <w:spacing w:before="120" w:after="240" w:line="300" w:lineRule="auto"/>
        <w:ind w:right="-113"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 xml:space="preserve">Zarówno brak zweryfikowania dostarczonych zakresów upoważnień do przetwarzania danych osobowych dla przyszłych użytkowników systemu ESOG, jak również brak cofnięcia koordynatorowi uprawnień dostępu do tego systemu, świadczą o braku przestrzegania standardów kontroli </w:t>
      </w:r>
    </w:p>
    <w:p w14:paraId="3FB4D2E8" w14:textId="77777777" w:rsidR="00F46C78" w:rsidRPr="004D00D8" w:rsidRDefault="00EF716A" w:rsidP="00875A11">
      <w:pPr>
        <w:pStyle w:val="Bodytext20"/>
        <w:shd w:val="clear" w:color="auto" w:fill="auto"/>
        <w:spacing w:before="120" w:after="240" w:line="300" w:lineRule="auto"/>
        <w:ind w:right="-113"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>zarządczej dla sektora finansów publicznych, w tym w szczególności standardu C.13, zobowiązującego do dbania aby dostęp do zasobów jednostki miały wyłącznie upoważnione osoby.</w:t>
      </w:r>
      <w:r w:rsidRPr="004D00D8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</w:p>
    <w:p w14:paraId="170BD697" w14:textId="77777777" w:rsidR="00F46C78" w:rsidRPr="004D00D8" w:rsidRDefault="00EF716A" w:rsidP="00875A11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 xml:space="preserve">W trakcie kontroli ustalono, iż dopiero 26 stycznia 2022 r., tj. przeszło dwa lata od wejścia w życie Polityki bezpieczeństwa, powołano w CKS Administratora Systemów Informatycznych (dalej: ASI), który odpowiada za sprawność, konserwację, wdrożenie i stosowanie zasad bezpieczeństwa danych w zakresie technicznych zabezpieczeń systemów informatycznych. Z wyjaśnień złożonych w trakcie kontroli wynika, iż wyboru takiego dokonano dopiero na skutek pisemnej interwencji Biura Cyfryzacji Miasta z 9 grudnia 2021 r. Bowiem pismem tym przypomniano, o wynikającej z § 83 ust. 1 Polityki </w:t>
      </w:r>
      <w:r w:rsidRPr="004D00D8">
        <w:rPr>
          <w:rFonts w:asciiTheme="minorHAnsi" w:hAnsiTheme="minorHAnsi" w:cstheme="minorHAnsi"/>
          <w:sz w:val="22"/>
          <w:szCs w:val="22"/>
        </w:rPr>
        <w:lastRenderedPageBreak/>
        <w:t>bezpieczeństwa konieczności wyznaczenia pracownika CKS do pełnienia funkcji ASI. Ustalono, iż do momentu powołania ASI, jego czynności były realizowane przez pracowników CKS jedynie w zakresie wynikającym z Procedury ESOG.</w:t>
      </w:r>
    </w:p>
    <w:p w14:paraId="3C341D32" w14:textId="22DBEAE4" w:rsidR="00F46C78" w:rsidRPr="004D00D8" w:rsidRDefault="00EF716A" w:rsidP="00875A11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>Ustalono także, iż wbrew § 10 ust. 3 Polityki bezpieczeństwa w roku 2021 nie dokonano okresowego przeglądu i aktualizacji uprawnień użytkowników do dostępu do systemu ESOG. Przeglądu takiego dokonano 4 stycznia 2022 roku. Jednocześnie zgodnie z § 10 ust. 4 Polityki bezpieczeństwa należało poinformować Dyrektorkę CKS o wynikach takiego przeglądu. Tymczasem przedstawiane Dyrektorce podsumowania weryfikacji użytkowników systemu ESOG zawierały jedynie informacje o podjętych działaniach związanych z przeglądami, a nie o efektach tych przeglądów. W trakcie kontroli oświadczono, iż: „Za 2021 rok w wyniku weryfikacji cofnięto dostępy dla 40 osób, zaś w 2022 roku</w:t>
      </w:r>
      <w:r w:rsidR="005D0C00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>w wyniku weryfikacji cofnięto 10 uprawnień".</w:t>
      </w:r>
    </w:p>
    <w:p w14:paraId="3650E5CD" w14:textId="440F1903" w:rsidR="00F46C78" w:rsidRPr="004D00D8" w:rsidRDefault="00EF716A" w:rsidP="00875A11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 xml:space="preserve">Ponadto wbrew postanowieniom punktu </w:t>
      </w:r>
      <w:r w:rsidRPr="004D00D8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V.2 </w:t>
      </w:r>
      <w:r w:rsidRPr="004D00D8">
        <w:rPr>
          <w:rFonts w:asciiTheme="minorHAnsi" w:hAnsiTheme="minorHAnsi" w:cstheme="minorHAnsi"/>
          <w:sz w:val="22"/>
          <w:szCs w:val="22"/>
        </w:rPr>
        <w:t>Procedury ESOG, w prowadzonym w CKS rejestrze osób, które posiadają dostęp do systemu ESOG, nie dla wszystkich użytkowników znajdowała się informacja o okresie obowiązywania dostępu. Z wyjaśnień złożonych w trakcie kontroli wynika,</w:t>
      </w:r>
      <w:r w:rsidR="005D0C00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 xml:space="preserve"> iż niekompletność danych w rejestrze, wynika z faktu, że CKS w listopadzie 2022 r. utracił elektroniczny rejestr, który był prowadzony na koncie jednego z pracowników, zawierający wszystkie wymagane dane. Wobec niepowodzenia próby odzyskania rejestru, podjęto wówczas działania mające na celu jego odtworzenie na podstawie wszystkich zgłoszeń.</w:t>
      </w:r>
    </w:p>
    <w:p w14:paraId="588CACC2" w14:textId="243DDD67" w:rsidR="00F46C78" w:rsidRPr="004D00D8" w:rsidRDefault="00EF716A" w:rsidP="00875A11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>Opisany powyżej sposób prowadzenia rejestru, w tym brak jego bieżącej archiwizacji, świadczy</w:t>
      </w:r>
      <w:r w:rsidR="005D0C00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>o braku przestrzegania standardu C.15 kontroli zarządczej dla sektora finansów publicznych, który nakazuje wprowadzenie mechanizmów zapewniających bezpieczeństwo danych i systemów informatycznych.</w:t>
      </w:r>
    </w:p>
    <w:p w14:paraId="68717598" w14:textId="74638059" w:rsidR="002E6BAB" w:rsidRDefault="00EF716A" w:rsidP="00875A11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</w:rPr>
        <w:t>Stwierdzono także, iż choć sprawy związane z realizacją Procedury ESOG prowadziło bezpośrednio 3 pracowników CKS, to tylko w jednym przypadku zadania te zostały ujęte w zakresie obowiązków pracownika.</w:t>
      </w:r>
    </w:p>
    <w:p w14:paraId="63B93F21" w14:textId="77777777" w:rsidR="00F46C78" w:rsidRPr="00184A5B" w:rsidRDefault="00EF716A" w:rsidP="00875A11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Sytuacja ta świadczy o braku przestrzegania standardu A.4 kontroli zarządczej dla sektora finansów publicznych, który nakazuje precyzyjne określenie zakresu uprawnień delegowanych poszczególnym pracownikom.</w:t>
      </w:r>
    </w:p>
    <w:p w14:paraId="54B7B8F1" w14:textId="77777777" w:rsidR="00F46C78" w:rsidRPr="00184A5B" w:rsidRDefault="00EF716A" w:rsidP="00875A11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Wskazane powyżej nieprawidłowości i uchybienia stwierdzone w badanych obszarach, tj.:</w:t>
      </w:r>
    </w:p>
    <w:p w14:paraId="273EDB3B" w14:textId="77777777" w:rsidR="00F46C78" w:rsidRPr="00184A5B" w:rsidRDefault="00EF716A" w:rsidP="00875A11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120" w:after="240" w:line="300" w:lineRule="auto"/>
        <w:ind w:left="460" w:right="-113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brak weryfikowania dostarczanych zakresów upoważnień do przetwarzania danych osobowych, w szczególności w zakresie możliwości realizacji zadań związanych z budżetem obywatelskim;</w:t>
      </w:r>
    </w:p>
    <w:p w14:paraId="316D2C91" w14:textId="77777777" w:rsidR="00F46C78" w:rsidRPr="00184A5B" w:rsidRDefault="00EF716A" w:rsidP="00875A11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120" w:after="240" w:line="30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w 1 przypadku brak cofnięcia uprawnień dostępu do systemu ESOG pomimo stosownego wniosku;</w:t>
      </w:r>
    </w:p>
    <w:p w14:paraId="4453911D" w14:textId="77777777" w:rsidR="00F46C78" w:rsidRPr="00184A5B" w:rsidRDefault="00EF716A" w:rsidP="00875A11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powołanie ASI przeszło dwa lata od wejścia w życie Polityki bezpieczeństwa;</w:t>
      </w:r>
    </w:p>
    <w:p w14:paraId="54F2E897" w14:textId="77777777" w:rsidR="00F46C78" w:rsidRPr="00184A5B" w:rsidRDefault="00EF716A" w:rsidP="00875A11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120" w:after="240" w:line="30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lastRenderedPageBreak/>
        <w:t>nie dokonanie w roku 2021 okresowego przeglądu i aktualizacji uprawnień użytkowników do dostępu do systemu ESOG;</w:t>
      </w:r>
    </w:p>
    <w:p w14:paraId="05D1C7A5" w14:textId="77777777" w:rsidR="00F46C78" w:rsidRPr="00184A5B" w:rsidRDefault="00EF716A" w:rsidP="00875A11">
      <w:pPr>
        <w:pStyle w:val="Bodytext20"/>
        <w:shd w:val="clear" w:color="auto" w:fill="auto"/>
        <w:spacing w:before="120" w:after="240" w:line="300" w:lineRule="auto"/>
        <w:ind w:left="460" w:right="-538" w:firstLine="0"/>
        <w:jc w:val="both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brak informowania Dyrektorki CKS o wynikach (efektach) okresowych przeglądów i aktualizacji uprawnień użytkowników do dostępu do systemu ESOG;</w:t>
      </w:r>
    </w:p>
    <w:p w14:paraId="5BE4AFCD" w14:textId="77777777" w:rsidR="00F46C78" w:rsidRPr="00184A5B" w:rsidRDefault="00EF716A" w:rsidP="00875A11">
      <w:pPr>
        <w:pStyle w:val="Bodytext20"/>
        <w:numPr>
          <w:ilvl w:val="0"/>
          <w:numId w:val="1"/>
        </w:numPr>
        <w:shd w:val="clear" w:color="auto" w:fill="auto"/>
        <w:tabs>
          <w:tab w:val="left" w:pos="387"/>
        </w:tabs>
        <w:spacing w:before="120" w:after="240" w:line="30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brak stosownych zapisów w zakresach obowiązków 3 pracowników realizujących zadania związane z Procedurą ESOG;</w:t>
      </w:r>
    </w:p>
    <w:p w14:paraId="6F39216A" w14:textId="77777777" w:rsidR="00F46C78" w:rsidRPr="00184A5B" w:rsidRDefault="00EF716A" w:rsidP="00875A11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dają podstawę do pozytywnej z zastrzeżeniami oceny działalności CKS w zakresie objętym niniejszą kontrolą.</w:t>
      </w:r>
      <w:r w:rsidRPr="00184A5B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</w:p>
    <w:p w14:paraId="7DC3C675" w14:textId="77777777" w:rsidR="00F46C78" w:rsidRPr="00875A11" w:rsidRDefault="00EF716A" w:rsidP="00875A11">
      <w:pPr>
        <w:pStyle w:val="Bodytext40"/>
        <w:shd w:val="clear" w:color="auto" w:fill="auto"/>
        <w:spacing w:before="120" w:after="240" w:line="300" w:lineRule="auto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75A11">
        <w:rPr>
          <w:rFonts w:asciiTheme="minorHAnsi" w:hAnsiTheme="minorHAnsi" w:cstheme="minorHAnsi"/>
          <w:b w:val="0"/>
          <w:bCs w:val="0"/>
          <w:sz w:val="22"/>
          <w:szCs w:val="22"/>
        </w:rPr>
        <w:t>Przedstawiając powyższe ustalenia i oceny zalecam:</w:t>
      </w:r>
    </w:p>
    <w:p w14:paraId="5AA16685" w14:textId="77777777" w:rsidR="00F46C78" w:rsidRPr="00184A5B" w:rsidRDefault="00EF716A" w:rsidP="00875A11">
      <w:pPr>
        <w:pStyle w:val="Bodytext20"/>
        <w:numPr>
          <w:ilvl w:val="0"/>
          <w:numId w:val="2"/>
        </w:numPr>
        <w:shd w:val="clear" w:color="auto" w:fill="auto"/>
        <w:tabs>
          <w:tab w:val="left" w:pos="387"/>
        </w:tabs>
        <w:spacing w:before="120" w:after="240" w:line="300" w:lineRule="auto"/>
        <w:ind w:left="460" w:right="-254"/>
        <w:jc w:val="both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Przed wyrażeniem zgody na dostęp do systemu ESOG weryfikowanie zakresów upoważnień do przetwarzania danych osobowych, w szczególności w przypadkach wątpliwości co do zgodności ich treści z zapisami porozumień/umów powierzenia przetwarzania danych osobowych.</w:t>
      </w:r>
    </w:p>
    <w:p w14:paraId="7CE6EB6F" w14:textId="77777777" w:rsidR="00F46C78" w:rsidRPr="00184A5B" w:rsidRDefault="00EF716A" w:rsidP="00875A11">
      <w:pPr>
        <w:pStyle w:val="Bodytext20"/>
        <w:numPr>
          <w:ilvl w:val="0"/>
          <w:numId w:val="2"/>
        </w:numPr>
        <w:shd w:val="clear" w:color="auto" w:fill="auto"/>
        <w:tabs>
          <w:tab w:val="left" w:pos="387"/>
        </w:tabs>
        <w:spacing w:before="120" w:after="240" w:line="30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Dokonywanie przeglądów i aktualizacji uprawnień dostępu do systemu ESOG w terminach wskazanych w Polityce bezpieczeństwa.</w:t>
      </w:r>
    </w:p>
    <w:p w14:paraId="41E2E97A" w14:textId="22F04304" w:rsidR="00F46C78" w:rsidRPr="00184A5B" w:rsidRDefault="00EF716A" w:rsidP="00875A11">
      <w:pPr>
        <w:pStyle w:val="Bodytext20"/>
        <w:numPr>
          <w:ilvl w:val="0"/>
          <w:numId w:val="2"/>
        </w:numPr>
        <w:shd w:val="clear" w:color="auto" w:fill="auto"/>
        <w:tabs>
          <w:tab w:val="left" w:pos="387"/>
        </w:tabs>
        <w:spacing w:before="120" w:after="240" w:line="300" w:lineRule="auto"/>
        <w:ind w:left="460" w:right="-396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Zapewnienie rzetelnego informowania Dyrektora CKS o wynikach przeprowadzonych przeglądów</w:t>
      </w:r>
      <w:r w:rsidR="005D0C00">
        <w:rPr>
          <w:rFonts w:asciiTheme="minorHAnsi" w:hAnsiTheme="minorHAnsi" w:cstheme="minorHAnsi"/>
          <w:sz w:val="22"/>
          <w:szCs w:val="22"/>
        </w:rPr>
        <w:t xml:space="preserve"> </w:t>
      </w:r>
      <w:r w:rsidRPr="00184A5B">
        <w:rPr>
          <w:rFonts w:asciiTheme="minorHAnsi" w:hAnsiTheme="minorHAnsi" w:cstheme="minorHAnsi"/>
          <w:sz w:val="22"/>
          <w:szCs w:val="22"/>
        </w:rPr>
        <w:t>i aktualizacji uprawnień dostępu do systemu ESOG.</w:t>
      </w:r>
    </w:p>
    <w:p w14:paraId="3923B361" w14:textId="307E40E7" w:rsidR="00F46C78" w:rsidRPr="00184A5B" w:rsidRDefault="00EF716A" w:rsidP="00875A11">
      <w:pPr>
        <w:pStyle w:val="Bodytext20"/>
        <w:numPr>
          <w:ilvl w:val="0"/>
          <w:numId w:val="2"/>
        </w:numPr>
        <w:shd w:val="clear" w:color="auto" w:fill="auto"/>
        <w:tabs>
          <w:tab w:val="left" w:pos="387"/>
        </w:tabs>
        <w:spacing w:before="120" w:after="240" w:line="30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Realizowanie wniosków o dostęp do systemu ESOG zgodnie z ich treścią, w szczególności</w:t>
      </w:r>
      <w:r w:rsidR="005D0C00">
        <w:rPr>
          <w:rFonts w:asciiTheme="minorHAnsi" w:hAnsiTheme="minorHAnsi" w:cstheme="minorHAnsi"/>
          <w:sz w:val="22"/>
          <w:szCs w:val="22"/>
        </w:rPr>
        <w:t xml:space="preserve"> </w:t>
      </w:r>
      <w:r w:rsidRPr="00184A5B">
        <w:rPr>
          <w:rFonts w:asciiTheme="minorHAnsi" w:hAnsiTheme="minorHAnsi" w:cstheme="minorHAnsi"/>
          <w:sz w:val="22"/>
          <w:szCs w:val="22"/>
        </w:rPr>
        <w:t>w przypadku wniosków dotyczących zmiany koordynatorów systemu ESOG.</w:t>
      </w:r>
    </w:p>
    <w:p w14:paraId="29A563B6" w14:textId="77777777" w:rsidR="00F46C78" w:rsidRPr="00184A5B" w:rsidRDefault="00EF716A" w:rsidP="00875A11">
      <w:pPr>
        <w:pStyle w:val="Bodytext20"/>
        <w:numPr>
          <w:ilvl w:val="0"/>
          <w:numId w:val="2"/>
        </w:numPr>
        <w:shd w:val="clear" w:color="auto" w:fill="auto"/>
        <w:tabs>
          <w:tab w:val="left" w:pos="387"/>
        </w:tabs>
        <w:spacing w:before="120" w:after="240" w:line="300" w:lineRule="auto"/>
        <w:ind w:left="460" w:right="-113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Uzupełnienie opisów stanowisk pracowników realizujących zadania związane z Procedurą ESOG o zapisy związane z tymi zadaniami.</w:t>
      </w:r>
    </w:p>
    <w:p w14:paraId="139071E0" w14:textId="3AA9F69C" w:rsidR="00F46C78" w:rsidRPr="00184A5B" w:rsidRDefault="00EF716A" w:rsidP="005D0C00">
      <w:pPr>
        <w:pStyle w:val="Bodytext20"/>
        <w:shd w:val="clear" w:color="auto" w:fill="auto"/>
        <w:spacing w:before="120" w:after="240" w:line="300" w:lineRule="auto"/>
        <w:ind w:right="-254" w:firstLine="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Dyrektor, w terminie nie dłuższym niż 30 dni od daty doręczenia niniejszego Wystąpienia pokontrolnego, informacji o sposobie realizacji zaleceń pokontrolnych i wykorzystaniu uwag zawartych w Wystąpieniu pokontrolnym lub przyczynach braku realizacji zaleceń pokontrolnych lub</w:t>
      </w:r>
      <w:r w:rsidR="005D0C00">
        <w:rPr>
          <w:rFonts w:asciiTheme="minorHAnsi" w:hAnsiTheme="minorHAnsi" w:cstheme="minorHAnsi"/>
          <w:sz w:val="22"/>
          <w:szCs w:val="22"/>
        </w:rPr>
        <w:t xml:space="preserve"> </w:t>
      </w:r>
      <w:r w:rsidRPr="00184A5B">
        <w:rPr>
          <w:rFonts w:asciiTheme="minorHAnsi" w:hAnsiTheme="minorHAnsi" w:cstheme="minorHAnsi"/>
          <w:sz w:val="22"/>
          <w:szCs w:val="22"/>
        </w:rPr>
        <w:t>niewykorzystaniu uwag bądź o innym sposobie usunięcia stwierdzonych nieprawidłowości lub uchybień.</w:t>
      </w:r>
    </w:p>
    <w:p w14:paraId="276D4CC2" w14:textId="77777777" w:rsidR="00F46C78" w:rsidRDefault="00EF716A" w:rsidP="005D0C00">
      <w:pPr>
        <w:pStyle w:val="Bodytext20"/>
        <w:shd w:val="clear" w:color="auto" w:fill="auto"/>
        <w:spacing w:before="120" w:after="240" w:line="300" w:lineRule="auto"/>
        <w:ind w:right="880" w:firstLine="0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</w:rPr>
        <w:t>Na podstawie § 41 ust. 1 Zarządzenia zobowiązuję Panią Dyrektor do przekazania kopii ww. informacji Dyrektorowi Biura Kontroli.</w:t>
      </w:r>
    </w:p>
    <w:p w14:paraId="7E532C1E" w14:textId="51DB7280" w:rsidR="005D0C00" w:rsidRPr="00184A5B" w:rsidRDefault="005D0C00" w:rsidP="005D0C00">
      <w:pPr>
        <w:pStyle w:val="Bodytext20"/>
        <w:shd w:val="clear" w:color="auto" w:fill="auto"/>
        <w:spacing w:before="120" w:after="240" w:line="300" w:lineRule="auto"/>
        <w:ind w:left="4536" w:right="88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PREZYDENT MIASTA STOŁECZNEGO </w:t>
      </w:r>
      <w:r>
        <w:rPr>
          <w:rFonts w:asciiTheme="minorHAnsi" w:hAnsiTheme="minorHAnsi" w:cstheme="minorHAnsi"/>
          <w:sz w:val="22"/>
          <w:szCs w:val="22"/>
        </w:rPr>
        <w:lastRenderedPageBreak/>
        <w:t>WARSZAWY /-/ Rafał Trzaskowski</w:t>
      </w:r>
    </w:p>
    <w:sectPr w:rsidR="005D0C00" w:rsidRPr="00184A5B" w:rsidSect="00875A1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703" w:right="1630" w:bottom="1628" w:left="145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6BCB" w14:textId="77777777" w:rsidR="00840EE4" w:rsidRDefault="00840EE4">
      <w:r>
        <w:separator/>
      </w:r>
    </w:p>
  </w:endnote>
  <w:endnote w:type="continuationSeparator" w:id="0">
    <w:p w14:paraId="14F69C4A" w14:textId="77777777" w:rsidR="00840EE4" w:rsidRDefault="0084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824424"/>
      <w:docPartObj>
        <w:docPartGallery w:val="Page Numbers (Bottom of Page)"/>
        <w:docPartUnique/>
      </w:docPartObj>
    </w:sdtPr>
    <w:sdtEndPr/>
    <w:sdtContent>
      <w:sdt>
        <w:sdtPr>
          <w:id w:val="-1709100403"/>
          <w:docPartObj>
            <w:docPartGallery w:val="Page Numbers (Top of Page)"/>
            <w:docPartUnique/>
          </w:docPartObj>
        </w:sdtPr>
        <w:sdtEndPr/>
        <w:sdtContent>
          <w:p w14:paraId="4549B03F" w14:textId="63EDE2A7" w:rsidR="008039F6" w:rsidRDefault="008039F6">
            <w:pPr>
              <w:pStyle w:val="Stopka"/>
              <w:jc w:val="right"/>
            </w:pPr>
            <w:r w:rsidRPr="008039F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05209BF" w14:textId="77777777" w:rsidR="008233F6" w:rsidRDefault="008233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0940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A9B4B0" w14:textId="5756ADE7" w:rsidR="008039F6" w:rsidRDefault="008039F6">
            <w:pPr>
              <w:pStyle w:val="Stopka"/>
              <w:jc w:val="right"/>
            </w:pPr>
            <w:r w:rsidRPr="008039F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039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69222D1" w14:textId="77777777" w:rsidR="008233F6" w:rsidRDefault="008233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0E2F" w14:textId="77777777" w:rsidR="00840EE4" w:rsidRDefault="00840EE4">
      <w:r>
        <w:separator/>
      </w:r>
    </w:p>
  </w:footnote>
  <w:footnote w:type="continuationSeparator" w:id="0">
    <w:p w14:paraId="39003B85" w14:textId="77777777" w:rsidR="00840EE4" w:rsidRDefault="00840EE4">
      <w:r>
        <w:continuationSeparator/>
      </w:r>
    </w:p>
  </w:footnote>
  <w:footnote w:id="1">
    <w:p w14:paraId="7C08E68C" w14:textId="77777777" w:rsidR="00F46C78" w:rsidRPr="00421757" w:rsidRDefault="00EF716A" w:rsidP="00327158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2175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21757">
        <w:rPr>
          <w:rFonts w:asciiTheme="minorHAnsi" w:hAnsiTheme="minorHAnsi" w:cstheme="minorHAnsi"/>
          <w:sz w:val="22"/>
          <w:szCs w:val="22"/>
        </w:rPr>
        <w:tab/>
        <w:t>Procedura ESOG została zatwierdzona przez Dyrektorkę CKS i obowiązuje od maja 2020 r.</w:t>
      </w:r>
    </w:p>
  </w:footnote>
  <w:footnote w:id="2">
    <w:p w14:paraId="7C8171FB" w14:textId="77777777" w:rsidR="00F46C78" w:rsidRPr="00421757" w:rsidRDefault="00EF716A" w:rsidP="00327158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right="171"/>
        <w:jc w:val="left"/>
        <w:rPr>
          <w:rFonts w:asciiTheme="minorHAnsi" w:hAnsiTheme="minorHAnsi" w:cstheme="minorHAnsi"/>
          <w:sz w:val="22"/>
          <w:szCs w:val="22"/>
        </w:rPr>
      </w:pPr>
      <w:r w:rsidRPr="0042175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21757">
        <w:rPr>
          <w:rFonts w:asciiTheme="minorHAnsi" w:hAnsiTheme="minorHAnsi" w:cstheme="minorHAnsi"/>
          <w:sz w:val="22"/>
          <w:szCs w:val="22"/>
        </w:rPr>
        <w:tab/>
        <w:t>W roku 2021 wpłynęło 159 wniosków o nadanie uprawnień dostępu do systemu ESOG dla 373 osób, w roku 2022 wpłynęło 136 wniosków dla 286 osób.</w:t>
      </w:r>
    </w:p>
  </w:footnote>
  <w:footnote w:id="3">
    <w:p w14:paraId="0CFEA465" w14:textId="77777777" w:rsidR="00F46C78" w:rsidRPr="00421757" w:rsidRDefault="00EF716A" w:rsidP="00327158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2175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21757">
        <w:rPr>
          <w:rFonts w:asciiTheme="minorHAnsi" w:hAnsiTheme="minorHAnsi" w:cstheme="minorHAnsi"/>
          <w:sz w:val="22"/>
          <w:szCs w:val="22"/>
        </w:rPr>
        <w:tab/>
        <w:t>7 wniosków dla 19 użytkowników z roku 2021 oraz 7 wniosków dla 8 użytkowników z roku 2022.</w:t>
      </w:r>
    </w:p>
  </w:footnote>
  <w:footnote w:id="4">
    <w:p w14:paraId="1FF5740F" w14:textId="77777777" w:rsidR="00F46C78" w:rsidRPr="00421757" w:rsidRDefault="00EF716A" w:rsidP="00327158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right="-113"/>
        <w:jc w:val="left"/>
        <w:rPr>
          <w:rFonts w:asciiTheme="minorHAnsi" w:hAnsiTheme="minorHAnsi" w:cstheme="minorHAnsi"/>
          <w:sz w:val="22"/>
          <w:szCs w:val="22"/>
        </w:rPr>
      </w:pPr>
      <w:r w:rsidRPr="0042175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21757">
        <w:rPr>
          <w:rFonts w:asciiTheme="minorHAnsi" w:hAnsiTheme="minorHAnsi" w:cstheme="minorHAnsi"/>
          <w:sz w:val="22"/>
          <w:szCs w:val="22"/>
        </w:rPr>
        <w:tab/>
        <w:t>Porozumienie z 8 maja 2019 r. w sprawie powierzenia ZGN przetwarzania danych osobowych osób mieszkańców m.st. Warszawy uczestniczących w procesie przeprowadzania budżetu partycypacyjnego w m.st. Warszawie</w:t>
      </w:r>
    </w:p>
  </w:footnote>
  <w:footnote w:id="5">
    <w:p w14:paraId="26723439" w14:textId="4487FBFA" w:rsidR="00F46C78" w:rsidRDefault="00EF716A" w:rsidP="00327158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right="171"/>
        <w:jc w:val="left"/>
      </w:pPr>
      <w:r w:rsidRPr="0042175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21757">
        <w:rPr>
          <w:rFonts w:asciiTheme="minorHAnsi" w:hAnsiTheme="minorHAnsi" w:cstheme="minorHAnsi"/>
          <w:sz w:val="22"/>
          <w:szCs w:val="22"/>
        </w:rPr>
        <w:tab/>
      </w:r>
      <w:r w:rsidRPr="0042175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21757">
        <w:rPr>
          <w:rFonts w:asciiTheme="minorHAnsi" w:hAnsiTheme="minorHAnsi" w:cstheme="minorHAnsi"/>
          <w:sz w:val="22"/>
          <w:szCs w:val="22"/>
        </w:rPr>
        <w:t xml:space="preserve">1 pkt 1 </w:t>
      </w:r>
      <w:r w:rsidRPr="0042175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lit. </w:t>
      </w:r>
      <w:r w:rsidRPr="00421757">
        <w:rPr>
          <w:rFonts w:asciiTheme="minorHAnsi" w:hAnsiTheme="minorHAnsi" w:cstheme="minorHAnsi"/>
          <w:sz w:val="22"/>
          <w:szCs w:val="22"/>
        </w:rPr>
        <w:t xml:space="preserve">b, </w:t>
      </w:r>
      <w:r w:rsidRPr="0042175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21757">
        <w:rPr>
          <w:rFonts w:asciiTheme="minorHAnsi" w:hAnsiTheme="minorHAnsi" w:cstheme="minorHAnsi"/>
          <w:sz w:val="22"/>
          <w:szCs w:val="22"/>
        </w:rPr>
        <w:t xml:space="preserve">2 pkt 1 lit. b i </w:t>
      </w:r>
      <w:r w:rsidRPr="0042175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421757">
        <w:rPr>
          <w:rFonts w:asciiTheme="minorHAnsi" w:hAnsiTheme="minorHAnsi" w:cstheme="minorHAnsi"/>
          <w:sz w:val="22"/>
          <w:szCs w:val="22"/>
        </w:rPr>
        <w:t>3 pkt 1 lit. b ustawy z dnia 11 stycznia 2018 r. o zmianie niektórych ustaw w celu zwiększenia udziału obywateli w procesie wybierania, funkcjonowania</w:t>
      </w:r>
      <w:r w:rsidR="00875A11">
        <w:rPr>
          <w:rFonts w:asciiTheme="minorHAnsi" w:hAnsiTheme="minorHAnsi" w:cstheme="minorHAnsi"/>
          <w:sz w:val="22"/>
          <w:szCs w:val="22"/>
        </w:rPr>
        <w:t xml:space="preserve"> </w:t>
      </w:r>
      <w:r w:rsidRPr="00421757">
        <w:rPr>
          <w:rFonts w:asciiTheme="minorHAnsi" w:hAnsiTheme="minorHAnsi" w:cstheme="minorHAnsi"/>
          <w:sz w:val="22"/>
          <w:szCs w:val="22"/>
        </w:rPr>
        <w:t>i kontrolowania niektórych organów publicznych (Dz. U. z 2018 r. poz. 130)</w:t>
      </w:r>
    </w:p>
  </w:footnote>
  <w:footnote w:id="6">
    <w:p w14:paraId="064A4135" w14:textId="77777777" w:rsidR="00F46C78" w:rsidRPr="004D00D8" w:rsidRDefault="00EF716A" w:rsidP="00327158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ind w:right="-254"/>
        <w:jc w:val="left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D00D8">
        <w:rPr>
          <w:rFonts w:asciiTheme="minorHAnsi" w:hAnsiTheme="minorHAnsi" w:cstheme="minorHAnsi"/>
          <w:sz w:val="22"/>
          <w:szCs w:val="22"/>
        </w:rPr>
        <w:tab/>
        <w:t>Wniosek w sprawie zmiany koordynatora systemu ESOG w Biurze Zarządzania Ruchem Drogowym Urzędu m.st. Warszawy z 21 stycznia 2022 r. oraz wniosek dotyczący zmiany koordynatora systemu ESOG w Biurze Polityki Zdrowotnej Urzędu m.st. Warszawy z 30 sierpnia 2022 r.</w:t>
      </w:r>
    </w:p>
  </w:footnote>
  <w:footnote w:id="7">
    <w:p w14:paraId="69B44134" w14:textId="77777777" w:rsidR="00F46C78" w:rsidRDefault="00EF716A" w:rsidP="00327158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right="1021"/>
        <w:jc w:val="left"/>
      </w:pPr>
      <w:r w:rsidRPr="004D00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D00D8">
        <w:rPr>
          <w:rFonts w:asciiTheme="minorHAnsi" w:hAnsiTheme="minorHAnsi" w:cstheme="minorHAnsi"/>
          <w:sz w:val="22"/>
          <w:szCs w:val="22"/>
        </w:rPr>
        <w:tab/>
        <w:t>Wniosek o zmianę koordynatora systemu ESOG w Biurze Polityki Zdrowotnej Urzędu m.st. Warszawy.</w:t>
      </w:r>
    </w:p>
  </w:footnote>
  <w:footnote w:id="8">
    <w:p w14:paraId="43365583" w14:textId="57E255CB" w:rsidR="00F46C78" w:rsidRPr="004D00D8" w:rsidRDefault="00EF716A" w:rsidP="00327158">
      <w:pPr>
        <w:pStyle w:val="Footnote10"/>
        <w:shd w:val="clear" w:color="auto" w:fill="auto"/>
        <w:tabs>
          <w:tab w:val="left" w:pos="96"/>
        </w:tabs>
        <w:spacing w:before="20" w:after="20" w:line="240" w:lineRule="auto"/>
        <w:ind w:right="-396"/>
        <w:jc w:val="left"/>
        <w:rPr>
          <w:rFonts w:asciiTheme="minorHAnsi" w:hAnsiTheme="minorHAnsi" w:cstheme="minorHAnsi"/>
          <w:sz w:val="22"/>
          <w:szCs w:val="22"/>
        </w:rPr>
      </w:pPr>
      <w:r w:rsidRPr="004D00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D00D8">
        <w:rPr>
          <w:rFonts w:asciiTheme="minorHAnsi" w:hAnsiTheme="minorHAnsi" w:cstheme="minorHAnsi"/>
          <w:sz w:val="22"/>
          <w:szCs w:val="22"/>
        </w:rPr>
        <w:tab/>
        <w:t xml:space="preserve">Wynikające z komunikatu Nr 23 Ministra Finansów z dnia 16 grudnia 2009 r. w sprawie standardów kontroli zarządczej dla sektora finansów publicznych oraz zarządzenie Nr </w:t>
      </w:r>
      <w:r w:rsidRPr="004D00D8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1613/2011 </w:t>
      </w:r>
      <w:r w:rsidRPr="004D00D8">
        <w:rPr>
          <w:rFonts w:asciiTheme="minorHAnsi" w:hAnsiTheme="minorHAnsi" w:cstheme="minorHAnsi"/>
          <w:sz w:val="22"/>
          <w:szCs w:val="22"/>
        </w:rPr>
        <w:t>Prezydenta</w:t>
      </w:r>
      <w:r w:rsidR="00875A11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>Miasta Stołecznego Warszawy z dnia 11 października 2011 r. w sprawie zasad funkcjonowania</w:t>
      </w:r>
      <w:r w:rsidR="00875A11">
        <w:rPr>
          <w:rFonts w:asciiTheme="minorHAnsi" w:hAnsiTheme="minorHAnsi" w:cstheme="minorHAnsi"/>
          <w:sz w:val="22"/>
          <w:szCs w:val="22"/>
        </w:rPr>
        <w:t xml:space="preserve"> </w:t>
      </w:r>
      <w:r w:rsidRPr="004D00D8">
        <w:rPr>
          <w:rFonts w:asciiTheme="minorHAnsi" w:hAnsiTheme="minorHAnsi" w:cstheme="minorHAnsi"/>
          <w:sz w:val="22"/>
          <w:szCs w:val="22"/>
        </w:rPr>
        <w:t>kontroli zarządczej w m.st. Warszawie (z późn. zm.)</w:t>
      </w:r>
    </w:p>
  </w:footnote>
  <w:footnote w:id="9">
    <w:p w14:paraId="167B5277" w14:textId="77777777" w:rsidR="00F46C78" w:rsidRPr="00184A5B" w:rsidRDefault="00EF716A" w:rsidP="00327158">
      <w:pPr>
        <w:pStyle w:val="Footnote10"/>
        <w:shd w:val="clear" w:color="auto" w:fill="auto"/>
        <w:tabs>
          <w:tab w:val="left" w:pos="134"/>
        </w:tabs>
        <w:spacing w:before="20" w:after="20" w:line="240" w:lineRule="auto"/>
        <w:ind w:right="29"/>
        <w:jc w:val="left"/>
        <w:rPr>
          <w:rFonts w:asciiTheme="minorHAnsi" w:hAnsiTheme="minorHAnsi" w:cstheme="minorHAnsi"/>
          <w:sz w:val="22"/>
          <w:szCs w:val="22"/>
        </w:rPr>
      </w:pPr>
      <w:r w:rsidRPr="00184A5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84A5B">
        <w:rPr>
          <w:rFonts w:asciiTheme="minorHAnsi" w:hAnsiTheme="minorHAnsi" w:cstheme="minorHAnsi"/>
          <w:sz w:val="22"/>
          <w:szCs w:val="22"/>
        </w:rPr>
        <w:tab/>
        <w:t>Do oceny działań CKS w obszarze objętym kontrolą zastosowano skalę: ocena pozytywna, ocena pozytywna z zastrzeżeniami, ocena negatywna.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05AF" w14:textId="10DB0FC5" w:rsidR="00875A11" w:rsidRDefault="00875A11" w:rsidP="00875A11">
    <w:pPr>
      <w:pStyle w:val="Nagwek"/>
      <w:ind w:left="426" w:firstLine="42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D310" w14:textId="7ADFABC1" w:rsidR="00421757" w:rsidRDefault="00875A11" w:rsidP="00875A11">
    <w:pPr>
      <w:pStyle w:val="Nagwek"/>
    </w:pPr>
    <w:r>
      <w:rPr>
        <w:noProof/>
      </w:rPr>
      <w:drawing>
        <wp:inline distT="0" distB="0" distL="0" distR="0" wp14:anchorId="71CD12A8" wp14:editId="6351A77F">
          <wp:extent cx="5760813" cy="1082057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07357"/>
    <w:multiLevelType w:val="multilevel"/>
    <w:tmpl w:val="225440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9390F"/>
    <w:multiLevelType w:val="multilevel"/>
    <w:tmpl w:val="54245F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856837">
    <w:abstractNumId w:val="1"/>
  </w:num>
  <w:num w:numId="2" w16cid:durableId="176668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78"/>
    <w:rsid w:val="0001743E"/>
    <w:rsid w:val="00184A5B"/>
    <w:rsid w:val="00192395"/>
    <w:rsid w:val="00247C91"/>
    <w:rsid w:val="002E6BAB"/>
    <w:rsid w:val="00327158"/>
    <w:rsid w:val="00357C58"/>
    <w:rsid w:val="00421757"/>
    <w:rsid w:val="004D00D8"/>
    <w:rsid w:val="005D0C00"/>
    <w:rsid w:val="008039F6"/>
    <w:rsid w:val="008233F6"/>
    <w:rsid w:val="00840EE4"/>
    <w:rsid w:val="00875A11"/>
    <w:rsid w:val="00A3676C"/>
    <w:rsid w:val="00D03B1D"/>
    <w:rsid w:val="00EF716A"/>
    <w:rsid w:val="00F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569A72"/>
  <w15:docId w15:val="{C82077DA-0092-4CC3-8ADA-FF847B5C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1">
    <w:name w:val="Heading #2|1_"/>
    <w:basedOn w:val="Domylnaczcionkaakapitu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D76F7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/>
      <w:iCs/>
      <w:smallCaps w:val="0"/>
      <w:strike w:val="0"/>
      <w:sz w:val="70"/>
      <w:szCs w:val="70"/>
      <w:u w:val="none"/>
    </w:rPr>
  </w:style>
  <w:style w:type="character" w:customStyle="1" w:styleId="Heading1110ptNotBoldNotItalic">
    <w:name w:val="Heading #1|1 + 10 pt;Not Bold;Not Italic"/>
    <w:basedOn w:val="Heading1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Heading210">
    <w:name w:val="Heading #2|1"/>
    <w:basedOn w:val="Normalny"/>
    <w:link w:val="Heading21"/>
    <w:qFormat/>
    <w:pPr>
      <w:shd w:val="clear" w:color="auto" w:fill="FFFFFF"/>
      <w:spacing w:line="246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168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46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1060"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before="260" w:line="782" w:lineRule="exact"/>
      <w:jc w:val="both"/>
      <w:outlineLvl w:val="0"/>
    </w:pPr>
    <w:rPr>
      <w:rFonts w:ascii="Arial" w:eastAsia="Arial" w:hAnsi="Arial" w:cs="Arial"/>
      <w:b/>
      <w:bCs/>
      <w:i/>
      <w:iCs/>
      <w:sz w:val="70"/>
      <w:szCs w:val="70"/>
    </w:rPr>
  </w:style>
  <w:style w:type="paragraph" w:styleId="Nagwek">
    <w:name w:val="header"/>
    <w:basedOn w:val="Normalny"/>
    <w:link w:val="NagwekZnak"/>
    <w:uiPriority w:val="99"/>
    <w:unhideWhenUsed/>
    <w:rsid w:val="00421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175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21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17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F42A-2F17-44A1-8938-4AA91E6F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1696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/>
  <cp:keywords/>
  <cp:lastModifiedBy>Kowalczyk Monika (KW)</cp:lastModifiedBy>
  <cp:revision>11</cp:revision>
  <dcterms:created xsi:type="dcterms:W3CDTF">2023-05-17T09:59:00Z</dcterms:created>
  <dcterms:modified xsi:type="dcterms:W3CDTF">2024-08-20T10:25:00Z</dcterms:modified>
</cp:coreProperties>
</file>