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5D50" w14:textId="77777777" w:rsidR="00260962" w:rsidRPr="00260962" w:rsidRDefault="00260962" w:rsidP="00260962">
      <w:pPr>
        <w:pStyle w:val="Bodytext20"/>
        <w:shd w:val="clear" w:color="auto" w:fill="auto"/>
        <w:spacing w:before="120" w:after="240" w:line="300" w:lineRule="auto"/>
        <w:ind w:left="5954" w:firstLine="0"/>
        <w:rPr>
          <w:rFonts w:asciiTheme="minorHAnsi" w:hAnsiTheme="minorHAnsi" w:cstheme="minorHAnsi"/>
          <w:sz w:val="22"/>
          <w:szCs w:val="22"/>
        </w:rPr>
      </w:pPr>
      <w:r w:rsidRPr="00260962">
        <w:rPr>
          <w:rFonts w:asciiTheme="minorHAnsi" w:hAnsiTheme="minorHAnsi" w:cstheme="minorHAnsi"/>
          <w:sz w:val="22"/>
          <w:szCs w:val="22"/>
        </w:rPr>
        <w:t xml:space="preserve">Warszawa, 15 lipca 2024 r. </w:t>
      </w:r>
    </w:p>
    <w:p w14:paraId="18C9AE33" w14:textId="4DB10CF8" w:rsidR="00D6717A" w:rsidRPr="00260962" w:rsidRDefault="006D77C4" w:rsidP="00260962">
      <w:pPr>
        <w:pStyle w:val="Bodytext20"/>
        <w:shd w:val="clear" w:color="auto" w:fill="auto"/>
        <w:spacing w:before="120" w:after="240" w:line="300" w:lineRule="auto"/>
        <w:ind w:left="140" w:firstLine="0"/>
        <w:rPr>
          <w:rFonts w:asciiTheme="minorHAnsi" w:hAnsiTheme="minorHAnsi" w:cstheme="minorHAnsi"/>
          <w:b/>
          <w:bCs/>
          <w:sz w:val="22"/>
          <w:szCs w:val="22"/>
        </w:rPr>
      </w:pPr>
      <w:r w:rsidRPr="00260962">
        <w:rPr>
          <w:rFonts w:asciiTheme="minorHAnsi" w:hAnsiTheme="minorHAnsi" w:cstheme="minorHAnsi"/>
          <w:b/>
          <w:bCs/>
          <w:sz w:val="22"/>
          <w:szCs w:val="22"/>
        </w:rPr>
        <w:t>Znak sprawy: KW-ZN.1712.55.2023.LME</w:t>
      </w:r>
    </w:p>
    <w:p w14:paraId="18C9AE34" w14:textId="77777777" w:rsidR="00D6717A" w:rsidRPr="00260962" w:rsidRDefault="006D77C4" w:rsidP="00260962">
      <w:pPr>
        <w:pStyle w:val="Bodytext20"/>
        <w:shd w:val="clear" w:color="auto" w:fill="auto"/>
        <w:spacing w:before="240" w:after="680" w:line="300" w:lineRule="auto"/>
        <w:ind w:left="5387" w:firstLine="0"/>
        <w:contextualSpacing/>
        <w:rPr>
          <w:rFonts w:asciiTheme="minorHAnsi" w:hAnsiTheme="minorHAnsi" w:cstheme="minorHAnsi"/>
          <w:b/>
          <w:bCs/>
          <w:sz w:val="22"/>
          <w:szCs w:val="22"/>
        </w:rPr>
      </w:pPr>
      <w:r w:rsidRPr="00260962">
        <w:rPr>
          <w:rFonts w:asciiTheme="minorHAnsi" w:hAnsiTheme="minorHAnsi" w:cstheme="minorHAnsi"/>
          <w:b/>
          <w:bCs/>
          <w:sz w:val="22"/>
          <w:szCs w:val="22"/>
        </w:rPr>
        <w:t>Pan</w:t>
      </w:r>
    </w:p>
    <w:p w14:paraId="06EF3751" w14:textId="77777777" w:rsidR="005E1187" w:rsidRPr="00260962" w:rsidRDefault="006D77C4" w:rsidP="00260962">
      <w:pPr>
        <w:pStyle w:val="Bodytext20"/>
        <w:shd w:val="clear" w:color="auto" w:fill="auto"/>
        <w:spacing w:before="240" w:after="680" w:line="300" w:lineRule="auto"/>
        <w:ind w:left="5387" w:right="1740" w:firstLine="0"/>
        <w:contextualSpacing/>
        <w:rPr>
          <w:rFonts w:asciiTheme="minorHAnsi" w:hAnsiTheme="minorHAnsi" w:cstheme="minorHAnsi"/>
          <w:b/>
          <w:bCs/>
          <w:sz w:val="22"/>
          <w:szCs w:val="22"/>
        </w:rPr>
      </w:pPr>
      <w:r w:rsidRPr="00260962">
        <w:rPr>
          <w:rFonts w:asciiTheme="minorHAnsi" w:hAnsiTheme="minorHAnsi" w:cstheme="minorHAnsi"/>
          <w:b/>
          <w:bCs/>
          <w:sz w:val="22"/>
          <w:szCs w:val="22"/>
        </w:rPr>
        <w:t xml:space="preserve">Robert Kempa </w:t>
      </w:r>
    </w:p>
    <w:p w14:paraId="18C9AE35" w14:textId="7A256060" w:rsidR="00D6717A" w:rsidRPr="00260962" w:rsidRDefault="006D77C4" w:rsidP="00260962">
      <w:pPr>
        <w:pStyle w:val="Bodytext20"/>
        <w:shd w:val="clear" w:color="auto" w:fill="auto"/>
        <w:spacing w:before="240" w:after="680" w:line="300" w:lineRule="auto"/>
        <w:ind w:left="5387" w:right="1740" w:firstLine="0"/>
        <w:contextualSpacing/>
        <w:rPr>
          <w:rFonts w:asciiTheme="minorHAnsi" w:hAnsiTheme="minorHAnsi" w:cstheme="minorHAnsi"/>
          <w:b/>
          <w:bCs/>
          <w:sz w:val="22"/>
          <w:szCs w:val="22"/>
        </w:rPr>
      </w:pPr>
      <w:r w:rsidRPr="00260962">
        <w:rPr>
          <w:rFonts w:asciiTheme="minorHAnsi" w:hAnsiTheme="minorHAnsi" w:cstheme="minorHAnsi"/>
          <w:b/>
          <w:bCs/>
          <w:sz w:val="22"/>
          <w:szCs w:val="22"/>
        </w:rPr>
        <w:t>Burmistrz</w:t>
      </w:r>
    </w:p>
    <w:p w14:paraId="18C9AE36" w14:textId="77777777" w:rsidR="00D6717A" w:rsidRPr="00260962" w:rsidRDefault="006D77C4" w:rsidP="00260962">
      <w:pPr>
        <w:pStyle w:val="Bodytext20"/>
        <w:shd w:val="clear" w:color="auto" w:fill="auto"/>
        <w:spacing w:before="240" w:after="680" w:line="300" w:lineRule="auto"/>
        <w:ind w:left="5387" w:firstLine="0"/>
        <w:contextualSpacing/>
        <w:rPr>
          <w:rFonts w:asciiTheme="minorHAnsi" w:hAnsiTheme="minorHAnsi" w:cstheme="minorHAnsi"/>
          <w:b/>
          <w:bCs/>
          <w:sz w:val="22"/>
          <w:szCs w:val="22"/>
        </w:rPr>
      </w:pPr>
      <w:r w:rsidRPr="00260962">
        <w:rPr>
          <w:rFonts w:asciiTheme="minorHAnsi" w:hAnsiTheme="minorHAnsi" w:cstheme="minorHAnsi"/>
          <w:b/>
          <w:bCs/>
          <w:sz w:val="22"/>
          <w:szCs w:val="22"/>
        </w:rPr>
        <w:t>Dzielnicy Ursynów m.st. Warszawy</w:t>
      </w:r>
    </w:p>
    <w:p w14:paraId="18C9AE37" w14:textId="77777777" w:rsidR="00D6717A" w:rsidRPr="00260962" w:rsidRDefault="006D77C4" w:rsidP="00260962">
      <w:pPr>
        <w:pStyle w:val="Nagwek1"/>
        <w:spacing w:before="120" w:after="240" w:line="300" w:lineRule="auto"/>
        <w:ind w:left="3261"/>
        <w:rPr>
          <w:rFonts w:asciiTheme="minorHAnsi" w:hAnsiTheme="minorHAnsi" w:cstheme="minorHAnsi"/>
          <w:b/>
          <w:bCs/>
          <w:color w:val="000000" w:themeColor="text1"/>
          <w:sz w:val="22"/>
          <w:szCs w:val="22"/>
        </w:rPr>
      </w:pPr>
      <w:r w:rsidRPr="00260962">
        <w:rPr>
          <w:rFonts w:asciiTheme="minorHAnsi" w:hAnsiTheme="minorHAnsi" w:cstheme="minorHAnsi"/>
          <w:b/>
          <w:bCs/>
          <w:color w:val="000000" w:themeColor="text1"/>
          <w:sz w:val="22"/>
          <w:szCs w:val="22"/>
        </w:rPr>
        <w:t>Wystąpienie pokontrolne</w:t>
      </w:r>
    </w:p>
    <w:p w14:paraId="18C9AE38" w14:textId="140AB744"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Na podstawie § 22 ust. 10 Regulaminu organizacyjnego Urzędu m.st. Warszawy, stanowiącego załącznik do zarządzenia Nr </w:t>
      </w:r>
      <w:r w:rsidRPr="00260962">
        <w:rPr>
          <w:rFonts w:asciiTheme="minorHAnsi" w:hAnsiTheme="minorHAnsi" w:cstheme="minorHAnsi"/>
          <w:sz w:val="22"/>
          <w:szCs w:val="22"/>
          <w:lang w:val="ru-RU" w:eastAsia="ru-RU" w:bidi="ru-RU"/>
        </w:rPr>
        <w:t xml:space="preserve">312/2007 </w:t>
      </w:r>
      <w:r w:rsidRPr="00260962">
        <w:rPr>
          <w:rFonts w:asciiTheme="minorHAnsi" w:hAnsiTheme="minorHAnsi" w:cstheme="minorHAnsi"/>
          <w:sz w:val="22"/>
          <w:szCs w:val="22"/>
        </w:rPr>
        <w:t>Prezydenta Miasta Stołecznego Warszawy z dnia 4 kwietnia 2007 r. w sprawie nadania regulaminu organizacyjnego Urzędu m.st. Warszawy (z późn. zm.), w związku kontrolą przeprowadzoną przez Biuro Kontroli Urzędu m.st. Warszawy w Urzędzie Dzielnicy Ursynów m.st. Warszawy (dalej UD Ursynów) w okresie od 20 lipca 2023 r. do 1 września 2023 r. w temacie: „Ustalanie i pobieranie opłat za bezumowne korzystanie z gruntów w okresie od 1 stycznia 2017 r. do dnia rozpoczęcia kontroli", której wyniki zostały prz</w:t>
      </w:r>
      <w:r w:rsidRPr="00260962">
        <w:rPr>
          <w:rFonts w:asciiTheme="minorHAnsi" w:hAnsiTheme="minorHAnsi" w:cstheme="minorHAnsi"/>
          <w:sz w:val="22"/>
          <w:szCs w:val="22"/>
        </w:rPr>
        <w:t xml:space="preserve">edstawione w Protokole kontroli podpisanym 12 października 2023 r., stosownie do § 39 ust. 1-3 i 5 zarządzenia Nr </w:t>
      </w:r>
      <w:r w:rsidRPr="00260962">
        <w:rPr>
          <w:rFonts w:asciiTheme="minorHAnsi" w:hAnsiTheme="minorHAnsi" w:cstheme="minorHAnsi"/>
          <w:sz w:val="22"/>
          <w:szCs w:val="22"/>
          <w:lang w:val="ru-RU" w:eastAsia="ru-RU" w:bidi="ru-RU"/>
        </w:rPr>
        <w:t xml:space="preserve">1837/2019 </w:t>
      </w:r>
      <w:r w:rsidRPr="00260962">
        <w:rPr>
          <w:rFonts w:asciiTheme="minorHAnsi" w:hAnsiTheme="minorHAnsi" w:cstheme="minorHAnsi"/>
          <w:sz w:val="22"/>
          <w:szCs w:val="22"/>
        </w:rPr>
        <w:t>Prezydenta Miasta Stołecznego Warszawy z dnia 12 grudnia 2019 r. w sprawie zasad i trybu postępowania kontrolnego (zwanego dalej: Zarządzeniem), po uwzględnieniu części złożonych zastrzeżeń, przekazuję Panu Burmistrzowi niniejsze Wystąpienie pokontrolne.</w:t>
      </w:r>
    </w:p>
    <w:p w14:paraId="18C9AE39"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Jednostki gospodarujące nieruchomościami m.st. Warszawy zobowiązane są, aby w swoich działaniach kierować się, wyrażoną w </w:t>
      </w:r>
      <w:r w:rsidRPr="00260962">
        <w:rPr>
          <w:rFonts w:asciiTheme="minorHAnsi" w:hAnsiTheme="minorHAnsi" w:cstheme="minorHAnsi"/>
          <w:sz w:val="22"/>
          <w:szCs w:val="22"/>
          <w:lang w:val="en-US" w:eastAsia="en-US" w:bidi="en-US"/>
        </w:rPr>
        <w:t xml:space="preserve">art. </w:t>
      </w:r>
      <w:r w:rsidRPr="00260962">
        <w:rPr>
          <w:rFonts w:asciiTheme="minorHAnsi" w:hAnsiTheme="minorHAnsi" w:cstheme="minorHAnsi"/>
          <w:sz w:val="22"/>
          <w:szCs w:val="22"/>
        </w:rPr>
        <w:t xml:space="preserve">12 ustawy o gospodarce nieruchomościami, zasadą prawidłowej gospodarki nieruchomościami oraz, w myśl </w:t>
      </w:r>
      <w:r w:rsidRPr="00260962">
        <w:rPr>
          <w:rFonts w:asciiTheme="minorHAnsi" w:hAnsiTheme="minorHAnsi" w:cstheme="minorHAnsi"/>
          <w:sz w:val="22"/>
          <w:szCs w:val="22"/>
          <w:lang w:val="en-US" w:eastAsia="en-US" w:bidi="en-US"/>
        </w:rPr>
        <w:t xml:space="preserve">art. </w:t>
      </w:r>
      <w:r w:rsidRPr="00260962">
        <w:rPr>
          <w:rFonts w:asciiTheme="minorHAnsi" w:hAnsiTheme="minorHAnsi" w:cstheme="minorHAnsi"/>
          <w:sz w:val="22"/>
          <w:szCs w:val="22"/>
        </w:rPr>
        <w:t xml:space="preserve">50 ustawy o samorządzie </w:t>
      </w:r>
      <w:r w:rsidRPr="00260962">
        <w:rPr>
          <w:rFonts w:asciiTheme="minorHAnsi" w:hAnsiTheme="minorHAnsi" w:cstheme="minorHAnsi"/>
          <w:sz w:val="22"/>
          <w:szCs w:val="22"/>
        </w:rPr>
        <w:t>gminnym, zachowywać szczególną staranność przy podejmowaniu takich działań. „Prawidłowa gospodarka" i „szczególna staranność" oznaczają m.in. aby podmioty realizujące zadania związane z ustalaniem i pobieraniem (dochodzeniem) opłat za bezumowne korzystanie z gruntów:</w:t>
      </w:r>
    </w:p>
    <w:p w14:paraId="18C9AE3A"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left="380" w:hanging="380"/>
        <w:rPr>
          <w:rFonts w:asciiTheme="minorHAnsi" w:hAnsiTheme="minorHAnsi" w:cstheme="minorHAnsi"/>
          <w:sz w:val="22"/>
          <w:szCs w:val="22"/>
        </w:rPr>
      </w:pPr>
      <w:r w:rsidRPr="00260962">
        <w:rPr>
          <w:rFonts w:asciiTheme="minorHAnsi" w:hAnsiTheme="minorHAnsi" w:cstheme="minorHAnsi"/>
          <w:sz w:val="22"/>
          <w:szCs w:val="22"/>
        </w:rPr>
        <w:t>dysponowały uporządkowaną wiedzą, które grunty stanowią własność m.st. Warszawy i czy grunty te objęte są roszczeniami innych podmiotów,</w:t>
      </w:r>
    </w:p>
    <w:p w14:paraId="18C9AE3B"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dokonywały regularnych kontroli wykorzystania zasobu nieruchomości m.st. Warszawy,</w:t>
      </w:r>
    </w:p>
    <w:p w14:paraId="18C9AE3C"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left="380" w:hanging="380"/>
        <w:rPr>
          <w:rFonts w:asciiTheme="minorHAnsi" w:hAnsiTheme="minorHAnsi" w:cstheme="minorHAnsi"/>
          <w:sz w:val="22"/>
          <w:szCs w:val="22"/>
        </w:rPr>
      </w:pPr>
      <w:r w:rsidRPr="00260962">
        <w:rPr>
          <w:rFonts w:asciiTheme="minorHAnsi" w:hAnsiTheme="minorHAnsi" w:cstheme="minorHAnsi"/>
          <w:sz w:val="22"/>
          <w:szCs w:val="22"/>
        </w:rPr>
        <w:t>ustalały wysokość wynagrodzenia za bezumowne korzystanie z gruntów na podstawie stawek określonych w przepisach prawa wewnętrznego</w:t>
      </w:r>
      <w:r w:rsidRPr="00260962">
        <w:rPr>
          <w:rFonts w:asciiTheme="minorHAnsi" w:hAnsiTheme="minorHAnsi" w:cstheme="minorHAnsi"/>
          <w:sz w:val="22"/>
          <w:szCs w:val="22"/>
          <w:vertAlign w:val="superscript"/>
        </w:rPr>
        <w:footnoteReference w:id="1"/>
      </w:r>
      <w:r w:rsidRPr="00260962">
        <w:rPr>
          <w:rFonts w:asciiTheme="minorHAnsi" w:hAnsiTheme="minorHAnsi" w:cstheme="minorHAnsi"/>
          <w:sz w:val="22"/>
          <w:szCs w:val="22"/>
        </w:rPr>
        <w:t xml:space="preserve">, a także na podstawie przepisów prawa </w:t>
      </w:r>
      <w:r w:rsidRPr="00260962">
        <w:rPr>
          <w:rFonts w:asciiTheme="minorHAnsi" w:hAnsiTheme="minorHAnsi" w:cstheme="minorHAnsi"/>
          <w:sz w:val="22"/>
          <w:szCs w:val="22"/>
        </w:rPr>
        <w:lastRenderedPageBreak/>
        <w:t xml:space="preserve">powszechnie obowiązującego, w tym regulujących naliczanie podatku </w:t>
      </w:r>
      <w:r w:rsidRPr="00260962">
        <w:rPr>
          <w:rFonts w:asciiTheme="minorHAnsi" w:hAnsiTheme="minorHAnsi" w:cstheme="minorHAnsi"/>
          <w:sz w:val="22"/>
          <w:szCs w:val="22"/>
          <w:lang w:val="en-US" w:eastAsia="en-US" w:bidi="en-US"/>
        </w:rPr>
        <w:t>VAT,</w:t>
      </w:r>
    </w:p>
    <w:p w14:paraId="18C9AE3D"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left="380" w:hanging="380"/>
        <w:rPr>
          <w:rFonts w:asciiTheme="minorHAnsi" w:hAnsiTheme="minorHAnsi" w:cstheme="minorHAnsi"/>
          <w:sz w:val="22"/>
          <w:szCs w:val="22"/>
        </w:rPr>
      </w:pPr>
      <w:r w:rsidRPr="00260962">
        <w:rPr>
          <w:rFonts w:asciiTheme="minorHAnsi" w:hAnsiTheme="minorHAnsi" w:cstheme="minorHAnsi"/>
          <w:sz w:val="22"/>
          <w:szCs w:val="22"/>
        </w:rPr>
        <w:t>ustalały wysokość wynagrodzenia w jednolity sposób dla wszystkich podmiotów bezumownie korzystających z gruntów m.st. Warszawy,</w:t>
      </w:r>
    </w:p>
    <w:p w14:paraId="18C9AE3E"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left="380" w:hanging="380"/>
        <w:rPr>
          <w:rFonts w:asciiTheme="minorHAnsi" w:hAnsiTheme="minorHAnsi" w:cstheme="minorHAnsi"/>
          <w:sz w:val="22"/>
          <w:szCs w:val="22"/>
        </w:rPr>
      </w:pPr>
      <w:r w:rsidRPr="00260962">
        <w:rPr>
          <w:rFonts w:asciiTheme="minorHAnsi" w:hAnsiTheme="minorHAnsi" w:cstheme="minorHAnsi"/>
          <w:sz w:val="22"/>
          <w:szCs w:val="22"/>
        </w:rPr>
        <w:t>regularnie i na bieżąco występowały o zapłatę wynagrodzenia za bezumowne korzystanie z gruntów, w szczególności tak, aby nie dopuścić do podniesienia przez dłużnika zarzutu przedawnienia wierzytelności,</w:t>
      </w:r>
    </w:p>
    <w:p w14:paraId="18C9AE3F"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left="380" w:hanging="380"/>
        <w:rPr>
          <w:rFonts w:asciiTheme="minorHAnsi" w:hAnsiTheme="minorHAnsi" w:cstheme="minorHAnsi"/>
          <w:sz w:val="22"/>
          <w:szCs w:val="22"/>
        </w:rPr>
      </w:pPr>
      <w:r w:rsidRPr="00260962">
        <w:rPr>
          <w:rFonts w:asciiTheme="minorHAnsi" w:hAnsiTheme="minorHAnsi" w:cstheme="minorHAnsi"/>
          <w:sz w:val="22"/>
          <w:szCs w:val="22"/>
        </w:rPr>
        <w:t>w przypadku braku woli zapłaty przez dłużnika wynagrodzenia - bezzwłocznie kierowały sprawy do komórek organizacyjnych Urzędu m.st. Warszawy świadczących pomoc prawną w celu dochodzenia należności na drodze postępowania sądowego,</w:t>
      </w:r>
    </w:p>
    <w:p w14:paraId="18C9AE40"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left="380" w:hanging="380"/>
        <w:rPr>
          <w:rFonts w:asciiTheme="minorHAnsi" w:hAnsiTheme="minorHAnsi" w:cstheme="minorHAnsi"/>
          <w:sz w:val="22"/>
          <w:szCs w:val="22"/>
        </w:rPr>
      </w:pPr>
      <w:r w:rsidRPr="00260962">
        <w:rPr>
          <w:rFonts w:asciiTheme="minorHAnsi" w:hAnsiTheme="minorHAnsi" w:cstheme="minorHAnsi"/>
          <w:sz w:val="22"/>
          <w:szCs w:val="22"/>
        </w:rPr>
        <w:t>występowały z propozycją zawarcia umów, do czasu uregulowania stanu prawnego poprzez ustanowienie tytułu prawno-rzeczowego do gruntów,</w:t>
      </w:r>
    </w:p>
    <w:p w14:paraId="18C9AE41" w14:textId="77777777" w:rsidR="00D6717A" w:rsidRPr="00260962" w:rsidRDefault="006D77C4" w:rsidP="00260962">
      <w:pPr>
        <w:pStyle w:val="Bodytext20"/>
        <w:numPr>
          <w:ilvl w:val="0"/>
          <w:numId w:val="1"/>
        </w:numPr>
        <w:shd w:val="clear" w:color="auto" w:fill="auto"/>
        <w:tabs>
          <w:tab w:val="left" w:pos="350"/>
        </w:tabs>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podejmowały działania mające na celu zapobieżenie zasiedzeniu gruntów m.st. Warszawy.</w:t>
      </w:r>
    </w:p>
    <w:p w14:paraId="18C9AE42"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Począwszy od 2017 r. zagadnienia objęte przedmiotem niniejszej kontroli zostały przekazane do kompetencji dzielnic m.st. Warszawy,</w:t>
      </w:r>
      <w:r w:rsidRPr="00260962">
        <w:rPr>
          <w:rFonts w:asciiTheme="minorHAnsi" w:hAnsiTheme="minorHAnsi" w:cstheme="minorHAnsi"/>
          <w:sz w:val="22"/>
          <w:szCs w:val="22"/>
          <w:vertAlign w:val="superscript"/>
        </w:rPr>
        <w:footnoteReference w:id="2"/>
      </w:r>
      <w:r w:rsidRPr="00260962">
        <w:rPr>
          <w:rFonts w:asciiTheme="minorHAnsi" w:hAnsiTheme="minorHAnsi" w:cstheme="minorHAnsi"/>
          <w:sz w:val="22"/>
          <w:szCs w:val="22"/>
        </w:rPr>
        <w:t xml:space="preserve"> co znalazło odzwierciedlenie w regulaminie organizacyjnym UD Ursynów</w:t>
      </w:r>
      <w:r w:rsidRPr="00260962">
        <w:rPr>
          <w:rFonts w:asciiTheme="minorHAnsi" w:hAnsiTheme="minorHAnsi" w:cstheme="minorHAnsi"/>
          <w:sz w:val="22"/>
          <w:szCs w:val="22"/>
          <w:vertAlign w:val="superscript"/>
        </w:rPr>
        <w:footnoteReference w:id="3"/>
      </w:r>
      <w:r w:rsidRPr="00260962">
        <w:rPr>
          <w:rFonts w:asciiTheme="minorHAnsi" w:hAnsiTheme="minorHAnsi" w:cstheme="minorHAnsi"/>
          <w:sz w:val="22"/>
          <w:szCs w:val="22"/>
        </w:rPr>
        <w:t>. Poprzednio zadania te były realizowane, kolejno, przez Biuro Gospodarki Nieruchomościami (dalej BGN) oraz Biuro Mienia Miasta i Skarbu Państwa (dalej BMMiSP).</w:t>
      </w:r>
    </w:p>
    <w:p w14:paraId="18C9AE44" w14:textId="686F6B16"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Z wykazu sporządzonego przez UD Ursynów wynika, iż aktualnie toczy się 199 postępowań mających</w:t>
      </w:r>
      <w:r w:rsidR="00FE63F4">
        <w:rPr>
          <w:rFonts w:asciiTheme="minorHAnsi" w:hAnsiTheme="minorHAnsi" w:cstheme="minorHAnsi"/>
          <w:sz w:val="22"/>
          <w:szCs w:val="22"/>
        </w:rPr>
        <w:t xml:space="preserve"> </w:t>
      </w:r>
      <w:r w:rsidRPr="00260962">
        <w:rPr>
          <w:rFonts w:asciiTheme="minorHAnsi" w:hAnsiTheme="minorHAnsi" w:cstheme="minorHAnsi"/>
          <w:sz w:val="22"/>
          <w:szCs w:val="22"/>
        </w:rPr>
        <w:t>na celu ustanowienie tytułu prawno-rzeczowego do gruntu (użytkowania wieczystego)/ które dotyczą 9 spółdzielni mieszkaniowych oraz 7 wspólnot mieszkaniowych. W odniesieniu do 115 gruntów opłaty za ich korzystanie pobierane są w formie czynszu dzierżawnego wynikającego z zawartych umów dzierżawy, a w pozostałych przypadkach jako wynagrodzenie/odszkodowanie za bezumowne korzystanie z nieruchomości.</w:t>
      </w:r>
    </w:p>
    <w:p w14:paraId="18C9AE45"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Kontrolą objęto 5 losowo wybranych postępowań,</w:t>
      </w:r>
      <w:r w:rsidRPr="00260962">
        <w:rPr>
          <w:rFonts w:asciiTheme="minorHAnsi" w:hAnsiTheme="minorHAnsi" w:cstheme="minorHAnsi"/>
          <w:sz w:val="22"/>
          <w:szCs w:val="22"/>
          <w:vertAlign w:val="superscript"/>
        </w:rPr>
        <w:footnoteReference w:id="4"/>
      </w:r>
      <w:r w:rsidRPr="00260962">
        <w:rPr>
          <w:rFonts w:asciiTheme="minorHAnsi" w:hAnsiTheme="minorHAnsi" w:cstheme="minorHAnsi"/>
          <w:sz w:val="22"/>
          <w:szCs w:val="22"/>
          <w:vertAlign w:val="superscript"/>
        </w:rPr>
        <w:t xml:space="preserve"> </w:t>
      </w:r>
      <w:r w:rsidRPr="00260962">
        <w:rPr>
          <w:rFonts w:asciiTheme="minorHAnsi" w:hAnsiTheme="minorHAnsi" w:cstheme="minorHAnsi"/>
          <w:sz w:val="22"/>
          <w:szCs w:val="22"/>
          <w:vertAlign w:val="superscript"/>
        </w:rPr>
        <w:footnoteReference w:id="5"/>
      </w:r>
      <w:r w:rsidRPr="00260962">
        <w:rPr>
          <w:rFonts w:asciiTheme="minorHAnsi" w:hAnsiTheme="minorHAnsi" w:cstheme="minorHAnsi"/>
          <w:sz w:val="22"/>
          <w:szCs w:val="22"/>
        </w:rPr>
        <w:t xml:space="preserve"> w zakresie ustalania i pobierania </w:t>
      </w:r>
      <w:r w:rsidRPr="00260962">
        <w:rPr>
          <w:rFonts w:asciiTheme="minorHAnsi" w:hAnsiTheme="minorHAnsi" w:cstheme="minorHAnsi"/>
          <w:sz w:val="22"/>
          <w:szCs w:val="22"/>
        </w:rPr>
        <w:lastRenderedPageBreak/>
        <w:t>(dochodzenia) opłat za bezumowne korzystanie z nieruchomości m.st. Warszawy.</w:t>
      </w:r>
    </w:p>
    <w:p w14:paraId="18C9AE46"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W odniesieniu do gruntów zajmowanych przez 3 z 5 spółdzielni mieszkaniowych</w:t>
      </w:r>
      <w:r w:rsidRPr="00260962">
        <w:rPr>
          <w:rFonts w:asciiTheme="minorHAnsi" w:hAnsiTheme="minorHAnsi" w:cstheme="minorHAnsi"/>
          <w:sz w:val="22"/>
          <w:szCs w:val="22"/>
          <w:vertAlign w:val="superscript"/>
        </w:rPr>
        <w:footnoteReference w:id="6"/>
      </w:r>
      <w:r w:rsidRPr="00260962">
        <w:rPr>
          <w:rFonts w:asciiTheme="minorHAnsi" w:hAnsiTheme="minorHAnsi" w:cstheme="minorHAnsi"/>
          <w:sz w:val="22"/>
          <w:szCs w:val="22"/>
        </w:rPr>
        <w:t xml:space="preserve"> poddanych kontroli ustalono, iż grunty te objęte były umowami dzierżawy, natomiast w pozostałych dwóch przypadkach,</w:t>
      </w:r>
      <w:r w:rsidRPr="00260962">
        <w:rPr>
          <w:rFonts w:asciiTheme="minorHAnsi" w:hAnsiTheme="minorHAnsi" w:cstheme="minorHAnsi"/>
          <w:sz w:val="22"/>
          <w:szCs w:val="22"/>
          <w:vertAlign w:val="superscript"/>
        </w:rPr>
        <w:footnoteReference w:id="7"/>
      </w:r>
      <w:r w:rsidRPr="00260962">
        <w:rPr>
          <w:rFonts w:asciiTheme="minorHAnsi" w:hAnsiTheme="minorHAnsi" w:cstheme="minorHAnsi"/>
          <w:sz w:val="22"/>
          <w:szCs w:val="22"/>
        </w:rPr>
        <w:t xml:space="preserve"> z uwagi na odmowę zawarcia umowy dzierżawy, spółdzielniom mieszkaniowym ustalano wynagrodzenie albo odszkodowanie za bezumowne korzystanie z nieruchomości.</w:t>
      </w:r>
    </w:p>
    <w:p w14:paraId="18C9AE47"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Zarówno czynsz dzierżawny, jak i wynagrodzenie/odszkodowanie za bezumowne korzystanie z nieruchomości, ustalane były zgodnie z pkt 5a załącznika Nr 2 do zarządzenia Nr </w:t>
      </w:r>
      <w:r w:rsidRPr="00260962">
        <w:rPr>
          <w:rFonts w:asciiTheme="minorHAnsi" w:hAnsiTheme="minorHAnsi" w:cstheme="minorHAnsi"/>
          <w:sz w:val="22"/>
          <w:szCs w:val="22"/>
          <w:lang w:val="ru-RU" w:eastAsia="ru-RU" w:bidi="ru-RU"/>
        </w:rPr>
        <w:t xml:space="preserve">4400/2013 </w:t>
      </w:r>
      <w:r w:rsidRPr="00260962">
        <w:rPr>
          <w:rFonts w:asciiTheme="minorHAnsi" w:hAnsiTheme="minorHAnsi" w:cstheme="minorHAnsi"/>
          <w:sz w:val="22"/>
          <w:szCs w:val="22"/>
        </w:rPr>
        <w:t xml:space="preserve">Prezydenta m.st. Warszawy z dnia 29 maja 2013 r. w sprawie zasad wydzierżawiania na okres do trzech lat nieruchomości m.st. Warszawy i nieruchomości Skarbu Państwa, dla których organem reprezentującym właściciela jest Prezydent Miasta Stołecznego Warszawy, a następnie na podstawie pkt 5a załącznika Nr 2 do zarządzenia Nr </w:t>
      </w:r>
      <w:r w:rsidRPr="00260962">
        <w:rPr>
          <w:rFonts w:asciiTheme="minorHAnsi" w:hAnsiTheme="minorHAnsi" w:cstheme="minorHAnsi"/>
          <w:sz w:val="22"/>
          <w:szCs w:val="22"/>
          <w:lang w:val="ru-RU" w:eastAsia="ru-RU" w:bidi="ru-RU"/>
        </w:rPr>
        <w:t xml:space="preserve">811/2017 </w:t>
      </w:r>
      <w:r w:rsidRPr="00260962">
        <w:rPr>
          <w:rFonts w:asciiTheme="minorHAnsi" w:hAnsiTheme="minorHAnsi" w:cstheme="minorHAnsi"/>
          <w:sz w:val="22"/>
          <w:szCs w:val="22"/>
        </w:rPr>
        <w:t>r. Prezydenta m.st. Warszawy z dnia 5 maja 2017 r. w sprawie zasad wydzierżawiania na okres do trzech lat nieruchomości m.st. Warszawy i nieruchomości Skarbu Państwa, dla których o</w:t>
      </w:r>
      <w:r w:rsidRPr="00260962">
        <w:rPr>
          <w:rFonts w:asciiTheme="minorHAnsi" w:hAnsiTheme="minorHAnsi" w:cstheme="minorHAnsi"/>
          <w:sz w:val="22"/>
          <w:szCs w:val="22"/>
        </w:rPr>
        <w:t>rganem reprezentującym właściciela jest Prezydent Miasta Stołecznego Warszawy.</w:t>
      </w:r>
    </w:p>
    <w:p w14:paraId="18C9AE48" w14:textId="3E81C90C"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W myśl przywołanych przepisów miesięczna stawka czynszu dzierżawnego wynosiła połowę </w:t>
      </w:r>
      <w:r w:rsidRPr="00260962">
        <w:rPr>
          <w:rFonts w:asciiTheme="minorHAnsi" w:hAnsiTheme="minorHAnsi" w:cstheme="minorHAnsi"/>
          <w:sz w:val="22"/>
          <w:szCs w:val="22"/>
          <w:lang w:val="ru-RU" w:eastAsia="ru-RU" w:bidi="ru-RU"/>
        </w:rPr>
        <w:t xml:space="preserve">1/12 </w:t>
      </w:r>
      <w:r w:rsidRPr="00260962">
        <w:rPr>
          <w:rFonts w:asciiTheme="minorHAnsi" w:hAnsiTheme="minorHAnsi" w:cstheme="minorHAnsi"/>
          <w:sz w:val="22"/>
          <w:szCs w:val="22"/>
        </w:rPr>
        <w:t>opłaty rocznej z tytułu użytkowania wieczystego, przy czym dla ustalenia tej stawki przyjmowano wartości gruntów wskazywane przez rzeczoznawców w operatach szacunkowych. Zarówno czynsz dzierżawny, jak i wynagrodzenie/odszkodowanie z tytułu bezumownego korzystania z nieruchomości należących do m.st. Warszawy, były co roku walo</w:t>
      </w:r>
      <w:r w:rsidR="005E1187" w:rsidRPr="00260962">
        <w:rPr>
          <w:rFonts w:asciiTheme="minorHAnsi" w:hAnsiTheme="minorHAnsi" w:cstheme="minorHAnsi"/>
          <w:sz w:val="22"/>
          <w:szCs w:val="22"/>
        </w:rPr>
        <w:t>r</w:t>
      </w:r>
      <w:r w:rsidRPr="00260962">
        <w:rPr>
          <w:rFonts w:asciiTheme="minorHAnsi" w:hAnsiTheme="minorHAnsi" w:cstheme="minorHAnsi"/>
          <w:sz w:val="22"/>
          <w:szCs w:val="22"/>
        </w:rPr>
        <w:t>yzowane o wskaźnik GUS,</w:t>
      </w:r>
      <w:r w:rsidRPr="00260962">
        <w:rPr>
          <w:rFonts w:asciiTheme="minorHAnsi" w:hAnsiTheme="minorHAnsi" w:cstheme="minorHAnsi"/>
          <w:sz w:val="22"/>
          <w:szCs w:val="22"/>
          <w:vertAlign w:val="superscript"/>
        </w:rPr>
        <w:footnoteReference w:id="8"/>
      </w:r>
      <w:r w:rsidRPr="00260962">
        <w:rPr>
          <w:rFonts w:asciiTheme="minorHAnsi" w:hAnsiTheme="minorHAnsi" w:cstheme="minorHAnsi"/>
          <w:sz w:val="22"/>
          <w:szCs w:val="22"/>
        </w:rPr>
        <w:t xml:space="preserve"> a od grudnia 2022 r. obciążane podatkiem </w:t>
      </w:r>
      <w:r w:rsidRPr="00260962">
        <w:rPr>
          <w:rFonts w:asciiTheme="minorHAnsi" w:hAnsiTheme="minorHAnsi" w:cstheme="minorHAnsi"/>
          <w:sz w:val="22"/>
          <w:szCs w:val="22"/>
          <w:lang w:val="en-US" w:eastAsia="en-US" w:bidi="en-US"/>
        </w:rPr>
        <w:t>VAT.</w:t>
      </w:r>
    </w:p>
    <w:p w14:paraId="18C9AE49"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Wyniki kontroli wskazują, iż w przypadku Spółdzielni Mieszkaniowej „Na Skraju" (dalej SM „Na Skraju"), Delegatura BGN w Dzielnicy Ursynów, a od 1 stycznia 2017 </w:t>
      </w:r>
      <w:r w:rsidRPr="00260962">
        <w:rPr>
          <w:rStyle w:val="Bodytext210ptItalic"/>
          <w:rFonts w:asciiTheme="minorHAnsi" w:hAnsiTheme="minorHAnsi" w:cstheme="minorHAnsi"/>
          <w:sz w:val="22"/>
          <w:szCs w:val="22"/>
        </w:rPr>
        <w:t>r.</w:t>
      </w:r>
      <w:r w:rsidRPr="00260962">
        <w:rPr>
          <w:rFonts w:asciiTheme="minorHAnsi" w:hAnsiTheme="minorHAnsi" w:cstheme="minorHAnsi"/>
          <w:sz w:val="22"/>
          <w:szCs w:val="22"/>
        </w:rPr>
        <w:t xml:space="preserve"> UD Ursynów, nie ustaliły żadnych opłat (wynagrodzenia albo odszkodowania)</w:t>
      </w:r>
      <w:r w:rsidRPr="00260962">
        <w:rPr>
          <w:rFonts w:asciiTheme="minorHAnsi" w:hAnsiTheme="minorHAnsi" w:cstheme="minorHAnsi"/>
          <w:sz w:val="22"/>
          <w:szCs w:val="22"/>
          <w:vertAlign w:val="superscript"/>
        </w:rPr>
        <w:footnoteReference w:id="9"/>
      </w:r>
      <w:r w:rsidRPr="00260962">
        <w:rPr>
          <w:rFonts w:asciiTheme="minorHAnsi" w:hAnsiTheme="minorHAnsi" w:cstheme="minorHAnsi"/>
          <w:sz w:val="22"/>
          <w:szCs w:val="22"/>
        </w:rPr>
        <w:t xml:space="preserve"> z tytułu bezumownego korzystania z gruntów zajmowanych przez tę spółdzielnię, za okres od 1 stycznia 2010 r. do 30 kwietnia 2016 r.</w:t>
      </w:r>
    </w:p>
    <w:p w14:paraId="18C9AE4A"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Umowy dzierżawy z 1993 r. zawarte z SM „Na Skraju" wygasły z dniem 31 grudnia 1995 r., a po tym terminie spółdzielnia ta nie podpisała nowej umowy dzierżawy. Tak więc począwszy od 1996 r.</w:t>
      </w:r>
    </w:p>
    <w:p w14:paraId="18C9AE4B"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SM „Na Skraju" korzystała z gruntów m.st. Warszawy bezumownie, dokonując jednocześnie, raz w </w:t>
      </w:r>
      <w:r w:rsidRPr="00260962">
        <w:rPr>
          <w:rFonts w:asciiTheme="minorHAnsi" w:hAnsiTheme="minorHAnsi" w:cstheme="minorHAnsi"/>
          <w:sz w:val="22"/>
          <w:szCs w:val="22"/>
        </w:rPr>
        <w:lastRenderedPageBreak/>
        <w:t>roku, wpłat w przedziale od 10 264,49 zł do 16102,90 zł wynikających z niewykonanej decyzji administracyjnej ustanawiającej prawo użytkowania wieczystego, wydanej przed 5 grudnia 1990 r.</w:t>
      </w:r>
    </w:p>
    <w:p w14:paraId="18C9AE4C"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Taki stan rzeczy utrzymywał się do 3 lutego 2010 r., kiedy to BGN poinformował SM „Na Skraju" o naliczeniu odszkodowania z tytułu bezumownego korzystania z gruntów o powierzchni 406 541 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 za okres od 1 stycznia 2007 r. do 31 grudnia 2009 r., w kwocie 5 698 632,54 zł brutto, a następnie, w dniu 9 czerwca 2010 r., Biuro Prawne złożyło w imieniu Miasta Stołecznego Warszawy pozew o zapłatę wskazanej kwoty.</w:t>
      </w:r>
    </w:p>
    <w:p w14:paraId="18C9AE4D"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Sąd Okręgowy w Warszawie w dniu 8 marca 2019 r. wydał wyrok zasądzający od pozwanej SM „Na Skraju" kwotę 4118 402,31 zł z tytułu odszkodowania za bezumowne korzystanie z nieruchomości, wraz z ustawowymi odsetkami od dnia 8 marca 2010 r. do dnia zapłaty, w tym z ustawowymi odsetkami za opóźnienie od 1 stycznia 2016 r. do dnia zapłaty.</w:t>
      </w:r>
    </w:p>
    <w:p w14:paraId="18C9AE4E"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Dopiero po ogłoszeniu powyższego wyroku, tj. 7 maja 2019 r., UD Ursynów poinformował SM „Na Skraju" o naliczeniu odszkodowania z tytułu bezumownego korzystania z gruntów za okres 3 lat wstecz, tj. od 1 maja 2016 r. do 30 kwietnia 2019 r.</w:t>
      </w:r>
    </w:p>
    <w:p w14:paraId="18C9AE4F" w14:textId="47FA9FA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Mając na uwadze powyższe okoliczności należy zwrócić uwagę, iż w okresie objętym kontrolą, czyli od 2017 r., przy założeniu 3 letniego okresu przedawnienia, UD Ursynów mógł ustalić i dochodzić wynagrodzenie lub odszkodowanie od SM „Na Skraju" za okres od 1 stycznia 2014 r. do 30 kwietnia 2016 r., tj. za okres 28 miesięcy. Przyjmując wartość 1 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 xml:space="preserve"> gruntu w wysokości 1077 zł</w:t>
      </w:r>
      <w:r w:rsidRPr="00260962">
        <w:rPr>
          <w:rFonts w:asciiTheme="minorHAnsi" w:hAnsiTheme="minorHAnsi" w:cstheme="minorHAnsi"/>
          <w:sz w:val="22"/>
          <w:szCs w:val="22"/>
          <w:vertAlign w:val="superscript"/>
        </w:rPr>
        <w:footnoteReference w:id="10"/>
      </w:r>
      <w:r w:rsidRPr="00260962">
        <w:rPr>
          <w:rFonts w:asciiTheme="minorHAnsi" w:hAnsiTheme="minorHAnsi" w:cstheme="minorHAnsi"/>
          <w:sz w:val="22"/>
          <w:szCs w:val="22"/>
        </w:rPr>
        <w:t xml:space="preserve"> i sposób wyliczenia wynagrodzenia wynikający z przepisów zarządzenia Prezydenta m.st. Warszawy,</w:t>
      </w:r>
      <w:r w:rsidRPr="00260962">
        <w:rPr>
          <w:rFonts w:asciiTheme="minorHAnsi" w:hAnsiTheme="minorHAnsi" w:cstheme="minorHAnsi"/>
          <w:sz w:val="22"/>
          <w:szCs w:val="22"/>
          <w:vertAlign w:val="superscript"/>
        </w:rPr>
        <w:footnoteReference w:id="11"/>
      </w:r>
      <w:r w:rsidRPr="00260962">
        <w:rPr>
          <w:rFonts w:asciiTheme="minorHAnsi" w:hAnsiTheme="minorHAnsi" w:cstheme="minorHAnsi"/>
          <w:sz w:val="22"/>
          <w:szCs w:val="22"/>
        </w:rPr>
        <w:t xml:space="preserve"> jak również powierzchnię 315 101 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 m.st. Warszawa nie osiągnęło dochodów budżetu w wysokości 3 920 357,25 zł.</w:t>
      </w:r>
      <w:r w:rsidRPr="00260962">
        <w:rPr>
          <w:rFonts w:asciiTheme="minorHAnsi" w:hAnsiTheme="minorHAnsi" w:cstheme="minorHAnsi"/>
          <w:sz w:val="22"/>
          <w:szCs w:val="22"/>
          <w:vertAlign w:val="superscript"/>
        </w:rPr>
        <w:footnoteReference w:id="12"/>
      </w:r>
      <w:r w:rsidRPr="00260962">
        <w:rPr>
          <w:rFonts w:asciiTheme="minorHAnsi" w:hAnsiTheme="minorHAnsi" w:cstheme="minorHAnsi"/>
          <w:sz w:val="22"/>
          <w:szCs w:val="22"/>
          <w:vertAlign w:val="superscript"/>
        </w:rPr>
        <w:t xml:space="preserve"> </w:t>
      </w:r>
    </w:p>
    <w:p w14:paraId="18C9AE50"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Dokonując oceny przyczyn ww. zaniechania należy wskazać na sporządzoną 24 maja 2017 r. opinię prawną radcy prawnego Wydziału Prawnego dla </w:t>
      </w:r>
      <w:r w:rsidRPr="00260962">
        <w:rPr>
          <w:rFonts w:asciiTheme="minorHAnsi" w:hAnsiTheme="minorHAnsi" w:cstheme="minorHAnsi"/>
          <w:sz w:val="22"/>
          <w:szCs w:val="22"/>
        </w:rPr>
        <w:t xml:space="preserve">Dzielnicy Ursynów w zakresie zasadności dochodzenia wynagrodzenia i odszkodowania za bezumowne korzystanie z nieruchomości za okresy następujące po okresie objętym pozwem. Z opinii tej wynika m.in., iż w świetle toczącego się </w:t>
      </w:r>
      <w:r w:rsidRPr="00260962">
        <w:rPr>
          <w:rFonts w:asciiTheme="minorHAnsi" w:hAnsiTheme="minorHAnsi" w:cstheme="minorHAnsi"/>
          <w:sz w:val="22"/>
          <w:szCs w:val="22"/>
        </w:rPr>
        <w:lastRenderedPageBreak/>
        <w:t>postępowania sądowego o ustanowienie prawa użytkowania wieczystego do gruntów, ustalanie odszkodowania i występowanie z nowymi pozwami jest niecelowe, gdyż postępowania te zostaną zawieszone do czasu ukształtowania prawa użytkowania wieczystego.</w:t>
      </w:r>
    </w:p>
    <w:p w14:paraId="18C9AE51"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Należy jednakże podkreślić, iż konkluzja zawarta w opinii prawnej jest chybiona. Postępowanie sądowe o ustanowienie użytkowania wieczystego nie wywołuje bowiem skutków </w:t>
      </w:r>
      <w:r w:rsidRPr="00260962">
        <w:rPr>
          <w:rFonts w:asciiTheme="minorHAnsi" w:hAnsiTheme="minorHAnsi" w:cstheme="minorHAnsi"/>
          <w:sz w:val="22"/>
          <w:szCs w:val="22"/>
          <w:lang w:val="en-US" w:eastAsia="en-US" w:bidi="en-US"/>
        </w:rPr>
        <w:t xml:space="preserve">ex </w:t>
      </w:r>
      <w:r w:rsidRPr="00260962">
        <w:rPr>
          <w:rFonts w:asciiTheme="minorHAnsi" w:hAnsiTheme="minorHAnsi" w:cstheme="minorHAnsi"/>
          <w:sz w:val="22"/>
          <w:szCs w:val="22"/>
        </w:rPr>
        <w:t>tunc, tak więc za cały okres, w którym SM „Na Skraju" zajmowała grunt, powinno się ustalić wynagrodzenie, a złożenie pozwu w sądzie z żądaniem zapłaty wynagrodzenia, z jednej strony, przerywałoby bieg terminu przedawnienia, a z drugiej, nawet w przypadku zawieszenia postępowania sądowego w tym zakresie, nie niweczyłoby możliwości dochodzenia tego wynagrodzenia w przyszłości.</w:t>
      </w:r>
    </w:p>
    <w:p w14:paraId="18C9AE52"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Ponadto należy zauważyć, iż w składanych na etapie postępowania kontrolnego wyjaśnieniach nie wskazano, czy przywołana opinia prawna była przedmiotem oceny pracowników UD Ursynów, w tym Zarządu Dzielnicy Ursynów, oraz czy, i ewentualnie dlaczego, zawarte w niej konkluzje wpłynęły na zaniechanie podjęcia działań związanych z dochodzeniem wynagrodzenia i odszkodowania za bezumowne korzystanie z nieruchomości.</w:t>
      </w:r>
    </w:p>
    <w:p w14:paraId="18C9AE53"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Natomiast ze złożonych na etapie postępowania pokontrolnego wyjaśnień wynika, iż ustalenie należności za kolejny okres bezumownego korzystania z gruntów przez SM „Na Skraju" w ocenie pracowników UD Ursynów obarczone było ryzkiem wynikającym z niepewności, co do wyniku postępowania sądowego mającego na celu dochodzenie zapłaty wynagrodzenia za bezumowne korzystanie z nieruchomości za okres lat 2007-2009, które to postępowanie rozstrzygnięto w pierwszej instancji w 2019 r., a prawomocnie - w 2020 r.</w:t>
      </w:r>
    </w:p>
    <w:p w14:paraId="18C9AE54" w14:textId="154EEED8"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Podczas kontroli ustalono także, iż UD Ursynów dopiero od grudnia 2022 r. obciąża podatkiem </w:t>
      </w:r>
      <w:r w:rsidRPr="00260962">
        <w:rPr>
          <w:rFonts w:asciiTheme="minorHAnsi" w:hAnsiTheme="minorHAnsi" w:cstheme="minorHAnsi"/>
          <w:sz w:val="22"/>
          <w:szCs w:val="22"/>
          <w:lang w:val="en-US" w:eastAsia="en-US" w:bidi="en-US"/>
        </w:rPr>
        <w:t xml:space="preserve">VAT </w:t>
      </w:r>
      <w:r w:rsidRPr="00260962">
        <w:rPr>
          <w:rFonts w:asciiTheme="minorHAnsi" w:hAnsiTheme="minorHAnsi" w:cstheme="minorHAnsi"/>
          <w:sz w:val="22"/>
          <w:szCs w:val="22"/>
        </w:rPr>
        <w:t>wynagrodzenie za bezumowne korzystanie z gruntów m.st. Warszawy. Tymczasem, jak wynika z analizy orzecznictwa sądów administracyjnych, której konkluzje przedstawiono także w piśmie DMMiSP z 9 grudnia 2020 r.,</w:t>
      </w:r>
      <w:r w:rsidR="001D3D77" w:rsidRPr="001D3D77">
        <w:rPr>
          <w:rFonts w:asciiTheme="minorHAnsi" w:hAnsiTheme="minorHAnsi" w:cstheme="minorHAnsi"/>
          <w:sz w:val="22"/>
          <w:szCs w:val="22"/>
          <w:vertAlign w:val="superscript"/>
        </w:rPr>
        <w:t xml:space="preserve"> </w:t>
      </w:r>
      <w:r w:rsidR="001D3D77" w:rsidRPr="00260962">
        <w:rPr>
          <w:rFonts w:asciiTheme="minorHAnsi" w:hAnsiTheme="minorHAnsi" w:cstheme="minorHAnsi"/>
          <w:sz w:val="22"/>
          <w:szCs w:val="22"/>
          <w:vertAlign w:val="superscript"/>
        </w:rPr>
        <w:footnoteReference w:id="13"/>
      </w:r>
      <w:r w:rsidRPr="00260962">
        <w:rPr>
          <w:rFonts w:asciiTheme="minorHAnsi" w:hAnsiTheme="minorHAnsi" w:cstheme="minorHAnsi"/>
          <w:sz w:val="22"/>
          <w:szCs w:val="22"/>
        </w:rPr>
        <w:t xml:space="preserve"> bezumowne korzystanie z nieruchomości tylko w dwóch przypadkach, występujących łącznie, nie podlega opodatkowaniu podatkiem </w:t>
      </w:r>
      <w:r w:rsidRPr="00260962">
        <w:rPr>
          <w:rFonts w:asciiTheme="minorHAnsi" w:hAnsiTheme="minorHAnsi" w:cstheme="minorHAnsi"/>
          <w:sz w:val="22"/>
          <w:szCs w:val="22"/>
          <w:lang w:val="en-US" w:eastAsia="en-US" w:bidi="en-US"/>
        </w:rPr>
        <w:t xml:space="preserve">VAT, </w:t>
      </w:r>
      <w:r w:rsidRPr="00260962">
        <w:rPr>
          <w:rFonts w:asciiTheme="minorHAnsi" w:hAnsiTheme="minorHAnsi" w:cstheme="minorHAnsi"/>
          <w:sz w:val="22"/>
          <w:szCs w:val="22"/>
        </w:rPr>
        <w:t>tj. gdy do zajmowania nieruchomości dochodzi bez wiedzy i woli właściciela oraz gdy właściciel podejmie czynności mające na celu odzyskanie nieruchomości (złoży pozew o wydanie nieruchomości).</w:t>
      </w:r>
    </w:p>
    <w:p w14:paraId="18C9AE55"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Należy jednocześnie zauważyć, iż odszkodowanie za bezumowne korzystanie z nieruchomości naliczone w 2010 r. SM „Na Skraju" za lata 2007-2009 było obciążone podatkiem </w:t>
      </w:r>
      <w:r w:rsidRPr="00260962">
        <w:rPr>
          <w:rFonts w:asciiTheme="minorHAnsi" w:hAnsiTheme="minorHAnsi" w:cstheme="minorHAnsi"/>
          <w:sz w:val="22"/>
          <w:szCs w:val="22"/>
          <w:lang w:val="en-US" w:eastAsia="en-US" w:bidi="en-US"/>
        </w:rPr>
        <w:t xml:space="preserve">VAT, </w:t>
      </w:r>
      <w:r w:rsidRPr="00260962">
        <w:rPr>
          <w:rFonts w:asciiTheme="minorHAnsi" w:hAnsiTheme="minorHAnsi" w:cstheme="minorHAnsi"/>
          <w:sz w:val="22"/>
          <w:szCs w:val="22"/>
        </w:rPr>
        <w:t xml:space="preserve">lecz naliczenie to zostało zakwestionowane przez Sąd Okręgowy w Warszawie w wyroku wydanym w marcu 2019 r. Odnosząc się do okoliczności zaniechania naliczania podatku </w:t>
      </w:r>
      <w:r w:rsidRPr="00260962">
        <w:rPr>
          <w:rFonts w:asciiTheme="minorHAnsi" w:hAnsiTheme="minorHAnsi" w:cstheme="minorHAnsi"/>
          <w:sz w:val="22"/>
          <w:szCs w:val="22"/>
          <w:lang w:val="en-US" w:eastAsia="en-US" w:bidi="en-US"/>
        </w:rPr>
        <w:t xml:space="preserve">VAT, </w:t>
      </w:r>
      <w:r w:rsidRPr="00260962">
        <w:rPr>
          <w:rFonts w:asciiTheme="minorHAnsi" w:hAnsiTheme="minorHAnsi" w:cstheme="minorHAnsi"/>
          <w:sz w:val="22"/>
          <w:szCs w:val="22"/>
        </w:rPr>
        <w:t xml:space="preserve">podczas kontroli wyjaśniono, iż kolejny raz kwestie te były przez UD Ursynów weryfikowane pod koniec 2022 r. i od </w:t>
      </w:r>
      <w:r w:rsidRPr="00260962">
        <w:rPr>
          <w:rFonts w:asciiTheme="minorHAnsi" w:hAnsiTheme="minorHAnsi" w:cstheme="minorHAnsi"/>
          <w:sz w:val="22"/>
          <w:szCs w:val="22"/>
        </w:rPr>
        <w:lastRenderedPageBreak/>
        <w:t>tego czasu, po uzyskaniu opinii Biura Księgowości i Kontrasygnaty, podatek ten jest naliczany.</w:t>
      </w:r>
    </w:p>
    <w:p w14:paraId="18C9AE56"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Kontrola wykazała również, że zarówno do ustalenia wynagrodzenia/odszkodowania za bezumowne korzystanie z gruntów m.st. Warszawy, jak również na potrzeby wyliczenia czynszu dzierżawnego,</w:t>
      </w:r>
    </w:p>
    <w:p w14:paraId="18C9AE57"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UD Ursynów posługiwał się nieaktualnymi operatami szacunkowymi określającymi wartość działek sąsiednich, a niekiedy wykorzystywał jeden operat szacunkowy dotyczący konkretnej nieruchomości w celu ustalania wynagrodzenia/odszkodowania dla nieruchomości z obszaru całej dzielnicy, jedynie aktualizując te operaty o wskaźnik GUS.</w:t>
      </w:r>
    </w:p>
    <w:p w14:paraId="18C9AE58"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Choć Burmistrz Dzielnicy wyjaśnił, iż działanie takie przyczyniało się do sprawnego i terminowego zawierania umów dzierżawy, a także pozwoliło uniknąć dużych kosztów zlecania kolejnych operatów szacunkowych, to wyjaśnienia te nie mogą zostać uznane za w pełni uzasadnione.</w:t>
      </w:r>
    </w:p>
    <w:p w14:paraId="18C9AE59"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Po pierwsze, taki sposób ustalania wartości nieruchomości przez pracowników UD Ursynów nie jest zgodny z postanowieniami zarządzenia Prezydenta m.st. Warszawy regulującego zasady wydzierżawiania nieruchomości w zw. z </w:t>
      </w:r>
      <w:r w:rsidRPr="00260962">
        <w:rPr>
          <w:rFonts w:asciiTheme="minorHAnsi" w:hAnsiTheme="minorHAnsi" w:cstheme="minorHAnsi"/>
          <w:sz w:val="22"/>
          <w:szCs w:val="22"/>
          <w:lang w:val="en-US" w:eastAsia="en-US" w:bidi="en-US"/>
        </w:rPr>
        <w:t xml:space="preserve">art. </w:t>
      </w:r>
      <w:r w:rsidRPr="00260962">
        <w:rPr>
          <w:rFonts w:asciiTheme="minorHAnsi" w:hAnsiTheme="minorHAnsi" w:cstheme="minorHAnsi"/>
          <w:sz w:val="22"/>
          <w:szCs w:val="22"/>
        </w:rPr>
        <w:t>7 ustawy o gospodarce nieruchomościami, który nakazuje aby określenia wartości rynkowej nieruchomości dokonywali rzeczoznawcy majątkowi. Po drugie, wartość nieruchomości, nawet sąsiednich, może znacząco się różnić, stąd przyjmowanie wartości nieruchomości sąsiednich dla obliczenia czynszu dzierżawnego może wpływać na jego wysokość. I po trzecie, w przypadku zakwestionowania przez dłużnika żądania zapłaty wynagrodzenia, realizacja roszczenia na drodze postępowania sądowego będzie wymagała udowodnienia n</w:t>
      </w:r>
      <w:r w:rsidRPr="00260962">
        <w:rPr>
          <w:rFonts w:asciiTheme="minorHAnsi" w:hAnsiTheme="minorHAnsi" w:cstheme="minorHAnsi"/>
          <w:sz w:val="22"/>
          <w:szCs w:val="22"/>
        </w:rPr>
        <w:t>ie tylko istnienia przesłanek dających podstawę jego dochodzenia, ale także prawidłowości ustalenia wysokości takiego wynagrodzenia. Stąd aktualność operatu i jego właściwy zakres przedmiotowy wydają się być istotnym elementem działania zmierzającego do naliczenia takiego wynagrodzenia, w szczególności w sytuacji, w której wysokość pobieranego czynszu dzierżawnego albo wynagrodzenia za bezumowne korzystanie z nieruchomości wielokrotnie przewyższa wysokość kwot wydatkowanych na sporządzenie operatu szacunkow</w:t>
      </w:r>
      <w:r w:rsidRPr="00260962">
        <w:rPr>
          <w:rFonts w:asciiTheme="minorHAnsi" w:hAnsiTheme="minorHAnsi" w:cstheme="minorHAnsi"/>
          <w:sz w:val="22"/>
          <w:szCs w:val="22"/>
        </w:rPr>
        <w:t>ego.</w:t>
      </w:r>
    </w:p>
    <w:p w14:paraId="18C9AE5A" w14:textId="31F69E9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Wskazana ocena, oparta na przepisach zarządzenia Prezydenta m.st. Warszawy o</w:t>
      </w:r>
      <w:r w:rsidR="00C61A51">
        <w:rPr>
          <w:rFonts w:asciiTheme="minorHAnsi" w:hAnsiTheme="minorHAnsi" w:cstheme="minorHAnsi"/>
          <w:sz w:val="22"/>
          <w:szCs w:val="22"/>
        </w:rPr>
        <w:t>raz</w:t>
      </w:r>
      <w:r w:rsidRPr="00260962">
        <w:rPr>
          <w:rFonts w:asciiTheme="minorHAnsi" w:hAnsiTheme="minorHAnsi" w:cstheme="minorHAnsi"/>
          <w:sz w:val="22"/>
          <w:szCs w:val="22"/>
        </w:rPr>
        <w:t xml:space="preserve"> ustawy o gospodarce nieruchomościami, dotycząca sposobu określania wartości nieruchomości, na potrzeby ustalania czynszu dzierżawnego albo wynagrodzenia/odszkodowania z tego tytułu, nie neguje zasadności uproszczenia przepisów regulujących sposób ustalania czynszu dzierżawnego albo wynagrodzenia/odszkodowania w sytuacjach objętych niniejszą kontrolą.</w:t>
      </w:r>
    </w:p>
    <w:p w14:paraId="18C9AE5B" w14:textId="77777777" w:rsidR="00D6717A" w:rsidRPr="00260962" w:rsidRDefault="006D77C4" w:rsidP="00260962">
      <w:pPr>
        <w:pStyle w:val="Bodytext20"/>
        <w:shd w:val="clear" w:color="auto" w:fill="auto"/>
        <w:spacing w:before="120" w:after="240" w:line="300" w:lineRule="auto"/>
        <w:ind w:left="460" w:hanging="320"/>
        <w:rPr>
          <w:rFonts w:asciiTheme="minorHAnsi" w:hAnsiTheme="minorHAnsi" w:cstheme="minorHAnsi"/>
          <w:sz w:val="22"/>
          <w:szCs w:val="22"/>
        </w:rPr>
      </w:pPr>
      <w:r w:rsidRPr="00260962">
        <w:rPr>
          <w:rFonts w:asciiTheme="minorHAnsi" w:hAnsiTheme="minorHAnsi" w:cstheme="minorHAnsi"/>
          <w:sz w:val="22"/>
          <w:szCs w:val="22"/>
        </w:rPr>
        <w:t xml:space="preserve">Podczas kontroli ustalono także, iż w UD </w:t>
      </w:r>
      <w:r w:rsidRPr="00260962">
        <w:rPr>
          <w:rFonts w:asciiTheme="minorHAnsi" w:hAnsiTheme="minorHAnsi" w:cstheme="minorHAnsi"/>
          <w:sz w:val="22"/>
          <w:szCs w:val="22"/>
        </w:rPr>
        <w:t>Ursynów, wbrew standardom kontroli zarządczej dla</w:t>
      </w:r>
    </w:p>
    <w:p w14:paraId="18C9AE5C" w14:textId="77777777" w:rsidR="00D6717A" w:rsidRPr="00260962" w:rsidRDefault="006D77C4" w:rsidP="00260962">
      <w:pPr>
        <w:pStyle w:val="Bodytext20"/>
        <w:shd w:val="clear" w:color="auto" w:fill="auto"/>
        <w:spacing w:before="120" w:after="240" w:line="300" w:lineRule="auto"/>
        <w:ind w:left="140" w:firstLine="0"/>
        <w:rPr>
          <w:rFonts w:asciiTheme="minorHAnsi" w:hAnsiTheme="minorHAnsi" w:cstheme="minorHAnsi"/>
          <w:sz w:val="22"/>
          <w:szCs w:val="22"/>
        </w:rPr>
      </w:pPr>
      <w:r w:rsidRPr="00260962">
        <w:rPr>
          <w:rFonts w:asciiTheme="minorHAnsi" w:hAnsiTheme="minorHAnsi" w:cstheme="minorHAnsi"/>
          <w:sz w:val="22"/>
          <w:szCs w:val="22"/>
        </w:rPr>
        <w:t>jednostek sektora finansów publicznych,</w:t>
      </w:r>
      <w:r w:rsidRPr="00260962">
        <w:rPr>
          <w:rFonts w:asciiTheme="minorHAnsi" w:hAnsiTheme="minorHAnsi" w:cstheme="minorHAnsi"/>
          <w:sz w:val="22"/>
          <w:szCs w:val="22"/>
          <w:vertAlign w:val="superscript"/>
        </w:rPr>
        <w:footnoteReference w:id="14"/>
      </w:r>
      <w:r w:rsidRPr="00260962">
        <w:rPr>
          <w:rFonts w:asciiTheme="minorHAnsi" w:hAnsiTheme="minorHAnsi" w:cstheme="minorHAnsi"/>
          <w:sz w:val="22"/>
          <w:szCs w:val="22"/>
        </w:rPr>
        <w:t xml:space="preserve"> a w szczególności standardowi C.10, nie wprowadzono </w:t>
      </w:r>
      <w:r w:rsidRPr="00260962">
        <w:rPr>
          <w:rFonts w:asciiTheme="minorHAnsi" w:hAnsiTheme="minorHAnsi" w:cstheme="minorHAnsi"/>
          <w:sz w:val="22"/>
          <w:szCs w:val="22"/>
        </w:rPr>
        <w:lastRenderedPageBreak/>
        <w:t>wewnętrznych wytycznych i procedur dotyczących sposobu ustalania i dochodzenia wynagrodzenia za bezumowne korzystanie z gruntów w sytuacji, w której podmiot ubiega się o regulację stanu prawnego zajmowanego gruntu. Dopiero w 2020 r. BMMiSP</w:t>
      </w:r>
      <w:r w:rsidRPr="00260962">
        <w:rPr>
          <w:rFonts w:asciiTheme="minorHAnsi" w:hAnsiTheme="minorHAnsi" w:cstheme="minorHAnsi"/>
          <w:sz w:val="22"/>
          <w:szCs w:val="22"/>
          <w:vertAlign w:val="superscript"/>
        </w:rPr>
        <w:footnoteReference w:id="15"/>
      </w:r>
      <w:r w:rsidRPr="00260962">
        <w:rPr>
          <w:rFonts w:asciiTheme="minorHAnsi" w:hAnsiTheme="minorHAnsi" w:cstheme="minorHAnsi"/>
          <w:sz w:val="22"/>
          <w:szCs w:val="22"/>
        </w:rPr>
        <w:t xml:space="preserve"> oraz w 2022 r. Zastępca Prezydenta m.st. Warszawy</w:t>
      </w:r>
      <w:r w:rsidRPr="00260962">
        <w:rPr>
          <w:rFonts w:asciiTheme="minorHAnsi" w:hAnsiTheme="minorHAnsi" w:cstheme="minorHAnsi"/>
          <w:sz w:val="22"/>
          <w:szCs w:val="22"/>
          <w:vertAlign w:val="superscript"/>
        </w:rPr>
        <w:footnoteReference w:id="16"/>
      </w:r>
      <w:r w:rsidRPr="00260962">
        <w:rPr>
          <w:rFonts w:asciiTheme="minorHAnsi" w:hAnsiTheme="minorHAnsi" w:cstheme="minorHAnsi"/>
          <w:sz w:val="22"/>
          <w:szCs w:val="22"/>
        </w:rPr>
        <w:t xml:space="preserve"> przekazali burmistrzom dzielnic m.st. Warszawy wytyczne, które w części odnoszą się do kwestii zasad i sposobu ustalania wynagrodzenia za bezumowne korzystanie z nieruchomości, w tym terminów przedawnienia roszczeń z tego tytułu oraz ustalania podatku </w:t>
      </w:r>
      <w:r w:rsidRPr="00260962">
        <w:rPr>
          <w:rFonts w:asciiTheme="minorHAnsi" w:hAnsiTheme="minorHAnsi" w:cstheme="minorHAnsi"/>
          <w:sz w:val="22"/>
          <w:szCs w:val="22"/>
          <w:lang w:val="en-US" w:eastAsia="en-US" w:bidi="en-US"/>
        </w:rPr>
        <w:t>VAT.</w:t>
      </w:r>
    </w:p>
    <w:p w14:paraId="18C9AE5D" w14:textId="77777777" w:rsidR="00D6717A" w:rsidRPr="00260962" w:rsidRDefault="006D77C4" w:rsidP="00260962">
      <w:pPr>
        <w:pStyle w:val="Bodytext20"/>
        <w:shd w:val="clear" w:color="auto" w:fill="auto"/>
        <w:spacing w:before="120" w:after="240" w:line="300" w:lineRule="auto"/>
        <w:ind w:left="140" w:firstLine="0"/>
        <w:rPr>
          <w:rFonts w:asciiTheme="minorHAnsi" w:hAnsiTheme="minorHAnsi" w:cstheme="minorHAnsi"/>
          <w:sz w:val="22"/>
          <w:szCs w:val="22"/>
        </w:rPr>
      </w:pPr>
      <w:r w:rsidRPr="00260962">
        <w:rPr>
          <w:rFonts w:asciiTheme="minorHAnsi" w:hAnsiTheme="minorHAnsi" w:cstheme="minorHAnsi"/>
          <w:sz w:val="22"/>
          <w:szCs w:val="22"/>
        </w:rPr>
        <w:t>Wyjaśnienia dotyczące braku wewnętrznych procedur i wytycznych w ww. zakresie wskazujące na brak konieczności ich wprowadzenia, z uwagi na bieżące sprawowanie nadzoru i przekazywanie wytycznych bezpośrednio pracownikom odpowiedzialnym za realizację tego zadania, należy uznać za niewystarczające ze względu chociażby na pojawienie się opisanych powyżej nieprawidłowości, a także z uwagi na ryzyko naruszenia zasady ciągłości działania w danym obszarze, do zapewnienia której zobowiązuje standard C.12 kontroli za</w:t>
      </w:r>
      <w:r w:rsidRPr="00260962">
        <w:rPr>
          <w:rFonts w:asciiTheme="minorHAnsi" w:hAnsiTheme="minorHAnsi" w:cstheme="minorHAnsi"/>
          <w:sz w:val="22"/>
          <w:szCs w:val="22"/>
        </w:rPr>
        <w:t>rządczej.</w:t>
      </w:r>
    </w:p>
    <w:p w14:paraId="18C9AE5E" w14:textId="77777777" w:rsidR="00D6717A" w:rsidRPr="00260962" w:rsidRDefault="006D77C4" w:rsidP="00260962">
      <w:pPr>
        <w:pStyle w:val="Bodytext20"/>
        <w:shd w:val="clear" w:color="auto" w:fill="auto"/>
        <w:spacing w:before="120" w:after="240" w:line="300" w:lineRule="auto"/>
        <w:ind w:left="460" w:hanging="320"/>
        <w:rPr>
          <w:rFonts w:asciiTheme="minorHAnsi" w:hAnsiTheme="minorHAnsi" w:cstheme="minorHAnsi"/>
          <w:sz w:val="22"/>
          <w:szCs w:val="22"/>
        </w:rPr>
      </w:pPr>
      <w:r w:rsidRPr="00260962">
        <w:rPr>
          <w:rFonts w:asciiTheme="minorHAnsi" w:hAnsiTheme="minorHAnsi" w:cstheme="minorHAnsi"/>
          <w:sz w:val="22"/>
          <w:szCs w:val="22"/>
        </w:rPr>
        <w:t>Przedstawiając powyższe ustalenia i oceny zalecam:</w:t>
      </w:r>
    </w:p>
    <w:p w14:paraId="18C9AE5F" w14:textId="77777777" w:rsidR="00D6717A" w:rsidRPr="00260962" w:rsidRDefault="006D77C4" w:rsidP="00260962">
      <w:pPr>
        <w:pStyle w:val="Bodytext20"/>
        <w:numPr>
          <w:ilvl w:val="0"/>
          <w:numId w:val="2"/>
        </w:numPr>
        <w:shd w:val="clear" w:color="auto" w:fill="auto"/>
        <w:tabs>
          <w:tab w:val="left" w:pos="489"/>
        </w:tabs>
        <w:spacing w:before="120" w:after="240" w:line="300" w:lineRule="auto"/>
        <w:ind w:left="460" w:hanging="320"/>
        <w:rPr>
          <w:rFonts w:asciiTheme="minorHAnsi" w:hAnsiTheme="minorHAnsi" w:cstheme="minorHAnsi"/>
          <w:sz w:val="22"/>
          <w:szCs w:val="22"/>
        </w:rPr>
      </w:pPr>
      <w:r w:rsidRPr="00260962">
        <w:rPr>
          <w:rFonts w:asciiTheme="minorHAnsi" w:hAnsiTheme="minorHAnsi" w:cstheme="minorHAnsi"/>
          <w:sz w:val="22"/>
          <w:szCs w:val="22"/>
        </w:rPr>
        <w:t>Bieżące ustalanie i dochodzenie wynagrodzenia/odszkodowania za bezumowne korzystanie z gruntów, w szczególności w odniesieniu do spółdzielni mieszkaniowych oczekujących na regulację stanu prawnego gruntu, w terminach umożliwiających pełnomocnikom m.st. Warszawy rzetelne sformułowanie pozwu i jego weryfikację oraz uniemożliwiających dłużnikom m.st. Warszawy podniesienie zarzutu przedawnienia roszczenia.</w:t>
      </w:r>
    </w:p>
    <w:p w14:paraId="18C9AE60" w14:textId="77777777" w:rsidR="00D6717A" w:rsidRPr="00260962" w:rsidRDefault="006D77C4" w:rsidP="00260962">
      <w:pPr>
        <w:pStyle w:val="Bodytext20"/>
        <w:numPr>
          <w:ilvl w:val="0"/>
          <w:numId w:val="2"/>
        </w:numPr>
        <w:shd w:val="clear" w:color="auto" w:fill="auto"/>
        <w:tabs>
          <w:tab w:val="left" w:pos="489"/>
        </w:tabs>
        <w:spacing w:before="120" w:after="240" w:line="300" w:lineRule="auto"/>
        <w:ind w:left="460" w:hanging="320"/>
        <w:rPr>
          <w:rFonts w:asciiTheme="minorHAnsi" w:hAnsiTheme="minorHAnsi" w:cstheme="minorHAnsi"/>
          <w:sz w:val="22"/>
          <w:szCs w:val="22"/>
        </w:rPr>
      </w:pPr>
      <w:r w:rsidRPr="00260962">
        <w:rPr>
          <w:rFonts w:asciiTheme="minorHAnsi" w:hAnsiTheme="minorHAnsi" w:cstheme="minorHAnsi"/>
          <w:sz w:val="22"/>
          <w:szCs w:val="22"/>
        </w:rPr>
        <w:t xml:space="preserve">Przeprowadzenie, w porozumienia z Biurem Księgowości i Kontrasygnaty, pogłębionej analizy dotyczącej możliwości, zakresu i sposobu podjęcia działań mających na celu skorygowanie skutków nienaliczania do roku 2022 podatku </w:t>
      </w:r>
      <w:r w:rsidRPr="00260962">
        <w:rPr>
          <w:rFonts w:asciiTheme="minorHAnsi" w:hAnsiTheme="minorHAnsi" w:cstheme="minorHAnsi"/>
          <w:sz w:val="22"/>
          <w:szCs w:val="22"/>
          <w:lang w:val="en-US" w:eastAsia="en-US" w:bidi="en-US"/>
        </w:rPr>
        <w:t xml:space="preserve">VAT </w:t>
      </w:r>
      <w:r w:rsidRPr="00260962">
        <w:rPr>
          <w:rFonts w:asciiTheme="minorHAnsi" w:hAnsiTheme="minorHAnsi" w:cstheme="minorHAnsi"/>
          <w:sz w:val="22"/>
          <w:szCs w:val="22"/>
        </w:rPr>
        <w:t>od opłat za bezumowne korzystanie</w:t>
      </w:r>
    </w:p>
    <w:p w14:paraId="18C9AE61" w14:textId="77777777" w:rsidR="00D6717A" w:rsidRPr="00260962" w:rsidRDefault="006D77C4" w:rsidP="00260962">
      <w:pPr>
        <w:pStyle w:val="Bodytext20"/>
        <w:shd w:val="clear" w:color="auto" w:fill="auto"/>
        <w:spacing w:before="120" w:after="240" w:line="300" w:lineRule="auto"/>
        <w:ind w:left="460" w:firstLine="0"/>
        <w:rPr>
          <w:rFonts w:asciiTheme="minorHAnsi" w:hAnsiTheme="minorHAnsi" w:cstheme="minorHAnsi"/>
          <w:sz w:val="22"/>
          <w:szCs w:val="22"/>
        </w:rPr>
      </w:pPr>
      <w:r w:rsidRPr="00260962">
        <w:rPr>
          <w:rFonts w:asciiTheme="minorHAnsi" w:hAnsiTheme="minorHAnsi" w:cstheme="minorHAnsi"/>
          <w:sz w:val="22"/>
          <w:szCs w:val="22"/>
        </w:rPr>
        <w:t>z nieruchomości, w szczególności w odniesieniu do spółdzielni mieszkaniowych oczekujących na regulację stanu prawnego gruntu.</w:t>
      </w:r>
    </w:p>
    <w:p w14:paraId="18C9AE62" w14:textId="77777777" w:rsidR="00D6717A" w:rsidRPr="00260962" w:rsidRDefault="006D77C4" w:rsidP="00260962">
      <w:pPr>
        <w:pStyle w:val="Bodytext20"/>
        <w:numPr>
          <w:ilvl w:val="0"/>
          <w:numId w:val="2"/>
        </w:numPr>
        <w:shd w:val="clear" w:color="auto" w:fill="auto"/>
        <w:tabs>
          <w:tab w:val="left" w:pos="489"/>
        </w:tabs>
        <w:spacing w:before="120" w:after="240" w:line="300" w:lineRule="auto"/>
        <w:ind w:left="460" w:hanging="320"/>
        <w:rPr>
          <w:rFonts w:asciiTheme="minorHAnsi" w:hAnsiTheme="minorHAnsi" w:cstheme="minorHAnsi"/>
          <w:sz w:val="22"/>
          <w:szCs w:val="22"/>
        </w:rPr>
      </w:pPr>
      <w:r w:rsidRPr="00260962">
        <w:rPr>
          <w:rFonts w:asciiTheme="minorHAnsi" w:hAnsiTheme="minorHAnsi" w:cstheme="minorHAnsi"/>
          <w:sz w:val="22"/>
          <w:szCs w:val="22"/>
        </w:rPr>
        <w:t>W przypadku ustalania wynagrodzenia/odszkodowania za bezumowne korzystanie</w:t>
      </w:r>
    </w:p>
    <w:p w14:paraId="18C9AE63" w14:textId="77777777" w:rsidR="00D6717A" w:rsidRPr="00260962" w:rsidRDefault="006D77C4" w:rsidP="00260962">
      <w:pPr>
        <w:pStyle w:val="Bodytext20"/>
        <w:shd w:val="clear" w:color="auto" w:fill="auto"/>
        <w:spacing w:before="120" w:after="240" w:line="300" w:lineRule="auto"/>
        <w:ind w:left="460" w:firstLine="0"/>
        <w:rPr>
          <w:rFonts w:asciiTheme="minorHAnsi" w:hAnsiTheme="minorHAnsi" w:cstheme="minorHAnsi"/>
          <w:sz w:val="22"/>
          <w:szCs w:val="22"/>
        </w:rPr>
      </w:pPr>
      <w:r w:rsidRPr="00260962">
        <w:rPr>
          <w:rFonts w:asciiTheme="minorHAnsi" w:hAnsiTheme="minorHAnsi" w:cstheme="minorHAnsi"/>
          <w:sz w:val="22"/>
          <w:szCs w:val="22"/>
        </w:rPr>
        <w:t>z gruntów w sposób uwzględniający ich wartość - ustalanie tej wartość na podstawie aktualnych albo zaktualizowanych operatów szacunkowych sporządzonych dla nieruchomości, dla której ustalane jest wynagrodzenie/odszkodowanie.</w:t>
      </w:r>
    </w:p>
    <w:p w14:paraId="18C9AE64" w14:textId="758AADCF" w:rsidR="00D6717A" w:rsidRPr="00260962" w:rsidRDefault="006D77C4" w:rsidP="00260962">
      <w:pPr>
        <w:pStyle w:val="Bodytext20"/>
        <w:numPr>
          <w:ilvl w:val="0"/>
          <w:numId w:val="2"/>
        </w:numPr>
        <w:shd w:val="clear" w:color="auto" w:fill="auto"/>
        <w:tabs>
          <w:tab w:val="left" w:pos="489"/>
        </w:tabs>
        <w:spacing w:before="120" w:after="240" w:line="300" w:lineRule="auto"/>
        <w:ind w:left="460"/>
        <w:rPr>
          <w:rFonts w:asciiTheme="minorHAnsi" w:hAnsiTheme="minorHAnsi" w:cstheme="minorHAnsi"/>
          <w:sz w:val="22"/>
          <w:szCs w:val="22"/>
        </w:rPr>
      </w:pPr>
      <w:r w:rsidRPr="00260962">
        <w:rPr>
          <w:rFonts w:asciiTheme="minorHAnsi" w:hAnsiTheme="minorHAnsi" w:cstheme="minorHAnsi"/>
          <w:sz w:val="22"/>
          <w:szCs w:val="22"/>
        </w:rPr>
        <w:t xml:space="preserve">Wprowadzenie wewnętrznych procedur, skorelowanych z wytycznymi BMMiSP oraz Zastępcy </w:t>
      </w:r>
      <w:r w:rsidRPr="00260962">
        <w:rPr>
          <w:rFonts w:asciiTheme="minorHAnsi" w:hAnsiTheme="minorHAnsi" w:cstheme="minorHAnsi"/>
          <w:sz w:val="22"/>
          <w:szCs w:val="22"/>
        </w:rPr>
        <w:lastRenderedPageBreak/>
        <w:t xml:space="preserve">Prezydenta m.st. Warszawy, </w:t>
      </w:r>
      <w:r w:rsidRPr="00260962">
        <w:rPr>
          <w:rFonts w:asciiTheme="minorHAnsi" w:hAnsiTheme="minorHAnsi" w:cstheme="minorHAnsi"/>
          <w:sz w:val="22"/>
          <w:szCs w:val="22"/>
        </w:rPr>
        <w:t>określających zasady i sposób podejmowania działań, niezbędnych</w:t>
      </w:r>
    </w:p>
    <w:p w14:paraId="18C9AE65" w14:textId="77777777" w:rsidR="00D6717A" w:rsidRPr="00260962" w:rsidRDefault="006D77C4" w:rsidP="00260962">
      <w:pPr>
        <w:pStyle w:val="Bodytext20"/>
        <w:shd w:val="clear" w:color="auto" w:fill="auto"/>
        <w:spacing w:before="120" w:after="240" w:line="300" w:lineRule="auto"/>
        <w:ind w:left="460" w:firstLine="0"/>
        <w:rPr>
          <w:rFonts w:asciiTheme="minorHAnsi" w:hAnsiTheme="minorHAnsi" w:cstheme="minorHAnsi"/>
          <w:sz w:val="22"/>
          <w:szCs w:val="22"/>
        </w:rPr>
      </w:pPr>
      <w:r w:rsidRPr="00260962">
        <w:rPr>
          <w:rFonts w:asciiTheme="minorHAnsi" w:hAnsiTheme="minorHAnsi" w:cstheme="minorHAnsi"/>
          <w:sz w:val="22"/>
          <w:szCs w:val="22"/>
        </w:rPr>
        <w:t>do prawidłowego ustalania wynagrodzenia za bezumowne korzystanie z nieruchomości, a także określających sposób sprawowania bieżącego nadzoru nad tymi działaniami.</w:t>
      </w:r>
    </w:p>
    <w:p w14:paraId="18C9AE66" w14:textId="77777777" w:rsidR="00D6717A" w:rsidRPr="00260962" w:rsidRDefault="006D77C4" w:rsidP="00260962">
      <w:pPr>
        <w:pStyle w:val="Bodytext20"/>
        <w:shd w:val="clear" w:color="auto" w:fill="auto"/>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Na podstawie § 22 ust. 10 Regulaminu organizacyjnego oraz § 41 ust. 1 Zarządzenia oczekują od Pana Burmistrza,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18C9AE67" w14:textId="2A2C1C44" w:rsidR="00D6717A" w:rsidRDefault="006D77C4" w:rsidP="00260962">
      <w:pPr>
        <w:pStyle w:val="Bodytext20"/>
        <w:shd w:val="clear" w:color="auto" w:fill="auto"/>
        <w:spacing w:before="120" w:after="240" w:line="300" w:lineRule="auto"/>
        <w:ind w:right="1080" w:firstLine="0"/>
        <w:rPr>
          <w:rFonts w:asciiTheme="minorHAnsi" w:hAnsiTheme="minorHAnsi" w:cstheme="minorHAnsi"/>
          <w:sz w:val="22"/>
          <w:szCs w:val="22"/>
        </w:rPr>
      </w:pPr>
      <w:r w:rsidRPr="00260962">
        <w:rPr>
          <w:rFonts w:asciiTheme="minorHAnsi" w:hAnsiTheme="minorHAnsi" w:cstheme="minorHAnsi"/>
          <w:sz w:val="22"/>
          <w:szCs w:val="22"/>
        </w:rPr>
        <w:t>Na podstawie § 41 ust. 1 Zarządzenia zobowiązuję Pana Burmistrza do przekazania kopii ww. informacji Dyrektorowi Biura Kontroli.</w:t>
      </w:r>
    </w:p>
    <w:p w14:paraId="73142CF3" w14:textId="483F7246" w:rsidR="008A01BC" w:rsidRPr="00260962" w:rsidRDefault="006F369C" w:rsidP="006F369C">
      <w:pPr>
        <w:pStyle w:val="Bodytext20"/>
        <w:shd w:val="clear" w:color="auto" w:fill="auto"/>
        <w:spacing w:before="120" w:after="240" w:line="300" w:lineRule="auto"/>
        <w:ind w:left="4395" w:right="1080" w:firstLine="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18C9AE68" w14:textId="77777777" w:rsidR="00D6717A" w:rsidRPr="00260962" w:rsidRDefault="006D77C4" w:rsidP="00260962">
      <w:pPr>
        <w:pStyle w:val="Bodytext40"/>
        <w:shd w:val="clear" w:color="auto" w:fill="auto"/>
        <w:spacing w:before="120" w:line="300" w:lineRule="auto"/>
        <w:rPr>
          <w:rFonts w:asciiTheme="minorHAnsi" w:hAnsiTheme="minorHAnsi" w:cstheme="minorHAnsi"/>
          <w:b w:val="0"/>
          <w:bCs w:val="0"/>
          <w:sz w:val="22"/>
          <w:szCs w:val="22"/>
        </w:rPr>
      </w:pPr>
      <w:r w:rsidRPr="00260962">
        <w:rPr>
          <w:rFonts w:asciiTheme="minorHAnsi" w:hAnsiTheme="minorHAnsi" w:cstheme="minorHAnsi"/>
          <w:b w:val="0"/>
          <w:bCs w:val="0"/>
          <w:sz w:val="22"/>
          <w:szCs w:val="22"/>
        </w:rPr>
        <w:t>Do wiadomości:</w:t>
      </w:r>
    </w:p>
    <w:p w14:paraId="18C9AE69" w14:textId="77777777" w:rsidR="00D6717A" w:rsidRPr="00260962" w:rsidRDefault="006D77C4" w:rsidP="00260962">
      <w:pPr>
        <w:pStyle w:val="Bodytext20"/>
        <w:numPr>
          <w:ilvl w:val="0"/>
          <w:numId w:val="3"/>
        </w:numPr>
        <w:shd w:val="clear" w:color="auto" w:fill="auto"/>
        <w:tabs>
          <w:tab w:val="left" w:pos="354"/>
        </w:tabs>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Pani Marzanna Krajewska - Skarbnik m.st. Warszawy</w:t>
      </w:r>
    </w:p>
    <w:p w14:paraId="18C9AE6A" w14:textId="77777777" w:rsidR="00D6717A" w:rsidRPr="00260962" w:rsidRDefault="006D77C4" w:rsidP="00260962">
      <w:pPr>
        <w:pStyle w:val="Bodytext20"/>
        <w:numPr>
          <w:ilvl w:val="0"/>
          <w:numId w:val="3"/>
        </w:numPr>
        <w:shd w:val="clear" w:color="auto" w:fill="auto"/>
        <w:tabs>
          <w:tab w:val="left" w:pos="354"/>
        </w:tabs>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Pan Tomasz Bratek - Zastępca Prezydenta m.st. Warszawy</w:t>
      </w:r>
    </w:p>
    <w:p w14:paraId="18C9AE6B" w14:textId="77777777" w:rsidR="00D6717A" w:rsidRPr="00260962" w:rsidRDefault="006D77C4" w:rsidP="00260962">
      <w:pPr>
        <w:pStyle w:val="Bodytext20"/>
        <w:numPr>
          <w:ilvl w:val="0"/>
          <w:numId w:val="3"/>
        </w:numPr>
        <w:shd w:val="clear" w:color="auto" w:fill="auto"/>
        <w:tabs>
          <w:tab w:val="left" w:pos="354"/>
        </w:tabs>
        <w:spacing w:before="120" w:after="240" w:line="300" w:lineRule="auto"/>
        <w:ind w:firstLine="0"/>
        <w:rPr>
          <w:rFonts w:asciiTheme="minorHAnsi" w:hAnsiTheme="minorHAnsi" w:cstheme="minorHAnsi"/>
          <w:sz w:val="22"/>
          <w:szCs w:val="22"/>
        </w:rPr>
      </w:pPr>
      <w:r w:rsidRPr="00260962">
        <w:rPr>
          <w:rFonts w:asciiTheme="minorHAnsi" w:hAnsiTheme="minorHAnsi" w:cstheme="minorHAnsi"/>
          <w:sz w:val="22"/>
          <w:szCs w:val="22"/>
        </w:rPr>
        <w:t xml:space="preserve">Pan </w:t>
      </w:r>
      <w:r w:rsidRPr="00260962">
        <w:rPr>
          <w:rFonts w:asciiTheme="minorHAnsi" w:hAnsiTheme="minorHAnsi" w:cstheme="minorHAnsi"/>
          <w:sz w:val="22"/>
          <w:szCs w:val="22"/>
        </w:rPr>
        <w:t>Jarosław Węgrzyn - Dyrektor Biura Mienia Miasta i Skarbu Państwa</w:t>
      </w:r>
    </w:p>
    <w:sectPr w:rsidR="00D6717A" w:rsidRPr="00260962">
      <w:footerReference w:type="default" r:id="rId7"/>
      <w:headerReference w:type="first" r:id="rId8"/>
      <w:footerReference w:type="first" r:id="rId9"/>
      <w:pgSz w:w="11900" w:h="16840"/>
      <w:pgMar w:top="1616" w:right="1490" w:bottom="1688" w:left="150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247B" w14:textId="77777777" w:rsidR="009F14C1" w:rsidRDefault="009F14C1">
      <w:r>
        <w:separator/>
      </w:r>
    </w:p>
  </w:endnote>
  <w:endnote w:type="continuationSeparator" w:id="0">
    <w:p w14:paraId="5EA03DC8" w14:textId="77777777" w:rsidR="009F14C1" w:rsidRDefault="009F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62350"/>
      <w:docPartObj>
        <w:docPartGallery w:val="Page Numbers (Bottom of Page)"/>
        <w:docPartUnique/>
      </w:docPartObj>
    </w:sdtPr>
    <w:sdtContent>
      <w:sdt>
        <w:sdtPr>
          <w:id w:val="701749666"/>
          <w:docPartObj>
            <w:docPartGallery w:val="Page Numbers (Top of Page)"/>
            <w:docPartUnique/>
          </w:docPartObj>
        </w:sdtPr>
        <w:sdtContent>
          <w:p w14:paraId="44963263" w14:textId="597DA55D" w:rsidR="006D77C4" w:rsidRDefault="006D77C4">
            <w:pPr>
              <w:pStyle w:val="Stopka"/>
              <w:jc w:val="right"/>
            </w:pPr>
            <w:r w:rsidRPr="006D77C4">
              <w:rPr>
                <w:rFonts w:asciiTheme="minorHAnsi" w:hAnsiTheme="minorHAnsi" w:cstheme="minorHAnsi"/>
                <w:sz w:val="22"/>
                <w:szCs w:val="22"/>
              </w:rPr>
              <w:t xml:space="preserve">Strona </w:t>
            </w:r>
            <w:r w:rsidRPr="006D77C4">
              <w:rPr>
                <w:rFonts w:asciiTheme="minorHAnsi" w:hAnsiTheme="minorHAnsi" w:cstheme="minorHAnsi"/>
                <w:sz w:val="22"/>
                <w:szCs w:val="22"/>
              </w:rPr>
              <w:fldChar w:fldCharType="begin"/>
            </w:r>
            <w:r w:rsidRPr="006D77C4">
              <w:rPr>
                <w:rFonts w:asciiTheme="minorHAnsi" w:hAnsiTheme="minorHAnsi" w:cstheme="minorHAnsi"/>
                <w:sz w:val="22"/>
                <w:szCs w:val="22"/>
              </w:rPr>
              <w:instrText>PAGE</w:instrText>
            </w:r>
            <w:r w:rsidRPr="006D77C4">
              <w:rPr>
                <w:rFonts w:asciiTheme="minorHAnsi" w:hAnsiTheme="minorHAnsi" w:cstheme="minorHAnsi"/>
                <w:sz w:val="22"/>
                <w:szCs w:val="22"/>
              </w:rPr>
              <w:fldChar w:fldCharType="separate"/>
            </w:r>
            <w:r w:rsidRPr="006D77C4">
              <w:rPr>
                <w:rFonts w:asciiTheme="minorHAnsi" w:hAnsiTheme="minorHAnsi" w:cstheme="minorHAnsi"/>
                <w:sz w:val="22"/>
                <w:szCs w:val="22"/>
              </w:rPr>
              <w:t>2</w:t>
            </w:r>
            <w:r w:rsidRPr="006D77C4">
              <w:rPr>
                <w:rFonts w:asciiTheme="minorHAnsi" w:hAnsiTheme="minorHAnsi" w:cstheme="minorHAnsi"/>
                <w:sz w:val="22"/>
                <w:szCs w:val="22"/>
              </w:rPr>
              <w:fldChar w:fldCharType="end"/>
            </w:r>
            <w:r w:rsidRPr="006D77C4">
              <w:rPr>
                <w:rFonts w:asciiTheme="minorHAnsi" w:hAnsiTheme="minorHAnsi" w:cstheme="minorHAnsi"/>
                <w:sz w:val="22"/>
                <w:szCs w:val="22"/>
              </w:rPr>
              <w:t xml:space="preserve"> z </w:t>
            </w:r>
            <w:r w:rsidRPr="006D77C4">
              <w:rPr>
                <w:rFonts w:asciiTheme="minorHAnsi" w:hAnsiTheme="minorHAnsi" w:cstheme="minorHAnsi"/>
                <w:sz w:val="22"/>
                <w:szCs w:val="22"/>
              </w:rPr>
              <w:fldChar w:fldCharType="begin"/>
            </w:r>
            <w:r w:rsidRPr="006D77C4">
              <w:rPr>
                <w:rFonts w:asciiTheme="minorHAnsi" w:hAnsiTheme="minorHAnsi" w:cstheme="minorHAnsi"/>
                <w:sz w:val="22"/>
                <w:szCs w:val="22"/>
              </w:rPr>
              <w:instrText>NUMPAGES</w:instrText>
            </w:r>
            <w:r w:rsidRPr="006D77C4">
              <w:rPr>
                <w:rFonts w:asciiTheme="minorHAnsi" w:hAnsiTheme="minorHAnsi" w:cstheme="minorHAnsi"/>
                <w:sz w:val="22"/>
                <w:szCs w:val="22"/>
              </w:rPr>
              <w:fldChar w:fldCharType="separate"/>
            </w:r>
            <w:r w:rsidRPr="006D77C4">
              <w:rPr>
                <w:rFonts w:asciiTheme="minorHAnsi" w:hAnsiTheme="minorHAnsi" w:cstheme="minorHAnsi"/>
                <w:sz w:val="22"/>
                <w:szCs w:val="22"/>
              </w:rPr>
              <w:t>2</w:t>
            </w:r>
            <w:r w:rsidRPr="006D77C4">
              <w:rPr>
                <w:rFonts w:asciiTheme="minorHAnsi" w:hAnsiTheme="minorHAnsi" w:cstheme="minorHAnsi"/>
                <w:sz w:val="22"/>
                <w:szCs w:val="22"/>
              </w:rPr>
              <w:fldChar w:fldCharType="end"/>
            </w:r>
          </w:p>
        </w:sdtContent>
      </w:sdt>
    </w:sdtContent>
  </w:sdt>
  <w:p w14:paraId="5AF0B8A3" w14:textId="77777777" w:rsidR="00FF1FCC" w:rsidRDefault="00FF1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61236"/>
      <w:docPartObj>
        <w:docPartGallery w:val="Page Numbers (Bottom of Page)"/>
        <w:docPartUnique/>
      </w:docPartObj>
    </w:sdtPr>
    <w:sdtContent>
      <w:sdt>
        <w:sdtPr>
          <w:id w:val="-1769616900"/>
          <w:docPartObj>
            <w:docPartGallery w:val="Page Numbers (Top of Page)"/>
            <w:docPartUnique/>
          </w:docPartObj>
        </w:sdtPr>
        <w:sdtContent>
          <w:p w14:paraId="75F752F4" w14:textId="483188AE" w:rsidR="006D77C4" w:rsidRDefault="006D77C4">
            <w:pPr>
              <w:pStyle w:val="Stopka"/>
              <w:jc w:val="right"/>
            </w:pPr>
            <w:r w:rsidRPr="006D77C4">
              <w:rPr>
                <w:rFonts w:asciiTheme="minorHAnsi" w:hAnsiTheme="minorHAnsi" w:cstheme="minorHAnsi"/>
                <w:sz w:val="22"/>
                <w:szCs w:val="22"/>
              </w:rPr>
              <w:t xml:space="preserve">Strona </w:t>
            </w:r>
            <w:r w:rsidRPr="006D77C4">
              <w:rPr>
                <w:rFonts w:asciiTheme="minorHAnsi" w:hAnsiTheme="minorHAnsi" w:cstheme="minorHAnsi"/>
                <w:sz w:val="22"/>
                <w:szCs w:val="22"/>
              </w:rPr>
              <w:fldChar w:fldCharType="begin"/>
            </w:r>
            <w:r w:rsidRPr="006D77C4">
              <w:rPr>
                <w:rFonts w:asciiTheme="minorHAnsi" w:hAnsiTheme="minorHAnsi" w:cstheme="minorHAnsi"/>
                <w:sz w:val="22"/>
                <w:szCs w:val="22"/>
              </w:rPr>
              <w:instrText>PAGE</w:instrText>
            </w:r>
            <w:r w:rsidRPr="006D77C4">
              <w:rPr>
                <w:rFonts w:asciiTheme="minorHAnsi" w:hAnsiTheme="minorHAnsi" w:cstheme="minorHAnsi"/>
                <w:sz w:val="22"/>
                <w:szCs w:val="22"/>
              </w:rPr>
              <w:fldChar w:fldCharType="separate"/>
            </w:r>
            <w:r w:rsidRPr="006D77C4">
              <w:rPr>
                <w:rFonts w:asciiTheme="minorHAnsi" w:hAnsiTheme="minorHAnsi" w:cstheme="minorHAnsi"/>
                <w:sz w:val="22"/>
                <w:szCs w:val="22"/>
              </w:rPr>
              <w:t>2</w:t>
            </w:r>
            <w:r w:rsidRPr="006D77C4">
              <w:rPr>
                <w:rFonts w:asciiTheme="minorHAnsi" w:hAnsiTheme="minorHAnsi" w:cstheme="minorHAnsi"/>
                <w:sz w:val="22"/>
                <w:szCs w:val="22"/>
              </w:rPr>
              <w:fldChar w:fldCharType="end"/>
            </w:r>
            <w:r w:rsidRPr="006D77C4">
              <w:rPr>
                <w:rFonts w:asciiTheme="minorHAnsi" w:hAnsiTheme="minorHAnsi" w:cstheme="minorHAnsi"/>
                <w:sz w:val="22"/>
                <w:szCs w:val="22"/>
              </w:rPr>
              <w:t xml:space="preserve"> z </w:t>
            </w:r>
            <w:r w:rsidRPr="006D77C4">
              <w:rPr>
                <w:rFonts w:asciiTheme="minorHAnsi" w:hAnsiTheme="minorHAnsi" w:cstheme="minorHAnsi"/>
                <w:sz w:val="22"/>
                <w:szCs w:val="22"/>
              </w:rPr>
              <w:fldChar w:fldCharType="begin"/>
            </w:r>
            <w:r w:rsidRPr="006D77C4">
              <w:rPr>
                <w:rFonts w:asciiTheme="minorHAnsi" w:hAnsiTheme="minorHAnsi" w:cstheme="minorHAnsi"/>
                <w:sz w:val="22"/>
                <w:szCs w:val="22"/>
              </w:rPr>
              <w:instrText>NUMPAGES</w:instrText>
            </w:r>
            <w:r w:rsidRPr="006D77C4">
              <w:rPr>
                <w:rFonts w:asciiTheme="minorHAnsi" w:hAnsiTheme="minorHAnsi" w:cstheme="minorHAnsi"/>
                <w:sz w:val="22"/>
                <w:szCs w:val="22"/>
              </w:rPr>
              <w:fldChar w:fldCharType="separate"/>
            </w:r>
            <w:r w:rsidRPr="006D77C4">
              <w:rPr>
                <w:rFonts w:asciiTheme="minorHAnsi" w:hAnsiTheme="minorHAnsi" w:cstheme="minorHAnsi"/>
                <w:sz w:val="22"/>
                <w:szCs w:val="22"/>
              </w:rPr>
              <w:t>2</w:t>
            </w:r>
            <w:r w:rsidRPr="006D77C4">
              <w:rPr>
                <w:rFonts w:asciiTheme="minorHAnsi" w:hAnsiTheme="minorHAnsi" w:cstheme="minorHAnsi"/>
                <w:sz w:val="22"/>
                <w:szCs w:val="22"/>
              </w:rPr>
              <w:fldChar w:fldCharType="end"/>
            </w:r>
          </w:p>
        </w:sdtContent>
      </w:sdt>
    </w:sdtContent>
  </w:sdt>
  <w:p w14:paraId="51D36EF5" w14:textId="77777777" w:rsidR="00FF1FCC" w:rsidRDefault="00FF1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DE3D" w14:textId="77777777" w:rsidR="009F14C1" w:rsidRDefault="009F14C1">
      <w:r>
        <w:separator/>
      </w:r>
    </w:p>
  </w:footnote>
  <w:footnote w:type="continuationSeparator" w:id="0">
    <w:p w14:paraId="1545E113" w14:textId="77777777" w:rsidR="009F14C1" w:rsidRDefault="009F14C1">
      <w:r>
        <w:continuationSeparator/>
      </w:r>
    </w:p>
  </w:footnote>
  <w:footnote w:id="1">
    <w:p w14:paraId="18C9AE75" w14:textId="77777777" w:rsidR="00D6717A" w:rsidRPr="00260962" w:rsidRDefault="006D77C4" w:rsidP="006D77C4">
      <w:pPr>
        <w:pStyle w:val="Footnote10"/>
        <w:shd w:val="clear" w:color="auto" w:fill="auto"/>
        <w:tabs>
          <w:tab w:val="left" w:pos="106"/>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 xml:space="preserve">zarządzenie Nr </w:t>
      </w:r>
      <w:r w:rsidRPr="00260962">
        <w:rPr>
          <w:rFonts w:asciiTheme="minorHAnsi" w:hAnsiTheme="minorHAnsi" w:cstheme="minorHAnsi"/>
          <w:sz w:val="22"/>
          <w:szCs w:val="22"/>
          <w:lang w:val="ru-RU" w:eastAsia="ru-RU" w:bidi="ru-RU"/>
        </w:rPr>
        <w:t xml:space="preserve">4400/2013 </w:t>
      </w:r>
      <w:r w:rsidRPr="00260962">
        <w:rPr>
          <w:rFonts w:asciiTheme="minorHAnsi" w:hAnsiTheme="minorHAnsi" w:cstheme="minorHAnsi"/>
          <w:sz w:val="22"/>
          <w:szCs w:val="22"/>
        </w:rPr>
        <w:t>Prezydenta m.st. Warszawy z dnia 29 maja 2013 r. oraz zarządzenie</w:t>
      </w:r>
    </w:p>
    <w:p w14:paraId="18C9AE76" w14:textId="77777777" w:rsidR="00D6717A" w:rsidRPr="00260962" w:rsidRDefault="006D77C4" w:rsidP="006D77C4">
      <w:pPr>
        <w:pStyle w:val="Footnote10"/>
        <w:shd w:val="clear" w:color="auto" w:fill="auto"/>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rPr>
        <w:t xml:space="preserve">Nr </w:t>
      </w:r>
      <w:r w:rsidRPr="00260962">
        <w:rPr>
          <w:rFonts w:asciiTheme="minorHAnsi" w:hAnsiTheme="minorHAnsi" w:cstheme="minorHAnsi"/>
          <w:sz w:val="22"/>
          <w:szCs w:val="22"/>
          <w:lang w:val="ru-RU" w:eastAsia="ru-RU" w:bidi="ru-RU"/>
        </w:rPr>
        <w:t xml:space="preserve">811/2017 </w:t>
      </w:r>
      <w:r w:rsidRPr="00260962">
        <w:rPr>
          <w:rFonts w:asciiTheme="minorHAnsi" w:hAnsiTheme="minorHAnsi" w:cstheme="minorHAnsi"/>
          <w:sz w:val="22"/>
          <w:szCs w:val="22"/>
        </w:rPr>
        <w:t>Prezydenta m.st. Warszawy z dnia 5 maja 2017 r. w sprawie zasad wydzierżawiania na okres do trzech lat nieruchomości miasta stołecznego Warszawy i nieruchomości Skarbu Państwa, dla których organem reprezentującym właściciela jest Prezydent m.st. Warszawy</w:t>
      </w:r>
    </w:p>
  </w:footnote>
  <w:footnote w:id="2">
    <w:p w14:paraId="18C9AE77" w14:textId="77777777" w:rsidR="00D6717A" w:rsidRPr="00260962" w:rsidRDefault="006D77C4" w:rsidP="006D77C4">
      <w:pPr>
        <w:pStyle w:val="Footnote10"/>
        <w:shd w:val="clear" w:color="auto" w:fill="auto"/>
        <w:tabs>
          <w:tab w:val="left" w:pos="115"/>
        </w:tabs>
        <w:spacing w:before="20" w:after="20" w:line="240" w:lineRule="auto"/>
        <w:ind w:right="140"/>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 38 ust. 1 pkt 15 lit. n (obecnie: § 38 ust. 1 pkt 15 lit. p) załącznika do Regulaminu organizacyjnego Urzędu Miasta Stołecznego Warszawy</w:t>
      </w:r>
    </w:p>
  </w:footnote>
  <w:footnote w:id="3">
    <w:p w14:paraId="18C9AE79" w14:textId="22752F6A" w:rsidR="00D6717A" w:rsidRPr="00260962" w:rsidRDefault="006D77C4" w:rsidP="006D77C4">
      <w:pPr>
        <w:pStyle w:val="Footnote10"/>
        <w:shd w:val="clear" w:color="auto" w:fill="auto"/>
        <w:tabs>
          <w:tab w:val="left" w:pos="115"/>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 xml:space="preserve">zarządzenie Nr </w:t>
      </w:r>
      <w:r w:rsidRPr="00260962">
        <w:rPr>
          <w:rFonts w:asciiTheme="minorHAnsi" w:hAnsiTheme="minorHAnsi" w:cstheme="minorHAnsi"/>
          <w:sz w:val="22"/>
          <w:szCs w:val="22"/>
          <w:lang w:val="ru-RU" w:eastAsia="ru-RU" w:bidi="ru-RU"/>
        </w:rPr>
        <w:t xml:space="preserve">411/2017 </w:t>
      </w:r>
      <w:r w:rsidRPr="00260962">
        <w:rPr>
          <w:rFonts w:asciiTheme="minorHAnsi" w:hAnsiTheme="minorHAnsi" w:cstheme="minorHAnsi"/>
          <w:sz w:val="22"/>
          <w:szCs w:val="22"/>
        </w:rPr>
        <w:t>Prezydenta Miasta Stołecznego Warszawy z dnia 2 marca 2017 r.</w:t>
      </w:r>
      <w:r w:rsidR="00965D36">
        <w:rPr>
          <w:rFonts w:asciiTheme="minorHAnsi" w:hAnsiTheme="minorHAnsi" w:cstheme="minorHAnsi"/>
          <w:sz w:val="22"/>
          <w:szCs w:val="22"/>
        </w:rPr>
        <w:t xml:space="preserve"> </w:t>
      </w:r>
      <w:r w:rsidRPr="00260962">
        <w:rPr>
          <w:rFonts w:asciiTheme="minorHAnsi" w:hAnsiTheme="minorHAnsi" w:cstheme="minorHAnsi"/>
          <w:sz w:val="22"/>
          <w:szCs w:val="22"/>
        </w:rPr>
        <w:t>w sprawie zmiany zarządzenia nadającego wewnętrzny regulamin organizacyjny Urzędu Dzielnicy Ursynów miasta stołecznego Warszawy w Urzędzie miasta stołecznego Warszawy</w:t>
      </w:r>
    </w:p>
  </w:footnote>
  <w:footnote w:id="4">
    <w:p w14:paraId="18C9AE7A" w14:textId="77777777" w:rsidR="00D6717A" w:rsidRPr="00260962" w:rsidRDefault="006D77C4" w:rsidP="006D77C4">
      <w:pPr>
        <w:pStyle w:val="Footnote10"/>
        <w:shd w:val="clear" w:color="auto" w:fill="auto"/>
        <w:spacing w:before="20" w:after="20" w:line="240" w:lineRule="auto"/>
        <w:ind w:right="-27"/>
        <w:jc w:val="left"/>
        <w:rPr>
          <w:rFonts w:asciiTheme="minorHAnsi" w:hAnsiTheme="minorHAnsi" w:cstheme="minorHAnsi"/>
          <w:sz w:val="22"/>
          <w:szCs w:val="22"/>
        </w:rPr>
      </w:pPr>
      <w:r w:rsidRPr="00260962">
        <w:rPr>
          <w:rFonts w:asciiTheme="minorHAnsi" w:hAnsiTheme="minorHAnsi" w:cstheme="minorHAnsi"/>
          <w:sz w:val="22"/>
          <w:szCs w:val="22"/>
        </w:rPr>
        <w:t>Wykaz prowadzonych przez UD Ursynów spraw przesłany do Biura Kontroli w 2022 r., zaktualizowany na dzień rozpoczęcia kontroli. Jedna pozycja z wykazu dotyczy jednej działki ewidencyjnej.</w:t>
      </w:r>
    </w:p>
  </w:footnote>
  <w:footnote w:id="5">
    <w:p w14:paraId="18C9AE7C" w14:textId="7932BB7E" w:rsidR="00D6717A" w:rsidRPr="00260962" w:rsidRDefault="006D77C4" w:rsidP="006D77C4">
      <w:pPr>
        <w:pStyle w:val="Footnote10"/>
        <w:shd w:val="clear" w:color="auto" w:fill="auto"/>
        <w:tabs>
          <w:tab w:val="left" w:pos="120"/>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ul. Koncertowa 9-cz. 10,11 i 13 - SBM „Stokłosy", ul. Szolc-Rogozińskiego 21 - SM „Na Skraju,</w:t>
      </w:r>
      <w:r w:rsidR="009C1FF6">
        <w:rPr>
          <w:rFonts w:asciiTheme="minorHAnsi" w:hAnsiTheme="minorHAnsi" w:cstheme="minorHAnsi"/>
          <w:sz w:val="22"/>
          <w:szCs w:val="22"/>
        </w:rPr>
        <w:t xml:space="preserve"> </w:t>
      </w:r>
      <w:r w:rsidRPr="00260962">
        <w:rPr>
          <w:rFonts w:asciiTheme="minorHAnsi" w:hAnsiTheme="minorHAnsi" w:cstheme="minorHAnsi"/>
          <w:sz w:val="22"/>
          <w:szCs w:val="22"/>
        </w:rPr>
        <w:t>ul. Cybisa 6 - SMB „Jary" oraz ul. Janowskiego 2-26 - SDJ „Janowskiego</w:t>
      </w:r>
      <w:r w:rsidR="009C1FF6">
        <w:rPr>
          <w:rFonts w:asciiTheme="minorHAnsi" w:hAnsiTheme="minorHAnsi" w:cstheme="minorHAnsi"/>
          <w:sz w:val="22"/>
          <w:szCs w:val="22"/>
        </w:rPr>
        <w:t xml:space="preserve"> </w:t>
      </w:r>
      <w:r w:rsidRPr="00260962">
        <w:rPr>
          <w:rFonts w:asciiTheme="minorHAnsi" w:hAnsiTheme="minorHAnsi" w:cstheme="minorHAnsi"/>
          <w:sz w:val="22"/>
          <w:szCs w:val="22"/>
        </w:rPr>
        <w:t>-</w:t>
      </w:r>
      <w:r w:rsidR="009C1FF6">
        <w:rPr>
          <w:rFonts w:asciiTheme="minorHAnsi" w:hAnsiTheme="minorHAnsi" w:cstheme="minorHAnsi"/>
          <w:sz w:val="22"/>
          <w:szCs w:val="22"/>
        </w:rPr>
        <w:t xml:space="preserve"> </w:t>
      </w:r>
      <w:r w:rsidRPr="00260962">
        <w:rPr>
          <w:rFonts w:asciiTheme="minorHAnsi" w:hAnsiTheme="minorHAnsi" w:cstheme="minorHAnsi"/>
          <w:sz w:val="22"/>
          <w:szCs w:val="22"/>
        </w:rPr>
        <w:t xml:space="preserve">Baszta", ul. </w:t>
      </w:r>
      <w:r w:rsidRPr="00260962">
        <w:rPr>
          <w:rFonts w:asciiTheme="minorHAnsi" w:hAnsiTheme="minorHAnsi" w:cstheme="minorHAnsi"/>
          <w:sz w:val="22"/>
          <w:szCs w:val="22"/>
        </w:rPr>
        <w:t>Cybisa 12 i nast. - SM „Wyścigi"</w:t>
      </w:r>
    </w:p>
  </w:footnote>
  <w:footnote w:id="6">
    <w:p w14:paraId="18C9AE7D" w14:textId="4F6D8278" w:rsidR="00D6717A" w:rsidRPr="00260962" w:rsidRDefault="006D77C4" w:rsidP="006D77C4">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ul. Koncertowa 9-cz. 10,11 i 13 - SBM „Stokłosy", ul. Cybisa 6 - SMB „Jary" oraz ul. Janowskiego 2-26, SDJ „Janowskiego</w:t>
      </w:r>
      <w:r w:rsidR="009C1FF6">
        <w:rPr>
          <w:rFonts w:asciiTheme="minorHAnsi" w:hAnsiTheme="minorHAnsi" w:cstheme="minorHAnsi"/>
          <w:sz w:val="22"/>
          <w:szCs w:val="22"/>
        </w:rPr>
        <w:t xml:space="preserve"> </w:t>
      </w:r>
      <w:r w:rsidRPr="00260962">
        <w:rPr>
          <w:rFonts w:asciiTheme="minorHAnsi" w:hAnsiTheme="minorHAnsi" w:cstheme="minorHAnsi"/>
          <w:sz w:val="22"/>
          <w:szCs w:val="22"/>
        </w:rPr>
        <w:t>-</w:t>
      </w:r>
      <w:r w:rsidR="009C1FF6">
        <w:rPr>
          <w:rFonts w:asciiTheme="minorHAnsi" w:hAnsiTheme="minorHAnsi" w:cstheme="minorHAnsi"/>
          <w:sz w:val="22"/>
          <w:szCs w:val="22"/>
        </w:rPr>
        <w:t xml:space="preserve"> </w:t>
      </w:r>
      <w:r w:rsidRPr="00260962">
        <w:rPr>
          <w:rFonts w:asciiTheme="minorHAnsi" w:hAnsiTheme="minorHAnsi" w:cstheme="minorHAnsi"/>
          <w:sz w:val="22"/>
          <w:szCs w:val="22"/>
        </w:rPr>
        <w:t>Baszta"</w:t>
      </w:r>
    </w:p>
  </w:footnote>
  <w:footnote w:id="7">
    <w:p w14:paraId="18C9AE7E" w14:textId="77777777" w:rsidR="00D6717A" w:rsidRPr="00260962" w:rsidRDefault="006D77C4" w:rsidP="006D77C4">
      <w:pPr>
        <w:pStyle w:val="Footnote10"/>
        <w:shd w:val="clear" w:color="auto" w:fill="auto"/>
        <w:tabs>
          <w:tab w:val="left" w:pos="110"/>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ul. Szolc-Rogozińskiego 21 - SM „Na Skraju, ul. Cybisa 12 i nast. - SM „Wyścigi"</w:t>
      </w:r>
    </w:p>
  </w:footnote>
  <w:footnote w:id="8">
    <w:p w14:paraId="18C9AE7F" w14:textId="77777777" w:rsidR="00D6717A" w:rsidRPr="00260962" w:rsidRDefault="006D77C4" w:rsidP="006D77C4">
      <w:pPr>
        <w:pStyle w:val="Footnote10"/>
        <w:shd w:val="clear" w:color="auto" w:fill="auto"/>
        <w:tabs>
          <w:tab w:val="left" w:pos="120"/>
        </w:tabs>
        <w:spacing w:before="20" w:after="20" w:line="240" w:lineRule="auto"/>
        <w:ind w:right="1160"/>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r>
      <w:r w:rsidRPr="00260962">
        <w:rPr>
          <w:rFonts w:asciiTheme="minorHAnsi" w:hAnsiTheme="minorHAnsi" w:cstheme="minorHAnsi"/>
          <w:sz w:val="22"/>
          <w:szCs w:val="22"/>
        </w:rPr>
        <w:t>Wskaźnik wzrostu cen towarów i usług konsumpcyjnych za trzy kwartały w stosunku do analogicznego okresu roku poprzedniego, ogłoszonego przez Prezesa Głównego Urzędu Statystycznego na dzień 30 września danego roku.</w:t>
      </w:r>
    </w:p>
  </w:footnote>
  <w:footnote w:id="9">
    <w:p w14:paraId="18C9AE81" w14:textId="5111432C" w:rsidR="00D6717A" w:rsidRPr="00260962" w:rsidRDefault="006D77C4" w:rsidP="006D77C4">
      <w:pPr>
        <w:pStyle w:val="Footnote10"/>
        <w:shd w:val="clear" w:color="auto" w:fill="auto"/>
        <w:tabs>
          <w:tab w:val="left" w:pos="120"/>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Obecnie za część nieruchomości zajmowanych przez SM „Na Skraju" ustalane jest wynagrodzenie,</w:t>
      </w:r>
      <w:r w:rsidR="00863459">
        <w:rPr>
          <w:rFonts w:asciiTheme="minorHAnsi" w:hAnsiTheme="minorHAnsi" w:cstheme="minorHAnsi"/>
          <w:sz w:val="22"/>
          <w:szCs w:val="22"/>
        </w:rPr>
        <w:t xml:space="preserve"> </w:t>
      </w:r>
      <w:r w:rsidRPr="00260962">
        <w:rPr>
          <w:rFonts w:asciiTheme="minorHAnsi" w:hAnsiTheme="minorHAnsi" w:cstheme="minorHAnsi"/>
          <w:sz w:val="22"/>
          <w:szCs w:val="22"/>
        </w:rPr>
        <w:t>a za część zajętą pod drogę, w związku z żądaniem wydania tej części nieruchomości, odszkodowanie.</w:t>
      </w:r>
    </w:p>
  </w:footnote>
  <w:footnote w:id="10">
    <w:p w14:paraId="18C9AE82" w14:textId="77777777" w:rsidR="00D6717A" w:rsidRPr="00260962" w:rsidRDefault="006D77C4" w:rsidP="006D77C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Wartość gruntu wynosząca 1066 zł/m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 xml:space="preserve"> ustalona w operacie szacunkowym z 2012 r., sporządzonym w celu określenia wartości rynkowej nieruchomości gruntowej dla potrzeb ustalenia wysokości czynszu dzierżawnego dla nieruchomości położonej przy ul. Herbsta, którym UD Ursynów posługiwał się do ustalania wysokości czynszu dzierżawnego dla innych spółdzielni w analogicznym okresie, zwaloryzowana o wskaźnik GUS z 2013 r. (1%) - wynosząca po waloryzacji 1077 zł/m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w:t>
      </w:r>
    </w:p>
  </w:footnote>
  <w:footnote w:id="11">
    <w:p w14:paraId="18C9AE84" w14:textId="18317E2C" w:rsidR="00D6717A" w:rsidRPr="00260962" w:rsidRDefault="006D77C4" w:rsidP="006D77C4">
      <w:pPr>
        <w:pStyle w:val="Footnote10"/>
        <w:shd w:val="clear" w:color="auto" w:fill="auto"/>
        <w:tabs>
          <w:tab w:val="left" w:pos="178"/>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 xml:space="preserve">zgodnie z zarządzeniem Nr </w:t>
      </w:r>
      <w:r w:rsidRPr="00260962">
        <w:rPr>
          <w:rFonts w:asciiTheme="minorHAnsi" w:hAnsiTheme="minorHAnsi" w:cstheme="minorHAnsi"/>
          <w:sz w:val="22"/>
          <w:szCs w:val="22"/>
          <w:lang w:val="ru-RU" w:eastAsia="ru-RU" w:bidi="ru-RU"/>
        </w:rPr>
        <w:t xml:space="preserve">4400/2013 </w:t>
      </w:r>
      <w:r w:rsidRPr="00260962">
        <w:rPr>
          <w:rFonts w:asciiTheme="minorHAnsi" w:hAnsiTheme="minorHAnsi" w:cstheme="minorHAnsi"/>
          <w:sz w:val="22"/>
          <w:szCs w:val="22"/>
        </w:rPr>
        <w:t>Prezydenta m.st. Warszawy z dnia 29 maja 2013 r.</w:t>
      </w:r>
      <w:r w:rsidR="00374E5F">
        <w:rPr>
          <w:rFonts w:asciiTheme="minorHAnsi" w:hAnsiTheme="minorHAnsi" w:cstheme="minorHAnsi"/>
          <w:sz w:val="22"/>
          <w:szCs w:val="22"/>
        </w:rPr>
        <w:t xml:space="preserve"> </w:t>
      </w:r>
      <w:r w:rsidRPr="00260962">
        <w:rPr>
          <w:rFonts w:asciiTheme="minorHAnsi" w:hAnsiTheme="minorHAnsi" w:cstheme="minorHAnsi"/>
          <w:sz w:val="22"/>
          <w:szCs w:val="22"/>
        </w:rPr>
        <w:t>w sprawie zasad wydzierżawiania na okres do trzech lat nieruchomości miasta stołecznego Warszawy i nieruchomości Skarbu Państwa, wynagrodzenie/odszkodowanie za każdy miesiąc ustalono wg. wzoru: 50% x [(1% x 315 101 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 xml:space="preserve"> x 1077 zł/m</w:t>
      </w:r>
      <w:r w:rsidRPr="00260962">
        <w:rPr>
          <w:rFonts w:asciiTheme="minorHAnsi" w:hAnsiTheme="minorHAnsi" w:cstheme="minorHAnsi"/>
          <w:sz w:val="22"/>
          <w:szCs w:val="22"/>
          <w:vertAlign w:val="superscript"/>
        </w:rPr>
        <w:t>2</w:t>
      </w:r>
      <w:r w:rsidRPr="00260962">
        <w:rPr>
          <w:rFonts w:asciiTheme="minorHAnsi" w:hAnsiTheme="minorHAnsi" w:cstheme="minorHAnsi"/>
          <w:sz w:val="22"/>
          <w:szCs w:val="22"/>
        </w:rPr>
        <w:t>): 12 m-cy</w:t>
      </w:r>
    </w:p>
  </w:footnote>
  <w:footnote w:id="12">
    <w:p w14:paraId="18C9AE85" w14:textId="77777777" w:rsidR="00D6717A" w:rsidRPr="00260962" w:rsidRDefault="006D77C4" w:rsidP="006D77C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 xml:space="preserve">Wynikająca z obliczenia kwota 3 959 244,06 zł, pomniejszona o wpłaty jakie SM „Na Skraju" wpłacała co roku na podstawie niewykonanej decyzji administracyjnej ustanawiającej użytkowanie wieczyste. Wskazana kwota nie obejmuje podatku </w:t>
      </w:r>
      <w:r w:rsidRPr="00260962">
        <w:rPr>
          <w:rFonts w:asciiTheme="minorHAnsi" w:hAnsiTheme="minorHAnsi" w:cstheme="minorHAnsi"/>
          <w:sz w:val="22"/>
          <w:szCs w:val="22"/>
          <w:lang w:val="en-US" w:eastAsia="en-US" w:bidi="en-US"/>
        </w:rPr>
        <w:t xml:space="preserve">VAT </w:t>
      </w:r>
      <w:r w:rsidRPr="00260962">
        <w:rPr>
          <w:rFonts w:asciiTheme="minorHAnsi" w:hAnsiTheme="minorHAnsi" w:cstheme="minorHAnsi"/>
          <w:sz w:val="22"/>
          <w:szCs w:val="22"/>
        </w:rPr>
        <w:t>oraz odsetek za zwłokę.</w:t>
      </w:r>
    </w:p>
  </w:footnote>
  <w:footnote w:id="13">
    <w:p w14:paraId="4FC00A10" w14:textId="77777777" w:rsidR="001D3D77" w:rsidRPr="00260962" w:rsidRDefault="001D3D77" w:rsidP="006D77C4">
      <w:pPr>
        <w:pStyle w:val="Footnote10"/>
        <w:shd w:val="clear" w:color="auto" w:fill="auto"/>
        <w:tabs>
          <w:tab w:val="left" w:pos="187"/>
        </w:tabs>
        <w:spacing w:before="20" w:after="20" w:line="240" w:lineRule="auto"/>
        <w:ind w:right="460"/>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pismo Zastępcy Prezydenta m.st. Warszawy z 13 maja 2022 r. znak BM-WO.6871.23.2022.KMO skierowane do wszystkich burmistrzów dzielnic, do którego załączono pismo BMMiSP z 9 grudnia 2020 r.</w:t>
      </w:r>
    </w:p>
  </w:footnote>
  <w:footnote w:id="14">
    <w:p w14:paraId="18C9AE87" w14:textId="77777777" w:rsidR="00D6717A" w:rsidRPr="00260962" w:rsidRDefault="006D77C4" w:rsidP="006D77C4">
      <w:pPr>
        <w:pStyle w:val="Footnote10"/>
        <w:shd w:val="clear" w:color="auto" w:fill="auto"/>
        <w:tabs>
          <w:tab w:val="left" w:pos="197"/>
        </w:tabs>
        <w:spacing w:before="20" w:after="20" w:line="240" w:lineRule="auto"/>
        <w:ind w:right="115"/>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 xml:space="preserve">komunikat Nr 23 Ministra Finansów z dnia 16 grudnia 2009 r. w sprawie standardów kontroli zarządczej dla sektora finansów publicznych oraz zarządzenie Nr </w:t>
      </w:r>
      <w:r w:rsidRPr="00260962">
        <w:rPr>
          <w:rFonts w:asciiTheme="minorHAnsi" w:hAnsiTheme="minorHAnsi" w:cstheme="minorHAnsi"/>
          <w:sz w:val="22"/>
          <w:szCs w:val="22"/>
          <w:lang w:val="ru-RU" w:eastAsia="ru-RU" w:bidi="ru-RU"/>
        </w:rPr>
        <w:t xml:space="preserve">1613/2011 </w:t>
      </w:r>
      <w:r w:rsidRPr="00260962">
        <w:rPr>
          <w:rFonts w:asciiTheme="minorHAnsi" w:hAnsiTheme="minorHAnsi" w:cstheme="minorHAnsi"/>
          <w:sz w:val="22"/>
          <w:szCs w:val="22"/>
        </w:rPr>
        <w:t>Prezydenta Miasta Stołecznego Warszawy z dnia 11 października 2011 r. w sprawie zasad funkcjonowania kontroli zarządczej w m.st. Warszawie.</w:t>
      </w:r>
    </w:p>
  </w:footnote>
  <w:footnote w:id="15">
    <w:p w14:paraId="18C9AE88" w14:textId="77777777" w:rsidR="00D6717A" w:rsidRPr="00260962" w:rsidRDefault="006D77C4" w:rsidP="006D77C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pismo BM-WO.G80.45.2020.KMO z 9 grudnia 2020 r. kierowane do wszystkich burmistrzów dzielnic m.st. Warszawy.</w:t>
      </w:r>
    </w:p>
  </w:footnote>
  <w:footnote w:id="16">
    <w:p w14:paraId="18C9AE89" w14:textId="77777777" w:rsidR="00D6717A" w:rsidRPr="00260962" w:rsidRDefault="006D77C4" w:rsidP="006D77C4">
      <w:pPr>
        <w:pStyle w:val="Footnote10"/>
        <w:shd w:val="clear" w:color="auto" w:fill="auto"/>
        <w:tabs>
          <w:tab w:val="left" w:pos="178"/>
        </w:tabs>
        <w:spacing w:before="20" w:after="20" w:line="240" w:lineRule="auto"/>
        <w:jc w:val="left"/>
        <w:rPr>
          <w:rFonts w:asciiTheme="minorHAnsi" w:hAnsiTheme="minorHAnsi" w:cstheme="minorHAnsi"/>
          <w:sz w:val="22"/>
          <w:szCs w:val="22"/>
        </w:rPr>
      </w:pPr>
      <w:r w:rsidRPr="00260962">
        <w:rPr>
          <w:rFonts w:asciiTheme="minorHAnsi" w:hAnsiTheme="minorHAnsi" w:cstheme="minorHAnsi"/>
          <w:sz w:val="22"/>
          <w:szCs w:val="22"/>
          <w:vertAlign w:val="superscript"/>
        </w:rPr>
        <w:footnoteRef/>
      </w:r>
      <w:r w:rsidRPr="00260962">
        <w:rPr>
          <w:rFonts w:asciiTheme="minorHAnsi" w:hAnsiTheme="minorHAnsi" w:cstheme="minorHAnsi"/>
          <w:sz w:val="22"/>
          <w:szCs w:val="22"/>
        </w:rPr>
        <w:tab/>
        <w:t>pismo BM-WO.6871.23.2022.KMO z 13 maja 2022 r. kierowane do wszystkich burmistrzów dzielnic m.st. Warszawy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4D8E" w14:textId="68A27E16" w:rsidR="00260962" w:rsidRDefault="00260962">
    <w:pPr>
      <w:pStyle w:val="Nagwek"/>
    </w:pPr>
    <w:r>
      <w:rPr>
        <w:noProof/>
      </w:rPr>
      <w:drawing>
        <wp:inline distT="0" distB="0" distL="0" distR="0" wp14:anchorId="3CCBEF94" wp14:editId="44F02724">
          <wp:extent cx="5654040" cy="1062002"/>
          <wp:effectExtent l="0" t="0" r="3810" b="508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4040" cy="1062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D65"/>
    <w:multiLevelType w:val="multilevel"/>
    <w:tmpl w:val="CFEC12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921262"/>
    <w:multiLevelType w:val="multilevel"/>
    <w:tmpl w:val="D06A0D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232531"/>
    <w:multiLevelType w:val="multilevel"/>
    <w:tmpl w:val="17603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0500085">
    <w:abstractNumId w:val="0"/>
  </w:num>
  <w:num w:numId="2" w16cid:durableId="656307932">
    <w:abstractNumId w:val="2"/>
  </w:num>
  <w:num w:numId="3" w16cid:durableId="197324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7A"/>
    <w:rsid w:val="001D3D77"/>
    <w:rsid w:val="00260962"/>
    <w:rsid w:val="00374E5F"/>
    <w:rsid w:val="005E1187"/>
    <w:rsid w:val="006D77C4"/>
    <w:rsid w:val="006F369C"/>
    <w:rsid w:val="00863459"/>
    <w:rsid w:val="008A01BC"/>
    <w:rsid w:val="00965D36"/>
    <w:rsid w:val="009C1FF6"/>
    <w:rsid w:val="009F14C1"/>
    <w:rsid w:val="00B85B65"/>
    <w:rsid w:val="00C61A51"/>
    <w:rsid w:val="00D6717A"/>
    <w:rsid w:val="00FE63F4"/>
    <w:rsid w:val="00FF1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AE31"/>
  <w15:docId w15:val="{1CAE35F1-C1BB-45B6-B0BB-9D45ED02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5E11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9"/>
      <w:szCs w:val="19"/>
      <w:u w:val="none"/>
    </w:rPr>
  </w:style>
  <w:style w:type="character" w:customStyle="1" w:styleId="Picturecaption2Exact">
    <w:name w:val="Picture caption|2 Exact"/>
    <w:basedOn w:val="Domylnaczcionkaakapitu"/>
    <w:link w:val="Picturecaption2"/>
    <w:rPr>
      <w:rFonts w:ascii="Arial" w:eastAsia="Arial" w:hAnsi="Arial" w:cs="Arial"/>
      <w:b w:val="0"/>
      <w:bCs w:val="0"/>
      <w:i w:val="0"/>
      <w:iCs w:val="0"/>
      <w:smallCaps w:val="0"/>
      <w:strike w:val="0"/>
      <w:sz w:val="14"/>
      <w:szCs w:val="14"/>
      <w:u w:val="none"/>
    </w:rPr>
  </w:style>
  <w:style w:type="character" w:customStyle="1" w:styleId="Picturecaption2Exact0">
    <w:name w:val="Picture caption|2 Exact"/>
    <w:basedOn w:val="Picturecaption2Exact"/>
    <w:semiHidden/>
    <w:unhideWhenUsed/>
    <w:rPr>
      <w:rFonts w:ascii="Arial" w:eastAsia="Arial" w:hAnsi="Arial" w:cs="Arial"/>
      <w:b w:val="0"/>
      <w:bCs w:val="0"/>
      <w:i w:val="0"/>
      <w:iCs w:val="0"/>
      <w:smallCaps w:val="0"/>
      <w:strike w:val="0"/>
      <w:color w:val="B8615D"/>
      <w:spacing w:val="0"/>
      <w:w w:val="100"/>
      <w:position w:val="0"/>
      <w:sz w:val="14"/>
      <w:szCs w:val="14"/>
      <w:u w:val="none"/>
      <w:lang w:val="pl-PL" w:eastAsia="pl-PL" w:bidi="pl-PL"/>
    </w:rPr>
  </w:style>
  <w:style w:type="character" w:customStyle="1" w:styleId="Picturecaption3Exact">
    <w:name w:val="Picture caption|3 Exact"/>
    <w:basedOn w:val="Domylnaczcionkaakapitu"/>
    <w:link w:val="Picturecaption3"/>
    <w:rPr>
      <w:rFonts w:ascii="Arial" w:eastAsia="Arial" w:hAnsi="Arial" w:cs="Arial"/>
      <w:b/>
      <w:bCs/>
      <w:i w:val="0"/>
      <w:iCs w:val="0"/>
      <w:smallCaps w:val="0"/>
      <w:strike w:val="0"/>
      <w:sz w:val="15"/>
      <w:szCs w:val="15"/>
      <w:u w:val="none"/>
    </w:rPr>
  </w:style>
  <w:style w:type="character" w:customStyle="1" w:styleId="Picturecaption38ptExact">
    <w:name w:val="Picture caption|3 + 8 pt Exact"/>
    <w:basedOn w:val="Picturecaption3Exact"/>
    <w:semiHidden/>
    <w:unhideWhenUsed/>
    <w:rPr>
      <w:rFonts w:ascii="Arial" w:eastAsia="Arial" w:hAnsi="Arial" w:cs="Arial"/>
      <w:b/>
      <w:bCs/>
      <w:i w:val="0"/>
      <w:iCs w:val="0"/>
      <w:smallCaps w:val="0"/>
      <w:strike w:val="0"/>
      <w:color w:val="B8615D"/>
      <w:spacing w:val="0"/>
      <w:w w:val="100"/>
      <w:position w:val="0"/>
      <w:sz w:val="16"/>
      <w:szCs w:val="16"/>
      <w:u w:val="none"/>
      <w:lang w:val="pl-PL" w:eastAsia="pl-PL" w:bidi="pl-PL"/>
    </w:rPr>
  </w:style>
  <w:style w:type="character" w:customStyle="1" w:styleId="Picturecaption3Exact0">
    <w:name w:val="Picture caption|3 Exact"/>
    <w:basedOn w:val="Picturecaption3Exact"/>
    <w:semiHidden/>
    <w:unhideWhenUsed/>
    <w:rPr>
      <w:rFonts w:ascii="Arial" w:eastAsia="Arial" w:hAnsi="Arial" w:cs="Arial"/>
      <w:b/>
      <w:bCs/>
      <w:i w:val="0"/>
      <w:iCs w:val="0"/>
      <w:smallCaps w:val="0"/>
      <w:strike w:val="0"/>
      <w:color w:val="B8615D"/>
      <w:spacing w:val="0"/>
      <w:w w:val="100"/>
      <w:position w:val="0"/>
      <w:sz w:val="15"/>
      <w:szCs w:val="15"/>
      <w:u w:val="none"/>
      <w:lang w:val="pl-PL" w:eastAsia="pl-PL" w:bidi="pl-PL"/>
    </w:rPr>
  </w:style>
  <w:style w:type="character" w:customStyle="1" w:styleId="Heading11">
    <w:name w:val="Heading #1|1_"/>
    <w:basedOn w:val="Domylnaczcionkaakapitu"/>
    <w:link w:val="Heading110"/>
    <w:rPr>
      <w:rFonts w:ascii="Arial" w:eastAsia="Arial" w:hAnsi="Arial" w:cs="Arial"/>
      <w:b/>
      <w:bCs/>
      <w:i w:val="0"/>
      <w:iCs w:val="0"/>
      <w:smallCaps w:val="0"/>
      <w:strike w:val="0"/>
      <w:sz w:val="21"/>
      <w:szCs w:val="21"/>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210ptItalic">
    <w:name w:val="Body text|2 + 10 pt;Italic"/>
    <w:basedOn w:val="Bodytext2"/>
    <w:semiHidden/>
    <w:unhideWhenUsed/>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Bodytext4">
    <w:name w:val="Body text|4_"/>
    <w:basedOn w:val="Domylnaczcionkaakapitu"/>
    <w:link w:val="Bodytext40"/>
    <w:rPr>
      <w:rFonts w:ascii="Arial" w:eastAsia="Arial" w:hAnsi="Arial" w:cs="Arial"/>
      <w:b/>
      <w:bCs/>
      <w:i w:val="0"/>
      <w:iCs w:val="0"/>
      <w:smallCaps w:val="0"/>
      <w:strike w:val="0"/>
      <w:sz w:val="18"/>
      <w:szCs w:val="18"/>
      <w:u w:val="none"/>
    </w:rPr>
  </w:style>
  <w:style w:type="paragraph" w:customStyle="1" w:styleId="Footnote10">
    <w:name w:val="Footnote|1"/>
    <w:basedOn w:val="Normalny"/>
    <w:link w:val="Footnote1"/>
    <w:qFormat/>
    <w:pPr>
      <w:shd w:val="clear" w:color="auto" w:fill="FFFFFF"/>
      <w:spacing w:line="259" w:lineRule="exact"/>
      <w:jc w:val="both"/>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212" w:lineRule="exact"/>
    </w:pPr>
    <w:rPr>
      <w:rFonts w:ascii="Arial" w:eastAsia="Arial" w:hAnsi="Arial" w:cs="Arial"/>
      <w:sz w:val="19"/>
      <w:szCs w:val="19"/>
    </w:rPr>
  </w:style>
  <w:style w:type="paragraph" w:customStyle="1" w:styleId="Picturecaption2">
    <w:name w:val="Picture caption|2"/>
    <w:basedOn w:val="Normalny"/>
    <w:link w:val="Picturecaption2Exact"/>
    <w:pPr>
      <w:shd w:val="clear" w:color="auto" w:fill="FFFFFF"/>
      <w:spacing w:line="156" w:lineRule="exact"/>
    </w:pPr>
    <w:rPr>
      <w:rFonts w:ascii="Arial" w:eastAsia="Arial" w:hAnsi="Arial" w:cs="Arial"/>
      <w:sz w:val="14"/>
      <w:szCs w:val="14"/>
    </w:rPr>
  </w:style>
  <w:style w:type="paragraph" w:customStyle="1" w:styleId="Picturecaption3">
    <w:name w:val="Picture caption|3"/>
    <w:basedOn w:val="Normalny"/>
    <w:link w:val="Picturecaption3Exact"/>
    <w:pPr>
      <w:shd w:val="clear" w:color="auto" w:fill="FFFFFF"/>
      <w:spacing w:line="178" w:lineRule="exact"/>
    </w:pPr>
    <w:rPr>
      <w:rFonts w:ascii="Arial" w:eastAsia="Arial" w:hAnsi="Arial" w:cs="Arial"/>
      <w:b/>
      <w:bCs/>
      <w:sz w:val="15"/>
      <w:szCs w:val="15"/>
    </w:rPr>
  </w:style>
  <w:style w:type="paragraph" w:customStyle="1" w:styleId="Heading110">
    <w:name w:val="Heading #1|1"/>
    <w:basedOn w:val="Normalny"/>
    <w:link w:val="Heading11"/>
    <w:qFormat/>
    <w:pPr>
      <w:shd w:val="clear" w:color="auto" w:fill="FFFFFF"/>
      <w:spacing w:line="234" w:lineRule="exact"/>
      <w:outlineLvl w:val="0"/>
    </w:pPr>
    <w:rPr>
      <w:rFonts w:ascii="Arial" w:eastAsia="Arial" w:hAnsi="Arial" w:cs="Arial"/>
      <w:b/>
      <w:bCs/>
      <w:sz w:val="21"/>
      <w:szCs w:val="21"/>
    </w:rPr>
  </w:style>
  <w:style w:type="paragraph" w:customStyle="1" w:styleId="Bodytext30">
    <w:name w:val="Body text|3"/>
    <w:basedOn w:val="Normalny"/>
    <w:link w:val="Bodytext3"/>
    <w:pPr>
      <w:shd w:val="clear" w:color="auto" w:fill="FFFFFF"/>
      <w:spacing w:line="163"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after="1720" w:line="212" w:lineRule="exact"/>
      <w:ind w:hanging="460"/>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40">
    <w:name w:val="Body text|4"/>
    <w:basedOn w:val="Normalny"/>
    <w:link w:val="Bodytext4"/>
    <w:pPr>
      <w:shd w:val="clear" w:color="auto" w:fill="FFFFFF"/>
      <w:spacing w:after="240" w:line="200" w:lineRule="exact"/>
    </w:pPr>
    <w:rPr>
      <w:rFonts w:ascii="Arial" w:eastAsia="Arial" w:hAnsi="Arial" w:cs="Arial"/>
      <w:b/>
      <w:bCs/>
      <w:sz w:val="18"/>
      <w:szCs w:val="18"/>
    </w:rPr>
  </w:style>
  <w:style w:type="character" w:customStyle="1" w:styleId="Nagwek1Znak">
    <w:name w:val="Nagłówek 1 Znak"/>
    <w:basedOn w:val="Domylnaczcionkaakapitu"/>
    <w:link w:val="Nagwek1"/>
    <w:uiPriority w:val="9"/>
    <w:rsid w:val="005E1187"/>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5E1187"/>
    <w:pPr>
      <w:tabs>
        <w:tab w:val="center" w:pos="4536"/>
        <w:tab w:val="right" w:pos="9072"/>
      </w:tabs>
    </w:pPr>
  </w:style>
  <w:style w:type="character" w:customStyle="1" w:styleId="NagwekZnak">
    <w:name w:val="Nagłówek Znak"/>
    <w:basedOn w:val="Domylnaczcionkaakapitu"/>
    <w:link w:val="Nagwek"/>
    <w:uiPriority w:val="99"/>
    <w:rsid w:val="005E1187"/>
    <w:rPr>
      <w:color w:val="000000"/>
    </w:rPr>
  </w:style>
  <w:style w:type="paragraph" w:styleId="Stopka">
    <w:name w:val="footer"/>
    <w:basedOn w:val="Normalny"/>
    <w:link w:val="StopkaZnak"/>
    <w:uiPriority w:val="99"/>
    <w:unhideWhenUsed/>
    <w:rsid w:val="005E1187"/>
    <w:pPr>
      <w:tabs>
        <w:tab w:val="center" w:pos="4536"/>
        <w:tab w:val="right" w:pos="9072"/>
      </w:tabs>
    </w:pPr>
  </w:style>
  <w:style w:type="character" w:customStyle="1" w:styleId="StopkaZnak">
    <w:name w:val="Stopka Znak"/>
    <w:basedOn w:val="Domylnaczcionkaakapitu"/>
    <w:link w:val="Stopka"/>
    <w:uiPriority w:val="99"/>
    <w:rsid w:val="005E118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2466</Words>
  <Characters>14800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15</cp:revision>
  <dcterms:created xsi:type="dcterms:W3CDTF">2024-07-17T10:39:00Z</dcterms:created>
  <dcterms:modified xsi:type="dcterms:W3CDTF">2024-08-20T13:49:00Z</dcterms:modified>
</cp:coreProperties>
</file>