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751A" w14:textId="77777777" w:rsidR="00837FFB" w:rsidRPr="00406EB4" w:rsidRDefault="00D86A23" w:rsidP="00406EB4">
      <w:pPr>
        <w:pStyle w:val="Bodytext20"/>
        <w:shd w:val="clear" w:color="auto" w:fill="auto"/>
        <w:spacing w:before="120" w:after="240" w:line="300" w:lineRule="auto"/>
        <w:ind w:left="6663"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Warszawa, </w:t>
      </w:r>
      <w:r w:rsidR="00837FFB" w:rsidRPr="00406EB4">
        <w:rPr>
          <w:rFonts w:asciiTheme="minorHAnsi" w:hAnsiTheme="minorHAnsi" w:cstheme="minorHAnsi"/>
          <w:sz w:val="22"/>
          <w:szCs w:val="22"/>
        </w:rPr>
        <w:t>23. 07 2024 r.</w:t>
      </w:r>
    </w:p>
    <w:p w14:paraId="72BA4B10" w14:textId="497011A3" w:rsidR="00414585" w:rsidRPr="004C2E62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sz w:val="22"/>
          <w:szCs w:val="22"/>
        </w:rPr>
        <w:t>Znak sprawy: KW-WP.1712.87.2023.IRY</w:t>
      </w:r>
    </w:p>
    <w:p w14:paraId="72BA4B11" w14:textId="77777777" w:rsidR="00414585" w:rsidRPr="004C2E62" w:rsidRDefault="00371CEA" w:rsidP="004C2E62">
      <w:pPr>
        <w:pStyle w:val="Bodytext20"/>
        <w:shd w:val="clear" w:color="auto" w:fill="auto"/>
        <w:spacing w:before="240" w:after="680" w:line="300" w:lineRule="auto"/>
        <w:ind w:left="5528" w:right="193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1DBB5ACB" w14:textId="77777777" w:rsidR="00497C8B" w:rsidRPr="004C2E62" w:rsidRDefault="00371CEA" w:rsidP="004C2E62">
      <w:pPr>
        <w:pStyle w:val="Bodytext20"/>
        <w:shd w:val="clear" w:color="auto" w:fill="auto"/>
        <w:spacing w:before="240" w:after="680" w:line="300" w:lineRule="auto"/>
        <w:ind w:left="5528" w:right="193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sz w:val="22"/>
          <w:szCs w:val="22"/>
        </w:rPr>
        <w:t xml:space="preserve">Grzegorz Pietruczuk </w:t>
      </w:r>
    </w:p>
    <w:p w14:paraId="3976C38D" w14:textId="77777777" w:rsidR="00497C8B" w:rsidRPr="004C2E62" w:rsidRDefault="00371CEA" w:rsidP="004C2E62">
      <w:pPr>
        <w:pStyle w:val="Bodytext20"/>
        <w:shd w:val="clear" w:color="auto" w:fill="auto"/>
        <w:spacing w:before="240" w:after="680" w:line="300" w:lineRule="auto"/>
        <w:ind w:left="5528" w:right="193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sz w:val="22"/>
          <w:szCs w:val="22"/>
        </w:rPr>
        <w:t>Burmistrz Dzielnicy Bielany</w:t>
      </w:r>
    </w:p>
    <w:p w14:paraId="72BA4B12" w14:textId="301BE6EC" w:rsidR="00414585" w:rsidRPr="00406EB4" w:rsidRDefault="00371CEA" w:rsidP="004C2E62">
      <w:pPr>
        <w:pStyle w:val="Bodytext20"/>
        <w:shd w:val="clear" w:color="auto" w:fill="auto"/>
        <w:spacing w:before="240" w:after="680" w:line="300" w:lineRule="auto"/>
        <w:ind w:left="5528" w:right="19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sz w:val="22"/>
          <w:szCs w:val="22"/>
        </w:rPr>
        <w:t>m.st. Warszawy</w:t>
      </w:r>
    </w:p>
    <w:p w14:paraId="72BA4B13" w14:textId="77777777" w:rsidR="00414585" w:rsidRPr="004C2E62" w:rsidRDefault="00371CEA" w:rsidP="00946875">
      <w:pPr>
        <w:pStyle w:val="Nagwek1"/>
        <w:spacing w:before="120" w:after="240" w:line="300" w:lineRule="auto"/>
        <w:ind w:left="326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C2E62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72BA4B14" w14:textId="18347B31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406EB4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Urzędzie Dzielnicy Bielany m.st. Warszawy w okresie od 30.11.2023 r. do 21.12.2023 r., w zakresie prawidłowości wydawania decyzji urbanistycznych w Urzędzie Dzielnicy Bielany m.st. Warszawy w roku 2022, której wyniki </w:t>
      </w:r>
      <w:r w:rsidR="008626BC" w:rsidRPr="00406EB4">
        <w:rPr>
          <w:rFonts w:asciiTheme="minorHAnsi" w:hAnsiTheme="minorHAnsi" w:cstheme="minorHAnsi"/>
          <w:sz w:val="22"/>
          <w:szCs w:val="22"/>
        </w:rPr>
        <w:t>z</w:t>
      </w:r>
      <w:r w:rsidRPr="00406EB4">
        <w:rPr>
          <w:rFonts w:asciiTheme="minorHAnsi" w:hAnsiTheme="minorHAnsi" w:cstheme="minorHAnsi"/>
          <w:sz w:val="22"/>
          <w:szCs w:val="22"/>
        </w:rPr>
        <w:t xml:space="preserve">ostały przedstawione w protokole kontroli podpisanym 09.01.2024 r., stosownie do § 39 ust. 3 Zarządzenia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406EB4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72BA4B16" w14:textId="37365BEF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Zadania związane z wydawaniem decyzji urbanistycznych na obszarze w granicach administracyjnych Dzielnicy Bielany m.st. Warszawy określają regulacje prawne zawarte w ustawach (m.in. ustawa z dnia 15 marca 2002 r. o ustroju miasta stołecznego Warszawy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06EB4">
        <w:rPr>
          <w:rFonts w:asciiTheme="minorHAnsi" w:hAnsiTheme="minorHAnsi" w:cstheme="minorHAnsi"/>
          <w:sz w:val="22"/>
          <w:szCs w:val="22"/>
        </w:rPr>
        <w:t>, ustawa z dnia 8 marca 1998 r.</w:t>
      </w:r>
      <w:r w:rsidR="002F71E2">
        <w:rPr>
          <w:rFonts w:asciiTheme="minorHAnsi" w:hAnsiTheme="minorHAnsi" w:cstheme="minorHAnsi"/>
          <w:sz w:val="22"/>
          <w:szCs w:val="22"/>
        </w:rPr>
        <w:t xml:space="preserve"> </w:t>
      </w:r>
      <w:r w:rsidRPr="00406EB4">
        <w:rPr>
          <w:rFonts w:asciiTheme="minorHAnsi" w:hAnsiTheme="minorHAnsi" w:cstheme="minorHAnsi"/>
          <w:sz w:val="22"/>
          <w:szCs w:val="22"/>
        </w:rPr>
        <w:t>o samorządzie gminnym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406EB4">
        <w:rPr>
          <w:rFonts w:asciiTheme="minorHAnsi" w:hAnsiTheme="minorHAnsi" w:cstheme="minorHAnsi"/>
          <w:sz w:val="22"/>
          <w:szCs w:val="22"/>
        </w:rPr>
        <w:t>, u.p.z.p., kpa), uchwałach Rady Miasta Stołecznego Warszawy (m.in. Statut m.st. Warszawy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06EB4">
        <w:rPr>
          <w:rFonts w:asciiTheme="minorHAnsi" w:hAnsiTheme="minorHAnsi" w:cstheme="minorHAnsi"/>
          <w:sz w:val="22"/>
          <w:szCs w:val="22"/>
        </w:rPr>
        <w:t>, Statut Dzielnicy Bielany m.st. Warszawy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406EB4">
        <w:rPr>
          <w:rFonts w:asciiTheme="minorHAnsi" w:hAnsiTheme="minorHAnsi" w:cstheme="minorHAnsi"/>
          <w:sz w:val="22"/>
          <w:szCs w:val="22"/>
        </w:rPr>
        <w:t>, uchwała kompetencyjna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06EB4">
        <w:rPr>
          <w:rFonts w:asciiTheme="minorHAnsi" w:hAnsiTheme="minorHAnsi" w:cstheme="minorHAnsi"/>
          <w:sz w:val="22"/>
          <w:szCs w:val="22"/>
        </w:rPr>
        <w:t>) oraz zarządzeniach Prezydenta m.st. Warszawy (m.in. w sprawie nadania regulaminu organizacyjnego Urzędu miasta stołecznego Warszawy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406EB4">
        <w:rPr>
          <w:rFonts w:asciiTheme="minorHAnsi" w:hAnsiTheme="minorHAnsi" w:cstheme="minorHAnsi"/>
          <w:sz w:val="22"/>
          <w:szCs w:val="22"/>
        </w:rPr>
        <w:t xml:space="preserve">, w sprawie nadania </w:t>
      </w:r>
      <w:r w:rsidRPr="00406EB4">
        <w:rPr>
          <w:rFonts w:asciiTheme="minorHAnsi" w:hAnsiTheme="minorHAnsi" w:cstheme="minorHAnsi"/>
          <w:sz w:val="22"/>
          <w:szCs w:val="22"/>
        </w:rPr>
        <w:lastRenderedPageBreak/>
        <w:t>wewnętrznego regulaminu organizacyjnego Urzędu Dzielnicy Bielany Miasta Stołecznego Warszawy w Urzędzie Miasta Stołecznego Warszawy).</w:t>
      </w:r>
    </w:p>
    <w:p w14:paraId="72BA4B17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Zadania związane z prowadzeniem postępowań administracyjnych w granicach administracyjnych Dzielnicy Bielany w trybie u.p.z.p.(dla inwestycji niezastrzeżonych do kompetencji BAiPP) w imieniu Zarządu Dzielnicy Bielany wykonuje WAB dla Dzielnicy Bielany m.st. Warszawy.</w:t>
      </w:r>
    </w:p>
    <w:p w14:paraId="72BA4B18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Bezpośredni nadzór nad WAB w okresie prowadzenia kontrolowanych postępowań od 01.01.2022 r. do 01.12.2022 r. sprawował: Pan Włodzimierz Piątkowski - Zastępca Burmistrza Dzielnicy Bielany m.st. Warszawy.</w:t>
      </w:r>
    </w:p>
    <w:p w14:paraId="72BA4B19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kontrolowanym okresie, tj. w roku 2022, pracą WAB dla Dzielnicy Bielany kierowała p. Aleksandra Urban - Naczelnik Wydziału Architektury i Budownictwa dla Dzielnicy Bielany, a Pani Sylwia Karasińska była Kierownikiem Referatu Urbanistyki w Wydziale Architektury i Budownictwa dla Dzielnicy Bielany.</w:t>
      </w:r>
    </w:p>
    <w:p w14:paraId="72BA4B1A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Ustalono, że w okresie od 1.01.2022 r. do 31.12.2022 roku, w wyniku przeprowadzonych postępowań administracyjnych wydano 116 decyzji w sprawach o ustalenie warunków zabudowy.</w:t>
      </w:r>
    </w:p>
    <w:p w14:paraId="72BA4B1B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Sprawdzenie 7 decyzji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406EB4">
        <w:rPr>
          <w:rFonts w:asciiTheme="minorHAnsi" w:hAnsiTheme="minorHAnsi" w:cstheme="minorHAnsi"/>
          <w:sz w:val="22"/>
          <w:szCs w:val="22"/>
        </w:rPr>
        <w:t xml:space="preserve"> (wybranych z ogółu) oraz przebiegu poprzedzających ich wydanie postępowań wykazało, że:</w:t>
      </w:r>
    </w:p>
    <w:p w14:paraId="72BA4B1C" w14:textId="78E3C90C" w:rsidR="00414585" w:rsidRPr="00406EB4" w:rsidRDefault="00371CEA" w:rsidP="00406EB4">
      <w:pPr>
        <w:pStyle w:val="Bodytext20"/>
        <w:numPr>
          <w:ilvl w:val="0"/>
          <w:numId w:val="1"/>
        </w:numPr>
        <w:shd w:val="clear" w:color="auto" w:fill="auto"/>
        <w:tabs>
          <w:tab w:val="left" w:pos="298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postępowaniu zakończonym wydaniem decyzji o warunkach zabudowy</w:t>
      </w:r>
      <w:r w:rsidR="00306B05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406EB4">
        <w:rPr>
          <w:rFonts w:asciiTheme="minorHAnsi" w:hAnsiTheme="minorHAnsi" w:cstheme="minorHAnsi"/>
          <w:sz w:val="22"/>
          <w:szCs w:val="22"/>
        </w:rPr>
        <w:t xml:space="preserve"> naruszono zasadę czynnego udziału stron w postępowaniu określoną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10 § 1 Kodeks postępowania administracyjnego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406EB4">
        <w:rPr>
          <w:rFonts w:asciiTheme="minorHAnsi" w:hAnsiTheme="minorHAnsi" w:cstheme="minorHAnsi"/>
          <w:sz w:val="22"/>
          <w:szCs w:val="22"/>
        </w:rPr>
        <w:t xml:space="preserve"> (dalej: kpa), ponieważ w aktach sprawy brak było zawiadomienia stron postępowania o zebranym materiale dowodowym przed wydaniem</w:t>
      </w:r>
      <w:r w:rsidR="008626BC" w:rsidRPr="00406EB4">
        <w:rPr>
          <w:rFonts w:asciiTheme="minorHAnsi" w:hAnsiTheme="minorHAnsi" w:cstheme="minorHAnsi"/>
          <w:sz w:val="22"/>
          <w:szCs w:val="22"/>
        </w:rPr>
        <w:t xml:space="preserve"> </w:t>
      </w:r>
      <w:r w:rsidRPr="00406EB4">
        <w:rPr>
          <w:rFonts w:asciiTheme="minorHAnsi" w:hAnsiTheme="minorHAnsi" w:cstheme="minorHAnsi"/>
          <w:sz w:val="22"/>
          <w:szCs w:val="22"/>
        </w:rPr>
        <w:t>decyzji, pn otrzymaniu w dniu 19.07.2022 r. od zarządcy drogi ul. Brązowniczej uzgodnienia projektu decyzji o wz.</w:t>
      </w:r>
    </w:p>
    <w:p w14:paraId="72BA4B1D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Co prawda, w zakresie zastosowania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10 § 1 kpa w tym postępowaniu, Zastępca Burmistrza Włodzimierz Piątkowski m.in. wyjaśnił że:"... Dla usprawiedliwienia braku zawiadomienia stron postępowania o zebranym materiale dowodowym przed wydaniem decyzji, zgodnie z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10 § 1 Kodeksu postępowania administracyjnego należy wziąć pod uwagę zakres prowadzonego postępowania tj. budowę budynku jednorodzinnego do 10 m. wysokości oraz informację jaką organ udzielił w zawiadomieniu z dnia 7 lipca 2022 r., w którym wskazał, że decyzja zostanie wydana w ciągu 90 dni od złożenia wniosku. Strony postępowania miały wszystkie dane do osoby prowadzącej </w:t>
      </w:r>
      <w:r w:rsidRPr="00406EB4">
        <w:rPr>
          <w:rFonts w:asciiTheme="minorHAnsi" w:hAnsiTheme="minorHAnsi" w:cstheme="minorHAnsi"/>
          <w:sz w:val="22"/>
          <w:szCs w:val="22"/>
        </w:rPr>
        <w:lastRenderedPageBreak/>
        <w:t>postępowanie. Mogły pisać maile oraz dzwonić i uzyskiwać informacje w sprawie.</w:t>
      </w:r>
    </w:p>
    <w:p w14:paraId="72BA4B1E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tym samym dniu dostały projekt decyzji o warunkach zabudowy wraz z pismem kierowanym do Wydziału Infrastruktury dla Dzielnicy Bielany, z którego wynikało kiedy dokonanie będą uzgodnienia."</w:t>
      </w:r>
    </w:p>
    <w:p w14:paraId="72BA4B1F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Jednakże w powyższym przypadku, stosowana przez organ praktyka nie wypełnia dyspozycji Ustawodawcy zawartej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10 § 1 kpa zawierającej wyraźnie określony obowiązek organu oraz prawa stron postępowania, które co do zasady pozostawione są do realizacji jedynie woli stron, a nie do oceny i decyzji organu.</w:t>
      </w:r>
    </w:p>
    <w:p w14:paraId="72BA4B20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Także linia orzecznicza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406EB4">
        <w:rPr>
          <w:rFonts w:asciiTheme="minorHAnsi" w:hAnsiTheme="minorHAnsi" w:cstheme="minorHAnsi"/>
          <w:sz w:val="22"/>
          <w:szCs w:val="22"/>
        </w:rPr>
        <w:t xml:space="preserve"> potwierdza, że sformułowanie „przed wydaniem decyzji" użyte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10 kpa jednoznacznie wskazuje, że chodzi tu o ten moment postępowania, w którym organ administracji publicznej, po zakończeniu postępowania dowodowego, przechodzi do fazy podjęcia rozstrzygnięcia.</w:t>
      </w:r>
    </w:p>
    <w:p w14:paraId="72BA4B22" w14:textId="1D8026B2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Odnosząc się do wyjaśnień Zastępcy Burmistrza iż: „Od 3 stycznia 2022 r. weszły w życie przepisy wprowadzające zmiany m.in. w zakresie wydawania warunków zabudowy. Termin na załatwienie sprawy, liczony jest od dnia złożenia wniosku, został określony na 90 dni. Nie wlicza się do niego terminów przewidzianych w przepisach prawa do dokonania określonych czynności, okresów zawieszenia postępowania oraz okresów opóźnień sp</w:t>
      </w:r>
      <w:r w:rsidR="008626BC" w:rsidRPr="00406EB4">
        <w:rPr>
          <w:rFonts w:asciiTheme="minorHAnsi" w:hAnsiTheme="minorHAnsi" w:cstheme="minorHAnsi"/>
          <w:sz w:val="22"/>
          <w:szCs w:val="22"/>
        </w:rPr>
        <w:t>o</w:t>
      </w:r>
      <w:r w:rsidRPr="00406EB4">
        <w:rPr>
          <w:rFonts w:asciiTheme="minorHAnsi" w:hAnsiTheme="minorHAnsi" w:cstheme="minorHAnsi"/>
          <w:sz w:val="22"/>
          <w:szCs w:val="22"/>
        </w:rPr>
        <w:t xml:space="preserve">wodowanych z winy strony albo z przyczyn niezależnych od organu. Przekroczenie tego terminu może skutkować karą nałożona przez Wojewodę (500 zł za każdy dzień zwłoki)." należy zauważyć, że termin określony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64 ust. 1 pkt 1 ustawy z 27 marca 2003 r. o planowaniu i zagospodarowaniu przestrzennym (t.j. Dz.U. z 2022 r. poz. 503; ost.zm. Dz.U. z 2022 r. poz. 2747; dalej: u.p.z.p.) nie wskazuje czasu, w jakim organ miałby załatwić sprawę (90 dni), a jedynie określa okres, po przekroczeniu którego na organ nakładana jest kara, w wysokości 500 zł za każdy dzień zwłoki. Zatem kierowanie się niewłaściwym przepisem w kwestii terminu załatwienia sprawy, za każdym razem może powodować naruszenie zasady szybkości postępowania i przekroczenie terminów wskazanych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35 ust. 3 k.p.a., których stosowanie powinno być codzienną praktyką organu.</w:t>
      </w:r>
    </w:p>
    <w:p w14:paraId="72BA4B23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Należy zauważyć, że u.p.z.p. nie znosi ustanowionego kodeksem postępowania administracyjnego obowiązku załatwiania spraw bez zbędnej zwłoki. Organy powinny w tych sprawach działać wnikliwie i szybko.</w:t>
      </w:r>
    </w:p>
    <w:p w14:paraId="72BA4B24" w14:textId="77777777" w:rsidR="00414585" w:rsidRPr="00406EB4" w:rsidRDefault="00371CEA" w:rsidP="00406EB4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2 postępowaniach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406EB4">
        <w:rPr>
          <w:rFonts w:asciiTheme="minorHAnsi" w:hAnsiTheme="minorHAnsi" w:cstheme="minorHAnsi"/>
          <w:sz w:val="22"/>
          <w:szCs w:val="22"/>
        </w:rPr>
        <w:t xml:space="preserve"> naruszono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35 § 1 kpa, gdyż przy uwzględnieniu okresów odliczeń wg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lastRenderedPageBreak/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35 § 3 kpa, postępowania te prowadzono ze znacznym przekroczeniem terminu 2 m-cy, i tak;</w:t>
      </w:r>
    </w:p>
    <w:p w14:paraId="72BA4B27" w14:textId="31185D24" w:rsidR="00414585" w:rsidRPr="00AD06F7" w:rsidRDefault="00371CEA" w:rsidP="00AD06F7">
      <w:pPr>
        <w:pStyle w:val="Bodytext20"/>
        <w:numPr>
          <w:ilvl w:val="0"/>
          <w:numId w:val="2"/>
        </w:numPr>
        <w:shd w:val="clear" w:color="auto" w:fill="auto"/>
        <w:tabs>
          <w:tab w:val="left" w:pos="408"/>
          <w:tab w:val="left" w:pos="444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decyzję o warunkach zabudowy</w:t>
      </w:r>
      <w:r w:rsidR="00646F8F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406EB4">
        <w:rPr>
          <w:rFonts w:asciiTheme="minorHAnsi" w:hAnsiTheme="minorHAnsi" w:cstheme="minorHAnsi"/>
          <w:sz w:val="22"/>
          <w:szCs w:val="22"/>
        </w:rPr>
        <w:t>wydano po upływie 321 dni od dnia wpływu</w:t>
      </w:r>
      <w:r w:rsidR="00AD06F7">
        <w:rPr>
          <w:rFonts w:asciiTheme="minorHAnsi" w:hAnsiTheme="minorHAnsi" w:cstheme="minorHAnsi"/>
          <w:sz w:val="22"/>
          <w:szCs w:val="22"/>
        </w:rPr>
        <w:t xml:space="preserve"> </w:t>
      </w:r>
      <w:r w:rsidRPr="00AD06F7">
        <w:rPr>
          <w:rFonts w:asciiTheme="minorHAnsi" w:hAnsiTheme="minorHAnsi" w:cstheme="minorHAnsi"/>
          <w:sz w:val="22"/>
          <w:szCs w:val="22"/>
        </w:rPr>
        <w:t>wniosku, przy czym jak wyjaśnił Burmistrz: „Rozpatrzenie sprawy zakończonej decyzją</w:t>
      </w:r>
      <w:r w:rsidR="00E62FE3" w:rsidRPr="00AD06F7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AD06F7">
        <w:rPr>
          <w:rFonts w:asciiTheme="minorHAnsi" w:hAnsiTheme="minorHAnsi" w:cstheme="minorHAnsi"/>
          <w:sz w:val="22"/>
          <w:szCs w:val="22"/>
        </w:rPr>
        <w:t>było szczególnie skomplikowane z uwagi na potrzebę odnalezienie faktycznych stron postępowania. Część osób figurujących w rejestrze gruntów zmarła, część nie miała adresów, albo adres był poza granicami Polski. Cały proces wymagał też wydłużonego czasu związanego z pogłębioną analizą, ustaleniem właściwych linii rozgraniczających oraz akceptacją parametrów po stronie inwestora. Sytuacja kadrowa w tym okresie była niestabilna z uwagi na zwolnienia lekarskie, pracę rotacyjną i zdalną oraz zmiany zatrudnienia."</w:t>
      </w:r>
    </w:p>
    <w:p w14:paraId="72BA4B2A" w14:textId="48DAF1CB" w:rsidR="00414585" w:rsidRPr="00AD06F7" w:rsidRDefault="00371CEA" w:rsidP="00AD06F7">
      <w:pPr>
        <w:pStyle w:val="Bodytext20"/>
        <w:numPr>
          <w:ilvl w:val="0"/>
          <w:numId w:val="2"/>
        </w:numPr>
        <w:shd w:val="clear" w:color="auto" w:fill="auto"/>
        <w:tabs>
          <w:tab w:val="left" w:pos="408"/>
          <w:tab w:val="left" w:pos="444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decyzję o warunkach zabudowy</w:t>
      </w:r>
      <w:r w:rsidR="00AD06F7">
        <w:rPr>
          <w:rFonts w:asciiTheme="minorHAnsi" w:hAnsiTheme="minorHAnsi" w:cstheme="minorHAnsi"/>
          <w:sz w:val="22"/>
          <w:szCs w:val="22"/>
        </w:rPr>
        <w:t xml:space="preserve"> (dane zanonimizowane) w</w:t>
      </w:r>
      <w:r w:rsidRPr="00406EB4">
        <w:rPr>
          <w:rFonts w:asciiTheme="minorHAnsi" w:hAnsiTheme="minorHAnsi" w:cstheme="minorHAnsi"/>
          <w:sz w:val="22"/>
          <w:szCs w:val="22"/>
        </w:rPr>
        <w:t>dano po upływie 379 dni od dnia wpływu</w:t>
      </w:r>
      <w:r w:rsidR="00AD06F7">
        <w:rPr>
          <w:rFonts w:asciiTheme="minorHAnsi" w:hAnsiTheme="minorHAnsi" w:cstheme="minorHAnsi"/>
          <w:sz w:val="22"/>
          <w:szCs w:val="22"/>
        </w:rPr>
        <w:t xml:space="preserve"> </w:t>
      </w:r>
      <w:r w:rsidRPr="00AD06F7">
        <w:rPr>
          <w:rFonts w:asciiTheme="minorHAnsi" w:hAnsiTheme="minorHAnsi" w:cstheme="minorHAnsi"/>
          <w:sz w:val="22"/>
          <w:szCs w:val="22"/>
        </w:rPr>
        <w:t>wniosku, przy czym jak wyjaśnił Burmistrz: „Rozpatrzenie sprawy zakończonej decyzją</w:t>
      </w:r>
      <w:r w:rsidR="00AD06F7">
        <w:rPr>
          <w:rFonts w:asciiTheme="minorHAnsi" w:hAnsiTheme="minorHAnsi" w:cstheme="minorHAnsi"/>
          <w:sz w:val="22"/>
          <w:szCs w:val="22"/>
        </w:rPr>
        <w:t xml:space="preserve"> (dane zanonimizowane) b</w:t>
      </w:r>
      <w:r w:rsidRPr="00AD06F7">
        <w:rPr>
          <w:rFonts w:asciiTheme="minorHAnsi" w:hAnsiTheme="minorHAnsi" w:cstheme="minorHAnsi"/>
          <w:sz w:val="22"/>
          <w:szCs w:val="22"/>
        </w:rPr>
        <w:t>yło szczególnie skomplikowane z uwagi na potrzebę odnalezienie faktycznych (aktualnych) stron postępowania. Część osób figurujących w rejestrze gruntów zmarła, część nie miała adresów, albo adres był poza granicami Polski. Cały proces wymagał też wydłużonego czasu związanego z pogłębioną analizą, ustaleniem właściwych linii rozgraniczających oraz akceptacją parametrów po stronie inwestora. Sytuacja kadrowa w tym okresie była niestabilna z uwagi na zwolnienia lekarskie, pracę rotacyjną i zdalną oraz zmiany zatrudnienia.). Były podejmowane czynności związane z przebiegiem linii rozgraniczających, które nie są udokumentowania z uwagi na ustalenia telefoniczne i mailowe.</w:t>
      </w:r>
    </w:p>
    <w:p w14:paraId="72BA4B2B" w14:textId="77777777" w:rsidR="00414585" w:rsidRPr="00406EB4" w:rsidRDefault="00371CEA" w:rsidP="002A10A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Brak zawiadomienia stron postępowania o przedłużeniu terminu był niedopatrzeniem."</w:t>
      </w:r>
    </w:p>
    <w:p w14:paraId="72BA4B2C" w14:textId="305AE6A8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Jednocześnie, pomimo obowiązku nałożonego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36 § 1 k.p.a.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06EB4">
        <w:rPr>
          <w:rFonts w:asciiTheme="minorHAnsi" w:hAnsiTheme="minorHAnsi" w:cstheme="minorHAnsi"/>
          <w:sz w:val="22"/>
          <w:szCs w:val="22"/>
        </w:rPr>
        <w:t>zawiadomienia stron o niezałatwieniu sprawy w terminie z podaniem przyczyn zwłoki oraz wskazaniem nowego terminu załatwienia sprawy wraz z pouczeniem o prawie do wniesienia ponaglenia, w ww postępowaniach nie poinformowano żadnej ze stron o niezałatwieniu sprawy w te</w:t>
      </w:r>
      <w:r w:rsidR="00836EED">
        <w:rPr>
          <w:rFonts w:asciiTheme="minorHAnsi" w:hAnsiTheme="minorHAnsi" w:cstheme="minorHAnsi"/>
          <w:sz w:val="22"/>
          <w:szCs w:val="22"/>
        </w:rPr>
        <w:t>r</w:t>
      </w:r>
      <w:r w:rsidRPr="00406EB4">
        <w:rPr>
          <w:rFonts w:asciiTheme="minorHAnsi" w:hAnsiTheme="minorHAnsi" w:cstheme="minorHAnsi"/>
          <w:sz w:val="22"/>
          <w:szCs w:val="22"/>
        </w:rPr>
        <w:t>minie oraz nie podano przyczyn zwłoki i nie wskazano nowego terminu załatwienia sprawy.</w:t>
      </w:r>
    </w:p>
    <w:p w14:paraId="72BA4B2D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Należy zauważyć, że w ww. postępowaniach doszło również do naruszenia zasady szybkości postępowania zawartej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12 § 1 kpa.</w:t>
      </w:r>
    </w:p>
    <w:p w14:paraId="72BA4B2E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Jak wskazuje orzecznictwo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406EB4">
        <w:rPr>
          <w:rFonts w:asciiTheme="minorHAnsi" w:hAnsiTheme="minorHAnsi" w:cstheme="minorHAnsi"/>
          <w:sz w:val="22"/>
          <w:szCs w:val="22"/>
        </w:rPr>
        <w:t>, nie ulega wątpliwości, że nawet w sprawach o skomplikowanym charakterze organ winien działać wnikliwie i szybko.</w:t>
      </w:r>
    </w:p>
    <w:p w14:paraId="72BA4B2F" w14:textId="20D1C076" w:rsidR="00414585" w:rsidRPr="00406EB4" w:rsidRDefault="00371CEA" w:rsidP="00406EB4">
      <w:pPr>
        <w:pStyle w:val="Bodytext20"/>
        <w:numPr>
          <w:ilvl w:val="0"/>
          <w:numId w:val="1"/>
        </w:numPr>
        <w:shd w:val="clear" w:color="auto" w:fill="auto"/>
        <w:tabs>
          <w:tab w:val="left" w:pos="27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We wszystkich kontrolowanych przypadkach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406EB4">
        <w:rPr>
          <w:rFonts w:asciiTheme="minorHAnsi" w:hAnsiTheme="minorHAnsi" w:cstheme="minorHAnsi"/>
          <w:sz w:val="22"/>
          <w:szCs w:val="22"/>
        </w:rPr>
        <w:t xml:space="preserve"> akta spraw zawierały oświadczenia pracowników </w:t>
      </w:r>
      <w:r w:rsidRPr="00406EB4">
        <w:rPr>
          <w:rFonts w:asciiTheme="minorHAnsi" w:hAnsiTheme="minorHAnsi" w:cstheme="minorHAnsi"/>
          <w:sz w:val="22"/>
          <w:szCs w:val="22"/>
        </w:rPr>
        <w:lastRenderedPageBreak/>
        <w:t xml:space="preserve">o bezstronności złożone na drukach stanowiących załączniki do nieobowiązującego Zarządzenia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5479/2014 </w:t>
      </w:r>
      <w:r w:rsidRPr="00406EB4">
        <w:rPr>
          <w:rFonts w:asciiTheme="minorHAnsi" w:hAnsiTheme="minorHAnsi" w:cstheme="minorHAnsi"/>
          <w:sz w:val="22"/>
          <w:szCs w:val="22"/>
        </w:rPr>
        <w:t xml:space="preserve">z dnia 28.01.2014 r. co </w:t>
      </w:r>
      <w:r w:rsidR="00CA2208">
        <w:rPr>
          <w:rFonts w:asciiTheme="minorHAnsi" w:hAnsiTheme="minorHAnsi" w:cstheme="minorHAnsi"/>
          <w:sz w:val="22"/>
          <w:szCs w:val="22"/>
        </w:rPr>
        <w:t>b</w:t>
      </w:r>
      <w:r w:rsidRPr="00406EB4">
        <w:rPr>
          <w:rFonts w:asciiTheme="minorHAnsi" w:hAnsiTheme="minorHAnsi" w:cstheme="minorHAnsi"/>
          <w:sz w:val="22"/>
          <w:szCs w:val="22"/>
        </w:rPr>
        <w:t>yło niezgodne z wymogami § 2 ust. 1 Zarządzeniem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406EB4">
        <w:rPr>
          <w:rFonts w:asciiTheme="minorHAnsi" w:hAnsiTheme="minorHAnsi" w:cstheme="minorHAnsi"/>
          <w:sz w:val="22"/>
          <w:szCs w:val="22"/>
        </w:rPr>
        <w:t xml:space="preserve">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406EB4">
        <w:rPr>
          <w:rFonts w:asciiTheme="minorHAnsi" w:hAnsiTheme="minorHAnsi" w:cstheme="minorHAnsi"/>
          <w:sz w:val="22"/>
          <w:szCs w:val="22"/>
        </w:rPr>
        <w:t>Prezydenta Warszawy z dnia 9.12.2016 r.</w:t>
      </w:r>
    </w:p>
    <w:p w14:paraId="72BA4B30" w14:textId="1425EFB8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Burmistrz Grzegorz </w:t>
      </w:r>
      <w:r w:rsidR="00F36F78">
        <w:rPr>
          <w:rFonts w:asciiTheme="minorHAnsi" w:hAnsiTheme="minorHAnsi" w:cstheme="minorHAnsi"/>
          <w:sz w:val="22"/>
          <w:szCs w:val="22"/>
        </w:rPr>
        <w:t>P</w:t>
      </w:r>
      <w:r w:rsidRPr="00406EB4">
        <w:rPr>
          <w:rFonts w:asciiTheme="minorHAnsi" w:hAnsiTheme="minorHAnsi" w:cstheme="minorHAnsi"/>
          <w:sz w:val="22"/>
          <w:szCs w:val="22"/>
        </w:rPr>
        <w:t xml:space="preserve">ietruczuk oraz Zastępca Burmistrza Włodzimierz Piątkowski w omawianej kwestii wyjaśnili m.in. że: brak oświadczeń o bezstronności pracowników biorących udział w procesie wydawania decyzji o warunkach zabudowy wymaganego zarządzeniem Prezydenta m.st. Warszawy </w:t>
      </w:r>
      <w:r w:rsidR="000908F9">
        <w:rPr>
          <w:rFonts w:asciiTheme="minorHAnsi" w:hAnsiTheme="minorHAnsi" w:cstheme="minorHAnsi"/>
          <w:sz w:val="22"/>
          <w:szCs w:val="22"/>
          <w:lang w:val="en-US" w:eastAsia="en-US" w:bidi="en-US"/>
        </w:rPr>
        <w:t>N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406EB4">
        <w:rPr>
          <w:rFonts w:asciiTheme="minorHAnsi" w:hAnsiTheme="minorHAnsi" w:cstheme="minorHAnsi"/>
          <w:sz w:val="22"/>
          <w:szCs w:val="22"/>
        </w:rPr>
        <w:t>Prezydenta Warszawy z dnia 9.12.2016 r. jest niedopatrzeniem oraz że pracownicy znają zarządzenie i stosują je przy każdej sprawie oraz że zostali pouczeni o stosowaniu odpowiedniego druku.</w:t>
      </w:r>
    </w:p>
    <w:p w14:paraId="771C0504" w14:textId="77777777" w:rsidR="008223D1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Zgodnie z § 2 ust. 1 zarządzenia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1793/2016, </w:t>
      </w:r>
      <w:r w:rsidRPr="00406EB4">
        <w:rPr>
          <w:rFonts w:asciiTheme="minorHAnsi" w:hAnsiTheme="minorHAnsi" w:cstheme="minorHAnsi"/>
          <w:sz w:val="22"/>
          <w:szCs w:val="22"/>
        </w:rPr>
        <w:t>pracownik Biura Mienia Miasta i Skarbu Państwa,</w:t>
      </w:r>
      <w:r w:rsidR="000908F9">
        <w:rPr>
          <w:rFonts w:asciiTheme="minorHAnsi" w:hAnsiTheme="minorHAnsi" w:cstheme="minorHAnsi"/>
          <w:sz w:val="22"/>
          <w:szCs w:val="22"/>
        </w:rPr>
        <w:t xml:space="preserve"> </w:t>
      </w:r>
      <w:r w:rsidRPr="00406EB4">
        <w:rPr>
          <w:rFonts w:asciiTheme="minorHAnsi" w:hAnsiTheme="minorHAnsi" w:cstheme="minorHAnsi"/>
          <w:sz w:val="22"/>
          <w:szCs w:val="22"/>
        </w:rPr>
        <w:t xml:space="preserve">Biura Spraw Dekretowych, Biura </w:t>
      </w:r>
      <w:r w:rsidRPr="00406EB4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Architektin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у </w:t>
      </w:r>
      <w:r w:rsidRPr="00406EB4">
        <w:rPr>
          <w:rFonts w:asciiTheme="minorHAnsi" w:hAnsiTheme="minorHAnsi" w:cstheme="minorHAnsi"/>
          <w:sz w:val="22"/>
          <w:szCs w:val="22"/>
        </w:rPr>
        <w:t xml:space="preserve">i Planowania Przestrzennego, wydziałów w urzędach dzielnic właściwych w sprawach z zakresu gospodarki nieruchomościami oraz wydziałów w urzędach dzielnic właściwych w sprawach z zakresu architektury, który prowadzi lub otrzymał do załatwienia sprawę, w której wydawana będzie decyzja administracyjna, składa oświadczenie o istnieniu lub nieistnieniu okoliczności niewymienionych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24 § 1 kpa, które mogą wywołać wątpliwość co do bezstronności pracownika.</w:t>
      </w:r>
    </w:p>
    <w:p w14:paraId="72BA4B33" w14:textId="55494655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§ 2 ust. 2 ww. zarządzenia wskazuje, że oświadczenie pracownik włącza do akt prowadzonej sprawy, zaś kopię oświadczenia przekazuje bezpośredniemu przełożonemu.</w:t>
      </w:r>
    </w:p>
    <w:p w14:paraId="72BA4B34" w14:textId="77777777" w:rsidR="00414585" w:rsidRPr="00406EB4" w:rsidRDefault="00371CEA" w:rsidP="00406EB4">
      <w:pPr>
        <w:pStyle w:val="Bodytext20"/>
        <w:numPr>
          <w:ilvl w:val="0"/>
          <w:numId w:val="1"/>
        </w:numPr>
        <w:shd w:val="clear" w:color="auto" w:fill="auto"/>
        <w:tabs>
          <w:tab w:val="left" w:pos="27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3 kontrolowanych przypadkach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406EB4">
        <w:rPr>
          <w:rFonts w:asciiTheme="minorHAnsi" w:hAnsiTheme="minorHAnsi" w:cstheme="minorHAnsi"/>
          <w:sz w:val="22"/>
          <w:szCs w:val="22"/>
        </w:rPr>
        <w:t xml:space="preserve"> na dokumentach decyzji o warunkach zabudowy nie umieszczono adnotacji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06EB4">
        <w:rPr>
          <w:rFonts w:asciiTheme="minorHAnsi" w:hAnsiTheme="minorHAnsi" w:cstheme="minorHAnsi"/>
          <w:sz w:val="22"/>
          <w:szCs w:val="22"/>
        </w:rPr>
        <w:t>zapłaty opłaty skarbowej lub adnotacji wskazującej podstawę prawną zwolnienia z ww. opłaty.</w:t>
      </w:r>
    </w:p>
    <w:p w14:paraId="72BA4B35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Co prawda Burmistrz wyjaśnił że:</w:t>
      </w:r>
    </w:p>
    <w:p w14:paraId="72BA4B36" w14:textId="77777777" w:rsidR="00414585" w:rsidRPr="00406EB4" w:rsidRDefault="00371CEA" w:rsidP="00406EB4">
      <w:pPr>
        <w:pStyle w:val="Bodytext20"/>
        <w:numPr>
          <w:ilvl w:val="0"/>
          <w:numId w:val="3"/>
        </w:numPr>
        <w:shd w:val="clear" w:color="auto" w:fill="auto"/>
        <w:tabs>
          <w:tab w:val="left" w:pos="193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2 przypadkach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406EB4">
        <w:rPr>
          <w:rFonts w:asciiTheme="minorHAnsi" w:hAnsiTheme="minorHAnsi" w:cstheme="minorHAnsi"/>
          <w:sz w:val="22"/>
          <w:szCs w:val="22"/>
        </w:rPr>
        <w:t xml:space="preserve"> „Dokument opłaty skarbowej jest umieszczany w aktach sprawy." oraz że:</w:t>
      </w:r>
    </w:p>
    <w:p w14:paraId="72BA4B37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„...Brak adnotacji na wydawanym dokumencie, nie wpływa negatywnie na treść decyzji...".</w:t>
      </w:r>
    </w:p>
    <w:p w14:paraId="72BA4B38" w14:textId="77777777" w:rsidR="00414585" w:rsidRPr="00406EB4" w:rsidRDefault="00371CEA" w:rsidP="00406EB4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lastRenderedPageBreak/>
        <w:t>w 1 przypadku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406EB4">
        <w:rPr>
          <w:rFonts w:asciiTheme="minorHAnsi" w:hAnsiTheme="minorHAnsi" w:cstheme="minorHAnsi"/>
          <w:sz w:val="22"/>
          <w:szCs w:val="22"/>
        </w:rPr>
        <w:t xml:space="preserve"> „Decyzja co prawda nie zawiera adnotacji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06EB4">
        <w:rPr>
          <w:rFonts w:asciiTheme="minorHAnsi" w:hAnsiTheme="minorHAnsi" w:cstheme="minorHAnsi"/>
          <w:sz w:val="22"/>
          <w:szCs w:val="22"/>
        </w:rPr>
        <w:t>zwolnienia z opłaty skarbowej, jednak okoliczność ta została zweryfikowania. Ponieważ inwestor jest właścicielem nieruchomości będącej przedmiotem decyzji- ww. opłata nie jest należna. Dokumentacja zostanie uzupełniona o odpowiednią adnotację w aktach."</w:t>
      </w:r>
    </w:p>
    <w:p w14:paraId="72BA4B39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W uwagi na brak adnotacji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06EB4">
        <w:rPr>
          <w:rFonts w:asciiTheme="minorHAnsi" w:hAnsiTheme="minorHAnsi" w:cstheme="minorHAnsi"/>
          <w:sz w:val="22"/>
          <w:szCs w:val="22"/>
        </w:rPr>
        <w:t>zapłaty opłaty skarbowej lub adnotacji wskazującej podstawę prawną zwolnienia z ww. opłaty naruszono § 4 ust. 1 rozporządzenia Ministra Finansów z dnia 28 września 2007 r. w sprawie zapłaty opłaty skarbowej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406EB4">
        <w:rPr>
          <w:rFonts w:asciiTheme="minorHAnsi" w:hAnsiTheme="minorHAnsi" w:cstheme="minorHAnsi"/>
          <w:sz w:val="22"/>
          <w:szCs w:val="22"/>
        </w:rPr>
        <w:t>.</w:t>
      </w:r>
    </w:p>
    <w:p w14:paraId="72BA4B3B" w14:textId="158FAE92" w:rsidR="00414585" w:rsidRPr="008223D1" w:rsidRDefault="00371CEA" w:rsidP="00406EB4">
      <w:pPr>
        <w:pStyle w:val="Bodytext20"/>
        <w:numPr>
          <w:ilvl w:val="0"/>
          <w:numId w:val="1"/>
        </w:numPr>
        <w:shd w:val="clear" w:color="auto" w:fill="auto"/>
        <w:tabs>
          <w:tab w:val="left" w:pos="274"/>
          <w:tab w:val="left" w:pos="506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W postępowaniu zakończonym decyzją</w:t>
      </w:r>
      <w:r w:rsidR="008223D1">
        <w:rPr>
          <w:rFonts w:asciiTheme="minorHAnsi" w:hAnsiTheme="minorHAnsi" w:cstheme="minorHAnsi"/>
          <w:sz w:val="22"/>
          <w:szCs w:val="22"/>
        </w:rPr>
        <w:t xml:space="preserve"> (dane zanonimizowane) w </w:t>
      </w:r>
      <w:r w:rsidRPr="00406EB4">
        <w:rPr>
          <w:rFonts w:asciiTheme="minorHAnsi" w:hAnsiTheme="minorHAnsi" w:cstheme="minorHAnsi"/>
          <w:sz w:val="22"/>
          <w:szCs w:val="22"/>
        </w:rPr>
        <w:t>aktach sprawy nie zostały</w:t>
      </w:r>
      <w:r w:rsidR="008223D1">
        <w:rPr>
          <w:rFonts w:asciiTheme="minorHAnsi" w:hAnsiTheme="minorHAnsi" w:cstheme="minorHAnsi"/>
          <w:sz w:val="22"/>
          <w:szCs w:val="22"/>
        </w:rPr>
        <w:t xml:space="preserve"> </w:t>
      </w:r>
      <w:r w:rsidRPr="008223D1">
        <w:rPr>
          <w:rFonts w:asciiTheme="minorHAnsi" w:hAnsiTheme="minorHAnsi" w:cstheme="minorHAnsi"/>
          <w:sz w:val="22"/>
          <w:szCs w:val="22"/>
        </w:rPr>
        <w:t xml:space="preserve">udokumentowane czynności sprawdzenia sposobu reprezentacji wnioskodawcy PFN Capital Sp. z o.o. Sp. K. (np. wydruk z Krajowego Rejestru Sądowego lub stosowna adnotacja sporządzona i podpisana przez osobę prowadzącą postępowanie) w celu weryfikacji skuteczności wniesionych pełnomocnictw do reprezentowania wnioskodawcy jw. czym organ naruszył </w:t>
      </w:r>
      <w:r w:rsidRPr="008223D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8223D1">
        <w:rPr>
          <w:rFonts w:asciiTheme="minorHAnsi" w:hAnsiTheme="minorHAnsi" w:cstheme="minorHAnsi"/>
          <w:sz w:val="22"/>
          <w:szCs w:val="22"/>
        </w:rPr>
        <w:t>72 § 1 kpa.</w:t>
      </w:r>
    </w:p>
    <w:p w14:paraId="72BA4B3C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Burmistrz wyjaśnił, że: „Poprawność udzielonego pełnomocnictwa osób uprawnionych do reprezentacji spółki z o. o. zostało sprawdzone w Krajowym Rejestrze Sądowym, dostępnym na stronie </w:t>
      </w:r>
      <w:hyperlink r:id="rId7" w:history="1">
        <w:r w:rsidRPr="00406EB4">
          <w:rPr>
            <w:rStyle w:val="Bodytext21"/>
            <w:rFonts w:asciiTheme="minorHAnsi" w:hAnsiTheme="minorHAnsi" w:cstheme="minorHAnsi"/>
            <w:sz w:val="22"/>
            <w:szCs w:val="22"/>
          </w:rPr>
          <w:t>https://ekrs.ms.gov.pl/web/wvszukiwarka-krs/strona-glowna/</w:t>
        </w:r>
      </w:hyperlink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406EB4">
        <w:rPr>
          <w:rFonts w:asciiTheme="minorHAnsi" w:hAnsiTheme="minorHAnsi" w:cstheme="minorHAnsi"/>
          <w:sz w:val="22"/>
          <w:szCs w:val="22"/>
        </w:rPr>
        <w:t>Ministerstwa Sprawiedliwości. Wydruk zostanie dołączony do akt sprawy."</w:t>
      </w:r>
    </w:p>
    <w:p w14:paraId="72BA4B3D" w14:textId="77777777" w:rsidR="00414585" w:rsidRPr="00406EB4" w:rsidRDefault="00371CEA" w:rsidP="00146A1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72 § 1 kpa, czynności organu administracji publicznej, z której nie sporządza się protokołu, a które mają znaczenie dla sprawy lub toku postępowania, utrwala się w aktach w formie adnotacji podpisanej przez pracownika, który dokona) tych czynności.</w:t>
      </w:r>
    </w:p>
    <w:p w14:paraId="72BA4B3E" w14:textId="70085431" w:rsidR="00414585" w:rsidRPr="00406EB4" w:rsidRDefault="00371CEA" w:rsidP="00146A1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Obowiązek m.in. sprawdzenia sposobu reprezentacji wnioskodawcy, winien być udokumentowany w aktach sprawy, co wiąże się z koniecznością pozostawienia w aktach stosownej informacji pisemnej zgodnie z zasadą pisemności zawa</w:t>
      </w:r>
      <w:r w:rsidR="00910D0C" w:rsidRPr="00406EB4">
        <w:rPr>
          <w:rFonts w:asciiTheme="minorHAnsi" w:hAnsiTheme="minorHAnsi" w:cstheme="minorHAnsi"/>
          <w:sz w:val="22"/>
          <w:szCs w:val="22"/>
        </w:rPr>
        <w:t>rtą</w:t>
      </w:r>
      <w:r w:rsidRPr="00406EB4">
        <w:rPr>
          <w:rFonts w:asciiTheme="minorHAnsi" w:hAnsiTheme="minorHAnsi" w:cstheme="minorHAnsi"/>
          <w:sz w:val="22"/>
          <w:szCs w:val="22"/>
        </w:rPr>
        <w:t xml:space="preserve">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14 k.p.a.</w:t>
      </w:r>
    </w:p>
    <w:p w14:paraId="72BA4B3F" w14:textId="77777777" w:rsidR="00414585" w:rsidRPr="00406EB4" w:rsidRDefault="00371CEA" w:rsidP="00146A1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3 zbadane decyzje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406EB4">
        <w:rPr>
          <w:rFonts w:asciiTheme="minorHAnsi" w:hAnsiTheme="minorHAnsi" w:cstheme="minorHAnsi"/>
          <w:sz w:val="22"/>
          <w:szCs w:val="22"/>
        </w:rPr>
        <w:t xml:space="preserve"> podpisała z upoważnienia Zarządu Dzielnicy Bielany m.st. Warszawy Pani Aleksandra Urban Naczelnik Wydziału Architektury i Budownictwa dla Dzielnicy Bielany m.st. Warszawy oraz 4 zbadane decyzje</w:t>
      </w: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406EB4">
        <w:rPr>
          <w:rFonts w:asciiTheme="minorHAnsi" w:hAnsiTheme="minorHAnsi" w:cstheme="minorHAnsi"/>
          <w:sz w:val="22"/>
          <w:szCs w:val="22"/>
        </w:rPr>
        <w:t>, podpisała z upoważnienia Zarządu Dzielnicy Bielany m.st. Warszawy Pani Sylwia Karasińska Kierownik Referatu Urbanistyki w Wydziale Architektury i Budownictwa dla Dzielnicy Bielany.</w:t>
      </w:r>
    </w:p>
    <w:p w14:paraId="72BA4B40" w14:textId="77777777" w:rsidR="00414585" w:rsidRPr="00406EB4" w:rsidRDefault="00371CEA" w:rsidP="00146A1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Skala oraz charakter stwierdzonych nieprawidłowości uzasadniają sformułowanie ogólnej oceny </w:t>
      </w:r>
      <w:r w:rsidRPr="00406EB4">
        <w:rPr>
          <w:rFonts w:asciiTheme="minorHAnsi" w:hAnsiTheme="minorHAnsi" w:cstheme="minorHAnsi"/>
          <w:sz w:val="22"/>
          <w:szCs w:val="22"/>
        </w:rPr>
        <w:lastRenderedPageBreak/>
        <w:t>pozytywnej z zastrzeżeniami wynikającymi z wykazanych powyżej przypadków jednostkowych naruszeń przepisów prawnych oraz przypadków niewystarczającej staranności w wykonywaniu zadań w zbadanym zakresie, ro może świadczyć o konieczności zwiększenia bieżącego nadzoru nad realizacją tych zadań.</w:t>
      </w:r>
    </w:p>
    <w:p w14:paraId="72BA4B41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left="38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2BA4B42" w14:textId="77777777" w:rsidR="00414585" w:rsidRPr="00406EB4" w:rsidRDefault="00371CEA" w:rsidP="00406EB4">
      <w:pPr>
        <w:pStyle w:val="Bodytext2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38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Każdorazowe prowadzenie postępowań z zachowaniem zasady zapewniającej stronom czynny udział w każdym stadium postępowania, zgodnie z dyspozycją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10 § 1 k.p.a., w tym umożliwienie im wypowiedzenia się, co do zebranych dowodów i materiałów oraz zgłoszonych żądań przed wydaniem decyzji.</w:t>
      </w:r>
    </w:p>
    <w:p w14:paraId="72BA4B43" w14:textId="77777777" w:rsidR="00414585" w:rsidRPr="00406EB4" w:rsidRDefault="00371CEA" w:rsidP="00406EB4">
      <w:pPr>
        <w:pStyle w:val="Bodytext2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38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Każdorazowe prowadzenie postępowań administracyjnych z zachowaniem zasady szybkości postępowania zawartej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12 § 1 k.p.a. oraz wypełnieniem obowiązku załatwienia sprawy bez zbędnej zwłoki ujętym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ЗЬ </w:t>
      </w:r>
      <w:r w:rsidRPr="00406EB4">
        <w:rPr>
          <w:rFonts w:asciiTheme="minorHAnsi" w:hAnsiTheme="minorHAnsi" w:cstheme="minorHAnsi"/>
          <w:sz w:val="22"/>
          <w:szCs w:val="22"/>
        </w:rPr>
        <w:t>§ 1 k.p.a.</w:t>
      </w:r>
    </w:p>
    <w:p w14:paraId="72BA4B44" w14:textId="77777777" w:rsidR="00414585" w:rsidRPr="00406EB4" w:rsidRDefault="00371CEA" w:rsidP="00406EB4">
      <w:pPr>
        <w:pStyle w:val="Bodytext2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38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Sporządzanie z należytą starannością oświadczeń o bezstronności w rozpatrywaniu sprawy przez pracowników prowadzących postępowanie i pracowników podpisujących dokumenty w postępowaniu oraz dołączanie ich do akt danej sprawy, zgodnie z wymogami § 2 ust. 1 zarządzenia Prezydenta m.st. Warszawy Nr </w:t>
      </w:r>
      <w:r w:rsidRPr="00406EB4">
        <w:rPr>
          <w:rFonts w:asciiTheme="minorHAnsi" w:hAnsiTheme="minorHAnsi" w:cstheme="minorHAnsi"/>
          <w:sz w:val="22"/>
          <w:szCs w:val="22"/>
          <w:lang w:val="ru-RU" w:eastAsia="ru-RU" w:bidi="ru-RU"/>
        </w:rPr>
        <w:t>1793/2016.</w:t>
      </w:r>
    </w:p>
    <w:p w14:paraId="72BA4B45" w14:textId="77777777" w:rsidR="00414585" w:rsidRPr="00406EB4" w:rsidRDefault="00371CEA" w:rsidP="00406EB4">
      <w:pPr>
        <w:pStyle w:val="Bodytext20"/>
        <w:numPr>
          <w:ilvl w:val="0"/>
          <w:numId w:val="4"/>
        </w:numPr>
        <w:shd w:val="clear" w:color="auto" w:fill="auto"/>
        <w:tabs>
          <w:tab w:val="left" w:pos="286"/>
        </w:tabs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Każdorazowe umieszczanie na decyzji o warunkach zabudowy pozostawianej w akt3ch sprawy adnotacji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06EB4">
        <w:rPr>
          <w:rFonts w:asciiTheme="minorHAnsi" w:hAnsiTheme="minorHAnsi" w:cstheme="minorHAnsi"/>
          <w:sz w:val="22"/>
          <w:szCs w:val="22"/>
        </w:rPr>
        <w:t>zapłaty opłaty skarbowej lub adnotacji wskazującej podstawę prawną zwolnienia z ww. opłaty.</w:t>
      </w:r>
    </w:p>
    <w:p w14:paraId="72BA4B46" w14:textId="3AAA8EB4" w:rsidR="00414585" w:rsidRPr="00406EB4" w:rsidRDefault="00371CEA" w:rsidP="00406EB4">
      <w:pPr>
        <w:pStyle w:val="Bodytext20"/>
        <w:numPr>
          <w:ilvl w:val="0"/>
          <w:numId w:val="4"/>
        </w:numPr>
        <w:shd w:val="clear" w:color="auto" w:fill="auto"/>
        <w:tabs>
          <w:tab w:val="left" w:pos="286"/>
        </w:tabs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Każdorazowe utrwalanie w aktach sprawy wszelkich czynności organu w toku postępowania mających znaczenie dla sprawy zgodnie z dyspozycją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 xml:space="preserve">72 § 1 k.p.a. oraz zasadą pisemności zawartą w </w:t>
      </w:r>
      <w:r w:rsidRPr="00406EB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6EB4">
        <w:rPr>
          <w:rFonts w:asciiTheme="minorHAnsi" w:hAnsiTheme="minorHAnsi" w:cstheme="minorHAnsi"/>
          <w:sz w:val="22"/>
          <w:szCs w:val="22"/>
        </w:rPr>
        <w:t>14 k.p.a., a w szczególności sporządzenie i pozostawienie w aktach sprawy stosownej adnotacji (opatrzonej datą i po</w:t>
      </w:r>
      <w:r w:rsidR="00DB5748" w:rsidRPr="00406EB4">
        <w:rPr>
          <w:rFonts w:asciiTheme="minorHAnsi" w:hAnsiTheme="minorHAnsi" w:cstheme="minorHAnsi"/>
          <w:sz w:val="22"/>
          <w:szCs w:val="22"/>
        </w:rPr>
        <w:t>d</w:t>
      </w:r>
      <w:r w:rsidRPr="00406EB4">
        <w:rPr>
          <w:rFonts w:asciiTheme="minorHAnsi" w:hAnsiTheme="minorHAnsi" w:cstheme="minorHAnsi"/>
          <w:sz w:val="22"/>
          <w:szCs w:val="22"/>
        </w:rPr>
        <w:t>pisem osoby, która dokonała takich czynności) w zakresie faktu sprawdzenia sposobu reprezentacji wnioskodawcy oraz weryfikacji właściwego umocowania osoby reprezentującej wnioskodawcę.</w:t>
      </w:r>
    </w:p>
    <w:p w14:paraId="72BA4B47" w14:textId="0E24ECF3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left="140"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</w:t>
      </w:r>
      <w:r w:rsidR="00DB5748" w:rsidRPr="00406EB4">
        <w:rPr>
          <w:rFonts w:asciiTheme="minorHAnsi" w:hAnsiTheme="minorHAnsi" w:cstheme="minorHAnsi"/>
          <w:sz w:val="22"/>
          <w:szCs w:val="22"/>
        </w:rPr>
        <w:t>l</w:t>
      </w:r>
      <w:r w:rsidRPr="00406EB4">
        <w:rPr>
          <w:rFonts w:asciiTheme="minorHAnsi" w:hAnsiTheme="minorHAnsi" w:cstheme="minorHAnsi"/>
          <w:sz w:val="22"/>
          <w:szCs w:val="22"/>
        </w:rPr>
        <w:t>eceń/wniosków pokontrolnych lub niewykorzystaniu uwag bądź o innym sposobie usunięcia stwierdzonych nieprawidłowości lub uchybień.</w:t>
      </w:r>
    </w:p>
    <w:p w14:paraId="72BA4B48" w14:textId="77777777" w:rsidR="00414585" w:rsidRPr="00406EB4" w:rsidRDefault="00371CEA" w:rsidP="00406EB4">
      <w:pPr>
        <w:pStyle w:val="Bodytext20"/>
        <w:shd w:val="clear" w:color="auto" w:fill="auto"/>
        <w:spacing w:before="120" w:after="240" w:line="300" w:lineRule="auto"/>
        <w:ind w:left="140" w:firstLine="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 xml:space="preserve">Na podstawie § 41 ust. 1 Zarządzenia zobowiązuję Pana do przekazania kopii ww. informacji </w:t>
      </w:r>
      <w:r w:rsidRPr="00406EB4">
        <w:rPr>
          <w:rFonts w:asciiTheme="minorHAnsi" w:hAnsiTheme="minorHAnsi" w:cstheme="minorHAnsi"/>
          <w:sz w:val="22"/>
          <w:szCs w:val="22"/>
        </w:rPr>
        <w:lastRenderedPageBreak/>
        <w:t>Dyrektorowi Biura Architektury i Planowania Przestrzennego oraz Dyrektorowi Biura Kontroli.</w:t>
      </w:r>
    </w:p>
    <w:p w14:paraId="72BA4B4B" w14:textId="1DF2F3C5" w:rsidR="00414585" w:rsidRPr="00406EB4" w:rsidRDefault="00155787" w:rsidP="00D45D05">
      <w:pPr>
        <w:spacing w:before="120" w:after="240" w:line="300" w:lineRule="auto"/>
        <w:ind w:left="552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PREZYDENT MIASTA STOŁECZNEGO WARSZAWY </w:t>
      </w:r>
      <w:r w:rsidR="00D45D05">
        <w:rPr>
          <w:rFonts w:asciiTheme="minorHAnsi" w:hAnsiTheme="minorHAnsi" w:cstheme="minorHAnsi"/>
          <w:sz w:val="22"/>
          <w:szCs w:val="22"/>
        </w:rPr>
        <w:t>/-/ Rafał Trzaskowski</w:t>
      </w:r>
    </w:p>
    <w:p w14:paraId="72BA4B4C" w14:textId="77777777" w:rsidR="00414585" w:rsidRPr="00371CEA" w:rsidRDefault="00371CEA" w:rsidP="00406EB4">
      <w:pPr>
        <w:pStyle w:val="Bodytext20"/>
        <w:shd w:val="clear" w:color="auto" w:fill="auto"/>
        <w:spacing w:before="120" w:after="240" w:line="300" w:lineRule="auto"/>
        <w:ind w:left="140" w:firstLine="0"/>
        <w:rPr>
          <w:rFonts w:asciiTheme="minorHAnsi" w:hAnsiTheme="minorHAnsi" w:cstheme="minorHAnsi"/>
          <w:sz w:val="22"/>
          <w:szCs w:val="22"/>
        </w:rPr>
      </w:pPr>
      <w:r w:rsidRPr="00371CEA">
        <w:rPr>
          <w:rStyle w:val="Bodytext21"/>
          <w:rFonts w:asciiTheme="minorHAnsi" w:hAnsiTheme="minorHAnsi" w:cstheme="minorHAnsi"/>
          <w:sz w:val="22"/>
          <w:szCs w:val="22"/>
          <w:u w:val="none"/>
          <w:lang w:val="pl-PL" w:eastAsia="pl-PL" w:bidi="pl-PL"/>
        </w:rPr>
        <w:t>Do wiadomości:</w:t>
      </w:r>
    </w:p>
    <w:p w14:paraId="72BA4B4D" w14:textId="77777777" w:rsidR="00414585" w:rsidRPr="00406EB4" w:rsidRDefault="00371CEA" w:rsidP="00406EB4">
      <w:pPr>
        <w:pStyle w:val="Bodytext20"/>
        <w:numPr>
          <w:ilvl w:val="0"/>
          <w:numId w:val="5"/>
        </w:numPr>
        <w:shd w:val="clear" w:color="auto" w:fill="auto"/>
        <w:tabs>
          <w:tab w:val="left" w:pos="790"/>
        </w:tabs>
        <w:spacing w:before="120" w:after="240" w:line="300" w:lineRule="auto"/>
        <w:ind w:left="800" w:hanging="36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Pani Renata Kaznowska - Zastępca Prezydenta m.st. Warszawy.</w:t>
      </w:r>
    </w:p>
    <w:p w14:paraId="72BA4B4E" w14:textId="77777777" w:rsidR="00414585" w:rsidRPr="00406EB4" w:rsidRDefault="00371CEA" w:rsidP="00406EB4">
      <w:pPr>
        <w:pStyle w:val="Bodytext20"/>
        <w:numPr>
          <w:ilvl w:val="0"/>
          <w:numId w:val="5"/>
        </w:numPr>
        <w:shd w:val="clear" w:color="auto" w:fill="auto"/>
        <w:tabs>
          <w:tab w:val="left" w:pos="790"/>
        </w:tabs>
        <w:spacing w:before="120" w:after="240" w:line="300" w:lineRule="auto"/>
        <w:ind w:left="800" w:hanging="360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</w:rPr>
        <w:t>Pan Bartosz Rozbiewski - po. Dyrektora Biura Architektury i Planowania Przestrzennego Urzędu m.st. Warszawy</w:t>
      </w:r>
    </w:p>
    <w:sectPr w:rsidR="00414585" w:rsidRPr="00406EB4" w:rsidSect="00C5470C">
      <w:footerReference w:type="default" r:id="rId8"/>
      <w:headerReference w:type="first" r:id="rId9"/>
      <w:footerReference w:type="first" r:id="rId10"/>
      <w:pgSz w:w="11900" w:h="16840"/>
      <w:pgMar w:top="1615" w:right="1430" w:bottom="2441" w:left="14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4B5B" w14:textId="77777777" w:rsidR="00371CEA" w:rsidRDefault="00371CEA">
      <w:r>
        <w:separator/>
      </w:r>
    </w:p>
  </w:endnote>
  <w:endnote w:type="continuationSeparator" w:id="0">
    <w:p w14:paraId="72BA4B5D" w14:textId="77777777" w:rsidR="00371CEA" w:rsidRDefault="0037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1750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733591863"/>
          <w:docPartObj>
            <w:docPartGallery w:val="Page Numbers (Top of Page)"/>
            <w:docPartUnique/>
          </w:docPartObj>
        </w:sdtPr>
        <w:sdtContent>
          <w:p w14:paraId="72984F31" w14:textId="452BEDB3" w:rsidR="00CD70F1" w:rsidRPr="00CD70F1" w:rsidRDefault="00CD70F1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D70F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D70F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CB4C598" w14:textId="77777777" w:rsidR="006807E2" w:rsidRPr="00CD70F1" w:rsidRDefault="006807E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42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D19160" w14:textId="3398A639" w:rsidR="00A261D6" w:rsidRDefault="00A261D6">
            <w:pPr>
              <w:pStyle w:val="Stopka"/>
              <w:jc w:val="right"/>
            </w:pPr>
            <w:r w:rsidRPr="00A261D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261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380D673" w14:textId="77777777" w:rsidR="00A261D6" w:rsidRDefault="00A2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4B53" w14:textId="77777777" w:rsidR="00414585" w:rsidRDefault="00414585"/>
  </w:footnote>
  <w:footnote w:type="continuationSeparator" w:id="0">
    <w:p w14:paraId="72BA4B54" w14:textId="77777777" w:rsidR="00414585" w:rsidRDefault="00414585"/>
  </w:footnote>
  <w:footnote w:id="1">
    <w:p w14:paraId="72BA4B5D" w14:textId="77777777" w:rsidR="00414585" w:rsidRPr="00C5470C" w:rsidRDefault="00371CEA" w:rsidP="00A261D6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Dz. U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7 2018 г., </w:t>
      </w:r>
      <w:r w:rsidRPr="00C5470C">
        <w:rPr>
          <w:rFonts w:asciiTheme="minorHAnsi" w:hAnsiTheme="minorHAnsi" w:cstheme="minorHAnsi"/>
          <w:sz w:val="22"/>
          <w:szCs w:val="22"/>
        </w:rPr>
        <w:t>poz. 1817 j.t.</w:t>
      </w:r>
    </w:p>
  </w:footnote>
  <w:footnote w:id="2">
    <w:p w14:paraId="72BA4B5E" w14:textId="77777777" w:rsidR="00414585" w:rsidRPr="00C5470C" w:rsidRDefault="00371CEA" w:rsidP="00A261D6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Dz. U. z 2023 poz. 40 j.t.</w:t>
      </w:r>
    </w:p>
  </w:footnote>
  <w:footnote w:id="3">
    <w:p w14:paraId="72BA4B5F" w14:textId="70BD2FD6" w:rsidR="00414585" w:rsidRPr="00C5470C" w:rsidRDefault="00371CEA" w:rsidP="00A261D6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 xml:space="preserve">Statut m.st. Warszawy stanowiący załącznik do uchwały Rady m.st. Warszawy Nr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XXII/743/2008 </w:t>
      </w:r>
      <w:r w:rsidRPr="00C5470C">
        <w:rPr>
          <w:rFonts w:asciiTheme="minorHAnsi" w:hAnsiTheme="minorHAnsi" w:cstheme="minorHAnsi"/>
          <w:sz w:val="22"/>
          <w:szCs w:val="22"/>
        </w:rPr>
        <w:t>z dnia 10 stycznia 2008 r.</w:t>
      </w:r>
    </w:p>
  </w:footnote>
  <w:footnote w:id="4">
    <w:p w14:paraId="72BA4B60" w14:textId="77777777" w:rsidR="00414585" w:rsidRPr="00C5470C" w:rsidRDefault="00371CEA" w:rsidP="00A261D6">
      <w:pPr>
        <w:pStyle w:val="Footnote10"/>
        <w:shd w:val="clear" w:color="auto" w:fill="auto"/>
        <w:tabs>
          <w:tab w:val="left" w:pos="221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Załącznik Nr 3 do uchwały Nr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LXX/2182/2010 </w:t>
      </w:r>
      <w:r w:rsidRPr="00C5470C">
        <w:rPr>
          <w:rFonts w:asciiTheme="minorHAnsi" w:hAnsiTheme="minorHAnsi" w:cstheme="minorHAnsi"/>
          <w:sz w:val="22"/>
          <w:szCs w:val="22"/>
        </w:rPr>
        <w:t>Rady m.st. Warszawy z dnia 14 stycznia 2010 r.,</w:t>
      </w:r>
    </w:p>
  </w:footnote>
  <w:footnote w:id="5">
    <w:p w14:paraId="72BA4B62" w14:textId="107445A1" w:rsidR="00414585" w:rsidRPr="00C5470C" w:rsidRDefault="00371CEA" w:rsidP="00A261D6">
      <w:pPr>
        <w:pStyle w:val="Footnote10"/>
        <w:shd w:val="clear" w:color="auto" w:fill="auto"/>
        <w:tabs>
          <w:tab w:val="left" w:pos="226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Uchwała Nr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XLVI/1422/2008 </w:t>
      </w:r>
      <w:r w:rsidRPr="00C5470C">
        <w:rPr>
          <w:rFonts w:asciiTheme="minorHAnsi" w:hAnsiTheme="minorHAnsi" w:cstheme="minorHAnsi"/>
          <w:sz w:val="22"/>
          <w:szCs w:val="22"/>
        </w:rPr>
        <w:t>Rady Miasta Stołecznego Warszawy z dnia 18 grudnia 2008 r.</w:t>
      </w:r>
      <w:r w:rsidR="002F71E2">
        <w:rPr>
          <w:rFonts w:asciiTheme="minorHAnsi" w:hAnsiTheme="minorHAnsi" w:cstheme="minorHAnsi"/>
          <w:sz w:val="22"/>
          <w:szCs w:val="22"/>
        </w:rPr>
        <w:t xml:space="preserve"> </w:t>
      </w:r>
      <w:r w:rsidRPr="00C5470C">
        <w:rPr>
          <w:rFonts w:asciiTheme="minorHAnsi" w:hAnsiTheme="minorHAnsi" w:cstheme="minorHAnsi"/>
          <w:sz w:val="22"/>
          <w:szCs w:val="22"/>
        </w:rPr>
        <w:t>w sprawie przekazania dzielnicom m.st. Warszawy do wykonania niektórych zadań i kompetencji m.st. Warszawy.</w:t>
      </w:r>
    </w:p>
  </w:footnote>
  <w:footnote w:id="6">
    <w:p w14:paraId="72BA4B63" w14:textId="77777777" w:rsidR="00414585" w:rsidRPr="00C5470C" w:rsidRDefault="00371CEA" w:rsidP="00A261D6">
      <w:pPr>
        <w:pStyle w:val="Footnote10"/>
        <w:shd w:val="clear" w:color="auto" w:fill="auto"/>
        <w:tabs>
          <w:tab w:val="left" w:pos="221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C5470C">
        <w:rPr>
          <w:rFonts w:asciiTheme="minorHAnsi" w:hAnsiTheme="minorHAnsi" w:cstheme="minorHAnsi"/>
          <w:sz w:val="22"/>
          <w:szCs w:val="22"/>
        </w:rPr>
        <w:t>Prezydenta m.st. Warszawy z dnia 4 kwietnia 2007 r. z późn. zm.</w:t>
      </w:r>
    </w:p>
  </w:footnote>
  <w:footnote w:id="7">
    <w:p w14:paraId="72BA4B64" w14:textId="620B4095" w:rsidR="00414585" w:rsidRPr="00C5470C" w:rsidRDefault="00371CEA" w:rsidP="00A261D6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Sprawdzono postępowania oraz wydane decyzje o</w:t>
      </w:r>
      <w:r w:rsidR="00FF524A">
        <w:rPr>
          <w:rFonts w:asciiTheme="minorHAnsi" w:hAnsiTheme="minorHAnsi" w:cstheme="minorHAnsi"/>
          <w:sz w:val="22"/>
          <w:szCs w:val="22"/>
        </w:rPr>
        <w:t xml:space="preserve"> (dane zanonimizowane</w:t>
      </w:r>
      <w:r w:rsidR="007F5AAD">
        <w:rPr>
          <w:rFonts w:asciiTheme="minorHAnsi" w:hAnsiTheme="minorHAnsi" w:cstheme="minorHAnsi"/>
          <w:sz w:val="22"/>
          <w:szCs w:val="22"/>
        </w:rPr>
        <w:t>)</w:t>
      </w:r>
    </w:p>
  </w:footnote>
  <w:footnote w:id="8">
    <w:p w14:paraId="72BA4B65" w14:textId="77777777" w:rsidR="00414585" w:rsidRPr="00C5470C" w:rsidRDefault="00371CEA" w:rsidP="00A261D6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Dz. U. z 2023 r. poz. 775 z późn. zm;</w:t>
      </w:r>
    </w:p>
  </w:footnote>
  <w:footnote w:id="9">
    <w:p w14:paraId="72BA4B66" w14:textId="77777777" w:rsidR="00414585" w:rsidRPr="00C5470C" w:rsidRDefault="00371CEA" w:rsidP="00A261D6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Patrz np.: Wyrok WSA w Krakowie z dnia 17 listopada 2022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C5470C">
        <w:rPr>
          <w:rFonts w:asciiTheme="minorHAnsi" w:hAnsiTheme="minorHAnsi" w:cstheme="minorHAnsi"/>
          <w:sz w:val="22"/>
          <w:szCs w:val="22"/>
        </w:rPr>
        <w:t xml:space="preserve">II SA/Kr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860/22,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LEX </w:t>
      </w:r>
      <w:r w:rsidRPr="00C5470C">
        <w:rPr>
          <w:rFonts w:asciiTheme="minorHAnsi" w:hAnsiTheme="minorHAnsi" w:cstheme="minorHAnsi"/>
          <w:sz w:val="22"/>
          <w:szCs w:val="22"/>
        </w:rPr>
        <w:t xml:space="preserve">nr 3440331, Wyrok WSA w Olsztynie z dnia 19 stycznia 2023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C5470C">
        <w:rPr>
          <w:rFonts w:asciiTheme="minorHAnsi" w:hAnsiTheme="minorHAnsi" w:cstheme="minorHAnsi"/>
          <w:sz w:val="22"/>
          <w:szCs w:val="22"/>
        </w:rPr>
        <w:t xml:space="preserve">II SA/Ol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869/22,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LEX </w:t>
      </w:r>
      <w:r w:rsidRPr="00C5470C">
        <w:rPr>
          <w:rFonts w:asciiTheme="minorHAnsi" w:hAnsiTheme="minorHAnsi" w:cstheme="minorHAnsi"/>
          <w:sz w:val="22"/>
          <w:szCs w:val="22"/>
        </w:rPr>
        <w:t xml:space="preserve">nr 3480659, Wyrok WSA w Lublinie z dnia 10 maja 2023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C5470C">
        <w:rPr>
          <w:rFonts w:asciiTheme="minorHAnsi" w:hAnsiTheme="minorHAnsi" w:cstheme="minorHAnsi"/>
          <w:sz w:val="22"/>
          <w:szCs w:val="22"/>
        </w:rPr>
        <w:t xml:space="preserve">I SA/Lu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32/23, </w:t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LEX </w:t>
      </w:r>
      <w:r w:rsidRPr="00C5470C">
        <w:rPr>
          <w:rFonts w:asciiTheme="minorHAnsi" w:hAnsiTheme="minorHAnsi" w:cstheme="minorHAnsi"/>
          <w:sz w:val="22"/>
          <w:szCs w:val="22"/>
        </w:rPr>
        <w:t>nr 3576589;</w:t>
      </w:r>
    </w:p>
  </w:footnote>
  <w:footnote w:id="10">
    <w:p w14:paraId="72BA4B67" w14:textId="0D2ADA01" w:rsidR="00414585" w:rsidRPr="00C5470C" w:rsidRDefault="00371CEA" w:rsidP="00A261D6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C5470C">
        <w:rPr>
          <w:rFonts w:asciiTheme="minorHAnsi" w:hAnsiTheme="minorHAnsi" w:cstheme="minorHAnsi"/>
          <w:sz w:val="22"/>
          <w:szCs w:val="22"/>
        </w:rPr>
        <w:t>postępowań zakończonych decyzjami</w:t>
      </w:r>
      <w:r w:rsidR="002A10A1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1">
    <w:p w14:paraId="72BA4B68" w14:textId="7124E100" w:rsidR="00414585" w:rsidRPr="00C5470C" w:rsidRDefault="00A80054" w:rsidP="00A261D6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371CEA" w:rsidRPr="00C5470C">
        <w:rPr>
          <w:rFonts w:asciiTheme="minorHAnsi" w:hAnsiTheme="minorHAnsi" w:cstheme="minorHAnsi"/>
          <w:sz w:val="22"/>
          <w:szCs w:val="22"/>
        </w:rPr>
        <w:t xml:space="preserve">np.: Wyrok WSA we Wrocławiu z dnia 20 czerwca 2023 </w:t>
      </w:r>
      <w:r w:rsidR="00371CEA"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="00371CEA" w:rsidRPr="00C5470C">
        <w:rPr>
          <w:rFonts w:asciiTheme="minorHAnsi" w:hAnsiTheme="minorHAnsi" w:cstheme="minorHAnsi"/>
          <w:sz w:val="22"/>
          <w:szCs w:val="22"/>
        </w:rPr>
        <w:t xml:space="preserve">II SAB/Wr </w:t>
      </w:r>
      <w:r w:rsidR="00371CEA"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155/23, </w:t>
      </w:r>
      <w:r w:rsidR="00371CEA"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LEX </w:t>
      </w:r>
      <w:r w:rsidR="00371CEA" w:rsidRPr="00C5470C">
        <w:rPr>
          <w:rFonts w:asciiTheme="minorHAnsi" w:hAnsiTheme="minorHAnsi" w:cstheme="minorHAnsi"/>
          <w:sz w:val="22"/>
          <w:szCs w:val="22"/>
        </w:rPr>
        <w:t>3583618;</w:t>
      </w:r>
    </w:p>
  </w:footnote>
  <w:footnote w:id="12">
    <w:p w14:paraId="72BA4B69" w14:textId="6DEC60F3" w:rsidR="00414585" w:rsidRPr="00C5470C" w:rsidRDefault="00A80054" w:rsidP="00A261D6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406EB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371CEA" w:rsidRPr="00C5470C">
        <w:rPr>
          <w:rFonts w:asciiTheme="minorHAnsi" w:hAnsiTheme="minorHAnsi" w:cstheme="minorHAnsi"/>
          <w:sz w:val="22"/>
          <w:szCs w:val="22"/>
        </w:rPr>
        <w:t xml:space="preserve">Postępowania zakończone </w:t>
      </w:r>
      <w:r w:rsidR="00CA220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wydaniem </w:t>
      </w:r>
      <w:r w:rsidR="00371CEA" w:rsidRPr="00C5470C">
        <w:rPr>
          <w:rFonts w:asciiTheme="minorHAnsi" w:hAnsiTheme="minorHAnsi" w:cstheme="minorHAnsi"/>
          <w:sz w:val="22"/>
          <w:szCs w:val="22"/>
        </w:rPr>
        <w:t>decyzji o warunkach zabudowy</w:t>
      </w:r>
      <w:r w:rsidR="000908F9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3">
    <w:p w14:paraId="72BA4B6A" w14:textId="77777777" w:rsidR="00414585" w:rsidRPr="00C5470C" w:rsidRDefault="00371CEA" w:rsidP="00A261D6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 xml:space="preserve">Zarządzenie Prezydenta m. st. Warszawy Nr </w:t>
      </w:r>
      <w:r w:rsidRPr="00C547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C5470C">
        <w:rPr>
          <w:rFonts w:asciiTheme="minorHAnsi" w:hAnsiTheme="minorHAnsi" w:cstheme="minorHAnsi"/>
          <w:sz w:val="22"/>
          <w:szCs w:val="22"/>
        </w:rPr>
        <w:t>z dnia 9 grudnia 2016 r. w sprawie procedury wyłączania pracowników od postępowania w sprawach prowadzonych w Biurze Mienia Miasta i Skarbu Państwa, Biurze Spraw Dekretowych, Biurze Architektury i Planowania Przestrzennego Urzędu m.st. Warszawy oraz wydziałach w urzędach dzielnic właściwych w sprawach z zakresu gospodarki nieruchomościami i wydziałach w urzędach dzielnic właściwych w sprawach z zakresu architektury;</w:t>
      </w:r>
    </w:p>
  </w:footnote>
  <w:footnote w:id="14">
    <w:p w14:paraId="72BA4B6B" w14:textId="6A8711C9" w:rsidR="00414585" w:rsidRPr="00C5470C" w:rsidRDefault="00371CEA" w:rsidP="00A261D6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C5470C">
        <w:rPr>
          <w:rFonts w:asciiTheme="minorHAnsi" w:hAnsiTheme="minorHAnsi" w:cstheme="minorHAnsi"/>
          <w:sz w:val="22"/>
          <w:szCs w:val="22"/>
        </w:rPr>
        <w:t xml:space="preserve">decyzji o </w:t>
      </w:r>
      <w:r w:rsidR="00943465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5">
    <w:p w14:paraId="72BA4B6C" w14:textId="5AC23FC8" w:rsidR="00414585" w:rsidRPr="00C5470C" w:rsidRDefault="00371CEA" w:rsidP="00A261D6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Postępowania zakończone wydaniem decyzji o warunkach zabudowy</w:t>
      </w:r>
      <w:r w:rsidR="00943465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6">
    <w:p w14:paraId="72BA4B6D" w14:textId="6915CDD8" w:rsidR="00414585" w:rsidRPr="00C5470C" w:rsidRDefault="00371CEA" w:rsidP="00A261D6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Postępowanie zakończone wydaniem decyzji o warunkach zabudowy</w:t>
      </w:r>
      <w:r w:rsidR="00943465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7">
    <w:p w14:paraId="72BA4B6E" w14:textId="77777777" w:rsidR="00414585" w:rsidRPr="00C5470C" w:rsidRDefault="00371CEA" w:rsidP="00A261D6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  <w:t>Dz. U. z 2007 r. Nr 187, poz. 1330;</w:t>
      </w:r>
    </w:p>
  </w:footnote>
  <w:footnote w:id="18">
    <w:p w14:paraId="72BA4B6F" w14:textId="6929A91C" w:rsidR="00414585" w:rsidRPr="00C5470C" w:rsidRDefault="00371CEA" w:rsidP="00A261D6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C5470C">
        <w:rPr>
          <w:rFonts w:asciiTheme="minorHAnsi" w:hAnsiTheme="minorHAnsi" w:cstheme="minorHAnsi"/>
          <w:sz w:val="22"/>
          <w:szCs w:val="22"/>
        </w:rPr>
        <w:t>decyzji o</w:t>
      </w:r>
      <w:r w:rsidR="008F0E65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9">
    <w:p w14:paraId="72BA4B70" w14:textId="7E499725" w:rsidR="00414585" w:rsidRPr="00C5470C" w:rsidRDefault="00371CEA" w:rsidP="00A261D6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5470C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5470C">
        <w:rPr>
          <w:rFonts w:asciiTheme="minorHAnsi" w:hAnsiTheme="minorHAnsi" w:cstheme="minorHAnsi"/>
          <w:sz w:val="22"/>
          <w:szCs w:val="22"/>
        </w:rPr>
        <w:tab/>
      </w:r>
      <w:r w:rsidRPr="00C5470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C5470C">
        <w:rPr>
          <w:rFonts w:asciiTheme="minorHAnsi" w:hAnsiTheme="minorHAnsi" w:cstheme="minorHAnsi"/>
          <w:sz w:val="22"/>
          <w:szCs w:val="22"/>
        </w:rPr>
        <w:t>decyzji o</w:t>
      </w:r>
      <w:r w:rsidR="008F0E65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3261" w14:textId="323E7C27" w:rsidR="00C5470C" w:rsidRDefault="00F26881">
    <w:pPr>
      <w:pStyle w:val="Nagwek"/>
    </w:pPr>
    <w:r>
      <w:rPr>
        <w:noProof/>
      </w:rPr>
      <w:drawing>
        <wp:inline distT="0" distB="0" distL="0" distR="0" wp14:anchorId="222DB7B7" wp14:editId="044249C5">
          <wp:extent cx="5703570" cy="1071305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3570" cy="1071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874"/>
    <w:multiLevelType w:val="multilevel"/>
    <w:tmpl w:val="A44452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0BD"/>
    <w:multiLevelType w:val="multilevel"/>
    <w:tmpl w:val="FF7E46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9A512A"/>
    <w:multiLevelType w:val="multilevel"/>
    <w:tmpl w:val="DE32A16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4A2F47"/>
    <w:multiLevelType w:val="multilevel"/>
    <w:tmpl w:val="078A9C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D2F6B"/>
    <w:multiLevelType w:val="multilevel"/>
    <w:tmpl w:val="D6F4EB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2086352">
    <w:abstractNumId w:val="4"/>
  </w:num>
  <w:num w:numId="2" w16cid:durableId="166748024">
    <w:abstractNumId w:val="2"/>
  </w:num>
  <w:num w:numId="3" w16cid:durableId="1636596343">
    <w:abstractNumId w:val="3"/>
  </w:num>
  <w:num w:numId="4" w16cid:durableId="1547840680">
    <w:abstractNumId w:val="0"/>
  </w:num>
  <w:num w:numId="5" w16cid:durableId="1849251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5"/>
    <w:rsid w:val="000908F9"/>
    <w:rsid w:val="00146A16"/>
    <w:rsid w:val="00155787"/>
    <w:rsid w:val="00232430"/>
    <w:rsid w:val="002A10A1"/>
    <w:rsid w:val="002F71E2"/>
    <w:rsid w:val="00306B05"/>
    <w:rsid w:val="00310C66"/>
    <w:rsid w:val="00371CEA"/>
    <w:rsid w:val="00406EB4"/>
    <w:rsid w:val="00414585"/>
    <w:rsid w:val="0043557A"/>
    <w:rsid w:val="00497C8B"/>
    <w:rsid w:val="004C2E62"/>
    <w:rsid w:val="00646F8F"/>
    <w:rsid w:val="006807E2"/>
    <w:rsid w:val="007F5AAD"/>
    <w:rsid w:val="008223D1"/>
    <w:rsid w:val="00836EED"/>
    <w:rsid w:val="00837FFB"/>
    <w:rsid w:val="008626BC"/>
    <w:rsid w:val="008F0E65"/>
    <w:rsid w:val="00910D0C"/>
    <w:rsid w:val="00943465"/>
    <w:rsid w:val="00946875"/>
    <w:rsid w:val="00A261D6"/>
    <w:rsid w:val="00A80054"/>
    <w:rsid w:val="00AD06F7"/>
    <w:rsid w:val="00C5470C"/>
    <w:rsid w:val="00C72957"/>
    <w:rsid w:val="00CA2208"/>
    <w:rsid w:val="00CD70F1"/>
    <w:rsid w:val="00D45D05"/>
    <w:rsid w:val="00D86A23"/>
    <w:rsid w:val="00DB5748"/>
    <w:rsid w:val="00E62FE3"/>
    <w:rsid w:val="00F26881"/>
    <w:rsid w:val="00F36F78"/>
    <w:rsid w:val="00F72A36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A4B0B"/>
  <w15:docId w15:val="{3A2260D3-47E2-432E-BE55-19EB06F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26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8ptItalic">
    <w:name w:val="Body text|2 + 18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Bodytext212ptBoldItalic">
    <w:name w:val="Body text|2 + 12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12" w:lineRule="exact"/>
      <w:ind w:hanging="26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720" w:line="402" w:lineRule="exac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720" w:line="206" w:lineRule="exact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DB5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74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748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6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vszukiwarka-krs/strona-glow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8</Pages>
  <Words>2278</Words>
  <Characters>13673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39</cp:revision>
  <dcterms:created xsi:type="dcterms:W3CDTF">2024-07-25T12:06:00Z</dcterms:created>
  <dcterms:modified xsi:type="dcterms:W3CDTF">2024-08-20T12:55:00Z</dcterms:modified>
</cp:coreProperties>
</file>