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DF03" w14:textId="5515C1BF" w:rsidR="00690F4B" w:rsidRPr="00761F5C" w:rsidRDefault="00420059" w:rsidP="00761F5C">
      <w:pPr>
        <w:pStyle w:val="Bodytext20"/>
        <w:shd w:val="clear" w:color="auto" w:fill="auto"/>
        <w:tabs>
          <w:tab w:val="left" w:pos="8275"/>
        </w:tabs>
        <w:spacing w:before="120" w:after="240" w:line="300" w:lineRule="auto"/>
        <w:ind w:left="6379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Warszawa, 20 marca 2024</w:t>
      </w:r>
    </w:p>
    <w:p w14:paraId="2075DF04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61F5C">
        <w:rPr>
          <w:rFonts w:asciiTheme="minorHAnsi" w:hAnsiTheme="minorHAnsi" w:cstheme="minorHAnsi"/>
          <w:b/>
          <w:sz w:val="22"/>
          <w:szCs w:val="22"/>
        </w:rPr>
        <w:t>KW-WP.1712.85.2023.JMA</w:t>
      </w:r>
    </w:p>
    <w:p w14:paraId="2075DF05" w14:textId="73B5EC77" w:rsidR="00690F4B" w:rsidRPr="00761F5C" w:rsidRDefault="003F2448" w:rsidP="00761F5C">
      <w:pPr>
        <w:pStyle w:val="Bodytext20"/>
        <w:shd w:val="clear" w:color="auto" w:fill="auto"/>
        <w:spacing w:before="240" w:after="680" w:line="300" w:lineRule="auto"/>
        <w:ind w:left="5245" w:firstLine="0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761F5C">
        <w:rPr>
          <w:rFonts w:asciiTheme="minorHAnsi" w:hAnsiTheme="minorHAnsi" w:cstheme="minorHAnsi"/>
          <w:b/>
          <w:sz w:val="22"/>
          <w:szCs w:val="22"/>
        </w:rPr>
        <w:t>Pan</w:t>
      </w:r>
    </w:p>
    <w:p w14:paraId="16BEC97C" w14:textId="07760ACF" w:rsidR="00761F5C" w:rsidRPr="00761F5C" w:rsidRDefault="00761F5C" w:rsidP="00761F5C">
      <w:pPr>
        <w:pStyle w:val="Bodytext20"/>
        <w:shd w:val="clear" w:color="auto" w:fill="auto"/>
        <w:spacing w:before="240" w:after="680" w:line="300" w:lineRule="auto"/>
        <w:ind w:left="5245" w:right="-26" w:firstLine="0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761F5C">
        <w:rPr>
          <w:rFonts w:asciiTheme="minorHAnsi" w:hAnsiTheme="minorHAnsi" w:cstheme="minorHAnsi"/>
          <w:b/>
          <w:sz w:val="22"/>
          <w:szCs w:val="22"/>
        </w:rPr>
        <w:t xml:space="preserve">Bogdan </w:t>
      </w:r>
      <w:r w:rsidR="001539F7">
        <w:rPr>
          <w:rFonts w:asciiTheme="minorHAnsi" w:hAnsiTheme="minorHAnsi" w:cstheme="minorHAnsi"/>
          <w:b/>
          <w:sz w:val="22"/>
          <w:szCs w:val="22"/>
        </w:rPr>
        <w:t>Ole</w:t>
      </w:r>
      <w:r w:rsidR="003F2448" w:rsidRPr="00761F5C">
        <w:rPr>
          <w:rFonts w:asciiTheme="minorHAnsi" w:hAnsiTheme="minorHAnsi" w:cstheme="minorHAnsi"/>
          <w:b/>
          <w:sz w:val="22"/>
          <w:szCs w:val="22"/>
        </w:rPr>
        <w:t xml:space="preserve">siński </w:t>
      </w:r>
    </w:p>
    <w:p w14:paraId="3DAD0430" w14:textId="7A7933A2" w:rsidR="00761F5C" w:rsidRPr="00761F5C" w:rsidRDefault="003F2448" w:rsidP="00761F5C">
      <w:pPr>
        <w:pStyle w:val="Bodytext20"/>
        <w:shd w:val="clear" w:color="auto" w:fill="auto"/>
        <w:spacing w:before="240" w:after="680" w:line="300" w:lineRule="auto"/>
        <w:ind w:left="5245" w:right="-26" w:firstLine="0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761F5C">
        <w:rPr>
          <w:rFonts w:asciiTheme="minorHAnsi" w:hAnsiTheme="minorHAnsi" w:cstheme="minorHAnsi"/>
          <w:b/>
          <w:sz w:val="22"/>
          <w:szCs w:val="22"/>
        </w:rPr>
        <w:t>Burmistrz</w:t>
      </w:r>
      <w:r w:rsidR="00761F5C" w:rsidRPr="00761F5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460390C" w14:textId="77777777" w:rsidR="00761F5C" w:rsidRPr="00761F5C" w:rsidRDefault="00761F5C" w:rsidP="00761F5C">
      <w:pPr>
        <w:pStyle w:val="Bodytext20"/>
        <w:shd w:val="clear" w:color="auto" w:fill="auto"/>
        <w:spacing w:before="240" w:after="680" w:line="300" w:lineRule="auto"/>
        <w:ind w:left="5245" w:right="-26" w:firstLine="0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761F5C">
        <w:rPr>
          <w:rFonts w:asciiTheme="minorHAnsi" w:hAnsiTheme="minorHAnsi" w:cstheme="minorHAnsi"/>
          <w:b/>
          <w:sz w:val="22"/>
          <w:szCs w:val="22"/>
        </w:rPr>
        <w:t xml:space="preserve">Dzielnicy Ursusm.st. Warszawy </w:t>
      </w:r>
    </w:p>
    <w:p w14:paraId="2075DF07" w14:textId="14EA8796" w:rsidR="00690F4B" w:rsidRPr="00761F5C" w:rsidRDefault="00761F5C" w:rsidP="00761F5C">
      <w:pPr>
        <w:pStyle w:val="Bodytext20"/>
        <w:shd w:val="clear" w:color="auto" w:fill="auto"/>
        <w:spacing w:before="240" w:after="680" w:line="300" w:lineRule="auto"/>
        <w:ind w:left="5245" w:right="-26" w:firstLine="0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761F5C">
        <w:rPr>
          <w:rFonts w:asciiTheme="minorHAnsi" w:hAnsiTheme="minorHAnsi" w:cstheme="minorHAnsi"/>
          <w:b/>
          <w:sz w:val="22"/>
          <w:szCs w:val="22"/>
        </w:rPr>
        <w:t>pl</w:t>
      </w:r>
      <w:r w:rsidR="003F2448" w:rsidRPr="00761F5C">
        <w:rPr>
          <w:rFonts w:asciiTheme="minorHAnsi" w:hAnsiTheme="minorHAnsi" w:cstheme="minorHAnsi"/>
          <w:b/>
          <w:sz w:val="22"/>
          <w:szCs w:val="22"/>
        </w:rPr>
        <w:t>. Czerwca 1976 roku nr 1</w:t>
      </w:r>
    </w:p>
    <w:p w14:paraId="2075DF08" w14:textId="77777777" w:rsidR="00690F4B" w:rsidRPr="00761F5C" w:rsidRDefault="003F2448" w:rsidP="00761F5C">
      <w:pPr>
        <w:pStyle w:val="Bodytext20"/>
        <w:shd w:val="clear" w:color="auto" w:fill="auto"/>
        <w:spacing w:before="240" w:after="680" w:line="300" w:lineRule="auto"/>
        <w:ind w:left="5245" w:firstLine="0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761F5C">
        <w:rPr>
          <w:rFonts w:asciiTheme="minorHAnsi" w:hAnsiTheme="minorHAnsi" w:cstheme="minorHAnsi"/>
          <w:b/>
          <w:sz w:val="22"/>
          <w:szCs w:val="22"/>
        </w:rPr>
        <w:t>02-495 Warszawa</w:t>
      </w:r>
    </w:p>
    <w:p w14:paraId="2075DF09" w14:textId="77777777" w:rsidR="00690F4B" w:rsidRPr="00761F5C" w:rsidRDefault="003F2448" w:rsidP="00761F5C">
      <w:pPr>
        <w:pStyle w:val="Nagwek1"/>
        <w:spacing w:before="120" w:after="240" w:line="300" w:lineRule="auto"/>
        <w:ind w:left="35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61F5C">
        <w:rPr>
          <w:rFonts w:asciiTheme="minorHAnsi" w:hAnsiTheme="minorHAnsi" w:cstheme="minorHAnsi"/>
          <w:b/>
          <w:color w:val="auto"/>
          <w:sz w:val="22"/>
          <w:szCs w:val="22"/>
        </w:rPr>
        <w:t>Wystąpienie pokontrolne</w:t>
      </w:r>
    </w:p>
    <w:p w14:paraId="2075DF0B" w14:textId="150D7524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761F5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761F5C">
        <w:rPr>
          <w:rFonts w:asciiTheme="minorHAnsi" w:hAnsiTheme="minorHAnsi" w:cstheme="minorHAnsi"/>
          <w:sz w:val="22"/>
          <w:szCs w:val="22"/>
        </w:rPr>
        <w:t xml:space="preserve">Prezydenta miasta stołecznego Warszawy z dnia 4 kwietnia 2007 r. w sprawie nadania regulaminu organizacyjnego Urzędu miasta stołecznego Warszawy z późn. zm. (zwanego dalej: Regulaminem organizacyjnym), w związku z kontrolą przeprowadzoną przez Biuro Kontroli Urzędu m.st. Warszawy w Urzędzie Dzielnicy Ursus m.st. Warszawy w okresie od 27.11.2023 r. do 14.12.2023 r., w zakresie prawidłowości wydawania zezwoleń na usunięcie drzew lub krzewów w 2022 r., której wyniki zostały przedstawione w protokole kontroli podpisanym 20.12.2023 r., stosownie do § 39 ust. 1 i 2 Zarządzenia nr </w:t>
      </w:r>
      <w:r w:rsidRPr="00761F5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761F5C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Zarządzeniem), przekazuję Panu ni</w:t>
      </w:r>
      <w:r w:rsidR="00420059" w:rsidRPr="00761F5C">
        <w:rPr>
          <w:rFonts w:asciiTheme="minorHAnsi" w:hAnsiTheme="minorHAnsi" w:cstheme="minorHAnsi"/>
          <w:sz w:val="22"/>
          <w:szCs w:val="22"/>
        </w:rPr>
        <w:t>niejsze Wystąpienie pokontrolne</w:t>
      </w:r>
      <w:r w:rsidR="00761F5C">
        <w:rPr>
          <w:rFonts w:asciiTheme="minorHAnsi" w:hAnsiTheme="minorHAnsi" w:cstheme="minorHAnsi"/>
          <w:sz w:val="22"/>
          <w:szCs w:val="22"/>
        </w:rPr>
        <w:t xml:space="preserve">. </w:t>
      </w:r>
      <w:r w:rsidRPr="00761F5C">
        <w:rPr>
          <w:rFonts w:asciiTheme="minorHAnsi" w:hAnsiTheme="minorHAnsi" w:cstheme="minorHAnsi"/>
          <w:sz w:val="22"/>
          <w:szCs w:val="22"/>
        </w:rPr>
        <w:t>W 2022 r. w Urzędzie Dzielnicy Ursus m.st. Warszawy (dalej: UD Ursus) wydano - na podstawie ustawy z dnia 16 kwietnia 2004 r. o ochronie przyrody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761F5C">
        <w:rPr>
          <w:rFonts w:asciiTheme="minorHAnsi" w:hAnsiTheme="minorHAnsi" w:cstheme="minorHAnsi"/>
          <w:sz w:val="22"/>
          <w:szCs w:val="22"/>
        </w:rPr>
        <w:t xml:space="preserve"> (dalej: uoop) - 45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761F5C">
        <w:rPr>
          <w:rFonts w:asciiTheme="minorHAnsi" w:hAnsiTheme="minorHAnsi" w:cstheme="minorHAnsi"/>
          <w:sz w:val="22"/>
          <w:szCs w:val="22"/>
        </w:rPr>
        <w:t xml:space="preserve"> zezwoleń na usunięcie drzew lub krzewów.</w:t>
      </w:r>
    </w:p>
    <w:p w14:paraId="2075DF0C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Zgodnie z wewnętrznym regulaminem organizacyjnym UD Ursus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761F5C">
        <w:rPr>
          <w:rFonts w:asciiTheme="minorHAnsi" w:hAnsiTheme="minorHAnsi" w:cstheme="minorHAnsi"/>
          <w:sz w:val="22"/>
          <w:szCs w:val="22"/>
        </w:rPr>
        <w:t xml:space="preserve"> zadania dotyczące m.in. wydawania zezwoleń na usunięcie drzew lub krzewów wykonuje Wydział Ochrony Środowiska dla </w:t>
      </w:r>
      <w:r w:rsidRPr="00761F5C">
        <w:rPr>
          <w:rFonts w:asciiTheme="minorHAnsi" w:hAnsiTheme="minorHAnsi" w:cstheme="minorHAnsi"/>
          <w:sz w:val="22"/>
          <w:szCs w:val="22"/>
        </w:rPr>
        <w:lastRenderedPageBreak/>
        <w:t>Dzielnicy Ursus (dalej: WOŚ).</w:t>
      </w:r>
    </w:p>
    <w:p w14:paraId="2075DF0D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Kontrolą objęto 12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761F5C">
        <w:rPr>
          <w:rFonts w:asciiTheme="minorHAnsi" w:hAnsiTheme="minorHAnsi" w:cstheme="minorHAnsi"/>
          <w:sz w:val="22"/>
          <w:szCs w:val="22"/>
        </w:rPr>
        <w:t xml:space="preserve"> wybranych z ogółu zezwoleń na usunięcie drzew lub krzewów wydanych w roku </w:t>
      </w:r>
      <w:r w:rsidRPr="00761F5C">
        <w:rPr>
          <w:rStyle w:val="Bodytext295pt"/>
          <w:rFonts w:asciiTheme="minorHAnsi" w:hAnsiTheme="minorHAnsi" w:cstheme="minorHAnsi"/>
          <w:sz w:val="22"/>
          <w:szCs w:val="22"/>
        </w:rPr>
        <w:t>2022</w:t>
      </w:r>
      <w:r w:rsidRPr="00761F5C">
        <w:rPr>
          <w:rStyle w:val="Bodytext285ptBold"/>
          <w:rFonts w:asciiTheme="minorHAnsi" w:hAnsiTheme="minorHAnsi" w:cstheme="minorHAnsi"/>
          <w:sz w:val="22"/>
          <w:szCs w:val="22"/>
        </w:rPr>
        <w:t>.</w:t>
      </w:r>
    </w:p>
    <w:p w14:paraId="2075DF0E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 obszarze kontrolowanym sformułowano następujące oceny i uwagi:</w:t>
      </w:r>
    </w:p>
    <w:p w14:paraId="2075DF0F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Wydanie wszystkich 12 decyzji na usunięcie drzew lub krzewów zostało poprzedzone przeprowadzeniem oględzin, z których sporządzano protokół. W trakcie oględzin każdorazowo weryfikowano - zgodnie z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83c ust. 1 uoop - występowanie gatunków chronionych w obrębie drzew lub krzewów.</w:t>
      </w:r>
    </w:p>
    <w:p w14:paraId="2075DF10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Wszystkie skontrolowane decyzje były kompletne w zakresie elementów wskazanych przez Ustawodawcę w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83d ust. 1 uoop, tj. zawierały m.in.: imię, nazwisko i adres albo siedzibę wnioskodawcy; miejsce i termin usunięcia drzewa lub krzewu; nazwę gatunku drzewa lub krzewu; obwód pnia drzewa lub wielkość powierzchni, z której zostanie usunięty krzew; wysokość opłaty za usunięcie drzewa lub krzewu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761F5C">
        <w:rPr>
          <w:rFonts w:asciiTheme="minorHAnsi" w:hAnsiTheme="minorHAnsi" w:cstheme="minorHAnsi"/>
          <w:sz w:val="22"/>
          <w:szCs w:val="22"/>
        </w:rPr>
        <w:t>.</w:t>
      </w:r>
    </w:p>
    <w:p w14:paraId="2075DF11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left="1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W przypadku uzależnienia wydania zezwolenia od wykonania nasadzeń zastępczych, zezwolenie - zgodnie z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 xml:space="preserve">83d ust. </w:t>
      </w:r>
      <w:r w:rsidRPr="00761F5C">
        <w:rPr>
          <w:rStyle w:val="Bodytext2Italic"/>
          <w:rFonts w:asciiTheme="minorHAnsi" w:hAnsiTheme="minorHAnsi" w:cstheme="minorHAnsi"/>
          <w:sz w:val="22"/>
          <w:szCs w:val="22"/>
        </w:rPr>
        <w:t>2</w:t>
      </w:r>
      <w:r w:rsidRPr="00761F5C">
        <w:rPr>
          <w:rFonts w:asciiTheme="minorHAnsi" w:hAnsiTheme="minorHAnsi" w:cstheme="minorHAnsi"/>
          <w:sz w:val="22"/>
          <w:szCs w:val="22"/>
        </w:rPr>
        <w:t xml:space="preserve"> uoop - określało także m.in.: miejsce nasadzeń; liczbę oraz gatunek lub odmianę drzew lub krzewów; termin wykonania nasadzeń.</w:t>
      </w:r>
    </w:p>
    <w:p w14:paraId="2075DF12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left="1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Kontrola wykazała, iż w zezwoleniach każdorazowo wskazywano stawki opłat za usunięcie drzew lub krzewów odpowiadające stawkom określonym w rozporządzeniu Ministra Środowiska z dnia 3 lipca 2017 r. w sprawie wysokości stawek opłat za usunięcie drzew i krzewów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761F5C">
        <w:rPr>
          <w:rFonts w:asciiTheme="minorHAnsi" w:hAnsiTheme="minorHAnsi" w:cstheme="minorHAnsi"/>
          <w:sz w:val="22"/>
          <w:szCs w:val="22"/>
        </w:rPr>
        <w:t xml:space="preserve"> (dalej: rozporządzenie w sprawie wysokości stawek opłat).</w:t>
      </w:r>
    </w:p>
    <w:p w14:paraId="2075DF13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left="1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Jednocześnie wyniki kontroli wykazały, m.in. że:</w:t>
      </w:r>
    </w:p>
    <w:p w14:paraId="2075DF14" w14:textId="77777777" w:rsidR="00690F4B" w:rsidRPr="00761F5C" w:rsidRDefault="003F2448" w:rsidP="00761F5C">
      <w:pPr>
        <w:pStyle w:val="Bodytext20"/>
        <w:numPr>
          <w:ilvl w:val="0"/>
          <w:numId w:val="1"/>
        </w:numPr>
        <w:shd w:val="clear" w:color="auto" w:fill="auto"/>
        <w:tabs>
          <w:tab w:val="left" w:pos="811"/>
        </w:tabs>
        <w:spacing w:before="120" w:after="240" w:line="300" w:lineRule="auto"/>
        <w:ind w:left="780" w:hanging="30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 2 przypadkach z 12 skontrolowanych, decyzje zostały wydane z błędem w zakresie wskazania nr inw. drzewa i tak:</w:t>
      </w:r>
    </w:p>
    <w:p w14:paraId="2075DF15" w14:textId="77777777" w:rsidR="00690F4B" w:rsidRPr="00761F5C" w:rsidRDefault="003F2448" w:rsidP="00761F5C">
      <w:pPr>
        <w:pStyle w:val="Bodytext20"/>
        <w:numPr>
          <w:ilvl w:val="0"/>
          <w:numId w:val="2"/>
        </w:numPr>
        <w:shd w:val="clear" w:color="auto" w:fill="auto"/>
        <w:tabs>
          <w:tab w:val="left" w:pos="1114"/>
        </w:tabs>
        <w:spacing w:before="120" w:after="240" w:line="300" w:lineRule="auto"/>
        <w:ind w:left="1140" w:hanging="36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 decyzji nr 44/2022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761F5C">
        <w:rPr>
          <w:rFonts w:asciiTheme="minorHAnsi" w:hAnsiTheme="minorHAnsi" w:cstheme="minorHAnsi"/>
          <w:sz w:val="22"/>
          <w:szCs w:val="22"/>
        </w:rPr>
        <w:t xml:space="preserve"> z dnia 14.09.2022 r. błędnie zezwolono na usunięcie drzewa o nr inw. 14 zamiast drzewa o nr inw. 32;</w:t>
      </w:r>
    </w:p>
    <w:p w14:paraId="2075DF16" w14:textId="1C2C8175" w:rsidR="00690F4B" w:rsidRPr="00761F5C" w:rsidRDefault="003F2448" w:rsidP="00761F5C">
      <w:pPr>
        <w:pStyle w:val="Bodytext20"/>
        <w:numPr>
          <w:ilvl w:val="0"/>
          <w:numId w:val="2"/>
        </w:numPr>
        <w:shd w:val="clear" w:color="auto" w:fill="auto"/>
        <w:tabs>
          <w:tab w:val="left" w:pos="1114"/>
        </w:tabs>
        <w:spacing w:before="120" w:after="240" w:line="300" w:lineRule="auto"/>
        <w:ind w:left="1140" w:hanging="36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lastRenderedPageBreak/>
        <w:t>w decyzji nr 48/2022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761F5C">
        <w:rPr>
          <w:rFonts w:asciiTheme="minorHAnsi" w:hAnsiTheme="minorHAnsi" w:cstheme="minorHAnsi"/>
          <w:sz w:val="22"/>
          <w:szCs w:val="22"/>
        </w:rPr>
        <w:t xml:space="preserve"> z dnia 21.09.2022 r. błędnie zezwolono na usunięcie drzewa o nr inw. 14 zamiast drzewa o nr inw. 15 (tym samym wydano zezwolenie, pomimo zawieszenia postępowania w sprawie usunięcia drzewa o nr inw. 14</w:t>
      </w:r>
      <w:r w:rsidR="00051B8A"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761F5C">
        <w:rPr>
          <w:rFonts w:asciiTheme="minorHAnsi" w:hAnsiTheme="minorHAnsi" w:cstheme="minorHAnsi"/>
          <w:sz w:val="22"/>
          <w:szCs w:val="22"/>
        </w:rPr>
        <w:t xml:space="preserve">). Dodatkowo, wskutek ww. nieprawidłowości, doszło do wydania dwóch decyzji w sprawie zezwolenia na usunięcie drzewa o nr inw. 14, ponieważ poza decyzją nr </w:t>
      </w:r>
      <w:r w:rsidRPr="00761F5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48/2022 </w:t>
      </w:r>
      <w:r w:rsidRPr="00761F5C">
        <w:rPr>
          <w:rFonts w:asciiTheme="minorHAnsi" w:hAnsiTheme="minorHAnsi" w:cstheme="minorHAnsi"/>
          <w:sz w:val="22"/>
          <w:szCs w:val="22"/>
        </w:rPr>
        <w:t>wydano także - po podjęciu postępowania administracyjnego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761F5C">
        <w:rPr>
          <w:rFonts w:asciiTheme="minorHAnsi" w:hAnsiTheme="minorHAnsi" w:cstheme="minorHAnsi"/>
          <w:sz w:val="22"/>
          <w:szCs w:val="22"/>
        </w:rPr>
        <w:t xml:space="preserve"> - decyzję nr </w:t>
      </w:r>
      <w:r w:rsidRPr="00761F5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58/2022 </w:t>
      </w:r>
      <w:r w:rsidRPr="00761F5C">
        <w:rPr>
          <w:rFonts w:asciiTheme="minorHAnsi" w:hAnsiTheme="minorHAnsi" w:cstheme="minorHAnsi"/>
          <w:sz w:val="22"/>
          <w:szCs w:val="22"/>
        </w:rPr>
        <w:t xml:space="preserve">z dnia 07.11.2022 r. Należy przy tym zauważyć, że wydanie decyzji, która dotyczy sprawy już poprzednio rozstrzygniętej inną decyzją ostateczną, stanowi przesłankę stwierdzenia nieważności decyzji, wymienioną w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156 § 1 pkt 3 ustawy z dnia 14 czerwca 1960 r. Kodeks postępowania administracyjnego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761F5C">
        <w:rPr>
          <w:rFonts w:asciiTheme="minorHAnsi" w:hAnsiTheme="minorHAnsi" w:cstheme="minorHAnsi"/>
          <w:sz w:val="22"/>
          <w:szCs w:val="22"/>
        </w:rPr>
        <w:t xml:space="preserve"> (dalej: k.p.a.)</w:t>
      </w:r>
    </w:p>
    <w:p w14:paraId="2075DF18" w14:textId="4F7F1DB0" w:rsidR="00690F4B" w:rsidRPr="00761F5C" w:rsidRDefault="003F2448" w:rsidP="00DE5D99">
      <w:pPr>
        <w:pStyle w:val="Bodytext20"/>
        <w:shd w:val="clear" w:color="auto" w:fill="auto"/>
        <w:spacing w:before="120" w:after="240" w:line="300" w:lineRule="auto"/>
        <w:ind w:left="780" w:right="2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Ponadto, stwierdzono 11 innych przypadków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761F5C">
        <w:rPr>
          <w:rFonts w:asciiTheme="minorHAnsi" w:hAnsiTheme="minorHAnsi" w:cstheme="minorHAnsi"/>
          <w:sz w:val="22"/>
          <w:szCs w:val="22"/>
        </w:rPr>
        <w:t xml:space="preserve"> błędów w decyzjach administracyjnych (w 3 przypadkach błędy dotyczyły rozstrzygnięcia decyzji, w 2 przypadkach - podstawy prawnej; w 3 przypadkach - uzasadnienia decyzji, w 1 przypadku - numeru decyzji) bądź wydanych</w:t>
      </w:r>
      <w:r w:rsidR="00DE5D99">
        <w:rPr>
          <w:rFonts w:asciiTheme="minorHAnsi" w:hAnsiTheme="minorHAnsi" w:cstheme="minorHAnsi"/>
          <w:sz w:val="22"/>
          <w:szCs w:val="22"/>
        </w:rPr>
        <w:t xml:space="preserve"> </w:t>
      </w:r>
      <w:r w:rsidRPr="00761F5C">
        <w:rPr>
          <w:rFonts w:asciiTheme="minorHAnsi" w:hAnsiTheme="minorHAnsi" w:cstheme="minorHAnsi"/>
          <w:sz w:val="22"/>
          <w:szCs w:val="22"/>
        </w:rPr>
        <w:t>postanowieniach, w tym m.in. nieprawidłowo wskazano nr ewidencyjny działki, nr obrębu działki, datę przeprowadzenia oględzin lub błędnie przywoływano punkty orzeczenia decyzji.</w:t>
      </w:r>
    </w:p>
    <w:p w14:paraId="2075DF19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left="7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Ww. omyłki - zwłaszcza w rozstrzygnięciach decyzji - w konsekwencji, mogły budzić wątpliwości strony, co do nałożonych obowiązków lub otrzymanych uprawnień. Zważywszy na to, iż rozstrzygnięcie decyzji jest jednym z najważniejszych składników decyzji i winno być sformułowane w sposób jednoznaczny i precyzyjny, zasadnym jest zwiększenie dokładności przy formułowaniu treści decyzji oraz wzmocnienie nadzoru w tym zakresie.</w:t>
      </w:r>
    </w:p>
    <w:p w14:paraId="2075DF1A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left="7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Jednocześnie, podejmując działania w celu wyeliminowania ww. błędów, należy mieć na względzie fakt, iż w trybie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113 § 1 k.p.a. nie można dokonywać merytorycznej korekty rozstrzygnięcia. W przedmiotowym trybie nie jest dopuszczalne wprowadzenie do treści decyzji nowego rozstrzygnięcia, bądź zmiany już istniejącego.</w:t>
      </w:r>
    </w:p>
    <w:p w14:paraId="2075DF1B" w14:textId="77777777" w:rsidR="00690F4B" w:rsidRPr="00761F5C" w:rsidRDefault="003F2448" w:rsidP="00761F5C">
      <w:pPr>
        <w:pStyle w:val="Bodytext20"/>
        <w:numPr>
          <w:ilvl w:val="0"/>
          <w:numId w:val="1"/>
        </w:numPr>
        <w:shd w:val="clear" w:color="auto" w:fill="auto"/>
        <w:tabs>
          <w:tab w:val="left" w:pos="723"/>
        </w:tabs>
        <w:spacing w:before="120" w:after="240" w:line="300" w:lineRule="auto"/>
        <w:ind w:left="740" w:hanging="36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 aktach 2 spraw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Pr="00761F5C">
        <w:rPr>
          <w:rFonts w:asciiTheme="minorHAnsi" w:hAnsiTheme="minorHAnsi" w:cstheme="minorHAnsi"/>
          <w:sz w:val="22"/>
          <w:szCs w:val="22"/>
        </w:rPr>
        <w:t xml:space="preserve"> nie zostało udokumentowane wniesienie opłaty skarbowej od złożonych pełnomocnictw, pomimo że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 xml:space="preserve">6 ust. 1 pkt 4 ustawy z dnia 16 listopada 2006 r. </w:t>
      </w:r>
      <w:r w:rsidRPr="00761F5C">
        <w:rPr>
          <w:rFonts w:asciiTheme="minorHAnsi" w:hAnsiTheme="minorHAnsi" w:cstheme="minorHAnsi"/>
          <w:sz w:val="22"/>
          <w:szCs w:val="22"/>
        </w:rPr>
        <w:lastRenderedPageBreak/>
        <w:t>o opłacie skarbowej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Pr="00761F5C">
        <w:rPr>
          <w:rFonts w:asciiTheme="minorHAnsi" w:hAnsiTheme="minorHAnsi" w:cstheme="minorHAnsi"/>
          <w:sz w:val="22"/>
          <w:szCs w:val="22"/>
        </w:rPr>
        <w:t xml:space="preserve"> stanowi, iż obowiązek zapłaty opłaty skarbowej powstaje z chwilą złożenia dokumentu w organie administracji publicznej.</w:t>
      </w:r>
    </w:p>
    <w:p w14:paraId="2075DF1C" w14:textId="77777777" w:rsidR="00690F4B" w:rsidRPr="00761F5C" w:rsidRDefault="003F2448" w:rsidP="00761F5C">
      <w:pPr>
        <w:pStyle w:val="Bodytext20"/>
        <w:numPr>
          <w:ilvl w:val="0"/>
          <w:numId w:val="1"/>
        </w:numPr>
        <w:shd w:val="clear" w:color="auto" w:fill="auto"/>
        <w:tabs>
          <w:tab w:val="left" w:pos="723"/>
        </w:tabs>
        <w:spacing w:before="120" w:after="240" w:line="300" w:lineRule="auto"/>
        <w:ind w:left="740" w:hanging="36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W 6 przypadkach nie dopełniono obowiązku wezwania wnioskodawcy w trybie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64 § 2 k.p.a. poprzez:</w:t>
      </w:r>
    </w:p>
    <w:p w14:paraId="2075DF1E" w14:textId="5EF64357" w:rsidR="00690F4B" w:rsidRPr="00DE5D99" w:rsidRDefault="003F2448" w:rsidP="00DE5D99">
      <w:pPr>
        <w:pStyle w:val="Bodytext20"/>
        <w:numPr>
          <w:ilvl w:val="0"/>
          <w:numId w:val="3"/>
        </w:numPr>
        <w:shd w:val="clear" w:color="auto" w:fill="auto"/>
        <w:tabs>
          <w:tab w:val="left" w:pos="1089"/>
        </w:tabs>
        <w:spacing w:before="120" w:after="240" w:line="300" w:lineRule="auto"/>
        <w:ind w:left="1060" w:hanging="32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niewezwanie wnioskodawcy do uzupełnienia braków we wniosku, wynikających</w:t>
      </w:r>
      <w:r w:rsidR="00DE5D99">
        <w:rPr>
          <w:rFonts w:asciiTheme="minorHAnsi" w:hAnsiTheme="minorHAnsi" w:cstheme="minorHAnsi"/>
          <w:sz w:val="22"/>
          <w:szCs w:val="22"/>
        </w:rPr>
        <w:t xml:space="preserve"> </w:t>
      </w:r>
      <w:r w:rsidRPr="00DE5D99">
        <w:rPr>
          <w:rFonts w:asciiTheme="minorHAnsi" w:hAnsiTheme="minorHAnsi" w:cstheme="minorHAnsi"/>
          <w:sz w:val="22"/>
          <w:szCs w:val="22"/>
        </w:rPr>
        <w:t xml:space="preserve">z </w:t>
      </w:r>
      <w:r w:rsidRPr="00DE5D9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E5D99">
        <w:rPr>
          <w:rFonts w:asciiTheme="minorHAnsi" w:hAnsiTheme="minorHAnsi" w:cstheme="minorHAnsi"/>
          <w:sz w:val="22"/>
          <w:szCs w:val="22"/>
        </w:rPr>
        <w:t>83b ust. 1 pkt 7 uoop, tj. wskazania czy usunięcie drzew wynikało z celu związanego z prowadzeniem działalności gospodarczej lub do uzupełnienia terminu zamierzonego usunięcia drzew-3 przypadki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15"/>
      </w:r>
      <w:r w:rsidRPr="00DE5D99">
        <w:rPr>
          <w:rFonts w:asciiTheme="minorHAnsi" w:hAnsiTheme="minorHAnsi" w:cstheme="minorHAnsi"/>
          <w:sz w:val="22"/>
          <w:szCs w:val="22"/>
        </w:rPr>
        <w:t>;</w:t>
      </w:r>
    </w:p>
    <w:p w14:paraId="2075DF20" w14:textId="58D93350" w:rsidR="00690F4B" w:rsidRPr="00DE5D99" w:rsidRDefault="003F2448" w:rsidP="00DE5D99">
      <w:pPr>
        <w:pStyle w:val="Bodytext20"/>
        <w:numPr>
          <w:ilvl w:val="0"/>
          <w:numId w:val="3"/>
        </w:numPr>
        <w:shd w:val="clear" w:color="auto" w:fill="auto"/>
        <w:tabs>
          <w:tab w:val="left" w:pos="1089"/>
        </w:tabs>
        <w:spacing w:before="120" w:after="240" w:line="300" w:lineRule="auto"/>
        <w:ind w:left="1060" w:hanging="32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niewezwanie wnioskodawcy do uzupełnienia braków we wniosku, wynikających</w:t>
      </w:r>
      <w:r w:rsidR="00DE5D99">
        <w:rPr>
          <w:rFonts w:asciiTheme="minorHAnsi" w:hAnsiTheme="minorHAnsi" w:cstheme="minorHAnsi"/>
          <w:sz w:val="22"/>
          <w:szCs w:val="22"/>
        </w:rPr>
        <w:t xml:space="preserve"> </w:t>
      </w:r>
      <w:r w:rsidRPr="00DE5D99">
        <w:rPr>
          <w:rFonts w:asciiTheme="minorHAnsi" w:hAnsiTheme="minorHAnsi" w:cstheme="minorHAnsi"/>
          <w:sz w:val="22"/>
          <w:szCs w:val="22"/>
        </w:rPr>
        <w:t xml:space="preserve">z </w:t>
      </w:r>
      <w:r w:rsidRPr="00DE5D9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E5D99">
        <w:rPr>
          <w:rFonts w:asciiTheme="minorHAnsi" w:hAnsiTheme="minorHAnsi" w:cstheme="minorHAnsi"/>
          <w:sz w:val="22"/>
          <w:szCs w:val="22"/>
        </w:rPr>
        <w:t>83b ust. 1 pkt 9 lit a uoop, tj. do uzupełnienia nazwy gatunku lub odmiany drzew lub krzewów planowanych do nasadzeń zastępczych bądź do dołączenia projektu planu nasadzeń zastępczych - 2 przypadki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Pr="00DE5D99">
        <w:rPr>
          <w:rFonts w:asciiTheme="minorHAnsi" w:hAnsiTheme="minorHAnsi" w:cstheme="minorHAnsi"/>
          <w:sz w:val="22"/>
          <w:szCs w:val="22"/>
        </w:rPr>
        <w:t>;</w:t>
      </w:r>
    </w:p>
    <w:p w14:paraId="2075DF21" w14:textId="77777777" w:rsidR="00690F4B" w:rsidRPr="00761F5C" w:rsidRDefault="003F2448" w:rsidP="00761F5C">
      <w:pPr>
        <w:pStyle w:val="Bodytext20"/>
        <w:numPr>
          <w:ilvl w:val="0"/>
          <w:numId w:val="3"/>
        </w:numPr>
        <w:shd w:val="clear" w:color="auto" w:fill="auto"/>
        <w:tabs>
          <w:tab w:val="left" w:pos="1089"/>
        </w:tabs>
        <w:spacing w:before="120" w:after="240" w:line="300" w:lineRule="auto"/>
        <w:ind w:left="1060" w:hanging="32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niewezwanie wnioskodawcy do sprostowania wskazanej daty usunięcia drzew -1 przypadek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17"/>
      </w:r>
      <w:r w:rsidRPr="00761F5C">
        <w:rPr>
          <w:rFonts w:asciiTheme="minorHAnsi" w:hAnsiTheme="minorHAnsi" w:cstheme="minorHAnsi"/>
          <w:sz w:val="22"/>
          <w:szCs w:val="22"/>
        </w:rPr>
        <w:t>.</w:t>
      </w:r>
    </w:p>
    <w:p w14:paraId="2075DF22" w14:textId="2B792242" w:rsidR="00690F4B" w:rsidRPr="00761F5C" w:rsidRDefault="003F2448" w:rsidP="00761F5C">
      <w:pPr>
        <w:pStyle w:val="Bodytext20"/>
        <w:numPr>
          <w:ilvl w:val="0"/>
          <w:numId w:val="1"/>
        </w:numPr>
        <w:shd w:val="clear" w:color="auto" w:fill="auto"/>
        <w:tabs>
          <w:tab w:val="left" w:pos="862"/>
        </w:tabs>
        <w:spacing w:before="120" w:after="240" w:line="300" w:lineRule="auto"/>
        <w:ind w:left="820" w:hanging="28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Wydano 6</w:t>
      </w:r>
      <w:r w:rsidR="00051B8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8"/>
      </w:r>
      <w:r w:rsidRPr="00761F5C">
        <w:rPr>
          <w:rFonts w:asciiTheme="minorHAnsi" w:hAnsiTheme="minorHAnsi" w:cstheme="minorHAnsi"/>
          <w:sz w:val="22"/>
          <w:szCs w:val="22"/>
        </w:rPr>
        <w:t xml:space="preserve"> z 12 objętych badaniem decyzji administracyjnych z przekroczeniem terminu</w:t>
      </w:r>
      <w:r w:rsidR="00051B8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9"/>
      </w:r>
      <w:r w:rsidRPr="00761F5C">
        <w:rPr>
          <w:rFonts w:asciiTheme="minorHAnsi" w:hAnsiTheme="minorHAnsi" w:cstheme="minorHAnsi"/>
          <w:sz w:val="22"/>
          <w:szCs w:val="22"/>
        </w:rPr>
        <w:t xml:space="preserve">, określonego w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35 § 3 k.p.a. Natomiast, 2</w:t>
      </w:r>
      <w:r w:rsidR="00051B8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0"/>
      </w:r>
      <w:r w:rsidRPr="00761F5C">
        <w:rPr>
          <w:rFonts w:asciiTheme="minorHAnsi" w:hAnsiTheme="minorHAnsi" w:cstheme="minorHAnsi"/>
          <w:sz w:val="22"/>
          <w:szCs w:val="22"/>
        </w:rPr>
        <w:t xml:space="preserve"> kolejne decyzje wydano z przekroczeniem nowego terminu załatwienia sprawy</w:t>
      </w:r>
      <w:r w:rsidR="00051B8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1"/>
      </w:r>
      <w:r w:rsidRPr="00761F5C">
        <w:rPr>
          <w:rFonts w:asciiTheme="minorHAnsi" w:hAnsiTheme="minorHAnsi" w:cstheme="minorHAnsi"/>
          <w:sz w:val="22"/>
          <w:szCs w:val="22"/>
        </w:rPr>
        <w:t>, wskazanego w zawiadomieniu o przedłużeniu terminu załatwienia sprawy.</w:t>
      </w:r>
    </w:p>
    <w:p w14:paraId="2075DF23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left="8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Ww. sprawach naruszono również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36 k.p.a., gdyż nie zawiadomiono pisemnie stron postępowania o przedłużeniu terminu załatwienia sprawy, z podaniem przyczyn zwłoki oraz wskazaniem nowego terminu jej załatwienia, do czego organ był zobowiązany dyspozycją zawartą w tym przepisie.</w:t>
      </w:r>
    </w:p>
    <w:p w14:paraId="2075DF24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left="8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Co prawda Pan Wiesław Krzemień Zastępca Burmistrza Dzielnicy Ursus m.st. Warszawy (dalej: Pan Wiesław Krzemień Zastępca Burmistrza) wskazał, że wnioskodawców </w:t>
      </w:r>
      <w:r w:rsidRPr="00761F5C">
        <w:rPr>
          <w:rFonts w:asciiTheme="minorHAnsi" w:hAnsiTheme="minorHAnsi" w:cstheme="minorHAnsi"/>
          <w:sz w:val="22"/>
          <w:szCs w:val="22"/>
        </w:rPr>
        <w:lastRenderedPageBreak/>
        <w:t xml:space="preserve">zawiadamiano telefonicznie o niezałatwieniu sprawy w terminie, niemniej jednak faktu tego nie udokumentowano w formie pisemnej, co stanowiło naruszenie zasady pisemności, wyrażonej wart. 14 k.p.a. Taki stan rzeczy uniemożliwił również jednoznaczną ocenę, czy spełnione zostały wymogi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36 k.p.a.</w:t>
      </w:r>
    </w:p>
    <w:p w14:paraId="2075DF25" w14:textId="2752B2EF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left="8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Ponadto, w 1 postępowaniu</w:t>
      </w:r>
      <w:r w:rsidR="00051B8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2"/>
      </w:r>
      <w:r w:rsidRPr="00761F5C">
        <w:rPr>
          <w:rFonts w:asciiTheme="minorHAnsi" w:hAnsiTheme="minorHAnsi" w:cstheme="minorHAnsi"/>
          <w:sz w:val="22"/>
          <w:szCs w:val="22"/>
        </w:rPr>
        <w:t xml:space="preserve">, w zawiadomieniu informującym o niezałatwieniu sprawy w terminie brak było pouczenia o przysługującym stronie/stronom prawie do wniesienia ponaglenia, wynikającym z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37 k.p.a.</w:t>
      </w:r>
    </w:p>
    <w:p w14:paraId="2075DF27" w14:textId="03C4B992" w:rsidR="00690F4B" w:rsidRPr="001539F7" w:rsidRDefault="003F2448" w:rsidP="001539F7">
      <w:pPr>
        <w:pStyle w:val="Bodytext20"/>
        <w:numPr>
          <w:ilvl w:val="0"/>
          <w:numId w:val="1"/>
        </w:numPr>
        <w:shd w:val="clear" w:color="auto" w:fill="auto"/>
        <w:tabs>
          <w:tab w:val="left" w:pos="808"/>
        </w:tabs>
        <w:spacing w:before="120" w:after="240" w:line="300" w:lineRule="auto"/>
        <w:ind w:left="82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Wydano 2 zaświadczenia</w:t>
      </w:r>
      <w:r w:rsidR="00051B8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3"/>
      </w:r>
      <w:r w:rsidRPr="00761F5C">
        <w:rPr>
          <w:rFonts w:asciiTheme="minorHAnsi" w:hAnsiTheme="minorHAnsi" w:cstheme="minorHAnsi"/>
          <w:sz w:val="22"/>
          <w:szCs w:val="22"/>
        </w:rPr>
        <w:t xml:space="preserve"> o ostateczności decyzji z przekroczeniem terminu na ich wydanie, określonego w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217 § 3 k.p.a., tj. zaświadczenia wydano odpowiednio 9 i 13 dni</w:t>
      </w:r>
      <w:r w:rsidR="001539F7">
        <w:rPr>
          <w:rFonts w:asciiTheme="minorHAnsi" w:hAnsiTheme="minorHAnsi" w:cstheme="minorHAnsi"/>
          <w:sz w:val="22"/>
          <w:szCs w:val="22"/>
        </w:rPr>
        <w:t xml:space="preserve"> </w:t>
      </w:r>
      <w:r w:rsidRPr="001539F7">
        <w:rPr>
          <w:rFonts w:asciiTheme="minorHAnsi" w:hAnsiTheme="minorHAnsi" w:cstheme="minorHAnsi"/>
          <w:sz w:val="22"/>
          <w:szCs w:val="22"/>
        </w:rPr>
        <w:t>po upływie terminu.</w:t>
      </w:r>
    </w:p>
    <w:p w14:paraId="2075DF29" w14:textId="044D5216" w:rsidR="00690F4B" w:rsidRPr="00DE5D99" w:rsidRDefault="003F2448" w:rsidP="00DE5D99">
      <w:pPr>
        <w:pStyle w:val="Bodytext20"/>
        <w:numPr>
          <w:ilvl w:val="0"/>
          <w:numId w:val="1"/>
        </w:numPr>
        <w:shd w:val="clear" w:color="auto" w:fill="auto"/>
        <w:tabs>
          <w:tab w:val="left" w:pos="808"/>
        </w:tabs>
        <w:spacing w:before="120" w:after="240" w:line="300" w:lineRule="auto"/>
        <w:ind w:left="820" w:right="66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 aktach 10 spraw</w:t>
      </w:r>
      <w:r w:rsidR="00051B8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4"/>
      </w:r>
      <w:r w:rsidRPr="00761F5C">
        <w:rPr>
          <w:rFonts w:asciiTheme="minorHAnsi" w:hAnsiTheme="minorHAnsi" w:cstheme="minorHAnsi"/>
          <w:sz w:val="22"/>
          <w:szCs w:val="22"/>
        </w:rPr>
        <w:t xml:space="preserve"> brak było skierowanych do strony/stron pisemnych zawiadomień o możliwości zapoznania się z dowodami zgromadzonymi wtoku postępowania</w:t>
      </w:r>
      <w:r w:rsidR="00DE5D99">
        <w:rPr>
          <w:rFonts w:asciiTheme="minorHAnsi" w:hAnsiTheme="minorHAnsi" w:cstheme="minorHAnsi"/>
          <w:sz w:val="22"/>
          <w:szCs w:val="22"/>
        </w:rPr>
        <w:t xml:space="preserve"> </w:t>
      </w:r>
      <w:r w:rsidRPr="00DE5D99">
        <w:rPr>
          <w:rFonts w:asciiTheme="minorHAnsi" w:hAnsiTheme="minorHAnsi" w:cstheme="minorHAnsi"/>
          <w:sz w:val="22"/>
          <w:szCs w:val="22"/>
        </w:rPr>
        <w:t>i wypowiedzenia się w tym zakresie przed wydaniem decyzji.</w:t>
      </w:r>
    </w:p>
    <w:p w14:paraId="2075DF35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left="7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Pan Wiesław Krzemień Zastępca Burmistrza wyjaśnił, że przed wydaniem decyzji zawiadomiono strony o przysługującym im prawie telefonicznie, jednak jak stwierdzono - w aktach spraw - brak było adnotacji potwierdzających dokonanie przedmiotowej czynności, co było niezgodne z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 xml:space="preserve">14 k.p.a. W konsekwencji nie można było również ustalić, czy rzeczywiście spełnione zostały wymogi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10 § 1 k.p.a., tj. czy organ zapewnił stronom czynny udział w każdym stadium postępowania, a przed wydaniem decyzji umożliwił im wypowiedzenie się co do zebranych dowodów i materiałów.</w:t>
      </w:r>
    </w:p>
    <w:p w14:paraId="2075DF37" w14:textId="0A47E578" w:rsidR="00690F4B" w:rsidRPr="00DE5D99" w:rsidRDefault="003F2448" w:rsidP="00DE5D99">
      <w:pPr>
        <w:pStyle w:val="Bodytext20"/>
        <w:numPr>
          <w:ilvl w:val="0"/>
          <w:numId w:val="1"/>
        </w:numPr>
        <w:shd w:val="clear" w:color="auto" w:fill="auto"/>
        <w:tabs>
          <w:tab w:val="left" w:pos="736"/>
        </w:tabs>
        <w:spacing w:before="120" w:after="240" w:line="300" w:lineRule="auto"/>
        <w:ind w:left="74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Wszystkie objęte kontrolą decyzje administracyjne nie zawierały pouczenia o prawie</w:t>
      </w:r>
      <w:r w:rsidR="00DE5D99">
        <w:rPr>
          <w:rFonts w:asciiTheme="minorHAnsi" w:hAnsiTheme="minorHAnsi" w:cstheme="minorHAnsi"/>
          <w:sz w:val="22"/>
          <w:szCs w:val="22"/>
        </w:rPr>
        <w:t xml:space="preserve"> </w:t>
      </w:r>
      <w:r w:rsidRPr="00DE5D99">
        <w:rPr>
          <w:rFonts w:asciiTheme="minorHAnsi" w:hAnsiTheme="minorHAnsi" w:cstheme="minorHAnsi"/>
          <w:sz w:val="22"/>
          <w:szCs w:val="22"/>
        </w:rPr>
        <w:t xml:space="preserve">do zrzeczenia się odwołania i skutkach zrzeczenia się odwołania, co stanowiło naruszenie </w:t>
      </w:r>
      <w:r w:rsidRPr="00DE5D9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E5D99">
        <w:rPr>
          <w:rFonts w:asciiTheme="minorHAnsi" w:hAnsiTheme="minorHAnsi" w:cstheme="minorHAnsi"/>
          <w:sz w:val="22"/>
          <w:szCs w:val="22"/>
        </w:rPr>
        <w:t>107 § 1 pkt 7 k.p.a.</w:t>
      </w:r>
    </w:p>
    <w:p w14:paraId="2075DF39" w14:textId="3BC1A13D" w:rsidR="00690F4B" w:rsidRPr="00DE5D99" w:rsidRDefault="003F2448" w:rsidP="00DE5D99">
      <w:pPr>
        <w:pStyle w:val="Bodytext20"/>
        <w:numPr>
          <w:ilvl w:val="0"/>
          <w:numId w:val="1"/>
        </w:numPr>
        <w:shd w:val="clear" w:color="auto" w:fill="auto"/>
        <w:tabs>
          <w:tab w:val="left" w:pos="736"/>
        </w:tabs>
        <w:spacing w:before="120" w:after="240" w:line="300" w:lineRule="auto"/>
        <w:ind w:left="74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 2 przypadkach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25"/>
      </w:r>
      <w:r w:rsidRPr="00761F5C">
        <w:rPr>
          <w:rFonts w:asciiTheme="minorHAnsi" w:hAnsiTheme="minorHAnsi" w:cstheme="minorHAnsi"/>
          <w:sz w:val="22"/>
          <w:szCs w:val="22"/>
        </w:rPr>
        <w:t xml:space="preserve">, uzasadnienie wydanej decyzji administracyjnej nie spełniało wymogów określonych w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107 § 3 k.p.a., gdyż organ nie wyjaśnił w sposób wyczerpujący</w:t>
      </w:r>
      <w:r w:rsidR="00DE5D99">
        <w:rPr>
          <w:rFonts w:asciiTheme="minorHAnsi" w:hAnsiTheme="minorHAnsi" w:cstheme="minorHAnsi"/>
          <w:sz w:val="22"/>
          <w:szCs w:val="22"/>
        </w:rPr>
        <w:t xml:space="preserve"> </w:t>
      </w:r>
      <w:r w:rsidRPr="00DE5D99">
        <w:rPr>
          <w:rFonts w:asciiTheme="minorHAnsi" w:hAnsiTheme="minorHAnsi" w:cstheme="minorHAnsi"/>
          <w:sz w:val="22"/>
          <w:szCs w:val="22"/>
        </w:rPr>
        <w:t>i jednoznaczny faktów, które uznał za udowodnione, dowodów na których się oparł oraz przyczyn, z powodu których innym dowodom odmówił wiarygodności i mocy dowodowej.</w:t>
      </w:r>
    </w:p>
    <w:p w14:paraId="2075DF3A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left="7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lastRenderedPageBreak/>
        <w:t xml:space="preserve">W przedmiotowych przypadkach, organ nie odniósł się do wskazanych we wniosku przyczyn zamierzonego usunięcia drzew oraz stanu drzew, a także - w 1 przypadku - nie wyjaśnił rozbieżności dotyczącej gatunku drzewa. Powyższe, naruszało również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11 k.p.a., który zobowiązuje organ do dołożenia szczególnej staranności w uzasadnieniu swoich rozstrzygnięć.</w:t>
      </w:r>
    </w:p>
    <w:p w14:paraId="2075DF3B" w14:textId="77777777" w:rsidR="00690F4B" w:rsidRPr="00761F5C" w:rsidRDefault="003F2448" w:rsidP="00761F5C">
      <w:pPr>
        <w:pStyle w:val="Bodytext20"/>
        <w:numPr>
          <w:ilvl w:val="0"/>
          <w:numId w:val="1"/>
        </w:numPr>
        <w:shd w:val="clear" w:color="auto" w:fill="auto"/>
        <w:tabs>
          <w:tab w:val="left" w:pos="736"/>
        </w:tabs>
        <w:spacing w:before="120" w:after="240" w:line="300" w:lineRule="auto"/>
        <w:ind w:left="74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W1 decyzji administracyjnej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26"/>
      </w:r>
      <w:r w:rsidRPr="00761F5C">
        <w:rPr>
          <w:rFonts w:asciiTheme="minorHAnsi" w:hAnsiTheme="minorHAnsi" w:cstheme="minorHAnsi"/>
          <w:sz w:val="22"/>
          <w:szCs w:val="22"/>
        </w:rPr>
        <w:t xml:space="preserve"> naruszono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107 § 1 pkt 4 k.p.a. poprzez niewskazanie w podstawie prawnej rozporządzenia w sprawie wysokości stawek opłat na podstawie którego dokonano ustalenia wysokości opłaty za usunięcie drzew.</w:t>
      </w:r>
    </w:p>
    <w:p w14:paraId="2075DF3C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left="7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Co prawda Pan Wiesław Krzemień Zastępca Burmistrza wskazał, iż przyczyną była omyłka pisarska, jednakże organ jest obowiązany do staranności w sporządzaniu decyzji administracyjnych.</w:t>
      </w:r>
    </w:p>
    <w:p w14:paraId="2075DF3D" w14:textId="77777777" w:rsidR="00690F4B" w:rsidRPr="00761F5C" w:rsidRDefault="003F2448" w:rsidP="00761F5C">
      <w:pPr>
        <w:pStyle w:val="Bodytext20"/>
        <w:numPr>
          <w:ilvl w:val="0"/>
          <w:numId w:val="1"/>
        </w:numPr>
        <w:shd w:val="clear" w:color="auto" w:fill="auto"/>
        <w:tabs>
          <w:tab w:val="left" w:pos="785"/>
        </w:tabs>
        <w:spacing w:before="120" w:after="240" w:line="300" w:lineRule="auto"/>
        <w:ind w:left="74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W1 postępowaniu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27"/>
      </w:r>
      <w:r w:rsidRPr="00761F5C">
        <w:rPr>
          <w:rFonts w:asciiTheme="minorHAnsi" w:hAnsiTheme="minorHAnsi" w:cstheme="minorHAnsi"/>
          <w:sz w:val="22"/>
          <w:szCs w:val="22"/>
        </w:rPr>
        <w:t xml:space="preserve"> - w zaświadczeniu o ostateczności decyzji - błędnie ustalono datę ostateczności decyzji wskazując termin o 1 dzień wcześniejszy niż wynikało to z terminu przewidzianego do wniesienia odwołania określonego w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129 § 2 k.p.a., tj. ustalono ten termin na dzień 19.10.2022 r. zamiast na 20.10.2022 r.</w:t>
      </w:r>
    </w:p>
    <w:p w14:paraId="2075DF3E" w14:textId="77777777" w:rsidR="00690F4B" w:rsidRPr="00761F5C" w:rsidRDefault="003F2448" w:rsidP="00761F5C">
      <w:pPr>
        <w:pStyle w:val="Bodytext20"/>
        <w:numPr>
          <w:ilvl w:val="0"/>
          <w:numId w:val="1"/>
        </w:numPr>
        <w:shd w:val="clear" w:color="auto" w:fill="auto"/>
        <w:tabs>
          <w:tab w:val="left" w:pos="915"/>
        </w:tabs>
        <w:spacing w:before="120" w:after="240" w:line="300" w:lineRule="auto"/>
        <w:ind w:left="820" w:hanging="28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Stwierdzono przypadki naruszenia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72 § 1 k.p.a., tj. niesporządzenia adnotacji dotyczących informacji istotnych dla sprawy lub toku postępowania, w tym:</w:t>
      </w:r>
    </w:p>
    <w:p w14:paraId="2075DF3F" w14:textId="77777777" w:rsidR="00690F4B" w:rsidRPr="00761F5C" w:rsidRDefault="003F2448" w:rsidP="00761F5C">
      <w:pPr>
        <w:pStyle w:val="Bodytext20"/>
        <w:numPr>
          <w:ilvl w:val="0"/>
          <w:numId w:val="5"/>
        </w:numPr>
        <w:shd w:val="clear" w:color="auto" w:fill="auto"/>
        <w:tabs>
          <w:tab w:val="left" w:pos="1114"/>
        </w:tabs>
        <w:spacing w:before="120" w:after="240" w:line="300" w:lineRule="auto"/>
        <w:ind w:left="1080" w:hanging="26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 aktach wszystkich 11 spraw brak było adnotacji o zawiadomieniu wnioskodawcy o terminie przeprowadzenia oględzin;</w:t>
      </w:r>
    </w:p>
    <w:p w14:paraId="2075DF40" w14:textId="77777777" w:rsidR="00690F4B" w:rsidRPr="00761F5C" w:rsidRDefault="003F2448" w:rsidP="00761F5C">
      <w:pPr>
        <w:pStyle w:val="Bodytext20"/>
        <w:numPr>
          <w:ilvl w:val="0"/>
          <w:numId w:val="5"/>
        </w:numPr>
        <w:shd w:val="clear" w:color="auto" w:fill="auto"/>
        <w:tabs>
          <w:tab w:val="left" w:pos="1123"/>
        </w:tabs>
        <w:spacing w:before="120" w:after="240" w:line="300" w:lineRule="auto"/>
        <w:ind w:left="1080" w:hanging="26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 7 przypadkach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28"/>
      </w:r>
      <w:r w:rsidRPr="00761F5C">
        <w:rPr>
          <w:rFonts w:asciiTheme="minorHAnsi" w:hAnsiTheme="minorHAnsi" w:cstheme="minorHAnsi"/>
          <w:sz w:val="22"/>
          <w:szCs w:val="22"/>
        </w:rPr>
        <w:t xml:space="preserve">, brak było adnotacji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761F5C">
        <w:rPr>
          <w:rFonts w:asciiTheme="minorHAnsi" w:hAnsiTheme="minorHAnsi" w:cstheme="minorHAnsi"/>
          <w:sz w:val="22"/>
          <w:szCs w:val="22"/>
        </w:rPr>
        <w:t>weryfikacji danych właściciela/właścicieli nieruchomości;</w:t>
      </w:r>
    </w:p>
    <w:p w14:paraId="2075DF42" w14:textId="321C70A7" w:rsidR="00690F4B" w:rsidRPr="00DE5D99" w:rsidRDefault="003F2448" w:rsidP="00DE5D99">
      <w:pPr>
        <w:pStyle w:val="Bodytext20"/>
        <w:numPr>
          <w:ilvl w:val="0"/>
          <w:numId w:val="5"/>
        </w:numPr>
        <w:shd w:val="clear" w:color="auto" w:fill="auto"/>
        <w:tabs>
          <w:tab w:val="left" w:pos="1123"/>
        </w:tabs>
        <w:spacing w:before="120" w:after="240" w:line="300" w:lineRule="auto"/>
        <w:ind w:left="1080" w:hanging="26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 aktach 2 spraw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29"/>
      </w:r>
      <w:r w:rsidRPr="00761F5C">
        <w:rPr>
          <w:rFonts w:asciiTheme="minorHAnsi" w:hAnsiTheme="minorHAnsi" w:cstheme="minorHAnsi"/>
          <w:sz w:val="22"/>
          <w:szCs w:val="22"/>
        </w:rPr>
        <w:t xml:space="preserve"> nie udokumentowano faktu wskazania przez wnioskodawców innych osób w celu udostępnienia nieruchomości na czas oględzin. Przy czym wątpliwości budzi także faktyczna rola w postępowaniu osoby udostępniającej nieruchomość, gdyż winna się ona ograniczyć jedynie do zapewnienia technicznego dostępu do nieruchomości,</w:t>
      </w:r>
      <w:r w:rsidR="00DE5D99">
        <w:rPr>
          <w:rFonts w:asciiTheme="minorHAnsi" w:hAnsiTheme="minorHAnsi" w:cstheme="minorHAnsi"/>
          <w:sz w:val="22"/>
          <w:szCs w:val="22"/>
        </w:rPr>
        <w:t xml:space="preserve"> </w:t>
      </w:r>
      <w:r w:rsidRPr="00DE5D99">
        <w:rPr>
          <w:rFonts w:asciiTheme="minorHAnsi" w:hAnsiTheme="minorHAnsi" w:cstheme="minorHAnsi"/>
          <w:sz w:val="22"/>
          <w:szCs w:val="22"/>
        </w:rPr>
        <w:t>w rzeczywistości natomiast ww. osoba składała każdorazowo podpis pod protokołem oględzin, nie będąc stroną ani pełnomocnikiem strony.</w:t>
      </w:r>
    </w:p>
    <w:p w14:paraId="2075DF43" w14:textId="77777777" w:rsidR="00690F4B" w:rsidRPr="00761F5C" w:rsidRDefault="003F2448" w:rsidP="00761F5C">
      <w:pPr>
        <w:pStyle w:val="Bodytext20"/>
        <w:numPr>
          <w:ilvl w:val="0"/>
          <w:numId w:val="5"/>
        </w:numPr>
        <w:shd w:val="clear" w:color="auto" w:fill="auto"/>
        <w:tabs>
          <w:tab w:val="left" w:pos="1123"/>
        </w:tabs>
        <w:spacing w:before="120" w:after="240" w:line="300" w:lineRule="auto"/>
        <w:ind w:left="1080" w:hanging="26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lastRenderedPageBreak/>
        <w:t>w aktach 2 spraw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30"/>
      </w:r>
      <w:r w:rsidRPr="00761F5C">
        <w:rPr>
          <w:rFonts w:asciiTheme="minorHAnsi" w:hAnsiTheme="minorHAnsi" w:cstheme="minorHAnsi"/>
          <w:sz w:val="22"/>
          <w:szCs w:val="22"/>
        </w:rPr>
        <w:t xml:space="preserve"> nie utrwalono kontaktu telefonicznego z pełnomocnikiem wnioskodawcy;</w:t>
      </w:r>
    </w:p>
    <w:p w14:paraId="2075DF44" w14:textId="77777777" w:rsidR="00690F4B" w:rsidRPr="00761F5C" w:rsidRDefault="003F2448" w:rsidP="00761F5C">
      <w:pPr>
        <w:pStyle w:val="Bodytext20"/>
        <w:numPr>
          <w:ilvl w:val="0"/>
          <w:numId w:val="5"/>
        </w:numPr>
        <w:shd w:val="clear" w:color="auto" w:fill="auto"/>
        <w:tabs>
          <w:tab w:val="left" w:pos="1123"/>
        </w:tabs>
        <w:spacing w:before="120" w:after="240" w:line="300" w:lineRule="auto"/>
        <w:ind w:left="1080" w:hanging="26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 aktach 1 sprawy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31"/>
      </w:r>
      <w:r w:rsidRPr="00761F5C">
        <w:rPr>
          <w:rFonts w:asciiTheme="minorHAnsi" w:hAnsiTheme="minorHAnsi" w:cstheme="minorHAnsi"/>
          <w:sz w:val="22"/>
          <w:szCs w:val="22"/>
        </w:rPr>
        <w:t xml:space="preserve"> brak było adnotacji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761F5C">
        <w:rPr>
          <w:rFonts w:asciiTheme="minorHAnsi" w:hAnsiTheme="minorHAnsi" w:cstheme="minorHAnsi"/>
          <w:sz w:val="22"/>
          <w:szCs w:val="22"/>
        </w:rPr>
        <w:t>weryfikacji prawa wnioskodawcy</w:t>
      </w:r>
    </w:p>
    <w:p w14:paraId="2075DF45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left="10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do nieruchomości, którą wskazano jako miejsce dokonania nasadzeń zastępczych;</w:t>
      </w:r>
    </w:p>
    <w:p w14:paraId="2075DF46" w14:textId="77777777" w:rsidR="00690F4B" w:rsidRPr="00761F5C" w:rsidRDefault="003F2448" w:rsidP="00761F5C">
      <w:pPr>
        <w:pStyle w:val="Bodytext20"/>
        <w:numPr>
          <w:ilvl w:val="0"/>
          <w:numId w:val="5"/>
        </w:numPr>
        <w:shd w:val="clear" w:color="auto" w:fill="auto"/>
        <w:tabs>
          <w:tab w:val="left" w:pos="1123"/>
        </w:tabs>
        <w:spacing w:before="120" w:after="240" w:line="300" w:lineRule="auto"/>
        <w:ind w:left="1080" w:hanging="26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 aktach 8 spraw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32"/>
      </w:r>
      <w:r w:rsidRPr="00761F5C">
        <w:rPr>
          <w:rFonts w:asciiTheme="minorHAnsi" w:hAnsiTheme="minorHAnsi" w:cstheme="minorHAnsi"/>
          <w:sz w:val="22"/>
          <w:szCs w:val="22"/>
        </w:rPr>
        <w:t xml:space="preserve"> brak było potwierdzenia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761F5C">
        <w:rPr>
          <w:rFonts w:asciiTheme="minorHAnsi" w:hAnsiTheme="minorHAnsi" w:cstheme="minorHAnsi"/>
          <w:sz w:val="22"/>
          <w:szCs w:val="22"/>
        </w:rPr>
        <w:t>weryfikacji uprawnień osób do reprezentowania wnioskodawcy i/lub udzielenia pełnomocnictwa;</w:t>
      </w:r>
    </w:p>
    <w:p w14:paraId="2075DF47" w14:textId="77777777" w:rsidR="00690F4B" w:rsidRPr="00761F5C" w:rsidRDefault="003F2448" w:rsidP="00761F5C">
      <w:pPr>
        <w:pStyle w:val="Bodytext20"/>
        <w:numPr>
          <w:ilvl w:val="0"/>
          <w:numId w:val="5"/>
        </w:numPr>
        <w:shd w:val="clear" w:color="auto" w:fill="auto"/>
        <w:tabs>
          <w:tab w:val="left" w:pos="1123"/>
        </w:tabs>
        <w:spacing w:before="120" w:after="240" w:line="300" w:lineRule="auto"/>
        <w:ind w:left="1080" w:hanging="26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 1 przypadku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33"/>
      </w:r>
      <w:r w:rsidRPr="00761F5C">
        <w:rPr>
          <w:rFonts w:asciiTheme="minorHAnsi" w:hAnsiTheme="minorHAnsi" w:cstheme="minorHAnsi"/>
          <w:sz w:val="22"/>
          <w:szCs w:val="22"/>
        </w:rPr>
        <w:t xml:space="preserve"> (sprawa w której została naliczona opłaca za usunięcie drzew), akta sprawy, w tym decyzja administracyjna, nie zawierały adnotacji o dacie ostateczności decyzji. Należy zauważyć, iż zgodnie z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87 ust. 3 uoop uiszczenie opłaty za usunięcie drzewa lub krzewu następuje w terminie 14 dni od dnia, w którym zezwolenie</w:t>
      </w:r>
    </w:p>
    <w:p w14:paraId="2075DF48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left="1080" w:right="4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na usunięcie drzewa lub krzewu stało się ostateczne. Informacja o dacie ostateczności decyzji jest zatem niezbędna do właściwego monitorowania wpłat z ww. tytułu oraz ewentualnego naliczenia odsetek za zwłokę w uiszczeniu opłaty.</w:t>
      </w:r>
    </w:p>
    <w:p w14:paraId="2075DF49" w14:textId="6E2F2A56" w:rsidR="00690F4B" w:rsidRPr="00761F5C" w:rsidRDefault="003F2448" w:rsidP="00761F5C">
      <w:pPr>
        <w:pStyle w:val="Bodytext20"/>
        <w:numPr>
          <w:ilvl w:val="0"/>
          <w:numId w:val="1"/>
        </w:numPr>
        <w:shd w:val="clear" w:color="auto" w:fill="auto"/>
        <w:tabs>
          <w:tab w:val="left" w:pos="820"/>
        </w:tabs>
        <w:spacing w:before="120" w:after="240" w:line="300" w:lineRule="auto"/>
        <w:ind w:left="820" w:right="4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W1 przypadku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34"/>
      </w:r>
      <w:r w:rsidRPr="00761F5C">
        <w:rPr>
          <w:rFonts w:asciiTheme="minorHAnsi" w:hAnsiTheme="minorHAnsi" w:cstheme="minorHAnsi"/>
          <w:sz w:val="22"/>
          <w:szCs w:val="22"/>
        </w:rPr>
        <w:t xml:space="preserve"> protokół oględzin nie został podpisany przez jednego z pracowników, biorących udział w oględzinach, co stanowi naruszenie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68 §</w:t>
      </w:r>
      <w:r>
        <w:rPr>
          <w:rFonts w:asciiTheme="minorHAnsi" w:hAnsiTheme="minorHAnsi" w:cstheme="minorHAnsi"/>
          <w:sz w:val="22"/>
          <w:szCs w:val="22"/>
        </w:rPr>
        <w:t xml:space="preserve"> 2 k.p.a.</w:t>
      </w:r>
      <w:r w:rsidRPr="00761F5C">
        <w:rPr>
          <w:rFonts w:asciiTheme="minorHAnsi" w:hAnsiTheme="minorHAnsi" w:cstheme="minorHAnsi"/>
          <w:sz w:val="22"/>
          <w:szCs w:val="22"/>
        </w:rPr>
        <w:t>, zobowiązującego do podpisania protokołu wszystkie osoby biorące udział w czynności urzędowej.</w:t>
      </w:r>
    </w:p>
    <w:p w14:paraId="2075DF4A" w14:textId="77777777" w:rsidR="00690F4B" w:rsidRPr="00761F5C" w:rsidRDefault="003F2448" w:rsidP="00761F5C">
      <w:pPr>
        <w:pStyle w:val="Bodytext20"/>
        <w:numPr>
          <w:ilvl w:val="0"/>
          <w:numId w:val="1"/>
        </w:numPr>
        <w:shd w:val="clear" w:color="auto" w:fill="auto"/>
        <w:tabs>
          <w:tab w:val="left" w:pos="810"/>
        </w:tabs>
        <w:spacing w:before="120" w:after="240" w:line="300" w:lineRule="auto"/>
        <w:ind w:left="740" w:right="440" w:hanging="32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Stwierdzono przypadki braku rzetelności w prowadzeniu akt postępowania związane z zaginięciem dowodu lub jego przechowywaniem poza teczką aktową danej sprawy, tj.:</w:t>
      </w:r>
    </w:p>
    <w:p w14:paraId="2075DF4B" w14:textId="77777777" w:rsidR="00690F4B" w:rsidRPr="00761F5C" w:rsidRDefault="003F2448" w:rsidP="00761F5C">
      <w:pPr>
        <w:pStyle w:val="Bodytext20"/>
        <w:numPr>
          <w:ilvl w:val="0"/>
          <w:numId w:val="6"/>
        </w:numPr>
        <w:shd w:val="clear" w:color="auto" w:fill="auto"/>
        <w:tabs>
          <w:tab w:val="left" w:pos="1081"/>
        </w:tabs>
        <w:spacing w:before="120" w:after="240" w:line="300" w:lineRule="auto"/>
        <w:ind w:left="108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 aktach 1 sprawy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35"/>
      </w:r>
      <w:r w:rsidRPr="00761F5C">
        <w:rPr>
          <w:rFonts w:asciiTheme="minorHAnsi" w:hAnsiTheme="minorHAnsi" w:cstheme="minorHAnsi"/>
          <w:sz w:val="22"/>
          <w:szCs w:val="22"/>
        </w:rPr>
        <w:t xml:space="preserve"> brak było dokumentu uzupełniającego protokół oględzin, a tym samym potwierdzenia dokonania oględzin 2 krzewów (nr inw. 7 i 12), objętych wnioskiem o wydanie zezwolenia na usunięcie drzew lub krzewów oraz 1 drzewa (nr inw. 15), o którego usunięcie strona zwróciła się dodatkowo w trakcie oględzin. W toku kontroli przedstawiono jedynie wydruk zdjęcia ww. dokumentu (niewidoczna była całość dokumentu);</w:t>
      </w:r>
    </w:p>
    <w:p w14:paraId="2075DF4D" w14:textId="27589508" w:rsidR="00690F4B" w:rsidRPr="00DE5D99" w:rsidRDefault="003F2448" w:rsidP="00DE5D99">
      <w:pPr>
        <w:pStyle w:val="Bodytext20"/>
        <w:numPr>
          <w:ilvl w:val="0"/>
          <w:numId w:val="6"/>
        </w:numPr>
        <w:shd w:val="clear" w:color="auto" w:fill="auto"/>
        <w:tabs>
          <w:tab w:val="left" w:pos="1081"/>
        </w:tabs>
        <w:spacing w:before="120" w:after="240" w:line="300" w:lineRule="auto"/>
        <w:ind w:left="108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lastRenderedPageBreak/>
        <w:t>w aktach 3 spraw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36"/>
      </w:r>
      <w:r w:rsidRPr="00761F5C">
        <w:rPr>
          <w:rFonts w:asciiTheme="minorHAnsi" w:hAnsiTheme="minorHAnsi" w:cstheme="minorHAnsi"/>
          <w:sz w:val="22"/>
          <w:szCs w:val="22"/>
        </w:rPr>
        <w:t xml:space="preserve"> brak było odpowiednio dokumentów: kopii decyzji o pozwoleniu na budowę, kopii decyzji o środowiskowych uwarunkowaniach lub protokołu oględzin, a które - zgodnie z treścią uzasadniania decyzji-organ uwzględnił jako dowód</w:t>
      </w:r>
      <w:r w:rsidR="00DE5D99">
        <w:rPr>
          <w:rFonts w:asciiTheme="minorHAnsi" w:hAnsiTheme="minorHAnsi" w:cstheme="minorHAnsi"/>
          <w:sz w:val="22"/>
          <w:szCs w:val="22"/>
        </w:rPr>
        <w:t xml:space="preserve"> </w:t>
      </w:r>
      <w:r w:rsidRPr="00DE5D99">
        <w:rPr>
          <w:rFonts w:asciiTheme="minorHAnsi" w:hAnsiTheme="minorHAnsi" w:cstheme="minorHAnsi"/>
          <w:sz w:val="22"/>
          <w:szCs w:val="22"/>
        </w:rPr>
        <w:t>w prowadzonych postępowaniach;</w:t>
      </w:r>
    </w:p>
    <w:p w14:paraId="2075DF4E" w14:textId="77777777" w:rsidR="00690F4B" w:rsidRPr="00761F5C" w:rsidRDefault="003F2448" w:rsidP="00761F5C">
      <w:pPr>
        <w:pStyle w:val="Bodytext20"/>
        <w:numPr>
          <w:ilvl w:val="0"/>
          <w:numId w:val="6"/>
        </w:numPr>
        <w:shd w:val="clear" w:color="auto" w:fill="auto"/>
        <w:tabs>
          <w:tab w:val="left" w:pos="1081"/>
        </w:tabs>
        <w:spacing w:before="120" w:after="240" w:line="300" w:lineRule="auto"/>
        <w:ind w:left="108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 aktach 1 sprawy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37"/>
      </w:r>
      <w:r w:rsidRPr="00761F5C">
        <w:rPr>
          <w:rFonts w:asciiTheme="minorHAnsi" w:hAnsiTheme="minorHAnsi" w:cstheme="minorHAnsi"/>
          <w:sz w:val="22"/>
          <w:szCs w:val="22"/>
        </w:rPr>
        <w:t xml:space="preserve"> brak było dowodu doręczenia dwóch decyzji oraz postanowienia o zawieszeniu postępowania administracyjnego, wymaganego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39 k.p.a.</w:t>
      </w:r>
    </w:p>
    <w:p w14:paraId="2075DF4F" w14:textId="30CCA015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left="7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Powyż</w:t>
      </w:r>
      <w:r>
        <w:rPr>
          <w:rFonts w:asciiTheme="minorHAnsi" w:hAnsiTheme="minorHAnsi" w:cstheme="minorHAnsi"/>
          <w:sz w:val="22"/>
          <w:szCs w:val="22"/>
        </w:rPr>
        <w:t>sze, było niezgodne z § 14 ust. 1</w:t>
      </w:r>
      <w:r w:rsidRPr="00761F5C">
        <w:rPr>
          <w:rFonts w:asciiTheme="minorHAnsi" w:hAnsiTheme="minorHAnsi" w:cstheme="minorHAnsi"/>
          <w:sz w:val="22"/>
          <w:szCs w:val="22"/>
        </w:rPr>
        <w:t xml:space="preserve"> zarządzenia nr </w:t>
      </w:r>
      <w:r w:rsidRPr="00761F5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1231/2020 </w:t>
      </w:r>
      <w:r w:rsidRPr="00761F5C">
        <w:rPr>
          <w:rFonts w:asciiTheme="minorHAnsi" w:hAnsiTheme="minorHAnsi" w:cstheme="minorHAnsi"/>
          <w:sz w:val="22"/>
          <w:szCs w:val="22"/>
        </w:rPr>
        <w:t>Prezydenta m.st. Warszawy z dnia 09.10.2020 r.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38"/>
      </w:r>
      <w:r w:rsidRPr="00761F5C">
        <w:rPr>
          <w:rFonts w:asciiTheme="minorHAnsi" w:hAnsiTheme="minorHAnsi" w:cstheme="minorHAnsi"/>
          <w:sz w:val="22"/>
          <w:szCs w:val="22"/>
        </w:rPr>
        <w:t xml:space="preserve"> stanowiącego, że wszystkie dokumenty w danej sprawie należy oznaczyć znakiem sprawy i przechowywać w teczkach aktowych. Jednocześnie, należy pamiętać, że zgodnie z § 2 pkt 1 rozporządzenia Prezesa Rady Ministrów z dnia 18.01.2011 r.</w:t>
      </w:r>
      <w:r w:rsidRPr="00761F5C">
        <w:rPr>
          <w:rFonts w:asciiTheme="minorHAnsi" w:hAnsiTheme="minorHAnsi" w:cstheme="minorHAnsi"/>
          <w:sz w:val="22"/>
          <w:szCs w:val="22"/>
          <w:vertAlign w:val="superscript"/>
        </w:rPr>
        <w:footnoteReference w:id="39"/>
      </w:r>
      <w:r w:rsidRPr="00761F5C">
        <w:rPr>
          <w:rFonts w:asciiTheme="minorHAnsi" w:hAnsiTheme="minorHAnsi" w:cstheme="minorHAnsi"/>
          <w:sz w:val="22"/>
          <w:szCs w:val="22"/>
        </w:rPr>
        <w:t>, akta sprawy stanowią dokumentację zawierającą informacje potrzebne przy rozpatrywaniu danej sprawy oraz odzwierciedlającą przebieg jej załatwiania i rozstrzygania.</w:t>
      </w:r>
    </w:p>
    <w:p w14:paraId="2075DF50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Skala oraz charakter powyższych ustaleń uzasadniają sformułowanie negatywnej oceny działalności jednostki w zakresie objętym kontrolą.</w:t>
      </w:r>
    </w:p>
    <w:p w14:paraId="2075DF51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Pan Wiesław Krzemień Zastępca Burmistrza w złożonych wyjaśnieniach poinformował, że przyczyną stwierdzonych nieprawidłowości i uchybień było duże obciążenie pracą pracownika zajmującego się sprawami z zakresu wydawania zezwoleń na usunięcie drzew lub krzewów oraz braki kadrowe powodujące, iż w czasie nieobecności ww. pracownika nowe sprawy nie były dekretowane na osoby zastępujące.</w:t>
      </w:r>
    </w:p>
    <w:p w14:paraId="2075DF52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Biorąc pod uwagę przytoczone wyjaśnienia oraz wyniki kontroli należy uznać, iż powierzenie zadań, z przedmiotowego obszaru, jednemu pracownikowi bez zapewnienia zastępowalności, duże obciążenie pracą ww. pracownika (pracownik realizował także inne zadania) jak i brak właściwego nadzoru skutkowało niewystarczającą rzetelnością i starannością w prowadzonych postępowaniach dotyczących wydawania zezwoleń na usuwania drzew lub krzewów.</w:t>
      </w:r>
    </w:p>
    <w:p w14:paraId="2075DF53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Ponadto, zarówno charakter jak i skala stwierdzonych nieprawidłowości i uchybień wskazuje na konieczność dokonania analizy organizacji pracy WOŚ oraz na konieczność zwiększenia nadzoru nad realizacją zadań dotyczących wydawania ww. zezwoleń.</w:t>
      </w:r>
    </w:p>
    <w:p w14:paraId="2075DF54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lastRenderedPageBreak/>
        <w:t>W kontrolowanym okresie pracą WOŚ kierowała Pani Barbara Szymańczak, a funkcję kierownika Referatu Terenów Zieleni oraz Obiektów Rekreacyjno-Wypoczynkowych pełniła p. Magdalena Czapska-Szymul. Nadzór nad WOŚ pełnił Pan Wiesław Krzemień Zastępca Burmistrza Dzielnicy Ursus m.st. Warszawy.</w:t>
      </w:r>
    </w:p>
    <w:p w14:paraId="2075DF55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2075DF56" w14:textId="77777777" w:rsidR="00690F4B" w:rsidRPr="00761F5C" w:rsidRDefault="003F2448" w:rsidP="00761F5C">
      <w:pPr>
        <w:pStyle w:val="Bodytext20"/>
        <w:numPr>
          <w:ilvl w:val="0"/>
          <w:numId w:val="7"/>
        </w:numPr>
        <w:shd w:val="clear" w:color="auto" w:fill="auto"/>
        <w:tabs>
          <w:tab w:val="left" w:pos="668"/>
        </w:tabs>
        <w:spacing w:before="120" w:after="240" w:line="300" w:lineRule="auto"/>
        <w:ind w:left="66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Rzetelne i staranne sporządzanie zezwoleń na usunięcie drzew lub krzewów, w szczególności rozstrzygnięć decyzji w celu wyeliminowania błędów i omyłek, które mogą budzić wątpliwości struny, co do nałożonych obowiązków lub otrzymanych uprawnień.</w:t>
      </w:r>
    </w:p>
    <w:p w14:paraId="2075DF57" w14:textId="77777777" w:rsidR="00690F4B" w:rsidRPr="00761F5C" w:rsidRDefault="003F2448" w:rsidP="00761F5C">
      <w:pPr>
        <w:pStyle w:val="Bodytext20"/>
        <w:numPr>
          <w:ilvl w:val="0"/>
          <w:numId w:val="7"/>
        </w:numPr>
        <w:shd w:val="clear" w:color="auto" w:fill="auto"/>
        <w:tabs>
          <w:tab w:val="left" w:pos="668"/>
        </w:tabs>
        <w:spacing w:before="120" w:after="240" w:line="300" w:lineRule="auto"/>
        <w:ind w:left="66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Podjęcie działań w celu wyeliminowania błędów w decyzjach, o których mowa w pkt. 1 niniejszego wystąpienia, z zachowaniem stosownych trybów przewidzianych w k.p.a.</w:t>
      </w:r>
    </w:p>
    <w:p w14:paraId="2075DF58" w14:textId="77777777" w:rsidR="00690F4B" w:rsidRPr="00761F5C" w:rsidRDefault="003F2448" w:rsidP="00761F5C">
      <w:pPr>
        <w:pStyle w:val="Bodytext20"/>
        <w:numPr>
          <w:ilvl w:val="0"/>
          <w:numId w:val="7"/>
        </w:numPr>
        <w:shd w:val="clear" w:color="auto" w:fill="auto"/>
        <w:tabs>
          <w:tab w:val="left" w:pos="668"/>
        </w:tabs>
        <w:spacing w:before="120" w:after="240" w:line="300" w:lineRule="auto"/>
        <w:ind w:left="66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Każdorazowe dokumentowanie w aktach sprawy wniesienia opłaty skarbowej od złożonych pełnomocnictw.</w:t>
      </w:r>
    </w:p>
    <w:p w14:paraId="2075DF59" w14:textId="77777777" w:rsidR="00690F4B" w:rsidRPr="00761F5C" w:rsidRDefault="003F2448" w:rsidP="00761F5C">
      <w:pPr>
        <w:pStyle w:val="Bodytext20"/>
        <w:numPr>
          <w:ilvl w:val="0"/>
          <w:numId w:val="7"/>
        </w:numPr>
        <w:shd w:val="clear" w:color="auto" w:fill="auto"/>
        <w:tabs>
          <w:tab w:val="left" w:pos="668"/>
        </w:tabs>
        <w:spacing w:before="120" w:after="240" w:line="300" w:lineRule="auto"/>
        <w:ind w:left="66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Wydawanie zezwoleń na usunięcie drzew lub krzewów, po weryfikacji kompletności wniosków, a w przypadku stwierdzenia braków formalnych wzywanie wnioskodawców do ich usunięcia w trybie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64 § 2 k.p.a.</w:t>
      </w:r>
    </w:p>
    <w:p w14:paraId="2075DF5A" w14:textId="77777777" w:rsidR="00690F4B" w:rsidRPr="00761F5C" w:rsidRDefault="003F2448" w:rsidP="00761F5C">
      <w:pPr>
        <w:pStyle w:val="Bodytext20"/>
        <w:numPr>
          <w:ilvl w:val="0"/>
          <w:numId w:val="7"/>
        </w:numPr>
        <w:shd w:val="clear" w:color="auto" w:fill="auto"/>
        <w:tabs>
          <w:tab w:val="left" w:pos="668"/>
        </w:tabs>
        <w:spacing w:before="120" w:after="240" w:line="300" w:lineRule="auto"/>
        <w:ind w:left="66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Wydawanie zezwoleń na usunięcie drzew lub krzewów w terminach określonych</w:t>
      </w:r>
    </w:p>
    <w:p w14:paraId="2075DF5B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left="6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w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 xml:space="preserve">35 § 3 k.p.a., a w przypadku braku możliwości zachowania tych terminów - pisemnego zawiadamiania stron o przyczynach zwłoki i nowym terminie załatwienia sprawy, zgodnie z wymogami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36 k.p.a.</w:t>
      </w:r>
    </w:p>
    <w:p w14:paraId="2075DF5C" w14:textId="77777777" w:rsidR="00690F4B" w:rsidRPr="00761F5C" w:rsidRDefault="003F2448" w:rsidP="00761F5C">
      <w:pPr>
        <w:pStyle w:val="Bodytext20"/>
        <w:numPr>
          <w:ilvl w:val="0"/>
          <w:numId w:val="7"/>
        </w:numPr>
        <w:shd w:val="clear" w:color="auto" w:fill="auto"/>
        <w:tabs>
          <w:tab w:val="left" w:pos="668"/>
        </w:tabs>
        <w:spacing w:before="120" w:after="240" w:line="300" w:lineRule="auto"/>
        <w:ind w:left="66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Każdorazowe zamieszczanie w zawiadomieniu informującym o niezałatwieniu sprawy w terminie pouczenia o przysługującym stronie prawie do wniesienia ponaglenia, wynikającym z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37 k.p.a.</w:t>
      </w:r>
    </w:p>
    <w:p w14:paraId="2075DF5D" w14:textId="77777777" w:rsidR="00690F4B" w:rsidRPr="00761F5C" w:rsidRDefault="003F2448" w:rsidP="00761F5C">
      <w:pPr>
        <w:pStyle w:val="Bodytext20"/>
        <w:numPr>
          <w:ilvl w:val="0"/>
          <w:numId w:val="7"/>
        </w:numPr>
        <w:shd w:val="clear" w:color="auto" w:fill="auto"/>
        <w:tabs>
          <w:tab w:val="left" w:pos="668"/>
        </w:tabs>
        <w:spacing w:before="120" w:after="240" w:line="300" w:lineRule="auto"/>
        <w:ind w:left="66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Wydawanie zaświadczeń w terminie określonym w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 xml:space="preserve">217 § 3 k.p.a., a w przypadku braku możliwości zachowania tego terminu - pisemnego zawiadamiania wnioskodawcy o tym fakcie zgodnie z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36 k.p.a.</w:t>
      </w:r>
    </w:p>
    <w:p w14:paraId="2075DF5E" w14:textId="77777777" w:rsidR="00690F4B" w:rsidRPr="00761F5C" w:rsidRDefault="003F2448" w:rsidP="00761F5C">
      <w:pPr>
        <w:pStyle w:val="Bodytext20"/>
        <w:numPr>
          <w:ilvl w:val="0"/>
          <w:numId w:val="7"/>
        </w:numPr>
        <w:shd w:val="clear" w:color="auto" w:fill="auto"/>
        <w:tabs>
          <w:tab w:val="left" w:pos="794"/>
        </w:tabs>
        <w:spacing w:before="120" w:after="240" w:line="300" w:lineRule="auto"/>
        <w:ind w:left="780" w:hanging="32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Każdorazowe pisemne zawiadamianie strony o możliwości zapoznania się z dowodami zgromadzonymi w toku postępowania i wypowiedzenia się w tym zakresie przed wydaniem decyzji, zgodnie z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10 § 1 k.p.a.</w:t>
      </w:r>
    </w:p>
    <w:p w14:paraId="2075DF5F" w14:textId="77777777" w:rsidR="00690F4B" w:rsidRPr="00761F5C" w:rsidRDefault="003F2448" w:rsidP="00761F5C">
      <w:pPr>
        <w:pStyle w:val="Bodytext20"/>
        <w:numPr>
          <w:ilvl w:val="0"/>
          <w:numId w:val="7"/>
        </w:numPr>
        <w:shd w:val="clear" w:color="auto" w:fill="auto"/>
        <w:tabs>
          <w:tab w:val="left" w:pos="794"/>
        </w:tabs>
        <w:spacing w:before="120" w:after="240" w:line="300" w:lineRule="auto"/>
        <w:ind w:left="780" w:hanging="32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Wydawanie decyzji administracyjnych zgodnie z dyspozycją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107 k.p.a., w szczególności:</w:t>
      </w:r>
    </w:p>
    <w:p w14:paraId="2075DF60" w14:textId="77777777" w:rsidR="00690F4B" w:rsidRPr="00761F5C" w:rsidRDefault="003F2448" w:rsidP="00761F5C">
      <w:pPr>
        <w:pStyle w:val="Bodytext20"/>
        <w:numPr>
          <w:ilvl w:val="0"/>
          <w:numId w:val="8"/>
        </w:numPr>
        <w:shd w:val="clear" w:color="auto" w:fill="auto"/>
        <w:tabs>
          <w:tab w:val="left" w:pos="1479"/>
        </w:tabs>
        <w:spacing w:before="120" w:after="240" w:line="300" w:lineRule="auto"/>
        <w:ind w:left="148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z uwzględnieniem wszystkich elementów decyzji określonych w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 xml:space="preserve">107 § 1 k.p.a., w tym pouczenia o prawie do zrzeczenia się odwołania i skutkach zrzeczenia się </w:t>
      </w:r>
      <w:r w:rsidRPr="00761F5C">
        <w:rPr>
          <w:rFonts w:asciiTheme="minorHAnsi" w:hAnsiTheme="minorHAnsi" w:cstheme="minorHAnsi"/>
          <w:sz w:val="22"/>
          <w:szCs w:val="22"/>
        </w:rPr>
        <w:lastRenderedPageBreak/>
        <w:t>odwołania;</w:t>
      </w:r>
    </w:p>
    <w:p w14:paraId="2075DF61" w14:textId="77777777" w:rsidR="00690F4B" w:rsidRPr="00761F5C" w:rsidRDefault="003F2448" w:rsidP="00761F5C">
      <w:pPr>
        <w:pStyle w:val="Bodytext20"/>
        <w:numPr>
          <w:ilvl w:val="0"/>
          <w:numId w:val="8"/>
        </w:numPr>
        <w:shd w:val="clear" w:color="auto" w:fill="auto"/>
        <w:tabs>
          <w:tab w:val="left" w:pos="1479"/>
        </w:tabs>
        <w:spacing w:before="120" w:after="240" w:line="300" w:lineRule="auto"/>
        <w:ind w:left="148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formułowanie uzasadnienia w sposób rzetelny i wyczerpujący zgodnie z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107 § 3 k.p.a.;</w:t>
      </w:r>
    </w:p>
    <w:p w14:paraId="2075DF62" w14:textId="77777777" w:rsidR="00690F4B" w:rsidRPr="00761F5C" w:rsidRDefault="003F2448" w:rsidP="00761F5C">
      <w:pPr>
        <w:pStyle w:val="Bodytext20"/>
        <w:numPr>
          <w:ilvl w:val="0"/>
          <w:numId w:val="8"/>
        </w:numPr>
        <w:shd w:val="clear" w:color="auto" w:fill="auto"/>
        <w:tabs>
          <w:tab w:val="left" w:pos="1479"/>
        </w:tabs>
        <w:spacing w:before="120" w:after="240" w:line="300" w:lineRule="auto"/>
        <w:ind w:left="1480" w:hanging="34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formułowanie podstawy prawnej z należytą starannością poprzez wskazanie, mających zastosowanie w danej sprawie, przepisów prawa materialnego.</w:t>
      </w:r>
    </w:p>
    <w:p w14:paraId="2075DF63" w14:textId="77777777" w:rsidR="00690F4B" w:rsidRPr="00761F5C" w:rsidRDefault="003F2448" w:rsidP="00761F5C">
      <w:pPr>
        <w:pStyle w:val="Bodytext20"/>
        <w:numPr>
          <w:ilvl w:val="0"/>
          <w:numId w:val="7"/>
        </w:numPr>
        <w:shd w:val="clear" w:color="auto" w:fill="auto"/>
        <w:tabs>
          <w:tab w:val="left" w:pos="840"/>
        </w:tabs>
        <w:spacing w:before="120" w:after="240" w:line="300" w:lineRule="auto"/>
        <w:ind w:left="780" w:hanging="32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Prawidłowe ustalanie daty ostateczności decyzji w oparciu o datę upływu terminu do wniesienia odwołania, o której mowa w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 xml:space="preserve">129 § 2 k.p.a. bądź w oparciu o dzień doręczenia organowi administracji publicznej oświadczenia o zrzeczeniu się prawa do wniesienia odwołania przez ostatnią ze stron postępowania, o którym mowa w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127a § 2 k.p.a.</w:t>
      </w:r>
    </w:p>
    <w:p w14:paraId="2075DF64" w14:textId="4F92E6B2" w:rsidR="00690F4B" w:rsidRPr="00761F5C" w:rsidRDefault="003F2448" w:rsidP="00761F5C">
      <w:pPr>
        <w:pStyle w:val="Bodytext20"/>
        <w:numPr>
          <w:ilvl w:val="0"/>
          <w:numId w:val="7"/>
        </w:numPr>
        <w:shd w:val="clear" w:color="auto" w:fill="auto"/>
        <w:tabs>
          <w:tab w:val="left" w:pos="845"/>
        </w:tabs>
        <w:spacing w:before="120" w:after="240" w:line="300" w:lineRule="auto"/>
        <w:ind w:left="780" w:hanging="32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Utrwalanie - zgodnie z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 xml:space="preserve">72 § 1 k.p.a. - w aktach sprawy wszelkich czynności organu mających znaczenie dla sprawy lub toku postępowania, w szczególności zawiadomienia wnioskodawcy o terminie przeprowadzenia oględzin; weryfikacji właściciela/właścicieli nieruchomości; faktu wskazania przez wnioskodawcę innych osób w celu udostępnienia nieruchomości; adnotacji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761F5C">
        <w:rPr>
          <w:rFonts w:asciiTheme="minorHAnsi" w:hAnsiTheme="minorHAnsi" w:cstheme="minorHAnsi"/>
          <w:sz w:val="22"/>
          <w:szCs w:val="22"/>
        </w:rPr>
        <w:t>kontaktu telefonicznego z wnioskodawcą; w</w:t>
      </w:r>
      <w:r w:rsidR="00420059" w:rsidRPr="00761F5C">
        <w:rPr>
          <w:rFonts w:asciiTheme="minorHAnsi" w:hAnsiTheme="minorHAnsi" w:cstheme="minorHAnsi"/>
          <w:sz w:val="22"/>
          <w:szCs w:val="22"/>
        </w:rPr>
        <w:t>eryfikacji prawa wnioskodawcy do</w:t>
      </w:r>
      <w:r w:rsidRPr="00761F5C">
        <w:rPr>
          <w:rFonts w:asciiTheme="minorHAnsi" w:hAnsiTheme="minorHAnsi" w:cstheme="minorHAnsi"/>
          <w:sz w:val="22"/>
          <w:szCs w:val="22"/>
        </w:rPr>
        <w:t xml:space="preserve"> nieruchomości wskazanej jako miejsce nasadzeń zastępczych; weryfikacji uprawnień osób do reprezentowania właściciela nieruchomości; adnotacji o dacie ostateczności decyzji.</w:t>
      </w:r>
    </w:p>
    <w:p w14:paraId="2075DF65" w14:textId="77777777" w:rsidR="00690F4B" w:rsidRPr="00761F5C" w:rsidRDefault="003F2448" w:rsidP="00761F5C">
      <w:pPr>
        <w:pStyle w:val="Bodytext20"/>
        <w:numPr>
          <w:ilvl w:val="0"/>
          <w:numId w:val="7"/>
        </w:numPr>
        <w:shd w:val="clear" w:color="auto" w:fill="auto"/>
        <w:tabs>
          <w:tab w:val="left" w:pos="845"/>
        </w:tabs>
        <w:spacing w:before="120" w:after="240" w:line="300" w:lineRule="auto"/>
        <w:ind w:left="780" w:hanging="32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Każdorazowe podpisywanie protokołu oględzin przez wszystkie osoby biorące udział w czynności urzędowej zgodnie z </w:t>
      </w:r>
      <w:r w:rsidRPr="00761F5C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761F5C">
        <w:rPr>
          <w:rFonts w:asciiTheme="minorHAnsi" w:hAnsiTheme="minorHAnsi" w:cstheme="minorHAnsi"/>
          <w:sz w:val="22"/>
          <w:szCs w:val="22"/>
        </w:rPr>
        <w:t>68 § 2 k.p.a.</w:t>
      </w:r>
    </w:p>
    <w:p w14:paraId="2075DF66" w14:textId="77777777" w:rsidR="00690F4B" w:rsidRPr="00761F5C" w:rsidRDefault="003F2448" w:rsidP="00761F5C">
      <w:pPr>
        <w:pStyle w:val="Bodytext20"/>
        <w:numPr>
          <w:ilvl w:val="0"/>
          <w:numId w:val="7"/>
        </w:numPr>
        <w:shd w:val="clear" w:color="auto" w:fill="auto"/>
        <w:tabs>
          <w:tab w:val="left" w:pos="845"/>
        </w:tabs>
        <w:spacing w:before="120" w:after="240" w:line="300" w:lineRule="auto"/>
        <w:ind w:left="780" w:hanging="32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Dochowanie należytej staranności w prowadzeniu akt postępowania, w szczególności przechowywanie w teczkach aktowych spraw wszystkich dokumentów odzwierciedlających przebieg załatwiania i rozstrzygania danej sprawy.</w:t>
      </w:r>
    </w:p>
    <w:p w14:paraId="2075DF67" w14:textId="77777777" w:rsidR="00690F4B" w:rsidRPr="00761F5C" w:rsidRDefault="003F2448" w:rsidP="00761F5C">
      <w:pPr>
        <w:pStyle w:val="Bodytext20"/>
        <w:numPr>
          <w:ilvl w:val="0"/>
          <w:numId w:val="7"/>
        </w:numPr>
        <w:shd w:val="clear" w:color="auto" w:fill="auto"/>
        <w:tabs>
          <w:tab w:val="left" w:pos="845"/>
        </w:tabs>
        <w:spacing w:before="120" w:after="240" w:line="300" w:lineRule="auto"/>
        <w:ind w:left="780" w:hanging="32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Podjęcia skutecznych działań w zakresie zapewnienia właściwej organizacji pracy w WOŚ</w:t>
      </w:r>
    </w:p>
    <w:p w14:paraId="2075DF68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left="7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w celu umożliwienia rzetelnej i terminowej realizacji zadań w zakresie wydawania zezwoleń na usunięcie drzew lub krzewów.</w:t>
      </w:r>
    </w:p>
    <w:p w14:paraId="2075DF6A" w14:textId="22E7E62A" w:rsidR="00690F4B" w:rsidRPr="00761F5C" w:rsidRDefault="003F2448" w:rsidP="00761F5C">
      <w:pPr>
        <w:pStyle w:val="Bodytext20"/>
        <w:numPr>
          <w:ilvl w:val="0"/>
          <w:numId w:val="7"/>
        </w:numPr>
        <w:shd w:val="clear" w:color="auto" w:fill="auto"/>
        <w:tabs>
          <w:tab w:val="left" w:pos="845"/>
        </w:tabs>
        <w:spacing w:before="120" w:after="240" w:line="300" w:lineRule="auto"/>
        <w:ind w:left="780" w:hanging="32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Zwiększenie nadzoru nad wykonywaniem obowiązków pracowników w zakresie wydawania zezwoleń na usunięcie drzew lub krzewów.</w:t>
      </w:r>
      <w:r w:rsidR="00420059" w:rsidRPr="00761F5C">
        <w:rPr>
          <w:rFonts w:asciiTheme="minorHAnsi" w:hAnsiTheme="minorHAnsi" w:cstheme="minorHAnsi"/>
          <w:sz w:val="22"/>
          <w:szCs w:val="22"/>
        </w:rPr>
        <w:t xml:space="preserve"> </w:t>
      </w:r>
      <w:r w:rsidRPr="00761F5C">
        <w:rPr>
          <w:rFonts w:asciiTheme="minorHAnsi" w:hAnsiTheme="minorHAnsi" w:cstheme="minorHAnsi"/>
          <w:sz w:val="22"/>
          <w:szCs w:val="22"/>
        </w:rPr>
        <w:t>Na podstawie § 22 ust. 10 Regulaminu organizacyjnego oraz §41 ust. 1 Zarządzenia oczekuję od Pana</w:t>
      </w:r>
    </w:p>
    <w:p w14:paraId="2075DF6B" w14:textId="3E67CAE2" w:rsidR="00690F4B" w:rsidRDefault="003F2448" w:rsidP="00761F5C">
      <w:pPr>
        <w:pStyle w:val="Bodytext20"/>
        <w:shd w:val="clear" w:color="auto" w:fill="auto"/>
        <w:spacing w:before="120" w:after="240" w:line="300" w:lineRule="auto"/>
        <w:ind w:left="1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 xml:space="preserve">w terminie nie dłuższym niż 30 dni od dnia doręczenia niniejszego Wystąpienia pokontrolnego, informacji o sposobie realizacji zaleceń/wniosków pokontrolnych i wykorzystaniu uwag zawartych w wystąpieniu pokontrolnym lub przyczynach braku realizacji zaleceń/wniosków pokontrolnych lub niewykorzystaniu uwag bądź o innym sposobie usunięcia stwierdzonych nieprawidłowości lub </w:t>
      </w:r>
      <w:r w:rsidRPr="00761F5C">
        <w:rPr>
          <w:rFonts w:asciiTheme="minorHAnsi" w:hAnsiTheme="minorHAnsi" w:cstheme="minorHAnsi"/>
          <w:sz w:val="22"/>
          <w:szCs w:val="22"/>
        </w:rPr>
        <w:lastRenderedPageBreak/>
        <w:t>uchybień. Na podstawie § 41 ust. 1 Zarządzenia zobowiązuję Pana do przekazania kopii ww. informacji Pani Dorocie Jedynak Dyrektorowi Biura Ochrony Środowiska Urzędu m.st. Warszawy.</w:t>
      </w:r>
    </w:p>
    <w:p w14:paraId="2EDF0A6F" w14:textId="06E98355" w:rsidR="001539F7" w:rsidRPr="00761F5C" w:rsidRDefault="001539F7" w:rsidP="000C5C77">
      <w:pPr>
        <w:pStyle w:val="Bodytext20"/>
        <w:shd w:val="clear" w:color="auto" w:fill="auto"/>
        <w:spacing w:before="120" w:after="240" w:line="300" w:lineRule="auto"/>
        <w:ind w:left="4111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 MIASTA STOŁECZNEGO WARSZAWY</w:t>
      </w:r>
      <w:r w:rsidR="000C5C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/</w:t>
      </w:r>
      <w:r w:rsidR="003F2448">
        <w:rPr>
          <w:rFonts w:asciiTheme="minorHAnsi" w:hAnsiTheme="minorHAnsi" w:cstheme="minorHAnsi"/>
          <w:sz w:val="22"/>
          <w:szCs w:val="22"/>
        </w:rPr>
        <w:t>-/</w:t>
      </w:r>
      <w:r w:rsidR="000C5C77">
        <w:rPr>
          <w:rFonts w:asciiTheme="minorHAnsi" w:hAnsiTheme="minorHAnsi" w:cstheme="minorHAnsi"/>
          <w:sz w:val="22"/>
          <w:szCs w:val="22"/>
        </w:rPr>
        <w:t xml:space="preserve"> </w:t>
      </w:r>
      <w:r w:rsidR="003F2448">
        <w:rPr>
          <w:rFonts w:asciiTheme="minorHAnsi" w:hAnsiTheme="minorHAnsi" w:cstheme="minorHAnsi"/>
          <w:sz w:val="22"/>
          <w:szCs w:val="22"/>
        </w:rPr>
        <w:t xml:space="preserve">RAFAŁ TRZASKOWSKI </w:t>
      </w:r>
    </w:p>
    <w:p w14:paraId="2075DF6D" w14:textId="77777777" w:rsidR="00690F4B" w:rsidRPr="00761F5C" w:rsidRDefault="003F2448" w:rsidP="00761F5C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Do wiadomości:</w:t>
      </w:r>
    </w:p>
    <w:p w14:paraId="2075DF6E" w14:textId="77777777" w:rsidR="00690F4B" w:rsidRPr="00761F5C" w:rsidRDefault="003F2448" w:rsidP="00761F5C">
      <w:pPr>
        <w:pStyle w:val="Bodytext20"/>
        <w:numPr>
          <w:ilvl w:val="0"/>
          <w:numId w:val="9"/>
        </w:numPr>
        <w:shd w:val="clear" w:color="auto" w:fill="auto"/>
        <w:tabs>
          <w:tab w:val="left" w:pos="339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Pani Magdalena Młochowska - Dyrektor Koordynator ds. zielonej Warszawy;</w:t>
      </w:r>
    </w:p>
    <w:p w14:paraId="2075DF72" w14:textId="6D719057" w:rsidR="00690F4B" w:rsidRPr="003F2448" w:rsidRDefault="003F2448" w:rsidP="00761F5C">
      <w:pPr>
        <w:pStyle w:val="Bodytext20"/>
        <w:numPr>
          <w:ilvl w:val="0"/>
          <w:numId w:val="9"/>
        </w:numPr>
        <w:shd w:val="clear" w:color="auto" w:fill="auto"/>
        <w:tabs>
          <w:tab w:val="left" w:pos="344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761F5C">
        <w:rPr>
          <w:rFonts w:asciiTheme="minorHAnsi" w:hAnsiTheme="minorHAnsi" w:cstheme="minorHAnsi"/>
          <w:sz w:val="22"/>
          <w:szCs w:val="22"/>
        </w:rPr>
        <w:t>Pani Dorota Jedynak - Dyrektor Biura Ochrony Środowiska Urzę</w:t>
      </w:r>
      <w:r w:rsidR="00420059" w:rsidRPr="00761F5C">
        <w:rPr>
          <w:rFonts w:asciiTheme="minorHAnsi" w:hAnsiTheme="minorHAnsi" w:cstheme="minorHAnsi"/>
          <w:sz w:val="22"/>
          <w:szCs w:val="22"/>
        </w:rPr>
        <w:t>du m.st. Warszawy</w:t>
      </w:r>
    </w:p>
    <w:sectPr w:rsidR="00690F4B" w:rsidRPr="003F2448" w:rsidSect="001539F7">
      <w:footerReference w:type="default" r:id="rId8"/>
      <w:headerReference w:type="first" r:id="rId9"/>
      <w:footerReference w:type="first" r:id="rId10"/>
      <w:pgSz w:w="11900" w:h="16840"/>
      <w:pgMar w:top="1434" w:right="1321" w:bottom="1876" w:left="16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5DF7D" w14:textId="77777777" w:rsidR="00596705" w:rsidRDefault="003F2448">
      <w:r>
        <w:separator/>
      </w:r>
    </w:p>
  </w:endnote>
  <w:endnote w:type="continuationSeparator" w:id="0">
    <w:p w14:paraId="2075DF7F" w14:textId="77777777" w:rsidR="00596705" w:rsidRDefault="003F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2576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38D555" w14:textId="255DE3B9" w:rsidR="00051B8A" w:rsidRDefault="00051B8A">
            <w:pPr>
              <w:pStyle w:val="Stopka"/>
              <w:jc w:val="right"/>
            </w:pPr>
            <w:r w:rsidRPr="00051B8A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D00DEF7" w14:textId="77777777" w:rsidR="003F2448" w:rsidRDefault="003F24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087185"/>
      <w:docPartObj>
        <w:docPartGallery w:val="Page Numbers (Bottom of Page)"/>
        <w:docPartUnique/>
      </w:docPartObj>
    </w:sdtPr>
    <w:sdtEndPr/>
    <w:sdtContent>
      <w:sdt>
        <w:sdtPr>
          <w:id w:val="313761583"/>
          <w:docPartObj>
            <w:docPartGallery w:val="Page Numbers (Top of Page)"/>
            <w:docPartUnique/>
          </w:docPartObj>
        </w:sdtPr>
        <w:sdtEndPr/>
        <w:sdtContent>
          <w:p w14:paraId="2090DEE9" w14:textId="5A6F0EE1" w:rsidR="00051B8A" w:rsidRDefault="00051B8A">
            <w:pPr>
              <w:pStyle w:val="Stopka"/>
              <w:jc w:val="right"/>
            </w:pPr>
            <w:r w:rsidRPr="00051B8A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51B8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7021955" w14:textId="77777777" w:rsidR="003F2448" w:rsidRDefault="003F24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DF77" w14:textId="77777777" w:rsidR="00690F4B" w:rsidRDefault="003F2448">
      <w:r>
        <w:separator/>
      </w:r>
    </w:p>
  </w:footnote>
  <w:footnote w:type="continuationSeparator" w:id="0">
    <w:p w14:paraId="2075DF78" w14:textId="77777777" w:rsidR="00690F4B" w:rsidRDefault="003F2448">
      <w:r>
        <w:continuationSeparator/>
      </w:r>
    </w:p>
  </w:footnote>
  <w:footnote w:id="1">
    <w:p w14:paraId="2075DF7C" w14:textId="77777777" w:rsidR="00690F4B" w:rsidRPr="000C5C77" w:rsidRDefault="003F2448" w:rsidP="002F2F53">
      <w:pPr>
        <w:pStyle w:val="Footnote10"/>
        <w:pBdr>
          <w:top w:val="single" w:sz="4" w:space="1" w:color="auto"/>
        </w:pBdr>
        <w:shd w:val="clear" w:color="auto" w:fill="auto"/>
        <w:tabs>
          <w:tab w:val="left" w:pos="12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>Dz.U. z 2023 r., poz. 1336 t.j.</w:t>
      </w:r>
    </w:p>
  </w:footnote>
  <w:footnote w:id="2">
    <w:p w14:paraId="2075DF7E" w14:textId="35AB2788" w:rsidR="00690F4B" w:rsidRPr="000C5C77" w:rsidRDefault="003F2448" w:rsidP="002F2F53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3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>W 4 przypadkach wydano jednocześnie zezwolenie na usunięcie części drzew i odmowę wydania zezwolenia na usunięcie drzew, w 4 przypadkach wydano jednocześnie zezwolenie na usunięcie części drzew z odroczonym terminem uiszczenia opłaty i z odstąpieniem od naliczenia opłaty</w:t>
      </w:r>
      <w:r w:rsidR="000C5C77">
        <w:rPr>
          <w:rFonts w:asciiTheme="minorHAnsi" w:hAnsiTheme="minorHAnsi" w:cstheme="minorHAnsi"/>
          <w:sz w:val="22"/>
          <w:szCs w:val="22"/>
        </w:rPr>
        <w:t xml:space="preserve"> </w:t>
      </w:r>
      <w:r w:rsidRPr="000C5C77">
        <w:rPr>
          <w:rFonts w:asciiTheme="minorHAnsi" w:hAnsiTheme="minorHAnsi" w:cstheme="minorHAnsi"/>
          <w:sz w:val="22"/>
          <w:szCs w:val="22"/>
        </w:rPr>
        <w:t xml:space="preserve">w trybie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C5C77">
        <w:rPr>
          <w:rFonts w:asciiTheme="minorHAnsi" w:hAnsiTheme="minorHAnsi" w:cstheme="minorHAnsi"/>
          <w:sz w:val="22"/>
          <w:szCs w:val="22"/>
        </w:rPr>
        <w:t xml:space="preserve">86 ust. 1 uoop; w 1 przypadku wydano jednocześnie zezwolenie na usunięcie części drzew z odroczonym terminem uiszczenia opłaty, z odstąpieniem od naliczenia opłaty w trybie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C5C77">
        <w:rPr>
          <w:rFonts w:asciiTheme="minorHAnsi" w:hAnsiTheme="minorHAnsi" w:cstheme="minorHAnsi"/>
          <w:sz w:val="22"/>
          <w:szCs w:val="22"/>
        </w:rPr>
        <w:t>86 ust. 1 uoop oraz odmówiono wydania zezwolenia na usunięcie 1 drzewa.</w:t>
      </w:r>
    </w:p>
  </w:footnote>
  <w:footnote w:id="3">
    <w:p w14:paraId="2075DF7F" w14:textId="7BB3A372" w:rsidR="00690F4B" w:rsidRPr="000C5C77" w:rsidRDefault="003F2448" w:rsidP="002F2F53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2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Pr="000C5C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3928/2009 </w:t>
      </w:r>
      <w:r w:rsidRPr="000C5C77">
        <w:rPr>
          <w:rFonts w:asciiTheme="minorHAnsi" w:hAnsiTheme="minorHAnsi" w:cstheme="minorHAnsi"/>
          <w:sz w:val="22"/>
          <w:szCs w:val="22"/>
        </w:rPr>
        <w:t>Prezydenta m.st. Warszawy z dnia 8 grudnia 2009 r. w sprawie nadania wewnętrznego regulaminu organizacyjnego Urzędu Dzielnicy Ursus miasta stołecznego Warszawy w Urzędzie miasta stołecznego Warszawy ze zm.</w:t>
      </w:r>
    </w:p>
  </w:footnote>
  <w:footnote w:id="4">
    <w:p w14:paraId="2075DF80" w14:textId="51B0DF5A" w:rsidR="00690F4B" w:rsidRPr="000C5C77" w:rsidRDefault="003F2448" w:rsidP="002F2F53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 xml:space="preserve">Wydanych w ramach 11 postępowań administracyjnych tj. sprawy nr: UD-XI-WOŚ- Z.6131.113.2022JKO; UD-X1-WOŚ-Z.6131.39.2022.JKO; UD-X1-WOŚ-Z.6131.122.2022.JKO;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UD-XI- </w:t>
      </w:r>
      <w:r w:rsidRPr="000C5C77">
        <w:rPr>
          <w:rFonts w:asciiTheme="minorHAnsi" w:hAnsiTheme="minorHAnsi" w:cstheme="minorHAnsi"/>
          <w:sz w:val="22"/>
          <w:szCs w:val="22"/>
        </w:rPr>
        <w:t>WOŚ-Z.6131.120.2022JKO; UD-Xi-WOŚ-Z.6131.119.2022.JKO; UD-XI-WOŚ-Z.6131.160.2022JKO; UD-XI-WOŚ-Z.6131.124.2022.JKO; UD-XI-WOŚ-Z.6131.1.2022JKO; UD-XI-WOŚ-Z.6131.95.2022JKO; UD-XI-WOŚ-Z.6131.128.2022JKO; UD-XI-WOŚ-Z.6131.105.2022JKO.</w:t>
      </w:r>
    </w:p>
  </w:footnote>
  <w:footnote w:id="5">
    <w:p w14:paraId="2075DF81" w14:textId="77777777" w:rsidR="00690F4B" w:rsidRPr="000C5C77" w:rsidRDefault="003F2448" w:rsidP="002F2F53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>W przypadku ustalenia opłaty za usunięcie drzewa lub krzewu.</w:t>
      </w:r>
    </w:p>
  </w:footnote>
  <w:footnote w:id="6">
    <w:p w14:paraId="2075DF82" w14:textId="77777777" w:rsidR="00690F4B" w:rsidRPr="000C5C77" w:rsidRDefault="003F2448" w:rsidP="002F2F53">
      <w:pPr>
        <w:pStyle w:val="Footnote10"/>
        <w:pBdr>
          <w:top w:val="single" w:sz="4" w:space="1" w:color="auto"/>
        </w:pBdr>
        <w:shd w:val="clear" w:color="auto" w:fill="auto"/>
        <w:tabs>
          <w:tab w:val="left" w:pos="13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>Dz.U. z 2017 r., poz. 1330.</w:t>
      </w:r>
    </w:p>
  </w:footnote>
  <w:footnote w:id="7">
    <w:p w14:paraId="2075DF83" w14:textId="77777777" w:rsidR="00690F4B" w:rsidRPr="000C5C77" w:rsidRDefault="003F2448" w:rsidP="002F2F53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>Sprawa nr UD-XI-WOŚ-Z.6131.105.2022 JKO.</w:t>
      </w:r>
    </w:p>
  </w:footnote>
  <w:footnote w:id="8">
    <w:p w14:paraId="2075DF84" w14:textId="57C940E4" w:rsidR="00690F4B" w:rsidRPr="000C5C77" w:rsidRDefault="00051B8A" w:rsidP="002F2F53">
      <w:pPr>
        <w:pStyle w:val="Footnote1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3F2448" w:rsidRPr="000C5C77">
        <w:rPr>
          <w:rFonts w:asciiTheme="minorHAnsi" w:hAnsiTheme="minorHAnsi" w:cstheme="minorHAnsi"/>
          <w:sz w:val="22"/>
          <w:szCs w:val="22"/>
        </w:rPr>
        <w:t xml:space="preserve"> Sprawa nr IJD-XI-WOŚ-Z.6131.119.2022.JKO.</w:t>
      </w:r>
    </w:p>
  </w:footnote>
  <w:footnote w:id="9">
    <w:p w14:paraId="33BDF152" w14:textId="77777777" w:rsidR="00051B8A" w:rsidRPr="000C5C77" w:rsidRDefault="00051B8A" w:rsidP="002F2F53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>Postanowienie o zawieszeniu postępowania administracyjnego z dnia 21.09.2022 r.</w:t>
      </w:r>
    </w:p>
  </w:footnote>
  <w:footnote w:id="10">
    <w:p w14:paraId="2075DF86" w14:textId="77777777" w:rsidR="00690F4B" w:rsidRPr="000C5C77" w:rsidRDefault="003F2448" w:rsidP="002F2F53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>Postanowienie o podjęciu postępowania administracyjnego z dnia 10.10.2022 r.</w:t>
      </w:r>
    </w:p>
  </w:footnote>
  <w:footnote w:id="11">
    <w:p w14:paraId="2075DF87" w14:textId="5DD5E0E2" w:rsidR="00690F4B" w:rsidRPr="000C5C77" w:rsidRDefault="003F2448" w:rsidP="002F2F53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>Dz.U. z 2023 r,, poz. 775 t.j.</w:t>
      </w:r>
    </w:p>
  </w:footnote>
  <w:footnote w:id="12">
    <w:p w14:paraId="2075DF88" w14:textId="1F80E815" w:rsidR="00690F4B" w:rsidRPr="000C5C77" w:rsidRDefault="00051B8A" w:rsidP="002F2F53">
      <w:pPr>
        <w:pStyle w:val="Footnote1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3F2448" w:rsidRPr="000C5C77">
        <w:rPr>
          <w:rFonts w:asciiTheme="minorHAnsi" w:hAnsiTheme="minorHAnsi" w:cstheme="minorHAnsi"/>
          <w:sz w:val="22"/>
          <w:szCs w:val="22"/>
        </w:rPr>
        <w:t xml:space="preserve">Przedmiotowe błędy dotyczyły decyzji/postanowień w sprawach: </w:t>
      </w:r>
      <w:r w:rsidR="003F2448"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UD-XI-WOS- </w:t>
      </w:r>
      <w:r w:rsidR="003F2448" w:rsidRPr="000C5C77">
        <w:rPr>
          <w:rFonts w:asciiTheme="minorHAnsi" w:hAnsiTheme="minorHAnsi" w:cstheme="minorHAnsi"/>
          <w:sz w:val="22"/>
          <w:szCs w:val="22"/>
        </w:rPr>
        <w:t xml:space="preserve">Z.6131.124.2022JKO; UD-XI-WOŚ-Z.6131.119.2022JKO; </w:t>
      </w:r>
      <w:r w:rsidR="003F2448"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UD-XI-WOS-Z.6131.1.2022JKO; UD-XI- </w:t>
      </w:r>
      <w:r w:rsidR="003F2448" w:rsidRPr="000C5C77">
        <w:rPr>
          <w:rFonts w:asciiTheme="minorHAnsi" w:hAnsiTheme="minorHAnsi" w:cstheme="minorHAnsi"/>
          <w:sz w:val="22"/>
          <w:szCs w:val="22"/>
        </w:rPr>
        <w:t xml:space="preserve">WOŚ-Z.6131.95.2022.JKO; UD-XI-WOŚ-Z.6131.105.2022JKO; </w:t>
      </w:r>
      <w:r w:rsidR="003F2448"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UD-XI-WOS-Z.6131.122.2022JKO; </w:t>
      </w:r>
      <w:r w:rsidR="003F2448" w:rsidRPr="000C5C77">
        <w:rPr>
          <w:rFonts w:asciiTheme="minorHAnsi" w:hAnsiTheme="minorHAnsi" w:cstheme="minorHAnsi"/>
          <w:sz w:val="22"/>
          <w:szCs w:val="22"/>
        </w:rPr>
        <w:t xml:space="preserve">UD- </w:t>
      </w:r>
      <w:r w:rsidR="003F2448"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>XI-WOS-Z.6131.</w:t>
      </w:r>
      <w:r w:rsidR="003F2448" w:rsidRPr="000C5C77">
        <w:rPr>
          <w:rFonts w:asciiTheme="minorHAnsi" w:hAnsiTheme="minorHAnsi" w:cstheme="minorHAnsi"/>
          <w:sz w:val="22"/>
          <w:szCs w:val="22"/>
        </w:rPr>
        <w:t>105.2022JKO; UD-XI-WOŚ-Z.6131.39.2022JKO; UD-XI-WOŚ-Z.6131.113.2022.JKO (część decyzji zawierała więcej niż jeden błąd).</w:t>
      </w:r>
    </w:p>
  </w:footnote>
  <w:footnote w:id="13">
    <w:p w14:paraId="2075DF89" w14:textId="7539C871" w:rsidR="00690F4B" w:rsidRPr="000C5C77" w:rsidRDefault="003F2448" w:rsidP="002F2F53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4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 xml:space="preserve">Sprawy nr: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UD-XI-WOS-Z.6131.95.2022.JKO </w:t>
      </w:r>
      <w:r w:rsidRPr="000C5C77">
        <w:rPr>
          <w:rFonts w:asciiTheme="minorHAnsi" w:hAnsiTheme="minorHAnsi" w:cstheme="minorHAnsi"/>
          <w:sz w:val="22"/>
          <w:szCs w:val="22"/>
        </w:rPr>
        <w:t xml:space="preserve">od złożonego pełnomocnictwa dla 1 osoby;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UD-XI- </w:t>
      </w:r>
      <w:r w:rsidRPr="000C5C77">
        <w:rPr>
          <w:rFonts w:asciiTheme="minorHAnsi" w:hAnsiTheme="minorHAnsi" w:cstheme="minorHAnsi"/>
          <w:sz w:val="22"/>
          <w:szCs w:val="22"/>
        </w:rPr>
        <w:t>WOŚ-Z.6131.39.2022.JKO od złożonego pełnomocnictwa dla 2 osób.</w:t>
      </w:r>
    </w:p>
  </w:footnote>
  <w:footnote w:id="14">
    <w:p w14:paraId="2075DF8A" w14:textId="77777777" w:rsidR="00690F4B" w:rsidRPr="000C5C77" w:rsidRDefault="003F2448" w:rsidP="002F2F53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>Dz.U. z 2023 r., poz. 2111 t.j.</w:t>
      </w:r>
    </w:p>
  </w:footnote>
  <w:footnote w:id="15">
    <w:p w14:paraId="2075DF8B" w14:textId="65BCEAFF" w:rsidR="00690F4B" w:rsidRPr="000C5C77" w:rsidRDefault="003F2448" w:rsidP="002F2F53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6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>Sprawy nr: UD-XI-WOŚ-Z.6131.95.2022.JKO; UD-XI-WOŚ-Z.6131.122.2022JKO; UD-XI-WOŚ- Z.6131.113.2022.JKO.</w:t>
      </w:r>
    </w:p>
  </w:footnote>
  <w:footnote w:id="16">
    <w:p w14:paraId="2075DF8C" w14:textId="77777777" w:rsidR="00690F4B" w:rsidRPr="000C5C77" w:rsidRDefault="003F2448" w:rsidP="002F2F53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>Sprawy nr: UD-XI-WOŚ-Z.6131.105.2022JKO; UD-XI-WOŚ-Z.6131.39.2022.JKO.</w:t>
      </w:r>
    </w:p>
  </w:footnote>
  <w:footnote w:id="17">
    <w:p w14:paraId="2075DF8D" w14:textId="77777777" w:rsidR="00690F4B" w:rsidRPr="000C5C77" w:rsidRDefault="003F2448" w:rsidP="002F2F53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>Sprawa nr UD-XI-WOŚ-Z.6131.105.2022JKO.</w:t>
      </w:r>
    </w:p>
  </w:footnote>
  <w:footnote w:id="18">
    <w:p w14:paraId="49EE55D3" w14:textId="12B31D7D" w:rsidR="00051B8A" w:rsidRPr="000C5C77" w:rsidRDefault="00051B8A" w:rsidP="002F2F53">
      <w:pPr>
        <w:pStyle w:val="Bodytext2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 xml:space="preserve"> Decyzje nr: </w:t>
      </w:r>
      <w:r w:rsidRPr="000C5C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19/2022 </w:t>
      </w:r>
      <w:r w:rsidRPr="000C5C77">
        <w:rPr>
          <w:rFonts w:asciiTheme="minorHAnsi" w:hAnsiTheme="minorHAnsi" w:cstheme="minorHAnsi"/>
          <w:sz w:val="22"/>
          <w:szCs w:val="22"/>
        </w:rPr>
        <w:t xml:space="preserve">z dnia 20.05.2022 r.; </w:t>
      </w:r>
      <w:r w:rsidRPr="000C5C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34/2022 </w:t>
      </w:r>
      <w:r w:rsidRPr="000C5C77">
        <w:rPr>
          <w:rFonts w:asciiTheme="minorHAnsi" w:hAnsiTheme="minorHAnsi" w:cstheme="minorHAnsi"/>
          <w:sz w:val="22"/>
          <w:szCs w:val="22"/>
        </w:rPr>
        <w:t xml:space="preserve">z dnia 05.08.2022 r.; </w:t>
      </w:r>
      <w:r w:rsidRPr="000C5C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49/2022 </w:t>
      </w:r>
      <w:r w:rsidRPr="000C5C77">
        <w:rPr>
          <w:rFonts w:asciiTheme="minorHAnsi" w:hAnsiTheme="minorHAnsi" w:cstheme="minorHAnsi"/>
          <w:sz w:val="22"/>
          <w:szCs w:val="22"/>
        </w:rPr>
        <w:t>z dnia</w:t>
      </w:r>
      <w:r w:rsidR="000C5C77">
        <w:rPr>
          <w:rFonts w:asciiTheme="minorHAnsi" w:hAnsiTheme="minorHAnsi" w:cstheme="minorHAnsi"/>
          <w:sz w:val="22"/>
          <w:szCs w:val="22"/>
        </w:rPr>
        <w:t xml:space="preserve"> </w:t>
      </w:r>
      <w:r w:rsidRPr="000C5C77">
        <w:rPr>
          <w:rFonts w:asciiTheme="minorHAnsi" w:hAnsiTheme="minorHAnsi" w:cstheme="minorHAnsi"/>
          <w:sz w:val="22"/>
          <w:szCs w:val="22"/>
        </w:rPr>
        <w:t xml:space="preserve">26.09.2022 r.; </w:t>
      </w:r>
      <w:r w:rsidRPr="000C5C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32/2022 </w:t>
      </w:r>
      <w:r w:rsidRPr="000C5C77">
        <w:rPr>
          <w:rFonts w:asciiTheme="minorHAnsi" w:hAnsiTheme="minorHAnsi" w:cstheme="minorHAnsi"/>
          <w:sz w:val="22"/>
          <w:szCs w:val="22"/>
        </w:rPr>
        <w:t xml:space="preserve">z dnia 13.07.2022 r.; </w:t>
      </w:r>
      <w:r w:rsidRPr="000C5C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33/2022 </w:t>
      </w:r>
      <w:r w:rsidRPr="000C5C77">
        <w:rPr>
          <w:rFonts w:asciiTheme="minorHAnsi" w:hAnsiTheme="minorHAnsi" w:cstheme="minorHAnsi"/>
          <w:sz w:val="22"/>
          <w:szCs w:val="22"/>
        </w:rPr>
        <w:t xml:space="preserve">z dnia 14.07.2022 r.; </w:t>
      </w:r>
      <w:r w:rsidRPr="000C5C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48/2022 </w:t>
      </w:r>
      <w:r w:rsidRPr="000C5C77">
        <w:rPr>
          <w:rFonts w:asciiTheme="minorHAnsi" w:hAnsiTheme="minorHAnsi" w:cstheme="minorHAnsi"/>
          <w:sz w:val="22"/>
          <w:szCs w:val="22"/>
        </w:rPr>
        <w:t>z 21.09.2022 r.</w:t>
      </w:r>
    </w:p>
  </w:footnote>
  <w:footnote w:id="19">
    <w:p w14:paraId="227A5712" w14:textId="26870217" w:rsidR="00051B8A" w:rsidRPr="000C5C77" w:rsidRDefault="00051B8A" w:rsidP="002F2F53">
      <w:pPr>
        <w:pStyle w:val="Bodytext20"/>
        <w:shd w:val="clear" w:color="auto" w:fill="auto"/>
        <w:tabs>
          <w:tab w:val="left" w:pos="31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 xml:space="preserve"> Decyzje administracyjne zostały wydane po upływie od 31 do 120 dni od daty wpływu</w:t>
      </w:r>
      <w:r w:rsidR="000C5C77">
        <w:rPr>
          <w:rFonts w:asciiTheme="minorHAnsi" w:hAnsiTheme="minorHAnsi" w:cstheme="minorHAnsi"/>
          <w:sz w:val="22"/>
          <w:szCs w:val="22"/>
        </w:rPr>
        <w:t xml:space="preserve"> </w:t>
      </w:r>
      <w:r w:rsidRPr="000C5C77">
        <w:rPr>
          <w:rFonts w:asciiTheme="minorHAnsi" w:hAnsiTheme="minorHAnsi" w:cstheme="minorHAnsi"/>
          <w:sz w:val="22"/>
          <w:szCs w:val="22"/>
        </w:rPr>
        <w:t>wniosku/uzupełnienia wniosku.</w:t>
      </w:r>
    </w:p>
  </w:footnote>
  <w:footnote w:id="20">
    <w:p w14:paraId="52A4F581" w14:textId="71B54F84" w:rsidR="00051B8A" w:rsidRPr="000C5C77" w:rsidRDefault="00051B8A" w:rsidP="002F2F53">
      <w:pPr>
        <w:pStyle w:val="Bodytext20"/>
        <w:shd w:val="clear" w:color="auto" w:fill="auto"/>
        <w:tabs>
          <w:tab w:val="left" w:pos="31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 xml:space="preserve"> Decyzje nr: </w:t>
      </w:r>
      <w:r w:rsidRPr="000C5C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44/2022 </w:t>
      </w:r>
      <w:r w:rsidRPr="000C5C77">
        <w:rPr>
          <w:rFonts w:asciiTheme="minorHAnsi" w:hAnsiTheme="minorHAnsi" w:cstheme="minorHAnsi"/>
          <w:sz w:val="22"/>
          <w:szCs w:val="22"/>
        </w:rPr>
        <w:t xml:space="preserve">z dnia 14.09.2022 r; </w:t>
      </w:r>
      <w:r w:rsidRPr="000C5C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51/2022 </w:t>
      </w:r>
      <w:r w:rsidRPr="000C5C77">
        <w:rPr>
          <w:rFonts w:asciiTheme="minorHAnsi" w:hAnsiTheme="minorHAnsi" w:cstheme="minorHAnsi"/>
          <w:sz w:val="22"/>
          <w:szCs w:val="22"/>
        </w:rPr>
        <w:t>z dnia 05.10.2022 r.</w:t>
      </w:r>
    </w:p>
  </w:footnote>
  <w:footnote w:id="21">
    <w:p w14:paraId="05C7FD45" w14:textId="2DCA9335" w:rsidR="00051B8A" w:rsidRPr="000C5C77" w:rsidRDefault="00051B8A" w:rsidP="002F2F53">
      <w:pPr>
        <w:pStyle w:val="Bodytext20"/>
        <w:shd w:val="clear" w:color="auto" w:fill="auto"/>
        <w:tabs>
          <w:tab w:val="left" w:pos="31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 xml:space="preserve"> Decyzje administracyjne zostały wydane po upływie od </w:t>
      </w:r>
      <w:r w:rsidRPr="000C5C77">
        <w:rPr>
          <w:rFonts w:asciiTheme="minorHAnsi" w:hAnsiTheme="minorHAnsi" w:cstheme="minorHAnsi"/>
          <w:sz w:val="22"/>
          <w:szCs w:val="22"/>
          <w:lang w:eastAsia="ru-RU" w:bidi="ru-RU"/>
        </w:rPr>
        <w:t>5</w:t>
      </w:r>
      <w:r w:rsidRPr="000C5C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 </w:t>
      </w:r>
      <w:r w:rsidRPr="000C5C77">
        <w:rPr>
          <w:rFonts w:asciiTheme="minorHAnsi" w:hAnsiTheme="minorHAnsi" w:cstheme="minorHAnsi"/>
          <w:sz w:val="22"/>
          <w:szCs w:val="22"/>
        </w:rPr>
        <w:t>do 15 dni od daty wskazanego nowego</w:t>
      </w:r>
      <w:r w:rsidR="000C5C77">
        <w:rPr>
          <w:rFonts w:asciiTheme="minorHAnsi" w:hAnsiTheme="minorHAnsi" w:cstheme="minorHAnsi"/>
          <w:sz w:val="22"/>
          <w:szCs w:val="22"/>
        </w:rPr>
        <w:t xml:space="preserve"> </w:t>
      </w:r>
      <w:r w:rsidRPr="000C5C77">
        <w:rPr>
          <w:rFonts w:asciiTheme="minorHAnsi" w:hAnsiTheme="minorHAnsi" w:cstheme="minorHAnsi"/>
          <w:sz w:val="22"/>
          <w:szCs w:val="22"/>
        </w:rPr>
        <w:t>terminu na załatwienie sprawy.</w:t>
      </w:r>
    </w:p>
  </w:footnote>
  <w:footnote w:id="22">
    <w:p w14:paraId="3C73EF7C" w14:textId="39778528" w:rsidR="00051B8A" w:rsidRPr="000C5C77" w:rsidRDefault="00051B8A" w:rsidP="002F2F53">
      <w:pPr>
        <w:pStyle w:val="Bodytext20"/>
        <w:shd w:val="clear" w:color="auto" w:fill="auto"/>
        <w:tabs>
          <w:tab w:val="left" w:pos="31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 xml:space="preserve"> Spawa nr UD-XI-WOŚ-Z.6131.105.2022.JKO.</w:t>
      </w:r>
    </w:p>
  </w:footnote>
  <w:footnote w:id="23">
    <w:p w14:paraId="6FE0B581" w14:textId="393C1EBB" w:rsidR="00051B8A" w:rsidRPr="000C5C77" w:rsidRDefault="00051B8A" w:rsidP="002F2F53">
      <w:pPr>
        <w:pStyle w:val="Bodytext20"/>
        <w:shd w:val="clear" w:color="auto" w:fill="auto"/>
        <w:tabs>
          <w:tab w:val="left" w:pos="31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 xml:space="preserve"> Sprawy nr: UD-XI-WOŚ-Z.6131.113.2022.JKO; UD-XI-WOŚ-Z.6131.124.2022.JKO.</w:t>
      </w:r>
    </w:p>
  </w:footnote>
  <w:footnote w:id="24">
    <w:p w14:paraId="512B84B4" w14:textId="068659B0" w:rsidR="00051B8A" w:rsidRPr="000C5C77" w:rsidRDefault="00051B8A" w:rsidP="002F2F53">
      <w:pPr>
        <w:pStyle w:val="Bodytext20"/>
        <w:shd w:val="clear" w:color="auto" w:fill="auto"/>
        <w:tabs>
          <w:tab w:val="left" w:pos="31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 xml:space="preserve"> Sprawy nr: UD-XI-WOŚ-7..6131.1.2022.JKO; UD-XI-WOŚ-7..6131.95.2022.JKO;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>UD-XI-WOS-</w:t>
      </w:r>
      <w:r w:rsidR="000C5C77">
        <w:rPr>
          <w:rFonts w:asciiTheme="minorHAnsi" w:hAnsiTheme="minorHAnsi" w:cstheme="minorHAnsi"/>
          <w:sz w:val="22"/>
          <w:szCs w:val="22"/>
        </w:rPr>
        <w:t xml:space="preserve"> </w:t>
      </w:r>
      <w:r w:rsidRPr="000C5C77">
        <w:rPr>
          <w:rFonts w:asciiTheme="minorHAnsi" w:hAnsiTheme="minorHAnsi" w:cstheme="minorHAnsi"/>
          <w:sz w:val="22"/>
          <w:szCs w:val="22"/>
        </w:rPr>
        <w:t xml:space="preserve">Z.6131.128.2022 JKO; UD-XI-WOŚ-Z.6131.124.2022.JKO; UD-XI-WOŚ-Z.6131.160.2022.JKO;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UD-XI- </w:t>
      </w:r>
      <w:r w:rsidRPr="000C5C77">
        <w:rPr>
          <w:rFonts w:asciiTheme="minorHAnsi" w:hAnsiTheme="minorHAnsi" w:cstheme="minorHAnsi"/>
          <w:sz w:val="22"/>
          <w:szCs w:val="22"/>
        </w:rPr>
        <w:t xml:space="preserve">WOŚ-Z.6131.39.2022.JKO;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>UD-XI-WOS-Z.6131.122.2022.JKO; UD-X1-WOS-Z.6131.120.2022.JKO;</w:t>
      </w:r>
      <w:r w:rsidRPr="000C5C77">
        <w:rPr>
          <w:rFonts w:asciiTheme="minorHAnsi" w:hAnsiTheme="minorHAnsi" w:cstheme="minorHAnsi"/>
          <w:sz w:val="22"/>
          <w:szCs w:val="22"/>
        </w:rPr>
        <w:t xml:space="preserve"> UD-X!-WOŚ-Z.6131.119.2022.JKO (decyzja nr </w:t>
      </w:r>
      <w:r w:rsidRPr="000C5C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48/2022 </w:t>
      </w:r>
      <w:r w:rsidRPr="000C5C77">
        <w:rPr>
          <w:rFonts w:asciiTheme="minorHAnsi" w:hAnsiTheme="minorHAnsi" w:cstheme="minorHAnsi"/>
          <w:sz w:val="22"/>
          <w:szCs w:val="22"/>
        </w:rPr>
        <w:t xml:space="preserve">i decyzja nr </w:t>
      </w:r>
      <w:r w:rsidRPr="000C5C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58/2022); </w:t>
      </w:r>
      <w:r w:rsidRPr="000C5C77">
        <w:rPr>
          <w:rFonts w:asciiTheme="minorHAnsi" w:hAnsiTheme="minorHAnsi" w:cstheme="minorHAnsi"/>
          <w:sz w:val="22"/>
          <w:szCs w:val="22"/>
        </w:rPr>
        <w:t>UD-XI-WOŚ- Z.6131.113.2022.JKO.</w:t>
      </w:r>
    </w:p>
  </w:footnote>
  <w:footnote w:id="25">
    <w:p w14:paraId="2075DF90" w14:textId="6B2B5E12" w:rsidR="00690F4B" w:rsidRPr="000C5C77" w:rsidRDefault="003F2448" w:rsidP="002F2F53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 xml:space="preserve">Sprawy nr: UD-XI-WOŚ-Z.6131.119.2022JKO -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0C5C77">
        <w:rPr>
          <w:rFonts w:asciiTheme="minorHAnsi" w:hAnsiTheme="minorHAnsi" w:cstheme="minorHAnsi"/>
          <w:sz w:val="22"/>
          <w:szCs w:val="22"/>
        </w:rPr>
        <w:t xml:space="preserve">decyzji </w:t>
      </w:r>
      <w:r w:rsidRPr="000C5C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48/2022 </w:t>
      </w:r>
      <w:r w:rsidRPr="000C5C77">
        <w:rPr>
          <w:rFonts w:asciiTheme="minorHAnsi" w:hAnsiTheme="minorHAnsi" w:cstheme="minorHAnsi"/>
          <w:sz w:val="22"/>
          <w:szCs w:val="22"/>
        </w:rPr>
        <w:t>z 21.09.2022 r.; UD-XI-WOŚ-Z.6131.124.2022.JKO.</w:t>
      </w:r>
    </w:p>
  </w:footnote>
  <w:footnote w:id="26">
    <w:p w14:paraId="2075DF91" w14:textId="77777777" w:rsidR="00690F4B" w:rsidRPr="000C5C77" w:rsidRDefault="003F2448" w:rsidP="002F2F53">
      <w:pPr>
        <w:pStyle w:val="Footnote10"/>
        <w:shd w:val="clear" w:color="auto" w:fill="auto"/>
        <w:tabs>
          <w:tab w:val="left" w:pos="19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 xml:space="preserve">Decyzja nr </w:t>
      </w:r>
      <w:r w:rsidRPr="000C5C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49/2022 </w:t>
      </w:r>
      <w:r w:rsidRPr="000C5C77">
        <w:rPr>
          <w:rFonts w:asciiTheme="minorHAnsi" w:hAnsiTheme="minorHAnsi" w:cstheme="minorHAnsi"/>
          <w:sz w:val="22"/>
          <w:szCs w:val="22"/>
        </w:rPr>
        <w:t>z dnia 26.09.2022 r.</w:t>
      </w:r>
    </w:p>
  </w:footnote>
  <w:footnote w:id="27">
    <w:p w14:paraId="2075DF92" w14:textId="77777777" w:rsidR="00690F4B" w:rsidRPr="000C5C77" w:rsidRDefault="003F2448" w:rsidP="002F2F53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>Sprawy nr: UD-XI-WOŚ-Z.6131.124.2022JKO.</w:t>
      </w:r>
    </w:p>
  </w:footnote>
  <w:footnote w:id="28">
    <w:p w14:paraId="2075DF94" w14:textId="79C4CE06" w:rsidR="00690F4B" w:rsidRPr="000C5C77" w:rsidRDefault="003F2448" w:rsidP="002F2F53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 xml:space="preserve">Sprawy nr: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UD-XI-WOS-Z.6131.1.2022.JKO; </w:t>
      </w:r>
      <w:r w:rsidRPr="000C5C77">
        <w:rPr>
          <w:rFonts w:asciiTheme="minorHAnsi" w:hAnsiTheme="minorHAnsi" w:cstheme="minorHAnsi"/>
          <w:sz w:val="22"/>
          <w:szCs w:val="22"/>
        </w:rPr>
        <w:t xml:space="preserve">UD-XI-WOŚ-Z.6131.12S.2022.JKO;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>UD-XI-WOS-</w:t>
      </w:r>
      <w:r w:rsidR="001539F7" w:rsidRPr="000C5C77">
        <w:rPr>
          <w:rFonts w:asciiTheme="minorHAnsi" w:hAnsiTheme="minorHAnsi" w:cstheme="minorHAnsi"/>
          <w:sz w:val="22"/>
          <w:szCs w:val="22"/>
        </w:rPr>
        <w:t>Z.6131.105.2022.JKO; UD-XI WO</w:t>
      </w:r>
      <w:r w:rsidRPr="000C5C77">
        <w:rPr>
          <w:rFonts w:asciiTheme="minorHAnsi" w:hAnsiTheme="minorHAnsi" w:cstheme="minorHAnsi"/>
          <w:sz w:val="22"/>
          <w:szCs w:val="22"/>
        </w:rPr>
        <w:t xml:space="preserve">Ś-Z.6131.160.2022.JKO; UD-XI-WOŚ-Z.613ł.39.2022JKO;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UD-XI- </w:t>
      </w:r>
      <w:r w:rsidRPr="000C5C77">
        <w:rPr>
          <w:rFonts w:asciiTheme="minorHAnsi" w:hAnsiTheme="minorHAnsi" w:cstheme="minorHAnsi"/>
          <w:sz w:val="22"/>
          <w:szCs w:val="22"/>
        </w:rPr>
        <w:t xml:space="preserve">WOŚ-Z.6131.120.2022JKO;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>I JD-XI-WOS-Z.6131.113.2022</w:t>
      </w:r>
      <w:r w:rsidRPr="000C5C77">
        <w:rPr>
          <w:rFonts w:asciiTheme="minorHAnsi" w:hAnsiTheme="minorHAnsi" w:cstheme="minorHAnsi"/>
          <w:sz w:val="22"/>
          <w:szCs w:val="22"/>
        </w:rPr>
        <w:t>JKO.</w:t>
      </w:r>
    </w:p>
  </w:footnote>
  <w:footnote w:id="29">
    <w:p w14:paraId="2075DF95" w14:textId="77777777" w:rsidR="00690F4B" w:rsidRPr="000C5C77" w:rsidRDefault="003F2448" w:rsidP="002F2F53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 xml:space="preserve">Sprawy nr: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UD-XI-WOS-Z.6131.124.2022.JKO; </w:t>
      </w:r>
      <w:r w:rsidRPr="000C5C77">
        <w:rPr>
          <w:rFonts w:asciiTheme="minorHAnsi" w:hAnsiTheme="minorHAnsi" w:cstheme="minorHAnsi"/>
          <w:sz w:val="22"/>
          <w:szCs w:val="22"/>
        </w:rPr>
        <w:t>UD-XI-W0Ś-Z.6131.39.2022JKO.</w:t>
      </w:r>
    </w:p>
  </w:footnote>
  <w:footnote w:id="30">
    <w:p w14:paraId="2075DF96" w14:textId="77777777" w:rsidR="00690F4B" w:rsidRPr="000C5C77" w:rsidRDefault="003F2448" w:rsidP="002F2F53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 xml:space="preserve">Sprawy nr: UD-XI-WOŚ-Z.6131.105.2022.JKO;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>UD-XI-WOS-Z.6131.113.2022JKO.</w:t>
      </w:r>
    </w:p>
  </w:footnote>
  <w:footnote w:id="31">
    <w:p w14:paraId="2075DF97" w14:textId="77777777" w:rsidR="00690F4B" w:rsidRPr="000C5C77" w:rsidRDefault="003F2448" w:rsidP="002F2F53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>Sprawa nr Ul)-XI-WOŚ-Z.6131.113.2022.JKO.</w:t>
      </w:r>
    </w:p>
  </w:footnote>
  <w:footnote w:id="32">
    <w:p w14:paraId="2075DF99" w14:textId="0E20B531" w:rsidR="00690F4B" w:rsidRPr="000C5C77" w:rsidRDefault="003F2448" w:rsidP="002F2F53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 xml:space="preserve">Sprawy nr: UD-XI-WOŚ-Z.6131.1.2022.JKO;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UD-XI-WOS-Z.6131.95.2022JKO; </w:t>
      </w:r>
      <w:r w:rsidRPr="000C5C77">
        <w:rPr>
          <w:rFonts w:asciiTheme="minorHAnsi" w:hAnsiTheme="minorHAnsi" w:cstheme="minorHAnsi"/>
          <w:sz w:val="22"/>
          <w:szCs w:val="22"/>
        </w:rPr>
        <w:t xml:space="preserve">UD-XI-WOŚ-Z.6131.128.2022.JKO;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UD-XI-WOS-Z.6131.105.2022.JKO; UD-XI-WOS-Z.6131.124.2022.JKO; UD-XI- </w:t>
      </w:r>
      <w:r w:rsidRPr="000C5C77">
        <w:rPr>
          <w:rFonts w:asciiTheme="minorHAnsi" w:hAnsiTheme="minorHAnsi" w:cstheme="minorHAnsi"/>
          <w:sz w:val="22"/>
          <w:szCs w:val="22"/>
        </w:rPr>
        <w:t xml:space="preserve">WOŚ-Z.6131.39.2022.JKO;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>UD-XI-WOS-Z.6131.</w:t>
      </w:r>
      <w:r w:rsidRPr="000C5C77">
        <w:rPr>
          <w:rFonts w:asciiTheme="minorHAnsi" w:hAnsiTheme="minorHAnsi" w:cstheme="minorHAnsi"/>
          <w:sz w:val="22"/>
          <w:szCs w:val="22"/>
        </w:rPr>
        <w:t>122.2022 JKO; UD-XI-WOŚ-Z.6131.120.2022.JKO.</w:t>
      </w:r>
    </w:p>
  </w:footnote>
  <w:footnote w:id="33">
    <w:p w14:paraId="2075DF9A" w14:textId="77777777" w:rsidR="00690F4B" w:rsidRPr="000C5C77" w:rsidRDefault="003F2448" w:rsidP="002F2F53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 xml:space="preserve">Sprawa nr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>UD-XI-WOS-Z.6131.1.2022</w:t>
      </w:r>
      <w:r w:rsidRPr="000C5C77">
        <w:rPr>
          <w:rFonts w:asciiTheme="minorHAnsi" w:hAnsiTheme="minorHAnsi" w:cstheme="minorHAnsi"/>
          <w:sz w:val="22"/>
          <w:szCs w:val="22"/>
        </w:rPr>
        <w:t>JKO.</w:t>
      </w:r>
    </w:p>
  </w:footnote>
  <w:footnote w:id="34">
    <w:p w14:paraId="2075DF9B" w14:textId="77777777" w:rsidR="00690F4B" w:rsidRPr="000C5C77" w:rsidRDefault="003F2448" w:rsidP="002F2F53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>Sprawa nr UD-XI-WOŚ-Z.6131.124.2022 JKO.</w:t>
      </w:r>
    </w:p>
  </w:footnote>
  <w:footnote w:id="35">
    <w:p w14:paraId="2075DF9C" w14:textId="77777777" w:rsidR="00690F4B" w:rsidRPr="000C5C77" w:rsidRDefault="003F2448" w:rsidP="002F2F53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 xml:space="preserve">Sprawy nr: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>UD-XI-WOS-Z.6131.119.2022JKO</w:t>
      </w:r>
    </w:p>
  </w:footnote>
  <w:footnote w:id="36">
    <w:p w14:paraId="2075DF9E" w14:textId="17D3D9C4" w:rsidR="00690F4B" w:rsidRPr="000C5C77" w:rsidRDefault="003F2448" w:rsidP="002F2F53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 xml:space="preserve">Sprawy nr: UD-XI-WOŚ-Z.6131.1.2022JKO; </w:t>
      </w:r>
      <w:r w:rsidRPr="000C5C7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UD-XI-WOS-Z.6131.124.2022JKO; </w:t>
      </w:r>
      <w:r w:rsidRPr="000C5C77">
        <w:rPr>
          <w:rFonts w:asciiTheme="minorHAnsi" w:hAnsiTheme="minorHAnsi" w:cstheme="minorHAnsi"/>
          <w:sz w:val="22"/>
          <w:szCs w:val="22"/>
        </w:rPr>
        <w:t>UD-X1-W0Ś-Z.6131.113.2022.JKO. W toku kontroli uzupełniono ww. dokumenty w aktach poszczególnych spraw.</w:t>
      </w:r>
    </w:p>
  </w:footnote>
  <w:footnote w:id="37">
    <w:p w14:paraId="2075DFA0" w14:textId="48E61415" w:rsidR="00690F4B" w:rsidRPr="000C5C77" w:rsidRDefault="003F2448" w:rsidP="002F2F53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 xml:space="preserve">Sprawa nr UD-XI-WOŚ-Z.6131.119.2022JKO zakończona wydaniem decyzji nr </w:t>
      </w:r>
      <w:r w:rsidRPr="000C5C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48/2022 </w:t>
      </w:r>
      <w:r w:rsidRPr="000C5C77">
        <w:rPr>
          <w:rFonts w:asciiTheme="minorHAnsi" w:hAnsiTheme="minorHAnsi" w:cstheme="minorHAnsi"/>
          <w:sz w:val="22"/>
          <w:szCs w:val="22"/>
        </w:rPr>
        <w:t>z dnia</w:t>
      </w:r>
      <w:r w:rsidR="000C5C77">
        <w:rPr>
          <w:rFonts w:asciiTheme="minorHAnsi" w:hAnsiTheme="minorHAnsi" w:cstheme="minorHAnsi"/>
          <w:sz w:val="22"/>
          <w:szCs w:val="22"/>
        </w:rPr>
        <w:t xml:space="preserve"> </w:t>
      </w:r>
      <w:r w:rsidRPr="000C5C77">
        <w:rPr>
          <w:rFonts w:asciiTheme="minorHAnsi" w:hAnsiTheme="minorHAnsi" w:cstheme="minorHAnsi"/>
          <w:sz w:val="22"/>
          <w:szCs w:val="22"/>
        </w:rPr>
        <w:t xml:space="preserve">21.09.2022 r. oraz decyzji nr </w:t>
      </w:r>
      <w:r w:rsidRPr="000C5C7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58/2022 </w:t>
      </w:r>
      <w:r w:rsidRPr="000C5C77">
        <w:rPr>
          <w:rFonts w:asciiTheme="minorHAnsi" w:hAnsiTheme="minorHAnsi" w:cstheme="minorHAnsi"/>
          <w:sz w:val="22"/>
          <w:szCs w:val="22"/>
        </w:rPr>
        <w:t>z dnia 07.11.2022 r. W toku kontroli uzupełniono ww. dowody w aktach sprawy.</w:t>
      </w:r>
    </w:p>
  </w:footnote>
  <w:footnote w:id="38">
    <w:p w14:paraId="2075DFA1" w14:textId="77777777" w:rsidR="00690F4B" w:rsidRPr="000C5C77" w:rsidRDefault="003F2448" w:rsidP="002F2F53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>w sprawie obiegu dokumentacji w Urzędzie Miasta Stołecznego Warszawy ze zm.</w:t>
      </w:r>
    </w:p>
  </w:footnote>
  <w:footnote w:id="39">
    <w:p w14:paraId="2075DFA3" w14:textId="3E6BCFF1" w:rsidR="00690F4B" w:rsidRPr="000C5C77" w:rsidRDefault="003F2448" w:rsidP="002F2F53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C5C7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C5C77">
        <w:rPr>
          <w:rFonts w:asciiTheme="minorHAnsi" w:hAnsiTheme="minorHAnsi" w:cstheme="minorHAnsi"/>
          <w:sz w:val="22"/>
          <w:szCs w:val="22"/>
        </w:rPr>
        <w:tab/>
        <w:t>w sprawie instrukcji kancelaryjnej, jednolitych rzeczowych wykazów akt oraz instrukcji</w:t>
      </w:r>
      <w:r w:rsidR="000C5C77">
        <w:rPr>
          <w:rFonts w:asciiTheme="minorHAnsi" w:hAnsiTheme="minorHAnsi" w:cstheme="minorHAnsi"/>
          <w:sz w:val="22"/>
          <w:szCs w:val="22"/>
        </w:rPr>
        <w:t xml:space="preserve"> </w:t>
      </w:r>
      <w:r w:rsidRPr="000C5C77">
        <w:rPr>
          <w:rFonts w:asciiTheme="minorHAnsi" w:hAnsiTheme="minorHAnsi" w:cstheme="minorHAnsi"/>
          <w:sz w:val="22"/>
          <w:szCs w:val="22"/>
        </w:rPr>
        <w:t>w sprawie organizacji i zakresu działania archiwów zakładowych (Dz.U. z 2011 r., nr 14, poz. 67).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A681" w14:textId="49C6879D" w:rsidR="001539F7" w:rsidRDefault="001539F7">
    <w:pPr>
      <w:pStyle w:val="Nagwek"/>
    </w:pPr>
    <w:r>
      <w:rPr>
        <w:noProof/>
        <w:lang w:bidi="ar-SA"/>
      </w:rPr>
      <w:drawing>
        <wp:inline distT="0" distB="0" distL="0" distR="0" wp14:anchorId="604D614F" wp14:editId="322E7993">
          <wp:extent cx="5690235" cy="1068801"/>
          <wp:effectExtent l="0" t="0" r="5715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0235" cy="1068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213"/>
    <w:multiLevelType w:val="multilevel"/>
    <w:tmpl w:val="994EC76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E648EF"/>
    <w:multiLevelType w:val="multilevel"/>
    <w:tmpl w:val="840E6CC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6F7622"/>
    <w:multiLevelType w:val="multilevel"/>
    <w:tmpl w:val="B256FA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6200B9"/>
    <w:multiLevelType w:val="multilevel"/>
    <w:tmpl w:val="EFA6518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8A49CF"/>
    <w:multiLevelType w:val="multilevel"/>
    <w:tmpl w:val="C11A76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481472"/>
    <w:multiLevelType w:val="multilevel"/>
    <w:tmpl w:val="2592AC2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F83E08"/>
    <w:multiLevelType w:val="multilevel"/>
    <w:tmpl w:val="D1485F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1E3CD5"/>
    <w:multiLevelType w:val="multilevel"/>
    <w:tmpl w:val="131EC868"/>
    <w:lvl w:ilvl="0">
      <w:start w:val="1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EB3145"/>
    <w:multiLevelType w:val="multilevel"/>
    <w:tmpl w:val="B24EFED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5129700">
    <w:abstractNumId w:val="6"/>
  </w:num>
  <w:num w:numId="2" w16cid:durableId="1227912456">
    <w:abstractNumId w:val="0"/>
  </w:num>
  <w:num w:numId="3" w16cid:durableId="380793055">
    <w:abstractNumId w:val="5"/>
  </w:num>
  <w:num w:numId="4" w16cid:durableId="504170136">
    <w:abstractNumId w:val="7"/>
  </w:num>
  <w:num w:numId="5" w16cid:durableId="1060522421">
    <w:abstractNumId w:val="8"/>
  </w:num>
  <w:num w:numId="6" w16cid:durableId="99227497">
    <w:abstractNumId w:val="3"/>
  </w:num>
  <w:num w:numId="7" w16cid:durableId="1524708748">
    <w:abstractNumId w:val="4"/>
  </w:num>
  <w:num w:numId="8" w16cid:durableId="527640794">
    <w:abstractNumId w:val="1"/>
  </w:num>
  <w:num w:numId="9" w16cid:durableId="169951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4B"/>
    <w:rsid w:val="00051B8A"/>
    <w:rsid w:val="000C5C77"/>
    <w:rsid w:val="001539F7"/>
    <w:rsid w:val="002F2F53"/>
    <w:rsid w:val="003F2448"/>
    <w:rsid w:val="00420059"/>
    <w:rsid w:val="00596705"/>
    <w:rsid w:val="00690F4B"/>
    <w:rsid w:val="00761F5C"/>
    <w:rsid w:val="00AA7CA5"/>
    <w:rsid w:val="00D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75DF01"/>
  <w15:docId w15:val="{12B99897-23B0-4227-AD5B-F30A3A8C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F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1Italic">
    <w:name w:val="Footnote|1 + Italic"/>
    <w:basedOn w:val="Footnote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Exact">
    <w:name w:val="Picture caption|2 Exact"/>
    <w:basedOn w:val="Domylnaczcionkaakapitu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175ptExact">
    <w:name w:val="Picture caption|1 + 7.5 pt Exact"/>
    <w:basedOn w:val="Picturecaption1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icturecaption1Exact0">
    <w:name w:val="Picture caption|1 Exact"/>
    <w:basedOn w:val="Picturecaption1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C5AFAB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95pt">
    <w:name w:val="Body text|2 + 9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85ptBold">
    <w:name w:val="Body text|2 + 8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322" w:lineRule="exact"/>
      <w:ind w:hanging="180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68" w:lineRule="exact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66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660" w:after="320" w:line="200" w:lineRule="exact"/>
      <w:ind w:hanging="380"/>
      <w:jc w:val="both"/>
    </w:pPr>
    <w:rPr>
      <w:rFonts w:ascii="Arial" w:eastAsia="Arial" w:hAnsi="Arial" w:cs="Arial"/>
      <w:sz w:val="18"/>
      <w:szCs w:val="18"/>
    </w:rPr>
  </w:style>
  <w:style w:type="paragraph" w:customStyle="1" w:styleId="Picturecaption2">
    <w:name w:val="Picture caption|2"/>
    <w:basedOn w:val="Normalny"/>
    <w:link w:val="Picturecaption2Exact"/>
    <w:pPr>
      <w:shd w:val="clear" w:color="auto" w:fill="FFFFFF"/>
      <w:spacing w:line="16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761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1F5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61F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F5C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61F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B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B8A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AA3B4-5361-4767-BFB6-FBEE4F11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11</Pages>
  <Words>2814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Wystapienie pokontrolne</vt:lpstr>
    </vt:vector>
  </TitlesOfParts>
  <Company>Urzad Miasta</Company>
  <LinksUpToDate>false</LinksUpToDate>
  <CharactersWithSpaces>19660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Wystapienie pokontrolne</dc:title>
  <cp:lastModifiedBy>Kowalczyk Monika (KW)</cp:lastModifiedBy>
  <cp:revision>6</cp:revision>
  <dcterms:created xsi:type="dcterms:W3CDTF">2024-03-26T09:15:00Z</dcterms:created>
  <dcterms:modified xsi:type="dcterms:W3CDTF">2024-08-20T10:18:00Z</dcterms:modified>
</cp:coreProperties>
</file>