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FF98" w14:textId="4698F907" w:rsidR="00AC3BBF" w:rsidRPr="00BC5E51" w:rsidRDefault="008A5644" w:rsidP="00BC5E51">
      <w:pPr>
        <w:pStyle w:val="Bodytext20"/>
        <w:shd w:val="clear" w:color="auto" w:fill="auto"/>
        <w:tabs>
          <w:tab w:val="left" w:pos="8114"/>
        </w:tabs>
        <w:spacing w:before="120" w:after="240" w:line="300" w:lineRule="auto"/>
        <w:ind w:left="5700" w:firstLine="0"/>
        <w:jc w:val="left"/>
        <w:rPr>
          <w:rFonts w:asciiTheme="minorHAnsi" w:hAnsiTheme="minorHAnsi" w:cstheme="minorHAnsi"/>
          <w:sz w:val="22"/>
          <w:szCs w:val="22"/>
        </w:rPr>
      </w:pPr>
      <w:r w:rsidRPr="00BC5E51">
        <w:rPr>
          <w:rFonts w:asciiTheme="minorHAnsi" w:hAnsiTheme="minorHAnsi" w:cstheme="minorHAnsi"/>
          <w:sz w:val="22"/>
          <w:szCs w:val="22"/>
        </w:rPr>
        <w:t>Warszawa</w:t>
      </w:r>
      <w:r w:rsidR="001447AB" w:rsidRPr="00BC5E51">
        <w:rPr>
          <w:rFonts w:asciiTheme="minorHAnsi" w:hAnsiTheme="minorHAnsi" w:cstheme="minorHAnsi"/>
          <w:sz w:val="22"/>
          <w:szCs w:val="22"/>
        </w:rPr>
        <w:t xml:space="preserve">, 22 stycznia </w:t>
      </w:r>
      <w:r w:rsidRPr="00BC5E51">
        <w:rPr>
          <w:rFonts w:asciiTheme="minorHAnsi" w:hAnsiTheme="minorHAnsi" w:cstheme="minorHAnsi"/>
          <w:sz w:val="22"/>
          <w:szCs w:val="22"/>
          <w:lang w:val="ru-RU" w:eastAsia="ru-RU" w:bidi="ru-RU"/>
        </w:rPr>
        <w:t>202</w:t>
      </w:r>
      <w:r w:rsidR="001447AB" w:rsidRPr="00BC5E51">
        <w:rPr>
          <w:rFonts w:asciiTheme="minorHAnsi" w:hAnsiTheme="minorHAnsi" w:cstheme="minorHAnsi"/>
          <w:sz w:val="22"/>
          <w:szCs w:val="22"/>
          <w:lang w:eastAsia="ru-RU" w:bidi="ru-RU"/>
        </w:rPr>
        <w:t xml:space="preserve">4 </w:t>
      </w:r>
      <w:r w:rsidRPr="00BC5E51">
        <w:rPr>
          <w:rFonts w:asciiTheme="minorHAnsi" w:hAnsiTheme="minorHAnsi" w:cstheme="minorHAnsi"/>
          <w:sz w:val="22"/>
          <w:szCs w:val="22"/>
          <w:lang w:val="ru-RU" w:eastAsia="ru-RU" w:bidi="ru-RU"/>
        </w:rPr>
        <w:t>г.</w:t>
      </w:r>
    </w:p>
    <w:p w14:paraId="41B4FF99" w14:textId="75965709" w:rsidR="00AC3BBF" w:rsidRPr="00BC5E51" w:rsidRDefault="008A5644" w:rsidP="00BC5E51">
      <w:pPr>
        <w:pStyle w:val="Bodytext20"/>
        <w:shd w:val="clear" w:color="auto" w:fill="auto"/>
        <w:tabs>
          <w:tab w:val="left" w:pos="5670"/>
        </w:tabs>
        <w:spacing w:before="120" w:after="240" w:line="300" w:lineRule="auto"/>
        <w:ind w:firstLine="0"/>
        <w:jc w:val="left"/>
        <w:rPr>
          <w:rFonts w:asciiTheme="minorHAnsi" w:hAnsiTheme="minorHAnsi" w:cstheme="minorHAnsi"/>
          <w:b/>
          <w:bCs/>
          <w:sz w:val="22"/>
          <w:szCs w:val="22"/>
        </w:rPr>
      </w:pPr>
      <w:r w:rsidRPr="00BC5E51">
        <w:rPr>
          <w:rFonts w:asciiTheme="minorHAnsi" w:hAnsiTheme="minorHAnsi" w:cstheme="minorHAnsi"/>
          <w:b/>
          <w:bCs/>
          <w:sz w:val="22"/>
          <w:szCs w:val="22"/>
        </w:rPr>
        <w:t>KW-WP.1712.75.2023.MST</w:t>
      </w:r>
    </w:p>
    <w:p w14:paraId="41B4FF9A" w14:textId="77777777" w:rsidR="00AC3BBF" w:rsidRPr="00BC5E51" w:rsidRDefault="008A5644" w:rsidP="00BC5E51">
      <w:pPr>
        <w:pStyle w:val="Bodytext20"/>
        <w:shd w:val="clear" w:color="auto" w:fill="auto"/>
        <w:spacing w:before="240" w:after="680" w:line="300" w:lineRule="auto"/>
        <w:ind w:left="4802" w:firstLine="0"/>
        <w:contextualSpacing/>
        <w:jc w:val="left"/>
        <w:rPr>
          <w:rFonts w:asciiTheme="minorHAnsi" w:hAnsiTheme="minorHAnsi" w:cstheme="minorHAnsi"/>
          <w:b/>
          <w:bCs/>
          <w:sz w:val="22"/>
          <w:szCs w:val="22"/>
        </w:rPr>
      </w:pPr>
      <w:r w:rsidRPr="00BC5E51">
        <w:rPr>
          <w:rFonts w:asciiTheme="minorHAnsi" w:hAnsiTheme="minorHAnsi" w:cstheme="minorHAnsi"/>
          <w:b/>
          <w:bCs/>
          <w:sz w:val="22"/>
          <w:szCs w:val="22"/>
        </w:rPr>
        <w:t>Pani</w:t>
      </w:r>
    </w:p>
    <w:p w14:paraId="1FB807B5" w14:textId="77777777" w:rsidR="001447AB" w:rsidRPr="00BC5E51" w:rsidRDefault="008A5644" w:rsidP="00BC5E51">
      <w:pPr>
        <w:pStyle w:val="Bodytext20"/>
        <w:shd w:val="clear" w:color="auto" w:fill="auto"/>
        <w:spacing w:before="240" w:after="680" w:line="300" w:lineRule="auto"/>
        <w:ind w:left="4802" w:firstLine="0"/>
        <w:contextualSpacing/>
        <w:jc w:val="left"/>
        <w:rPr>
          <w:rFonts w:asciiTheme="minorHAnsi" w:hAnsiTheme="minorHAnsi" w:cstheme="minorHAnsi"/>
          <w:b/>
          <w:bCs/>
          <w:sz w:val="22"/>
          <w:szCs w:val="22"/>
        </w:rPr>
      </w:pPr>
      <w:r w:rsidRPr="00BC5E51">
        <w:rPr>
          <w:rFonts w:asciiTheme="minorHAnsi" w:hAnsiTheme="minorHAnsi" w:cstheme="minorHAnsi"/>
          <w:b/>
          <w:bCs/>
          <w:sz w:val="22"/>
          <w:szCs w:val="22"/>
        </w:rPr>
        <w:t>Marzena Cieślak</w:t>
      </w:r>
    </w:p>
    <w:p w14:paraId="41B4FF9B" w14:textId="7D6B7D6F" w:rsidR="00AC3BBF" w:rsidRPr="00BC5E51" w:rsidRDefault="008A5644" w:rsidP="00BC5E51">
      <w:pPr>
        <w:pStyle w:val="Bodytext20"/>
        <w:shd w:val="clear" w:color="auto" w:fill="auto"/>
        <w:spacing w:before="240" w:after="680" w:line="300" w:lineRule="auto"/>
        <w:ind w:left="4802" w:firstLine="0"/>
        <w:contextualSpacing/>
        <w:jc w:val="left"/>
        <w:rPr>
          <w:rFonts w:asciiTheme="minorHAnsi" w:hAnsiTheme="minorHAnsi" w:cstheme="minorHAnsi"/>
          <w:b/>
          <w:bCs/>
          <w:sz w:val="22"/>
          <w:szCs w:val="22"/>
        </w:rPr>
      </w:pPr>
      <w:r w:rsidRPr="00BC5E51">
        <w:rPr>
          <w:rFonts w:asciiTheme="minorHAnsi" w:hAnsiTheme="minorHAnsi" w:cstheme="minorHAnsi"/>
          <w:b/>
          <w:bCs/>
          <w:sz w:val="22"/>
          <w:szCs w:val="22"/>
        </w:rPr>
        <w:t>Dyrektor</w:t>
      </w:r>
    </w:p>
    <w:p w14:paraId="41B4FF9C" w14:textId="77777777" w:rsidR="00AC3BBF" w:rsidRPr="00BC5E51" w:rsidRDefault="008A5644" w:rsidP="00BC5E51">
      <w:pPr>
        <w:pStyle w:val="Bodytext20"/>
        <w:shd w:val="clear" w:color="auto" w:fill="auto"/>
        <w:spacing w:before="240" w:after="680" w:line="300" w:lineRule="auto"/>
        <w:ind w:left="4802" w:firstLine="0"/>
        <w:contextualSpacing/>
        <w:jc w:val="left"/>
        <w:rPr>
          <w:rFonts w:asciiTheme="minorHAnsi" w:hAnsiTheme="minorHAnsi" w:cstheme="minorHAnsi"/>
          <w:b/>
          <w:bCs/>
          <w:sz w:val="22"/>
          <w:szCs w:val="22"/>
        </w:rPr>
      </w:pPr>
      <w:r w:rsidRPr="00BC5E51">
        <w:rPr>
          <w:rFonts w:asciiTheme="minorHAnsi" w:hAnsiTheme="minorHAnsi" w:cstheme="minorHAnsi"/>
          <w:b/>
          <w:bCs/>
          <w:sz w:val="22"/>
          <w:szCs w:val="22"/>
        </w:rPr>
        <w:t>Zespołu Szkół Gastronomicznych</w:t>
      </w:r>
    </w:p>
    <w:p w14:paraId="41B4FF9D" w14:textId="77777777" w:rsidR="00AC3BBF" w:rsidRPr="00BC5E51" w:rsidRDefault="008A5644" w:rsidP="00BC5E51">
      <w:pPr>
        <w:pStyle w:val="Bodytext20"/>
        <w:shd w:val="clear" w:color="auto" w:fill="auto"/>
        <w:spacing w:before="240" w:after="680" w:line="300" w:lineRule="auto"/>
        <w:ind w:left="4802" w:firstLine="0"/>
        <w:contextualSpacing/>
        <w:jc w:val="left"/>
        <w:rPr>
          <w:rFonts w:asciiTheme="minorHAnsi" w:hAnsiTheme="minorHAnsi" w:cstheme="minorHAnsi"/>
          <w:b/>
          <w:bCs/>
          <w:sz w:val="22"/>
          <w:szCs w:val="22"/>
        </w:rPr>
      </w:pPr>
      <w:r w:rsidRPr="00BC5E51">
        <w:rPr>
          <w:rFonts w:asciiTheme="minorHAnsi" w:hAnsiTheme="minorHAnsi" w:cstheme="minorHAnsi"/>
          <w:b/>
          <w:bCs/>
          <w:sz w:val="22"/>
          <w:szCs w:val="22"/>
        </w:rPr>
        <w:t xml:space="preserve">im. </w:t>
      </w:r>
      <w:r w:rsidRPr="00BC5E51">
        <w:rPr>
          <w:rFonts w:asciiTheme="minorHAnsi" w:hAnsiTheme="minorHAnsi" w:cstheme="minorHAnsi"/>
          <w:b/>
          <w:bCs/>
          <w:sz w:val="22"/>
          <w:szCs w:val="22"/>
          <w:lang w:val="en-US" w:eastAsia="en-US" w:bidi="en-US"/>
        </w:rPr>
        <w:t xml:space="preserve">prof. </w:t>
      </w:r>
      <w:r w:rsidRPr="00BC5E51">
        <w:rPr>
          <w:rFonts w:asciiTheme="minorHAnsi" w:hAnsiTheme="minorHAnsi" w:cstheme="minorHAnsi"/>
          <w:b/>
          <w:bCs/>
          <w:sz w:val="22"/>
          <w:szCs w:val="22"/>
        </w:rPr>
        <w:t>Eugeniusza Pijanowskiego w Warszawie</w:t>
      </w:r>
    </w:p>
    <w:p w14:paraId="41B4FF9E" w14:textId="77777777" w:rsidR="00AC3BBF" w:rsidRPr="00BC5E51" w:rsidRDefault="008A5644" w:rsidP="00BC5E51">
      <w:pPr>
        <w:pStyle w:val="Bodytext20"/>
        <w:shd w:val="clear" w:color="auto" w:fill="auto"/>
        <w:spacing w:before="240" w:after="680" w:line="300" w:lineRule="auto"/>
        <w:ind w:left="4802" w:firstLine="0"/>
        <w:contextualSpacing/>
        <w:jc w:val="left"/>
        <w:rPr>
          <w:rFonts w:asciiTheme="minorHAnsi" w:hAnsiTheme="minorHAnsi" w:cstheme="minorHAnsi"/>
          <w:b/>
          <w:bCs/>
          <w:sz w:val="22"/>
          <w:szCs w:val="22"/>
        </w:rPr>
      </w:pPr>
      <w:r w:rsidRPr="00BC5E51">
        <w:rPr>
          <w:rFonts w:asciiTheme="minorHAnsi" w:hAnsiTheme="minorHAnsi" w:cstheme="minorHAnsi"/>
          <w:b/>
          <w:bCs/>
          <w:sz w:val="22"/>
          <w:szCs w:val="22"/>
        </w:rPr>
        <w:t xml:space="preserve">ul. Poznańska </w:t>
      </w:r>
      <w:r w:rsidRPr="00BC5E51">
        <w:rPr>
          <w:rFonts w:asciiTheme="minorHAnsi" w:hAnsiTheme="minorHAnsi" w:cstheme="minorHAnsi"/>
          <w:b/>
          <w:bCs/>
          <w:sz w:val="22"/>
          <w:szCs w:val="22"/>
          <w:lang w:val="ru-RU" w:eastAsia="ru-RU" w:bidi="ru-RU"/>
        </w:rPr>
        <w:t>6/8</w:t>
      </w:r>
    </w:p>
    <w:p w14:paraId="41B4FF9F" w14:textId="77777777" w:rsidR="00AC3BBF" w:rsidRPr="00BC5E51" w:rsidRDefault="008A5644" w:rsidP="00BC5E51">
      <w:pPr>
        <w:pStyle w:val="Bodytext20"/>
        <w:shd w:val="clear" w:color="auto" w:fill="auto"/>
        <w:spacing w:before="240" w:after="680" w:line="300" w:lineRule="auto"/>
        <w:ind w:left="4802" w:firstLine="0"/>
        <w:contextualSpacing/>
        <w:jc w:val="left"/>
        <w:rPr>
          <w:rFonts w:asciiTheme="minorHAnsi" w:hAnsiTheme="minorHAnsi" w:cstheme="minorHAnsi"/>
          <w:b/>
          <w:bCs/>
          <w:sz w:val="22"/>
          <w:szCs w:val="22"/>
        </w:rPr>
      </w:pPr>
      <w:r w:rsidRPr="00BC5E51">
        <w:rPr>
          <w:rFonts w:asciiTheme="minorHAnsi" w:hAnsiTheme="minorHAnsi" w:cstheme="minorHAnsi"/>
          <w:b/>
          <w:bCs/>
          <w:sz w:val="22"/>
          <w:szCs w:val="22"/>
        </w:rPr>
        <w:t>00-680 Warszawa</w:t>
      </w:r>
    </w:p>
    <w:p w14:paraId="41B4FFA0" w14:textId="77777777" w:rsidR="00AC3BBF" w:rsidRPr="00BC5E51" w:rsidRDefault="008A5644" w:rsidP="00BC5E51">
      <w:pPr>
        <w:pStyle w:val="Nagwek1"/>
        <w:spacing w:before="120" w:after="240" w:line="300" w:lineRule="auto"/>
        <w:ind w:left="3261"/>
        <w:rPr>
          <w:rFonts w:asciiTheme="minorHAnsi" w:hAnsiTheme="minorHAnsi" w:cstheme="minorHAnsi"/>
          <w:b/>
          <w:bCs/>
          <w:color w:val="auto"/>
          <w:sz w:val="22"/>
          <w:szCs w:val="22"/>
        </w:rPr>
      </w:pPr>
      <w:r w:rsidRPr="00BC5E51">
        <w:rPr>
          <w:rFonts w:asciiTheme="minorHAnsi" w:hAnsiTheme="minorHAnsi" w:cstheme="minorHAnsi"/>
          <w:b/>
          <w:bCs/>
          <w:color w:val="auto"/>
          <w:sz w:val="22"/>
          <w:szCs w:val="22"/>
        </w:rPr>
        <w:t>Wystąpienie pokontrolne</w:t>
      </w:r>
    </w:p>
    <w:p w14:paraId="2384B83C" w14:textId="77777777" w:rsidR="00BC5E51"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Na podstawie § 22 ust. 10 Regulaminu organizacyjnego Urzędu miasta stołecznego Warszawy, stanowiącego załącznik do zarządzenia Nr </w:t>
      </w:r>
      <w:r w:rsidRPr="00BC5E51">
        <w:rPr>
          <w:rFonts w:asciiTheme="minorHAnsi" w:hAnsiTheme="minorHAnsi" w:cstheme="minorHAnsi"/>
          <w:sz w:val="22"/>
          <w:szCs w:val="22"/>
          <w:lang w:val="ru-RU" w:eastAsia="ru-RU" w:bidi="ru-RU"/>
        </w:rPr>
        <w:t xml:space="preserve">312/2007 </w:t>
      </w:r>
      <w:r w:rsidRPr="00BC5E51">
        <w:rPr>
          <w:rFonts w:asciiTheme="minorHAnsi" w:hAnsiTheme="minorHAnsi" w:cstheme="minorHAnsi"/>
          <w:sz w:val="22"/>
          <w:szCs w:val="22"/>
        </w:rPr>
        <w:t>Prezydenta miasta stołecznego Warszawy z dnia 4 kwietnia 2007 r. w sprawie nadania regulaminu organizacyjnego Urzędu miasta stołecznego Warszawy (z późn. zm.), w związku z kontrolą przeprowadzoną w trybie uproszczonym</w:t>
      </w:r>
      <w:r w:rsidRPr="00BC5E51">
        <w:rPr>
          <w:rFonts w:asciiTheme="minorHAnsi" w:hAnsiTheme="minorHAnsi" w:cstheme="minorHAnsi"/>
          <w:sz w:val="22"/>
          <w:szCs w:val="22"/>
          <w:vertAlign w:val="superscript"/>
        </w:rPr>
        <w:footnoteReference w:id="1"/>
      </w:r>
      <w:r w:rsidRPr="00BC5E51">
        <w:rPr>
          <w:rFonts w:asciiTheme="minorHAnsi" w:hAnsiTheme="minorHAnsi" w:cstheme="minorHAnsi"/>
          <w:sz w:val="22"/>
          <w:szCs w:val="22"/>
        </w:rPr>
        <w:t xml:space="preserve"> przez Biuro Kontroli Urzędu m.st. Warszawy w Zespole Szkół Gastronomicznych im. </w:t>
      </w:r>
      <w:r w:rsidRPr="00BC5E51">
        <w:rPr>
          <w:rFonts w:asciiTheme="minorHAnsi" w:hAnsiTheme="minorHAnsi" w:cstheme="minorHAnsi"/>
          <w:sz w:val="22"/>
          <w:szCs w:val="22"/>
          <w:lang w:val="en-US" w:eastAsia="en-US" w:bidi="en-US"/>
        </w:rPr>
        <w:t xml:space="preserve">prof. </w:t>
      </w:r>
      <w:r w:rsidRPr="00BC5E51">
        <w:rPr>
          <w:rFonts w:asciiTheme="minorHAnsi" w:hAnsiTheme="minorHAnsi" w:cstheme="minorHAnsi"/>
          <w:sz w:val="22"/>
          <w:szCs w:val="22"/>
        </w:rPr>
        <w:t xml:space="preserve">Eugeniusza Pijanowskiego w Warszawie (dalej: Zespół lub Szkoła), w okresie od 18 września 2023 r. do 18 października 2023 r., w zakresie wybranych zagadnień zarządzania placówką oświatową, w szczególności dotyczących spraw organizacyjnych, kadrowych i zamówień publicznych poniżej 130.000 zł, której wyniki zostały przedstawione w sprawozdaniu z kontroli stosownie do z § 47 ust. 3 zarządzenia nr </w:t>
      </w:r>
      <w:r w:rsidRPr="00BC5E51">
        <w:rPr>
          <w:rFonts w:asciiTheme="minorHAnsi" w:hAnsiTheme="minorHAnsi" w:cstheme="minorHAnsi"/>
          <w:sz w:val="22"/>
          <w:szCs w:val="22"/>
          <w:lang w:val="ru-RU" w:eastAsia="ru-RU" w:bidi="ru-RU"/>
        </w:rPr>
        <w:t xml:space="preserve">1837/2019 </w:t>
      </w:r>
      <w:r w:rsidRPr="00BC5E51">
        <w:rPr>
          <w:rFonts w:asciiTheme="minorHAnsi" w:hAnsiTheme="minorHAnsi" w:cstheme="minorHAnsi"/>
          <w:sz w:val="22"/>
          <w:szCs w:val="22"/>
        </w:rPr>
        <w:t>Prezydenta m.st. Warszawy z dnia 12 grudnia 2019 r. w sprawie zasad i trybu postępowania kontrolnego (dalej: Zarządzeniem), przekazuję Pani niniejsze wystąpienie pokontrolne.</w:t>
      </w:r>
    </w:p>
    <w:p w14:paraId="41B4FFA2" w14:textId="2312CE65" w:rsidR="00AC3BBF" w:rsidRPr="00BC5E51" w:rsidRDefault="00BC5E51"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 </w:t>
      </w:r>
      <w:r w:rsidR="008A5644" w:rsidRPr="00BC5E51">
        <w:rPr>
          <w:rFonts w:asciiTheme="minorHAnsi" w:hAnsiTheme="minorHAnsi" w:cstheme="minorHAnsi"/>
          <w:sz w:val="22"/>
          <w:szCs w:val="22"/>
        </w:rPr>
        <w:t xml:space="preserve">Zespół Szkół Gastronomicznych im. </w:t>
      </w:r>
      <w:r w:rsidR="008A5644" w:rsidRPr="00BC5E51">
        <w:rPr>
          <w:rFonts w:asciiTheme="minorHAnsi" w:hAnsiTheme="minorHAnsi" w:cstheme="minorHAnsi"/>
          <w:sz w:val="22"/>
          <w:szCs w:val="22"/>
          <w:lang w:val="en-US" w:eastAsia="en-US" w:bidi="en-US"/>
        </w:rPr>
        <w:t xml:space="preserve">prof. </w:t>
      </w:r>
      <w:r w:rsidR="008A5644" w:rsidRPr="00BC5E51">
        <w:rPr>
          <w:rFonts w:asciiTheme="minorHAnsi" w:hAnsiTheme="minorHAnsi" w:cstheme="minorHAnsi"/>
          <w:sz w:val="22"/>
          <w:szCs w:val="22"/>
        </w:rPr>
        <w:t>E. Pijanowskiego w Warszawie został powołany aktem założycielskim z dnia 15 maja 2014 r.</w:t>
      </w:r>
      <w:r w:rsidR="008A5644" w:rsidRPr="00BC5E51">
        <w:rPr>
          <w:rFonts w:asciiTheme="minorHAnsi" w:hAnsiTheme="minorHAnsi" w:cstheme="minorHAnsi"/>
          <w:sz w:val="22"/>
          <w:szCs w:val="22"/>
          <w:vertAlign w:val="superscript"/>
        </w:rPr>
        <w:footnoteReference w:id="2"/>
      </w:r>
      <w:r w:rsidR="008A5644" w:rsidRPr="00BC5E51">
        <w:rPr>
          <w:rFonts w:asciiTheme="minorHAnsi" w:hAnsiTheme="minorHAnsi" w:cstheme="minorHAnsi"/>
          <w:sz w:val="22"/>
          <w:szCs w:val="22"/>
        </w:rPr>
        <w:t xml:space="preserve"> Na mocy uchwały nr </w:t>
      </w:r>
      <w:r w:rsidR="008A5644" w:rsidRPr="00BC5E51">
        <w:rPr>
          <w:rFonts w:asciiTheme="minorHAnsi" w:hAnsiTheme="minorHAnsi" w:cstheme="minorHAnsi"/>
          <w:sz w:val="22"/>
          <w:szCs w:val="22"/>
          <w:lang w:val="en-US" w:eastAsia="en-US" w:bidi="en-US"/>
        </w:rPr>
        <w:t xml:space="preserve">XLV/1083/2017 </w:t>
      </w:r>
      <w:r w:rsidR="008A5644" w:rsidRPr="00BC5E51">
        <w:rPr>
          <w:rFonts w:asciiTheme="minorHAnsi" w:hAnsiTheme="minorHAnsi" w:cstheme="minorHAnsi"/>
          <w:sz w:val="22"/>
          <w:szCs w:val="22"/>
        </w:rPr>
        <w:t>Rady m. st. Warszawy z 16 marca 2017 r.</w:t>
      </w:r>
      <w:r w:rsidR="008A5644" w:rsidRPr="00BC5E51">
        <w:rPr>
          <w:rFonts w:asciiTheme="minorHAnsi" w:hAnsiTheme="minorHAnsi" w:cstheme="minorHAnsi"/>
          <w:sz w:val="22"/>
          <w:szCs w:val="22"/>
          <w:vertAlign w:val="superscript"/>
        </w:rPr>
        <w:footnoteReference w:id="3"/>
      </w:r>
      <w:r w:rsidR="008A5644" w:rsidRPr="00BC5E51">
        <w:rPr>
          <w:rFonts w:asciiTheme="minorHAnsi" w:hAnsiTheme="minorHAnsi" w:cstheme="minorHAnsi"/>
          <w:sz w:val="22"/>
          <w:szCs w:val="22"/>
        </w:rPr>
        <w:t>, od 1 września 2017 r. w skład Zespołu wchodzą:</w:t>
      </w:r>
    </w:p>
    <w:p w14:paraId="41B4FFA3" w14:textId="77777777" w:rsidR="00AC3BBF" w:rsidRPr="00BC5E51" w:rsidRDefault="008A5644" w:rsidP="00BC5E51">
      <w:pPr>
        <w:pStyle w:val="Bodytext20"/>
        <w:numPr>
          <w:ilvl w:val="0"/>
          <w:numId w:val="1"/>
        </w:numPr>
        <w:shd w:val="clear" w:color="auto" w:fill="auto"/>
        <w:tabs>
          <w:tab w:val="left" w:pos="344"/>
        </w:tabs>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lastRenderedPageBreak/>
        <w:t>Branżowa Szkoła Gastronomiczna I stopnia w Warszawie;</w:t>
      </w:r>
    </w:p>
    <w:p w14:paraId="41B4FFA4" w14:textId="77777777" w:rsidR="00AC3BBF" w:rsidRPr="00BC5E51" w:rsidRDefault="008A5644" w:rsidP="00BC5E51">
      <w:pPr>
        <w:pStyle w:val="Bodytext20"/>
        <w:numPr>
          <w:ilvl w:val="0"/>
          <w:numId w:val="1"/>
        </w:numPr>
        <w:shd w:val="clear" w:color="auto" w:fill="auto"/>
        <w:tabs>
          <w:tab w:val="left" w:pos="344"/>
        </w:tabs>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Szkoła Policealna nr 25 w Warszawie;</w:t>
      </w:r>
    </w:p>
    <w:p w14:paraId="41B4FFA5" w14:textId="77777777" w:rsidR="00AC3BBF" w:rsidRPr="00BC5E51" w:rsidRDefault="008A5644" w:rsidP="00BC5E51">
      <w:pPr>
        <w:pStyle w:val="Bodytext20"/>
        <w:numPr>
          <w:ilvl w:val="0"/>
          <w:numId w:val="1"/>
        </w:numPr>
        <w:shd w:val="clear" w:color="auto" w:fill="auto"/>
        <w:tabs>
          <w:tab w:val="left" w:pos="344"/>
        </w:tabs>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Technikum Gastronomiczno - Hotelarskie nr 1 w Warszawie.</w:t>
      </w:r>
    </w:p>
    <w:p w14:paraId="0FFF3B1D" w14:textId="77777777" w:rsidR="00216650"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Zgodnie ze statutem Zespołu</w:t>
      </w:r>
      <w:r w:rsidRPr="00BC5E51">
        <w:rPr>
          <w:rFonts w:asciiTheme="minorHAnsi" w:hAnsiTheme="minorHAnsi" w:cstheme="minorHAnsi"/>
          <w:sz w:val="22"/>
          <w:szCs w:val="22"/>
          <w:vertAlign w:val="superscript"/>
        </w:rPr>
        <w:footnoteReference w:id="4"/>
      </w:r>
      <w:r w:rsidRPr="00BC5E51">
        <w:rPr>
          <w:rFonts w:asciiTheme="minorHAnsi" w:hAnsiTheme="minorHAnsi" w:cstheme="minorHAnsi"/>
          <w:sz w:val="22"/>
          <w:szCs w:val="22"/>
        </w:rPr>
        <w:t xml:space="preserve"> organem prowadzącym Szkołę jest miasto st. Warszawa. Nadzór pedagogiczny nad Zespołem sprawuje Mazowiecki Kurator Oświaty. Zespół jest jednostką budżetową, a obsługę finansowo-księgową Zespołu prowadzi Dzielnicowe Biuro Finansów Oświaty Dzielnicy Śródmieście m.st. Warszawy.</w:t>
      </w:r>
    </w:p>
    <w:p w14:paraId="41B4FFA7" w14:textId="55393DA8"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Funkcję Dyrektora Szkoły od 1 września 2016 r. pełni Pani Marzena Cieślak (dalej: Dyrektor).</w:t>
      </w:r>
    </w:p>
    <w:p w14:paraId="41B4FFA8"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W zakresie spraw organizacyjnych I spraw kadrowych sformułowano m.in. następujące uwagi i oceny:</w:t>
      </w:r>
    </w:p>
    <w:p w14:paraId="41B4FFA9"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Ustalono, iż dla Zespołu w roku szkolnym </w:t>
      </w:r>
      <w:r w:rsidRPr="00BC5E51">
        <w:rPr>
          <w:rFonts w:asciiTheme="minorHAnsi" w:hAnsiTheme="minorHAnsi" w:cstheme="minorHAnsi"/>
          <w:sz w:val="22"/>
          <w:szCs w:val="22"/>
          <w:lang w:val="ru-RU" w:eastAsia="ru-RU" w:bidi="ru-RU"/>
        </w:rPr>
        <w:t xml:space="preserve">2022/2023 </w:t>
      </w:r>
      <w:r w:rsidRPr="00BC5E51">
        <w:rPr>
          <w:rFonts w:asciiTheme="minorHAnsi" w:hAnsiTheme="minorHAnsi" w:cstheme="minorHAnsi"/>
          <w:sz w:val="22"/>
          <w:szCs w:val="22"/>
        </w:rPr>
        <w:t xml:space="preserve">oraz </w:t>
      </w:r>
      <w:r w:rsidRPr="00BC5E51">
        <w:rPr>
          <w:rFonts w:asciiTheme="minorHAnsi" w:hAnsiTheme="minorHAnsi" w:cstheme="minorHAnsi"/>
          <w:sz w:val="22"/>
          <w:szCs w:val="22"/>
          <w:lang w:val="ru-RU" w:eastAsia="ru-RU" w:bidi="ru-RU"/>
        </w:rPr>
        <w:t xml:space="preserve">2023/2024 </w:t>
      </w:r>
      <w:r w:rsidRPr="00BC5E51">
        <w:rPr>
          <w:rFonts w:asciiTheme="minorHAnsi" w:hAnsiTheme="minorHAnsi" w:cstheme="minorHAnsi"/>
          <w:sz w:val="22"/>
          <w:szCs w:val="22"/>
        </w:rPr>
        <w:t xml:space="preserve">Dyrektor opracował - stosownie </w:t>
      </w:r>
      <w:r w:rsidRPr="00BC5E51">
        <w:rPr>
          <w:rFonts w:asciiTheme="minorHAnsi" w:hAnsiTheme="minorHAnsi" w:cstheme="minorHAnsi"/>
          <w:sz w:val="22"/>
          <w:szCs w:val="22"/>
          <w:lang w:val="en-US" w:eastAsia="en-US" w:bidi="en-US"/>
        </w:rPr>
        <w:t xml:space="preserve">do art. </w:t>
      </w:r>
      <w:r w:rsidRPr="00BC5E51">
        <w:rPr>
          <w:rFonts w:asciiTheme="minorHAnsi" w:hAnsiTheme="minorHAnsi" w:cstheme="minorHAnsi"/>
          <w:sz w:val="22"/>
          <w:szCs w:val="22"/>
        </w:rPr>
        <w:t>110 ust. 1 ustawy z dnia 14 grudnia 2016 r. Prawo Oświatowe</w:t>
      </w:r>
      <w:r w:rsidRPr="00BC5E51">
        <w:rPr>
          <w:rFonts w:asciiTheme="minorHAnsi" w:hAnsiTheme="minorHAnsi" w:cstheme="minorHAnsi"/>
          <w:sz w:val="22"/>
          <w:szCs w:val="22"/>
          <w:vertAlign w:val="superscript"/>
        </w:rPr>
        <w:footnoteReference w:id="5"/>
      </w:r>
      <w:r w:rsidRPr="00BC5E51">
        <w:rPr>
          <w:rFonts w:asciiTheme="minorHAnsi" w:hAnsiTheme="minorHAnsi" w:cstheme="minorHAnsi"/>
          <w:sz w:val="22"/>
          <w:szCs w:val="22"/>
        </w:rPr>
        <w:t xml:space="preserve"> - arkusze organizacyjne, określające organizację nauczania, wychowania i opieki w danym roku szkolnym. Ww. arkusze zostały zatwierdzone przez organ prowadzący, czym wypełniono dyspozycję </w:t>
      </w:r>
      <w:r w:rsidRPr="00BC5E51">
        <w:rPr>
          <w:rFonts w:asciiTheme="minorHAnsi" w:hAnsiTheme="minorHAnsi" w:cstheme="minorHAnsi"/>
          <w:sz w:val="22"/>
          <w:szCs w:val="22"/>
          <w:lang w:val="en-US" w:eastAsia="en-US" w:bidi="en-US"/>
        </w:rPr>
        <w:t xml:space="preserve">art. </w:t>
      </w:r>
      <w:r w:rsidRPr="00BC5E51">
        <w:rPr>
          <w:rFonts w:asciiTheme="minorHAnsi" w:hAnsiTheme="minorHAnsi" w:cstheme="minorHAnsi"/>
          <w:sz w:val="22"/>
          <w:szCs w:val="22"/>
        </w:rPr>
        <w:t>110 ust. 3 ww. ustawy</w:t>
      </w:r>
      <w:r w:rsidRPr="00BC5E51">
        <w:rPr>
          <w:rFonts w:asciiTheme="minorHAnsi" w:hAnsiTheme="minorHAnsi" w:cstheme="minorHAnsi"/>
          <w:sz w:val="22"/>
          <w:szCs w:val="22"/>
          <w:vertAlign w:val="superscript"/>
        </w:rPr>
        <w:footnoteReference w:id="6"/>
      </w:r>
      <w:r w:rsidRPr="00BC5E51">
        <w:rPr>
          <w:rFonts w:asciiTheme="minorHAnsi" w:hAnsiTheme="minorHAnsi" w:cstheme="minorHAnsi"/>
          <w:sz w:val="22"/>
          <w:szCs w:val="22"/>
        </w:rPr>
        <w:t>.</w:t>
      </w:r>
    </w:p>
    <w:p w14:paraId="41B4FFAA" w14:textId="776B2216"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Ustalono, że wg stanu na dzień rozpoczęcia kontroli w Szkole zatrudnionych by</w:t>
      </w:r>
      <w:r w:rsidR="00676889">
        <w:rPr>
          <w:rFonts w:asciiTheme="minorHAnsi" w:hAnsiTheme="minorHAnsi" w:cstheme="minorHAnsi"/>
          <w:sz w:val="22"/>
          <w:szCs w:val="22"/>
        </w:rPr>
        <w:t>ł</w:t>
      </w:r>
      <w:r w:rsidRPr="00BC5E51">
        <w:rPr>
          <w:rFonts w:asciiTheme="minorHAnsi" w:hAnsiTheme="minorHAnsi" w:cstheme="minorHAnsi"/>
          <w:sz w:val="22"/>
          <w:szCs w:val="22"/>
        </w:rPr>
        <w:t xml:space="preserve">o 150 pracowników, w tym 113 pracowników na stanowiskach pedagogicznych oraz </w:t>
      </w:r>
      <w:r w:rsidRPr="00BC5E51">
        <w:rPr>
          <w:rStyle w:val="Bodytext2Italic"/>
          <w:rFonts w:asciiTheme="minorHAnsi" w:hAnsiTheme="minorHAnsi" w:cstheme="minorHAnsi"/>
          <w:sz w:val="22"/>
          <w:szCs w:val="22"/>
        </w:rPr>
        <w:t>37</w:t>
      </w:r>
      <w:r w:rsidRPr="00BC5E51">
        <w:rPr>
          <w:rFonts w:asciiTheme="minorHAnsi" w:hAnsiTheme="minorHAnsi" w:cstheme="minorHAnsi"/>
          <w:sz w:val="22"/>
          <w:szCs w:val="22"/>
        </w:rPr>
        <w:t xml:space="preserve"> pracowników na stanowiskach administracji i obsługi</w:t>
      </w:r>
      <w:r w:rsidRPr="00BC5E51">
        <w:rPr>
          <w:rFonts w:asciiTheme="minorHAnsi" w:hAnsiTheme="minorHAnsi" w:cstheme="minorHAnsi"/>
          <w:sz w:val="22"/>
          <w:szCs w:val="22"/>
          <w:vertAlign w:val="superscript"/>
        </w:rPr>
        <w:footnoteReference w:id="7"/>
      </w:r>
      <w:r w:rsidRPr="00BC5E51">
        <w:rPr>
          <w:rFonts w:asciiTheme="minorHAnsi" w:hAnsiTheme="minorHAnsi" w:cstheme="minorHAnsi"/>
          <w:sz w:val="22"/>
          <w:szCs w:val="22"/>
        </w:rPr>
        <w:t>.</w:t>
      </w:r>
    </w:p>
    <w:p w14:paraId="41B4FFAB"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W toku kontroli ustalono, iż wszyscy pracownicy Zespołu:</w:t>
      </w:r>
    </w:p>
    <w:p w14:paraId="41B4FFAC" w14:textId="77777777" w:rsidR="00AC3BBF" w:rsidRPr="00BC5E51" w:rsidRDefault="008A5644" w:rsidP="00BC5E51">
      <w:pPr>
        <w:pStyle w:val="Bodytext20"/>
        <w:numPr>
          <w:ilvl w:val="0"/>
          <w:numId w:val="2"/>
        </w:numPr>
        <w:shd w:val="clear" w:color="auto" w:fill="auto"/>
        <w:tabs>
          <w:tab w:val="left" w:pos="838"/>
        </w:tabs>
        <w:spacing w:before="120" w:after="240" w:line="300" w:lineRule="auto"/>
        <w:ind w:left="840" w:hanging="360"/>
        <w:jc w:val="left"/>
        <w:rPr>
          <w:rFonts w:asciiTheme="minorHAnsi" w:hAnsiTheme="minorHAnsi" w:cstheme="minorHAnsi"/>
          <w:sz w:val="22"/>
          <w:szCs w:val="22"/>
        </w:rPr>
      </w:pPr>
      <w:r w:rsidRPr="00BC5E51">
        <w:rPr>
          <w:rFonts w:asciiTheme="minorHAnsi" w:hAnsiTheme="minorHAnsi" w:cstheme="minorHAnsi"/>
          <w:sz w:val="22"/>
          <w:szCs w:val="22"/>
        </w:rPr>
        <w:t>przeszli okresowe szkolenia w dziedzinie bezpieczeństwa i higieny pracy, stosownie do § 15 rozporządzenia Ministra Gospodarki i Pracy z dnia 27 lipca 2004 r w sprawie szkolenia</w:t>
      </w:r>
    </w:p>
    <w:p w14:paraId="41B4FFAD" w14:textId="77777777" w:rsidR="00AC3BBF" w:rsidRPr="00BC5E51" w:rsidRDefault="008A5644" w:rsidP="00BC5E51">
      <w:pPr>
        <w:pStyle w:val="Bodytext20"/>
        <w:shd w:val="clear" w:color="auto" w:fill="auto"/>
        <w:spacing w:before="120" w:after="240" w:line="300" w:lineRule="auto"/>
        <w:ind w:left="840" w:firstLine="0"/>
        <w:jc w:val="left"/>
        <w:rPr>
          <w:rFonts w:asciiTheme="minorHAnsi" w:hAnsiTheme="minorHAnsi" w:cstheme="minorHAnsi"/>
          <w:sz w:val="22"/>
          <w:szCs w:val="22"/>
        </w:rPr>
      </w:pPr>
      <w:r w:rsidRPr="00BC5E51">
        <w:rPr>
          <w:rFonts w:asciiTheme="minorHAnsi" w:hAnsiTheme="minorHAnsi" w:cstheme="minorHAnsi"/>
          <w:sz w:val="22"/>
          <w:szCs w:val="22"/>
        </w:rPr>
        <w:lastRenderedPageBreak/>
        <w:t>w dziedzinie bezpieczeństwa i higieny pracy</w:t>
      </w:r>
      <w:r w:rsidRPr="00BC5E51">
        <w:rPr>
          <w:rFonts w:asciiTheme="minorHAnsi" w:hAnsiTheme="minorHAnsi" w:cstheme="minorHAnsi"/>
          <w:sz w:val="22"/>
          <w:szCs w:val="22"/>
          <w:vertAlign w:val="superscript"/>
        </w:rPr>
        <w:footnoteReference w:id="8"/>
      </w:r>
      <w:r w:rsidRPr="00BC5E51">
        <w:rPr>
          <w:rFonts w:asciiTheme="minorHAnsi" w:hAnsiTheme="minorHAnsi" w:cstheme="minorHAnsi"/>
          <w:sz w:val="22"/>
          <w:szCs w:val="22"/>
        </w:rPr>
        <w:t>;</w:t>
      </w:r>
    </w:p>
    <w:p w14:paraId="41B4FFAE" w14:textId="77777777" w:rsidR="00AC3BBF" w:rsidRPr="00BC5E51" w:rsidRDefault="008A5644" w:rsidP="00BC5E51">
      <w:pPr>
        <w:pStyle w:val="Bodytext20"/>
        <w:numPr>
          <w:ilvl w:val="0"/>
          <w:numId w:val="2"/>
        </w:numPr>
        <w:shd w:val="clear" w:color="auto" w:fill="auto"/>
        <w:tabs>
          <w:tab w:val="left" w:pos="838"/>
        </w:tabs>
        <w:spacing w:before="120" w:after="240" w:line="300" w:lineRule="auto"/>
        <w:ind w:left="840" w:hanging="360"/>
        <w:jc w:val="left"/>
        <w:rPr>
          <w:rFonts w:asciiTheme="minorHAnsi" w:hAnsiTheme="minorHAnsi" w:cstheme="minorHAnsi"/>
          <w:sz w:val="22"/>
          <w:szCs w:val="22"/>
        </w:rPr>
      </w:pPr>
      <w:r w:rsidRPr="00BC5E51">
        <w:rPr>
          <w:rFonts w:asciiTheme="minorHAnsi" w:hAnsiTheme="minorHAnsi" w:cstheme="minorHAnsi"/>
          <w:sz w:val="22"/>
          <w:szCs w:val="22"/>
        </w:rPr>
        <w:t>odbyli szkolenia z zakresu udzielania pierwszej pomocy, stosownie do wymogów rozporządzenia Ministra Edukacji Narodowej i Sportu z dnia 31 grudnia 2002 r. w sprawie bezpieczeństwa</w:t>
      </w:r>
    </w:p>
    <w:p w14:paraId="41B4FFAF" w14:textId="77777777" w:rsidR="00AC3BBF" w:rsidRPr="00BC5E51" w:rsidRDefault="008A5644" w:rsidP="00BC5E51">
      <w:pPr>
        <w:pStyle w:val="Bodytext20"/>
        <w:shd w:val="clear" w:color="auto" w:fill="auto"/>
        <w:spacing w:before="120" w:after="240" w:line="300" w:lineRule="auto"/>
        <w:ind w:left="840" w:firstLine="0"/>
        <w:jc w:val="left"/>
        <w:rPr>
          <w:rFonts w:asciiTheme="minorHAnsi" w:hAnsiTheme="minorHAnsi" w:cstheme="minorHAnsi"/>
          <w:sz w:val="22"/>
          <w:szCs w:val="22"/>
        </w:rPr>
      </w:pPr>
      <w:r w:rsidRPr="00BC5E51">
        <w:rPr>
          <w:rFonts w:asciiTheme="minorHAnsi" w:hAnsiTheme="minorHAnsi" w:cstheme="minorHAnsi"/>
          <w:sz w:val="22"/>
          <w:szCs w:val="22"/>
        </w:rPr>
        <w:t>i higieny w publicznych i niepublicznych szkołach i placówkach</w:t>
      </w:r>
      <w:r w:rsidRPr="00BC5E51">
        <w:rPr>
          <w:rFonts w:asciiTheme="minorHAnsi" w:hAnsiTheme="minorHAnsi" w:cstheme="minorHAnsi"/>
          <w:sz w:val="22"/>
          <w:szCs w:val="22"/>
          <w:vertAlign w:val="superscript"/>
        </w:rPr>
        <w:footnoteReference w:id="9"/>
      </w:r>
      <w:r w:rsidRPr="00BC5E51">
        <w:rPr>
          <w:rFonts w:asciiTheme="minorHAnsi" w:hAnsiTheme="minorHAnsi" w:cstheme="minorHAnsi"/>
          <w:sz w:val="22"/>
          <w:szCs w:val="22"/>
        </w:rPr>
        <w:t xml:space="preserve"> (dalej: rozporządzenie w sprawie bezpieczeństwa i higieny w publicznych i niepublicznych szkołach i placówkach).</w:t>
      </w:r>
    </w:p>
    <w:p w14:paraId="41B4FFB0"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Próbą kontrolną objęto akta osobowe 20</w:t>
      </w:r>
      <w:r w:rsidRPr="00BC5E51">
        <w:rPr>
          <w:rFonts w:asciiTheme="minorHAnsi" w:hAnsiTheme="minorHAnsi" w:cstheme="minorHAnsi"/>
          <w:sz w:val="22"/>
          <w:szCs w:val="22"/>
          <w:vertAlign w:val="superscript"/>
        </w:rPr>
        <w:footnoteReference w:id="10"/>
      </w:r>
      <w:r w:rsidRPr="00BC5E51">
        <w:rPr>
          <w:rFonts w:asciiTheme="minorHAnsi" w:hAnsiTheme="minorHAnsi" w:cstheme="minorHAnsi"/>
          <w:sz w:val="22"/>
          <w:szCs w:val="22"/>
        </w:rPr>
        <w:t xml:space="preserve"> pracowników Szkoły. Stwierdzono, że dla każdego pracownika założono odrębną teczkę akt osobowych, co było zgodne z wymogami §2 rozporządzenia Ministra Rodziny, Pracy i Polityki Społecznej z dnia 10 grudnia 2018 r. w sprawie dokumentacji pracowniczej</w:t>
      </w:r>
      <w:r w:rsidRPr="00BC5E51">
        <w:rPr>
          <w:rFonts w:asciiTheme="minorHAnsi" w:hAnsiTheme="minorHAnsi" w:cstheme="minorHAnsi"/>
          <w:sz w:val="22"/>
          <w:szCs w:val="22"/>
          <w:vertAlign w:val="superscript"/>
        </w:rPr>
        <w:footnoteReference w:id="11"/>
      </w:r>
      <w:r w:rsidRPr="00BC5E51">
        <w:rPr>
          <w:rFonts w:asciiTheme="minorHAnsi" w:hAnsiTheme="minorHAnsi" w:cstheme="minorHAnsi"/>
          <w:sz w:val="22"/>
          <w:szCs w:val="22"/>
        </w:rPr>
        <w:t xml:space="preserve"> (dalej: rozporządzenie w sprawie dokumentacji pracowniczej). Skontrolowane akta osobowe - za wyjątkiem wskazanym poniżej - składały się z części: </w:t>
      </w:r>
      <w:r w:rsidRPr="00BC5E51">
        <w:rPr>
          <w:rFonts w:asciiTheme="minorHAnsi" w:hAnsiTheme="minorHAnsi" w:cstheme="minorHAnsi"/>
          <w:sz w:val="22"/>
          <w:szCs w:val="22"/>
          <w:lang w:val="ru-RU" w:eastAsia="ru-RU" w:bidi="ru-RU"/>
        </w:rPr>
        <w:t xml:space="preserve">„А" „В" </w:t>
      </w:r>
      <w:r w:rsidRPr="00BC5E51">
        <w:rPr>
          <w:rFonts w:asciiTheme="minorHAnsi" w:hAnsiTheme="minorHAnsi" w:cstheme="minorHAnsi"/>
          <w:sz w:val="22"/>
          <w:szCs w:val="22"/>
        </w:rPr>
        <w:t>„C" i „D". Oświadczenia lub dokumenty, znajdujące się w poszczególnych częściach skontrolowanych akt osobowych pracowników, były ponumerowane i przechowywane w porządku chronologicznym, a każda z części akt osobowych zawierała wykaz znajdujących się w niej oświadczeń lub dokumentów, co było zgodne z § 4 ust. 1 ww. rozporządzenia.</w:t>
      </w:r>
    </w:p>
    <w:p w14:paraId="41B4FFB1"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Jednocześnie, analiza przedmiotowych akt osobowych wykazała, że:</w:t>
      </w:r>
    </w:p>
    <w:p w14:paraId="41B4FFB2" w14:textId="77777777" w:rsidR="00AC3BBF" w:rsidRPr="00BC5E51" w:rsidRDefault="008A5644" w:rsidP="00BC5E51">
      <w:pPr>
        <w:pStyle w:val="Bodytext20"/>
        <w:numPr>
          <w:ilvl w:val="0"/>
          <w:numId w:val="2"/>
        </w:numPr>
        <w:shd w:val="clear" w:color="auto" w:fill="auto"/>
        <w:tabs>
          <w:tab w:val="left" w:pos="838"/>
        </w:tabs>
        <w:spacing w:before="120" w:after="240" w:line="300" w:lineRule="auto"/>
        <w:ind w:left="840" w:hanging="360"/>
        <w:jc w:val="left"/>
        <w:rPr>
          <w:rFonts w:asciiTheme="minorHAnsi" w:hAnsiTheme="minorHAnsi" w:cstheme="minorHAnsi"/>
          <w:sz w:val="22"/>
          <w:szCs w:val="22"/>
        </w:rPr>
      </w:pPr>
      <w:r w:rsidRPr="00BC5E51">
        <w:rPr>
          <w:rFonts w:asciiTheme="minorHAnsi" w:hAnsiTheme="minorHAnsi" w:cstheme="minorHAnsi"/>
          <w:sz w:val="22"/>
          <w:szCs w:val="22"/>
        </w:rPr>
        <w:t>w aktach osobowych 8 pracowników</w:t>
      </w:r>
      <w:r w:rsidRPr="00BC5E51">
        <w:rPr>
          <w:rFonts w:asciiTheme="minorHAnsi" w:hAnsiTheme="minorHAnsi" w:cstheme="minorHAnsi"/>
          <w:sz w:val="22"/>
          <w:szCs w:val="22"/>
          <w:vertAlign w:val="superscript"/>
        </w:rPr>
        <w:footnoteReference w:id="12"/>
      </w:r>
      <w:r w:rsidRPr="00BC5E51">
        <w:rPr>
          <w:rFonts w:asciiTheme="minorHAnsi" w:hAnsiTheme="minorHAnsi" w:cstheme="minorHAnsi"/>
          <w:sz w:val="22"/>
          <w:szCs w:val="22"/>
        </w:rPr>
        <w:t>, w części „D" znajdowały się dokumenty, które zgodnie</w:t>
      </w:r>
    </w:p>
    <w:p w14:paraId="41B4FFB3" w14:textId="77777777" w:rsidR="00AC3BBF" w:rsidRPr="00BC5E51" w:rsidRDefault="008A5644" w:rsidP="00BC5E51">
      <w:pPr>
        <w:pStyle w:val="Bodytext20"/>
        <w:shd w:val="clear" w:color="auto" w:fill="auto"/>
        <w:spacing w:before="120" w:after="240" w:line="300" w:lineRule="auto"/>
        <w:ind w:left="840" w:firstLine="0"/>
        <w:jc w:val="left"/>
        <w:rPr>
          <w:rFonts w:asciiTheme="minorHAnsi" w:hAnsiTheme="minorHAnsi" w:cstheme="minorHAnsi"/>
          <w:sz w:val="22"/>
          <w:szCs w:val="22"/>
        </w:rPr>
      </w:pPr>
      <w:r w:rsidRPr="00BC5E51">
        <w:rPr>
          <w:rFonts w:asciiTheme="minorHAnsi" w:hAnsiTheme="minorHAnsi" w:cstheme="minorHAnsi"/>
          <w:sz w:val="22"/>
          <w:szCs w:val="22"/>
        </w:rPr>
        <w:t>z § 3 rozporządzenia w sprawie dokumentacji pracowniczej należy przechowywać w części „B"</w:t>
      </w:r>
      <w:r w:rsidRPr="00BC5E51">
        <w:rPr>
          <w:rFonts w:asciiTheme="minorHAnsi" w:hAnsiTheme="minorHAnsi" w:cstheme="minorHAnsi"/>
          <w:sz w:val="22"/>
          <w:szCs w:val="22"/>
          <w:vertAlign w:val="superscript"/>
        </w:rPr>
        <w:footnoteReference w:id="13"/>
      </w:r>
      <w:r w:rsidRPr="00BC5E51">
        <w:rPr>
          <w:rFonts w:asciiTheme="minorHAnsi" w:hAnsiTheme="minorHAnsi" w:cstheme="minorHAnsi"/>
          <w:sz w:val="22"/>
          <w:szCs w:val="22"/>
        </w:rPr>
        <w:t>;</w:t>
      </w:r>
    </w:p>
    <w:p w14:paraId="41B4FFB4" w14:textId="77777777" w:rsidR="00AC3BBF" w:rsidRPr="00BC5E51" w:rsidRDefault="008A5644" w:rsidP="00BC5E51">
      <w:pPr>
        <w:pStyle w:val="Bodytext50"/>
        <w:numPr>
          <w:ilvl w:val="0"/>
          <w:numId w:val="2"/>
        </w:numPr>
        <w:shd w:val="clear" w:color="auto" w:fill="auto"/>
        <w:tabs>
          <w:tab w:val="left" w:pos="753"/>
        </w:tabs>
        <w:spacing w:before="120" w:after="240" w:line="300" w:lineRule="auto"/>
        <w:ind w:left="400"/>
        <w:rPr>
          <w:rFonts w:asciiTheme="minorHAnsi" w:hAnsiTheme="minorHAnsi" w:cstheme="minorHAnsi"/>
          <w:b w:val="0"/>
          <w:sz w:val="22"/>
          <w:szCs w:val="22"/>
        </w:rPr>
      </w:pPr>
      <w:r w:rsidRPr="00BC5E51">
        <w:rPr>
          <w:rFonts w:asciiTheme="minorHAnsi" w:hAnsiTheme="minorHAnsi" w:cstheme="minorHAnsi"/>
          <w:b w:val="0"/>
          <w:sz w:val="22"/>
          <w:szCs w:val="22"/>
        </w:rPr>
        <w:t>w aktach osobowych 1 pracownika</w:t>
      </w:r>
      <w:r w:rsidRPr="00BC5E51">
        <w:rPr>
          <w:rFonts w:asciiTheme="minorHAnsi" w:hAnsiTheme="minorHAnsi" w:cstheme="minorHAnsi"/>
          <w:b w:val="0"/>
          <w:sz w:val="22"/>
          <w:szCs w:val="22"/>
          <w:vertAlign w:val="superscript"/>
        </w:rPr>
        <w:footnoteReference w:id="14"/>
      </w:r>
      <w:r w:rsidRPr="00BC5E51">
        <w:rPr>
          <w:rFonts w:asciiTheme="minorHAnsi" w:hAnsiTheme="minorHAnsi" w:cstheme="minorHAnsi"/>
          <w:b w:val="0"/>
          <w:sz w:val="22"/>
          <w:szCs w:val="22"/>
        </w:rPr>
        <w:t xml:space="preserve"> brakowało części „C"</w:t>
      </w:r>
      <w:r w:rsidRPr="00BC5E51">
        <w:rPr>
          <w:rFonts w:asciiTheme="minorHAnsi" w:hAnsiTheme="minorHAnsi" w:cstheme="minorHAnsi"/>
          <w:b w:val="0"/>
          <w:sz w:val="22"/>
          <w:szCs w:val="22"/>
          <w:vertAlign w:val="superscript"/>
        </w:rPr>
        <w:footnoteReference w:id="15"/>
      </w:r>
      <w:r w:rsidRPr="00BC5E51">
        <w:rPr>
          <w:rFonts w:asciiTheme="minorHAnsi" w:hAnsiTheme="minorHAnsi" w:cstheme="minorHAnsi"/>
          <w:b w:val="0"/>
          <w:sz w:val="22"/>
          <w:szCs w:val="22"/>
        </w:rPr>
        <w:t>;</w:t>
      </w:r>
    </w:p>
    <w:p w14:paraId="41B4FFB5" w14:textId="77777777" w:rsidR="00AC3BBF" w:rsidRPr="00BC5E51" w:rsidRDefault="008A5644" w:rsidP="00BC5E51">
      <w:pPr>
        <w:pStyle w:val="Bodytext20"/>
        <w:numPr>
          <w:ilvl w:val="0"/>
          <w:numId w:val="2"/>
        </w:numPr>
        <w:shd w:val="clear" w:color="auto" w:fill="auto"/>
        <w:tabs>
          <w:tab w:val="left" w:pos="753"/>
        </w:tabs>
        <w:spacing w:before="120" w:after="240" w:line="300" w:lineRule="auto"/>
        <w:ind w:left="400" w:firstLine="0"/>
        <w:jc w:val="left"/>
        <w:rPr>
          <w:rFonts w:asciiTheme="minorHAnsi" w:hAnsiTheme="minorHAnsi" w:cstheme="minorHAnsi"/>
          <w:sz w:val="22"/>
          <w:szCs w:val="22"/>
        </w:rPr>
      </w:pPr>
      <w:r w:rsidRPr="00BC5E51">
        <w:rPr>
          <w:rFonts w:asciiTheme="minorHAnsi" w:hAnsiTheme="minorHAnsi" w:cstheme="minorHAnsi"/>
          <w:sz w:val="22"/>
          <w:szCs w:val="22"/>
        </w:rPr>
        <w:t>w aktach osobowych 2 pracowników</w:t>
      </w:r>
      <w:r w:rsidRPr="00BC5E51">
        <w:rPr>
          <w:rFonts w:asciiTheme="minorHAnsi" w:hAnsiTheme="minorHAnsi" w:cstheme="minorHAnsi"/>
          <w:sz w:val="22"/>
          <w:szCs w:val="22"/>
          <w:vertAlign w:val="superscript"/>
        </w:rPr>
        <w:footnoteReference w:id="16"/>
      </w:r>
      <w:r w:rsidRPr="00BC5E51">
        <w:rPr>
          <w:rFonts w:asciiTheme="minorHAnsi" w:hAnsiTheme="minorHAnsi" w:cstheme="minorHAnsi"/>
          <w:sz w:val="22"/>
          <w:szCs w:val="22"/>
        </w:rPr>
        <w:t xml:space="preserve"> brakowało zakresów obowiązków pracowników.</w:t>
      </w:r>
    </w:p>
    <w:p w14:paraId="41B4FFB6"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W kwestii ww. braku zakresów obowiązków pracowników Dyrektor wyjaśniła, iż „obecne przepisy prawa nie regulują konieczności przechowywania w aktach osobowych zakresu obowiązków w formie </w:t>
      </w:r>
      <w:r w:rsidRPr="00BC5E51">
        <w:rPr>
          <w:rFonts w:asciiTheme="minorHAnsi" w:hAnsiTheme="minorHAnsi" w:cstheme="minorHAnsi"/>
          <w:sz w:val="22"/>
          <w:szCs w:val="22"/>
        </w:rPr>
        <w:lastRenderedPageBreak/>
        <w:t xml:space="preserve">pisemnej". Ww. argumentu nie można jednak uznać za wystarczający, gdyż pracownik - zgodnie z § 13 ust. 1 Regulaminu Pracy, stanowiącego załącznik do Zarządzenia nr </w:t>
      </w:r>
      <w:r w:rsidRPr="00BC5E51">
        <w:rPr>
          <w:rFonts w:asciiTheme="minorHAnsi" w:hAnsiTheme="minorHAnsi" w:cstheme="minorHAnsi"/>
          <w:sz w:val="22"/>
          <w:szCs w:val="22"/>
          <w:lang w:val="ru-RU" w:eastAsia="ru-RU" w:bidi="ru-RU"/>
        </w:rPr>
        <w:t xml:space="preserve">1/2023 </w:t>
      </w:r>
      <w:r w:rsidRPr="00BC5E51">
        <w:rPr>
          <w:rFonts w:asciiTheme="minorHAnsi" w:hAnsiTheme="minorHAnsi" w:cstheme="minorHAnsi"/>
          <w:sz w:val="22"/>
          <w:szCs w:val="22"/>
        </w:rPr>
        <w:t xml:space="preserve">Dyrektora Zespołu Szkół Gastronomicznych im. </w:t>
      </w:r>
      <w:r w:rsidRPr="00BC5E51">
        <w:rPr>
          <w:rFonts w:asciiTheme="minorHAnsi" w:hAnsiTheme="minorHAnsi" w:cstheme="minorHAnsi"/>
          <w:sz w:val="22"/>
          <w:szCs w:val="22"/>
          <w:lang w:val="en-US" w:eastAsia="en-US" w:bidi="en-US"/>
        </w:rPr>
        <w:t xml:space="preserve">prof. </w:t>
      </w:r>
      <w:r w:rsidRPr="00BC5E51">
        <w:rPr>
          <w:rFonts w:asciiTheme="minorHAnsi" w:hAnsiTheme="minorHAnsi" w:cstheme="minorHAnsi"/>
          <w:sz w:val="22"/>
          <w:szCs w:val="22"/>
        </w:rPr>
        <w:t xml:space="preserve">E. Pijanowskiego z dnia 18.01.2023 r. w sprawie wprowadzenia Regulaminu Pracy (dalej: Regulamin Pracy) - przed rozpoczęciem stosunku pracy, ale nie później niż w dniu nawiązania stosunku pracy powinien otrzymać i podpisać umowę o pracę wraz z zakresem obowiązków, uprawnień oraz informację o podstawowych warunkach pracy. Ponadto - zgodnie ze standardem </w:t>
      </w:r>
      <w:r w:rsidRPr="00BC5E51">
        <w:rPr>
          <w:rFonts w:asciiTheme="minorHAnsi" w:hAnsiTheme="minorHAnsi" w:cstheme="minorHAnsi"/>
          <w:sz w:val="22"/>
          <w:szCs w:val="22"/>
          <w:lang w:val="ru-RU" w:eastAsia="ru-RU" w:bidi="ru-RU"/>
        </w:rPr>
        <w:t xml:space="preserve">A3 </w:t>
      </w:r>
      <w:r w:rsidRPr="00BC5E51">
        <w:rPr>
          <w:rFonts w:asciiTheme="minorHAnsi" w:hAnsiTheme="minorHAnsi" w:cstheme="minorHAnsi"/>
          <w:sz w:val="22"/>
          <w:szCs w:val="22"/>
        </w:rPr>
        <w:t>systemu kontroli zarządczej</w:t>
      </w:r>
      <w:r w:rsidRPr="00BC5E51">
        <w:rPr>
          <w:rFonts w:asciiTheme="minorHAnsi" w:hAnsiTheme="minorHAnsi" w:cstheme="minorHAnsi"/>
          <w:sz w:val="22"/>
          <w:szCs w:val="22"/>
          <w:vertAlign w:val="superscript"/>
        </w:rPr>
        <w:footnoteReference w:id="17"/>
      </w:r>
      <w:r w:rsidRPr="00BC5E51">
        <w:rPr>
          <w:rFonts w:asciiTheme="minorHAnsi" w:hAnsiTheme="minorHAnsi" w:cstheme="minorHAnsi"/>
          <w:sz w:val="22"/>
          <w:szCs w:val="22"/>
        </w:rPr>
        <w:t xml:space="preserve"> - „zakres podległości pracowników powinien być określony w formie pisemnej w sposób przejrzysty i spójny (...) Aktualny zakres obowiązków, uprawnień i odpowiedzialności powinien być określony dla każdego pracownika". Jednocześnie, analiza pozostałych skontrolowanych akt osobowych wykazała także, iż przekazywanie zakresu obowiązków w formie pisemnej w Zespole było przyjętą i obowiązującą praktyką.</w:t>
      </w:r>
    </w:p>
    <w:p w14:paraId="41B4FFB7"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Dodatkowo, analiza losowo wybranych akt osobowych 5 pracowników</w:t>
      </w:r>
      <w:r w:rsidRPr="00BC5E51">
        <w:rPr>
          <w:rFonts w:asciiTheme="minorHAnsi" w:hAnsiTheme="minorHAnsi" w:cstheme="minorHAnsi"/>
          <w:sz w:val="22"/>
          <w:szCs w:val="22"/>
          <w:vertAlign w:val="superscript"/>
        </w:rPr>
        <w:footnoteReference w:id="18"/>
      </w:r>
      <w:r w:rsidRPr="00BC5E51">
        <w:rPr>
          <w:rFonts w:asciiTheme="minorHAnsi" w:hAnsiTheme="minorHAnsi" w:cstheme="minorHAnsi"/>
          <w:sz w:val="22"/>
          <w:szCs w:val="22"/>
        </w:rPr>
        <w:t xml:space="preserve"> w zakresie sporządzania informacji o okresie przechowywania dokumentacji pracowniczej, o której mowa w </w:t>
      </w:r>
      <w:r w:rsidRPr="00BC5E51">
        <w:rPr>
          <w:rFonts w:asciiTheme="minorHAnsi" w:hAnsiTheme="minorHAnsi" w:cstheme="minorHAnsi"/>
          <w:sz w:val="22"/>
          <w:szCs w:val="22"/>
          <w:lang w:val="en-US" w:eastAsia="en-US" w:bidi="en-US"/>
        </w:rPr>
        <w:t xml:space="preserve">art. </w:t>
      </w:r>
      <w:r w:rsidRPr="00BC5E51">
        <w:rPr>
          <w:rFonts w:asciiTheme="minorHAnsi" w:hAnsiTheme="minorHAnsi" w:cstheme="minorHAnsi"/>
          <w:sz w:val="22"/>
          <w:szCs w:val="22"/>
        </w:rPr>
        <w:t>94® ustawy z dnia 26 czerwca 1974 r. Kodeks pracy</w:t>
      </w:r>
      <w:r w:rsidRPr="00BC5E51">
        <w:rPr>
          <w:rFonts w:asciiTheme="minorHAnsi" w:hAnsiTheme="minorHAnsi" w:cstheme="minorHAnsi"/>
          <w:sz w:val="22"/>
          <w:szCs w:val="22"/>
          <w:vertAlign w:val="superscript"/>
        </w:rPr>
        <w:footnoteReference w:id="19"/>
      </w:r>
      <w:r w:rsidRPr="00BC5E51">
        <w:rPr>
          <w:rFonts w:asciiTheme="minorHAnsi" w:hAnsiTheme="minorHAnsi" w:cstheme="minorHAnsi"/>
          <w:sz w:val="22"/>
          <w:szCs w:val="22"/>
        </w:rPr>
        <w:t xml:space="preserve"> (dalej: Kodeks pracy), wykazała, iż w 4</w:t>
      </w:r>
      <w:r w:rsidRPr="00BC5E51">
        <w:rPr>
          <w:rFonts w:asciiTheme="minorHAnsi" w:hAnsiTheme="minorHAnsi" w:cstheme="minorHAnsi"/>
          <w:sz w:val="22"/>
          <w:szCs w:val="22"/>
          <w:vertAlign w:val="superscript"/>
        </w:rPr>
        <w:footnoteReference w:id="20"/>
      </w:r>
      <w:r w:rsidRPr="00BC5E51">
        <w:rPr>
          <w:rFonts w:asciiTheme="minorHAnsi" w:hAnsiTheme="minorHAnsi" w:cstheme="minorHAnsi"/>
          <w:sz w:val="22"/>
          <w:szCs w:val="22"/>
        </w:rPr>
        <w:t xml:space="preserve"> przypadkach błędnie określono termin przechowywania ww. dokumentacji</w:t>
      </w:r>
      <w:r w:rsidRPr="00BC5E51">
        <w:rPr>
          <w:rFonts w:asciiTheme="minorHAnsi" w:hAnsiTheme="minorHAnsi" w:cstheme="minorHAnsi"/>
          <w:sz w:val="22"/>
          <w:szCs w:val="22"/>
          <w:vertAlign w:val="superscript"/>
        </w:rPr>
        <w:footnoteReference w:id="21"/>
      </w:r>
      <w:r w:rsidRPr="00BC5E51">
        <w:rPr>
          <w:rFonts w:asciiTheme="minorHAnsi" w:hAnsiTheme="minorHAnsi" w:cstheme="minorHAnsi"/>
          <w:sz w:val="22"/>
          <w:szCs w:val="22"/>
        </w:rPr>
        <w:t>.</w:t>
      </w:r>
    </w:p>
    <w:p w14:paraId="41B4FFB8"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W zakresie zarządzania nieruchomością, stwierdzono, że w Szkole - zgodnie z </w:t>
      </w:r>
      <w:r w:rsidRPr="00BC5E51">
        <w:rPr>
          <w:rFonts w:asciiTheme="minorHAnsi" w:hAnsiTheme="minorHAnsi" w:cstheme="minorHAnsi"/>
          <w:sz w:val="22"/>
          <w:szCs w:val="22"/>
          <w:lang w:val="en-US" w:eastAsia="en-US" w:bidi="en-US"/>
        </w:rPr>
        <w:t xml:space="preserve">art. </w:t>
      </w:r>
      <w:r w:rsidRPr="00BC5E51">
        <w:rPr>
          <w:rFonts w:asciiTheme="minorHAnsi" w:hAnsiTheme="minorHAnsi" w:cstheme="minorHAnsi"/>
          <w:sz w:val="22"/>
          <w:szCs w:val="22"/>
        </w:rPr>
        <w:t>62 ust. 1 pkt. 1 i 2 ustawy z dnia 7 lipca 1994 r. Prawo budowlane</w:t>
      </w:r>
      <w:r w:rsidRPr="00BC5E51">
        <w:rPr>
          <w:rFonts w:asciiTheme="minorHAnsi" w:hAnsiTheme="minorHAnsi" w:cstheme="minorHAnsi"/>
          <w:sz w:val="22"/>
          <w:szCs w:val="22"/>
          <w:vertAlign w:val="superscript"/>
        </w:rPr>
        <w:footnoteReference w:id="22"/>
      </w:r>
      <w:r w:rsidRPr="00BC5E51">
        <w:rPr>
          <w:rFonts w:asciiTheme="minorHAnsi" w:hAnsiTheme="minorHAnsi" w:cstheme="minorHAnsi"/>
          <w:sz w:val="22"/>
          <w:szCs w:val="22"/>
        </w:rPr>
        <w:t>-terminowo przeprowadzano okresowe roczne</w:t>
      </w:r>
      <w:r w:rsidRPr="00BC5E51">
        <w:rPr>
          <w:rFonts w:asciiTheme="minorHAnsi" w:hAnsiTheme="minorHAnsi" w:cstheme="minorHAnsi"/>
          <w:sz w:val="22"/>
          <w:szCs w:val="22"/>
          <w:vertAlign w:val="superscript"/>
        </w:rPr>
        <w:footnoteReference w:id="23"/>
      </w:r>
      <w:r w:rsidRPr="00BC5E51">
        <w:rPr>
          <w:rFonts w:asciiTheme="minorHAnsi" w:hAnsiTheme="minorHAnsi" w:cstheme="minorHAnsi"/>
          <w:sz w:val="22"/>
          <w:szCs w:val="22"/>
          <w:vertAlign w:val="superscript"/>
        </w:rPr>
        <w:t xml:space="preserve"> </w:t>
      </w:r>
      <w:r w:rsidRPr="00BC5E51">
        <w:rPr>
          <w:rFonts w:asciiTheme="minorHAnsi" w:hAnsiTheme="minorHAnsi" w:cstheme="minorHAnsi"/>
          <w:sz w:val="22"/>
          <w:szCs w:val="22"/>
        </w:rPr>
        <w:t>i pięcioletnie</w:t>
      </w:r>
      <w:r w:rsidRPr="00BC5E51">
        <w:rPr>
          <w:rFonts w:asciiTheme="minorHAnsi" w:hAnsiTheme="minorHAnsi" w:cstheme="minorHAnsi"/>
          <w:sz w:val="22"/>
          <w:szCs w:val="22"/>
          <w:vertAlign w:val="superscript"/>
        </w:rPr>
        <w:footnoteReference w:id="24"/>
      </w:r>
      <w:r w:rsidRPr="00BC5E51">
        <w:rPr>
          <w:rFonts w:asciiTheme="minorHAnsi" w:hAnsiTheme="minorHAnsi" w:cstheme="minorHAnsi"/>
          <w:sz w:val="22"/>
          <w:szCs w:val="22"/>
        </w:rPr>
        <w:t xml:space="preserve"> kontrole stanu technicznego. Kontrole te zostały przeprowadzone przez osoby posiadające uprawnienia budowlane w odpowiedniej specjalności techniczno-budowlanej oraz prawo wykonywania samodzielnej funkcji technicznej w budownictwie. Wszystkie kontrole okresowe zostały wpisane do Książki Obiektu Budowlanego, która prowadzona była zgodnie ze wzorem określonym w załączniku do rozporządzenia Ministra Infrastruktury z dnia 3 lipca 2003 r. w sprawie książki obiektu budowlanego</w:t>
      </w:r>
      <w:r w:rsidRPr="00BC5E51">
        <w:rPr>
          <w:rFonts w:asciiTheme="minorHAnsi" w:hAnsiTheme="minorHAnsi" w:cstheme="minorHAnsi"/>
          <w:sz w:val="22"/>
          <w:szCs w:val="22"/>
          <w:vertAlign w:val="superscript"/>
        </w:rPr>
        <w:footnoteReference w:id="25"/>
      </w:r>
      <w:r w:rsidRPr="00BC5E51">
        <w:rPr>
          <w:rFonts w:asciiTheme="minorHAnsi" w:hAnsiTheme="minorHAnsi" w:cstheme="minorHAnsi"/>
          <w:sz w:val="22"/>
          <w:szCs w:val="22"/>
        </w:rPr>
        <w:t>.</w:t>
      </w:r>
    </w:p>
    <w:p w14:paraId="41B4FFB9"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lastRenderedPageBreak/>
        <w:t>Ponadto, w okresie objętym kontrolą w Zespole przeprowadzono kontrole wewnętrzne w zakresie zapewnienia bezpiecznych i higienicznych warunków pobytu w szkole oraz korzystania z obiektów należących do Zespołu, zgodnie z § 3 ust. 1 rozporządzenia w sprawie bezpieczeństwa i higieny w publicznych i niepublicznych szkołach i placówkach. W protokołach sporządzonych z przeprowadzonych kontroli</w:t>
      </w:r>
      <w:r w:rsidRPr="00BC5E51">
        <w:rPr>
          <w:rFonts w:asciiTheme="minorHAnsi" w:hAnsiTheme="minorHAnsi" w:cstheme="minorHAnsi"/>
          <w:sz w:val="22"/>
          <w:szCs w:val="22"/>
          <w:vertAlign w:val="superscript"/>
        </w:rPr>
        <w:footnoteReference w:id="26"/>
      </w:r>
      <w:r w:rsidRPr="00BC5E51">
        <w:rPr>
          <w:rFonts w:asciiTheme="minorHAnsi" w:hAnsiTheme="minorHAnsi" w:cstheme="minorHAnsi"/>
          <w:sz w:val="22"/>
          <w:szCs w:val="22"/>
        </w:rPr>
        <w:t>, nie stwierdzono nieprawidłowości i nie wydano zaleceń.</w:t>
      </w:r>
    </w:p>
    <w:p w14:paraId="41B4FFBA" w14:textId="220A36BB"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Stosownie do § G ust. 1 i ust. 7 rozporządzenia Ministra Spraw Wewnętrznych i Administracji z dnia 7 czerwca 2010 r. w sprawie ochrony przeciwpożarowej budynków, innych obiektów budowlanych i terenów</w:t>
      </w:r>
      <w:r w:rsidRPr="00BC5E51">
        <w:rPr>
          <w:rFonts w:asciiTheme="minorHAnsi" w:hAnsiTheme="minorHAnsi" w:cstheme="minorHAnsi"/>
          <w:sz w:val="22"/>
          <w:szCs w:val="22"/>
          <w:vertAlign w:val="superscript"/>
        </w:rPr>
        <w:footnoteReference w:id="27"/>
      </w:r>
      <w:r w:rsidRPr="00BC5E51">
        <w:rPr>
          <w:rFonts w:asciiTheme="minorHAnsi" w:hAnsiTheme="minorHAnsi" w:cstheme="minorHAnsi"/>
          <w:sz w:val="22"/>
          <w:szCs w:val="22"/>
          <w:vertAlign w:val="superscript"/>
        </w:rPr>
        <w:t xml:space="preserve"> </w:t>
      </w:r>
      <w:r w:rsidRPr="00BC5E51">
        <w:rPr>
          <w:rFonts w:asciiTheme="minorHAnsi" w:hAnsiTheme="minorHAnsi" w:cstheme="minorHAnsi"/>
          <w:sz w:val="22"/>
          <w:szCs w:val="22"/>
        </w:rPr>
        <w:t>(dalej: w sprawie ochrony przeciwpożarowej budynków, innych obiektów budowlanych i terenów) Zespół posiadał Instrukcję bezpieczeństwa pożarowego opracowaną przez specjalistę ochrony przeciwpożarowej we wrześniu 2021 r. Instrukcja została terminowo zaktualizowana we wrześniu 2023 r., stosownie do ww. rozporządzenia.</w:t>
      </w:r>
    </w:p>
    <w:p w14:paraId="41B4FFBB"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Zgodnie z wymaganiami § 17 ust. 2 rozporządzenia w sprawie ochrony przeciwpożarowej budynków, innych obiektów budowlanych i terenów należy, co najmniej raz na rok dokonać praktycznego sprawdzenia organizacji oraz warunków ewakuacji w terminie nie dłuższym niż 3 miesiące od dnia rozpoczęcia korzystania z obiektu przez nowych użytkowników. W roku szkolnym </w:t>
      </w:r>
      <w:r w:rsidRPr="00BC5E51">
        <w:rPr>
          <w:rFonts w:asciiTheme="minorHAnsi" w:hAnsiTheme="minorHAnsi" w:cstheme="minorHAnsi"/>
          <w:sz w:val="22"/>
          <w:szCs w:val="22"/>
          <w:lang w:val="ru-RU" w:eastAsia="ru-RU" w:bidi="ru-RU"/>
        </w:rPr>
        <w:t xml:space="preserve">2022/2023 </w:t>
      </w:r>
      <w:r w:rsidRPr="00BC5E51">
        <w:rPr>
          <w:rFonts w:asciiTheme="minorHAnsi" w:hAnsiTheme="minorHAnsi" w:cstheme="minorHAnsi"/>
          <w:sz w:val="22"/>
          <w:szCs w:val="22"/>
        </w:rPr>
        <w:t xml:space="preserve">oraz </w:t>
      </w:r>
      <w:r w:rsidRPr="00BC5E51">
        <w:rPr>
          <w:rFonts w:asciiTheme="minorHAnsi" w:hAnsiTheme="minorHAnsi" w:cstheme="minorHAnsi"/>
          <w:sz w:val="22"/>
          <w:szCs w:val="22"/>
          <w:lang w:val="ru-RU" w:eastAsia="ru-RU" w:bidi="ru-RU"/>
        </w:rPr>
        <w:t xml:space="preserve">2023/2024 </w:t>
      </w:r>
      <w:r w:rsidRPr="00BC5E51">
        <w:rPr>
          <w:rFonts w:asciiTheme="minorHAnsi" w:hAnsiTheme="minorHAnsi" w:cstheme="minorHAnsi"/>
          <w:sz w:val="22"/>
          <w:szCs w:val="22"/>
        </w:rPr>
        <w:t>próbna ewakuacja została przeprowadzona terminowo, tj. odpowiednio w dniu 11.10.2022 r. oraz 28.09.2023 r., przy czym należy zaznaczyć, że protokół z próbnej ewakuacji przeprowadzonej w dniu 28.09.2023 r. wskazywał na konieczność przeszkolenia pracowników ochrony i portierów z zakresu obsługi radiowęzła na okoliczność nadawania sygnałów alarmowych.</w:t>
      </w:r>
    </w:p>
    <w:p w14:paraId="41B4FFBC" w14:textId="12236A1D"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Rejestr wypadków uczniów w Zespole prowadzono zgodnie ze wzorem, określonym w załączniku nr 2 do rozporządzenia w sprawie bezpieczeństwa i higieny w publicznych i niepublicznych szkołach i placówkach. Na podstawie kontroli dokumentacji 3</w:t>
      </w:r>
      <w:r w:rsidR="0087011E" w:rsidRPr="00BC5E51">
        <w:rPr>
          <w:rFonts w:asciiTheme="minorHAnsi" w:hAnsiTheme="minorHAnsi" w:cstheme="minorHAnsi"/>
          <w:sz w:val="22"/>
          <w:szCs w:val="22"/>
          <w:vertAlign w:val="superscript"/>
        </w:rPr>
        <w:footnoteReference w:id="28"/>
      </w:r>
      <w:r w:rsidR="0087011E" w:rsidRPr="00BC5E51">
        <w:rPr>
          <w:rFonts w:asciiTheme="minorHAnsi" w:hAnsiTheme="minorHAnsi" w:cstheme="minorHAnsi"/>
          <w:sz w:val="22"/>
          <w:szCs w:val="22"/>
        </w:rPr>
        <w:t xml:space="preserve"> </w:t>
      </w:r>
      <w:r w:rsidRPr="00BC5E51">
        <w:rPr>
          <w:rFonts w:asciiTheme="minorHAnsi" w:hAnsiTheme="minorHAnsi" w:cstheme="minorHAnsi"/>
          <w:sz w:val="22"/>
          <w:szCs w:val="22"/>
        </w:rPr>
        <w:t xml:space="preserve"> z 7 wypadków uczniów stwierdzono, że protokoły powypadkowe sporządzono terminowo</w:t>
      </w:r>
      <w:r w:rsidRPr="00BC5E51">
        <w:rPr>
          <w:rFonts w:asciiTheme="minorHAnsi" w:hAnsiTheme="minorHAnsi" w:cstheme="minorHAnsi"/>
          <w:sz w:val="22"/>
          <w:szCs w:val="22"/>
          <w:vertAlign w:val="superscript"/>
        </w:rPr>
        <w:footnoteReference w:id="29"/>
      </w:r>
      <w:r w:rsidRPr="00BC5E51">
        <w:rPr>
          <w:rFonts w:asciiTheme="minorHAnsi" w:hAnsiTheme="minorHAnsi" w:cstheme="minorHAnsi"/>
          <w:sz w:val="22"/>
          <w:szCs w:val="22"/>
        </w:rPr>
        <w:t>, zgodnie ze wzorem określonym w załączniku nr 1 do ww. rozporządzenia. Jednakże ustalono, że w 2 przypadkach</w:t>
      </w:r>
      <w:r w:rsidRPr="00BC5E51">
        <w:rPr>
          <w:rFonts w:asciiTheme="minorHAnsi" w:hAnsiTheme="minorHAnsi" w:cstheme="minorHAnsi"/>
          <w:sz w:val="22"/>
          <w:szCs w:val="22"/>
          <w:vertAlign w:val="superscript"/>
        </w:rPr>
        <w:footnoteReference w:id="30"/>
      </w:r>
      <w:r w:rsidRPr="00BC5E51">
        <w:rPr>
          <w:rFonts w:asciiTheme="minorHAnsi" w:hAnsiTheme="minorHAnsi" w:cstheme="minorHAnsi"/>
          <w:sz w:val="22"/>
          <w:szCs w:val="22"/>
        </w:rPr>
        <w:t xml:space="preserve"> nie poinformowano organu prowadzącego o zaistniałych wypadkach, co stanowiło naruszenie §41 ust. 1 pkt 4 rozporządzenia w sprawie bezpieczeństwa i higieny w publicznych i niepublicznych szkołach i placówkach.</w:t>
      </w:r>
    </w:p>
    <w:p w14:paraId="41B4FFBD"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W zakresie realizacji zamówień publicznych poniżej 130.000 zł sformułowano m.in. następujące uwagi i oceny:</w:t>
      </w:r>
    </w:p>
    <w:p w14:paraId="41B4FFBE"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Celem kontroli było sprawdzenie i analiza prawidłowości tworzenia i przestrzegania wewnętrznych </w:t>
      </w:r>
      <w:r w:rsidRPr="00BC5E51">
        <w:rPr>
          <w:rFonts w:asciiTheme="minorHAnsi" w:hAnsiTheme="minorHAnsi" w:cstheme="minorHAnsi"/>
          <w:sz w:val="22"/>
          <w:szCs w:val="22"/>
        </w:rPr>
        <w:lastRenderedPageBreak/>
        <w:t xml:space="preserve">procedur udzielania zamówień publicznych przy realizacji zamówień poniżej 130.000 zł. Zgodnie z </w:t>
      </w:r>
      <w:r w:rsidRPr="00BC5E51">
        <w:rPr>
          <w:rFonts w:asciiTheme="minorHAnsi" w:hAnsiTheme="minorHAnsi" w:cstheme="minorHAnsi"/>
          <w:sz w:val="22"/>
          <w:szCs w:val="22"/>
          <w:lang w:val="en-US" w:eastAsia="en-US" w:bidi="en-US"/>
        </w:rPr>
        <w:t xml:space="preserve">art. </w:t>
      </w:r>
      <w:r w:rsidRPr="00BC5E51">
        <w:rPr>
          <w:rFonts w:asciiTheme="minorHAnsi" w:hAnsiTheme="minorHAnsi" w:cstheme="minorHAnsi"/>
          <w:sz w:val="22"/>
          <w:szCs w:val="22"/>
        </w:rPr>
        <w:t>2 ust. 1 ustawy z dnia 19.09.2019 r. Prawo zamówień publicznych</w:t>
      </w:r>
      <w:r w:rsidRPr="00BC5E51">
        <w:rPr>
          <w:rFonts w:asciiTheme="minorHAnsi" w:hAnsiTheme="minorHAnsi" w:cstheme="minorHAnsi"/>
          <w:sz w:val="22"/>
          <w:szCs w:val="22"/>
          <w:vertAlign w:val="superscript"/>
        </w:rPr>
        <w:footnoteReference w:id="31"/>
      </w:r>
      <w:r w:rsidRPr="00BC5E51">
        <w:rPr>
          <w:rFonts w:asciiTheme="minorHAnsi" w:hAnsiTheme="minorHAnsi" w:cstheme="minorHAnsi"/>
          <w:sz w:val="22"/>
          <w:szCs w:val="22"/>
        </w:rPr>
        <w:t xml:space="preserve"> (dalej: Pzp), do postępowań poniżej 130.000 zł nie stosuje się przepisów ustawy, w związku, z czym w toku kontroli wzięto pod uwagę stosowanie zasad jawności postępowań, uczciwej konkurencji oraz równego traktowania wykonawców przy wydatkowaniu środków publicznych.</w:t>
      </w:r>
    </w:p>
    <w:p w14:paraId="41B4FFBF"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Sprawozdanie o udzielonych zamówieniach w 2022 r. nie zostało sporządzone i przekazane do Prezesa Urzędu Zamówień Publicznych (dalej: Prezes UZP) w ustawowym terminie, co stanowiło naruszenie </w:t>
      </w:r>
      <w:r w:rsidRPr="00BC5E51">
        <w:rPr>
          <w:rFonts w:asciiTheme="minorHAnsi" w:hAnsiTheme="minorHAnsi" w:cstheme="minorHAnsi"/>
          <w:sz w:val="22"/>
          <w:szCs w:val="22"/>
          <w:lang w:val="en-US" w:eastAsia="en-US" w:bidi="en-US"/>
        </w:rPr>
        <w:t xml:space="preserve">art. </w:t>
      </w:r>
      <w:r w:rsidRPr="00BC5E51">
        <w:rPr>
          <w:rFonts w:asciiTheme="minorHAnsi" w:hAnsiTheme="minorHAnsi" w:cstheme="minorHAnsi"/>
          <w:sz w:val="22"/>
          <w:szCs w:val="22"/>
        </w:rPr>
        <w:t>82 Pzp, stanowiącego, iż zamawiający ma obowiązek sporządzić roczne sprawozdanie o udzielonych zamówieniach (także w zakresie zamówień do 130.000 zł) i przekazać je Prezesowi UZP w terminie do 1 marca każdego roku następującego po roku, którego dotyczy sprawozdanie.</w:t>
      </w:r>
    </w:p>
    <w:p w14:paraId="41B4FFC0"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Przy czym należy wskazać, że - w trakcie czynności kontrolnych - podjęto częściowe działania naprawcze, tj. wypełniono obowiązek ustawowy, składając sprawozdanie do Prezesa UZP za rok 2022 w dniu 18.09.2023 i przedłożono je do kontroli.</w:t>
      </w:r>
    </w:p>
    <w:p w14:paraId="41B4FFC1"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Zgodnie ze sprawozdaniem o udzielonych zamówieniach za 2022 r., udzielono zamówień wyłączonych z procedur określonych przepisami ustawy z uwagi na wartość zamówienia - zamówień klasycznych, których wartość jest mniejsza niż 130.000 zł, na łączną kwotę 1.708.558,42 zł.</w:t>
      </w:r>
    </w:p>
    <w:p w14:paraId="41B4FFC2"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Sprawozdanie o udzielonych zamówieniach w 2021 r. zostało sporządzone i przekazane do Prezesa UZP w ustawowym terminie. Sporządzając ww. sprawozdanie zastosowano jednak nieaktualny wzór sprawozdania, stosując wzór stanowiący załącznik do rozporządzenia Ministra Rozwoju i Finansów z dnia 15 grudnia 2016 r. w sprawie informacji zawartych w rocznym sprawozdaniu o udzielonych zamówieniach, jego wzór oraz sposób przekazywania</w:t>
      </w:r>
      <w:r w:rsidRPr="00BC5E51">
        <w:rPr>
          <w:rFonts w:asciiTheme="minorHAnsi" w:hAnsiTheme="minorHAnsi" w:cstheme="minorHAnsi"/>
          <w:sz w:val="22"/>
          <w:szCs w:val="22"/>
          <w:vertAlign w:val="superscript"/>
        </w:rPr>
        <w:footnoteReference w:id="32"/>
      </w:r>
      <w:r w:rsidRPr="00BC5E51">
        <w:rPr>
          <w:rFonts w:asciiTheme="minorHAnsi" w:hAnsiTheme="minorHAnsi" w:cstheme="minorHAnsi"/>
          <w:sz w:val="22"/>
          <w:szCs w:val="22"/>
        </w:rPr>
        <w:t>.</w:t>
      </w:r>
    </w:p>
    <w:p w14:paraId="41B4FFC3"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Zgodnie ze sprawozdaniem o udzielonych zamówieniach za 2021 r., udzielono zamówień wyłączonych</w:t>
      </w:r>
    </w:p>
    <w:p w14:paraId="41B4FFC4"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z procedur określonych przepisami ustawy z uwagi na wartość zamówienia - zamówień, których wartość nie przekracza wyrażonej w zł równowartości kwoty, o której mowa w </w:t>
      </w:r>
      <w:r w:rsidRPr="00BC5E51">
        <w:rPr>
          <w:rFonts w:asciiTheme="minorHAnsi" w:hAnsiTheme="minorHAnsi" w:cstheme="minorHAnsi"/>
          <w:sz w:val="22"/>
          <w:szCs w:val="22"/>
          <w:lang w:val="en-US" w:eastAsia="en-US" w:bidi="en-US"/>
        </w:rPr>
        <w:t xml:space="preserve">art. </w:t>
      </w:r>
      <w:r w:rsidRPr="00BC5E51">
        <w:rPr>
          <w:rFonts w:asciiTheme="minorHAnsi" w:hAnsiTheme="minorHAnsi" w:cstheme="minorHAnsi"/>
          <w:sz w:val="22"/>
          <w:szCs w:val="22"/>
        </w:rPr>
        <w:t>4 pkt 8 Pzp</w:t>
      </w:r>
      <w:r w:rsidRPr="00BC5E51">
        <w:rPr>
          <w:rFonts w:asciiTheme="minorHAnsi" w:hAnsiTheme="minorHAnsi" w:cstheme="minorHAnsi"/>
          <w:sz w:val="22"/>
          <w:szCs w:val="22"/>
          <w:vertAlign w:val="superscript"/>
        </w:rPr>
        <w:footnoteReference w:id="33"/>
      </w:r>
      <w:r w:rsidRPr="00BC5E51">
        <w:rPr>
          <w:rFonts w:asciiTheme="minorHAnsi" w:hAnsiTheme="minorHAnsi" w:cstheme="minorHAnsi"/>
          <w:sz w:val="22"/>
          <w:szCs w:val="22"/>
        </w:rPr>
        <w:t xml:space="preserve"> na łączną kwotę 1.334.225,74 zł.</w:t>
      </w:r>
    </w:p>
    <w:p w14:paraId="41B4FFC5"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Należy zwrócić uwagę, że sprawozdawczość z udzielonych zamówień podprogowych, powinna być źródłem wiarygodnej informacji na temat skali zaciągniętych zobowiązań oraz monitorowania sposobu </w:t>
      </w:r>
      <w:r w:rsidRPr="00BC5E51">
        <w:rPr>
          <w:rFonts w:asciiTheme="minorHAnsi" w:hAnsiTheme="minorHAnsi" w:cstheme="minorHAnsi"/>
          <w:sz w:val="22"/>
          <w:szCs w:val="22"/>
        </w:rPr>
        <w:lastRenderedPageBreak/>
        <w:t>dokonywania wydatków publicznych. Istotne jest zatem jej terminowe i rzetelne sporządzanie.</w:t>
      </w:r>
    </w:p>
    <w:p w14:paraId="41B4FFC6"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W okresie objętym kontrolą, w Zespole obowiązywał Regulamin udzielania zamówień na dostawy, usługi i roboty budowlane, których wartość nie przekracza kwoty 130.000 zł</w:t>
      </w:r>
      <w:r w:rsidRPr="00BC5E51">
        <w:rPr>
          <w:rFonts w:asciiTheme="minorHAnsi" w:hAnsiTheme="minorHAnsi" w:cstheme="minorHAnsi"/>
          <w:sz w:val="22"/>
          <w:szCs w:val="22"/>
          <w:vertAlign w:val="superscript"/>
        </w:rPr>
        <w:footnoteReference w:id="34"/>
      </w:r>
      <w:r w:rsidRPr="00BC5E51">
        <w:rPr>
          <w:rFonts w:asciiTheme="minorHAnsi" w:hAnsiTheme="minorHAnsi" w:cstheme="minorHAnsi"/>
          <w:sz w:val="22"/>
          <w:szCs w:val="22"/>
        </w:rPr>
        <w:t xml:space="preserve"> (dalej: Regulamin), określający procedurę udzielania zamówień publicznych poniżej 130.000 zł. W ww. Regulaminie, procedury udzielania zamówień publicznych do 130.000 zł, regulowane były w układzie:</w:t>
      </w:r>
    </w:p>
    <w:p w14:paraId="41B4FFC7" w14:textId="77777777" w:rsidR="00AC3BBF" w:rsidRPr="00BC5E51" w:rsidRDefault="008A5644" w:rsidP="00BC5E51">
      <w:pPr>
        <w:pStyle w:val="Bodytext20"/>
        <w:numPr>
          <w:ilvl w:val="0"/>
          <w:numId w:val="2"/>
        </w:numPr>
        <w:shd w:val="clear" w:color="auto" w:fill="auto"/>
        <w:tabs>
          <w:tab w:val="left" w:pos="645"/>
        </w:tabs>
        <w:spacing w:before="120" w:after="240" w:line="300" w:lineRule="auto"/>
        <w:ind w:left="640" w:hanging="200"/>
        <w:jc w:val="left"/>
        <w:rPr>
          <w:rFonts w:asciiTheme="minorHAnsi" w:hAnsiTheme="minorHAnsi" w:cstheme="minorHAnsi"/>
          <w:sz w:val="22"/>
          <w:szCs w:val="22"/>
        </w:rPr>
      </w:pPr>
      <w:r w:rsidRPr="00BC5E51">
        <w:rPr>
          <w:rFonts w:asciiTheme="minorHAnsi" w:hAnsiTheme="minorHAnsi" w:cstheme="minorHAnsi"/>
          <w:sz w:val="22"/>
          <w:szCs w:val="22"/>
        </w:rPr>
        <w:t>zamówienia „o wartości szacunkowej poniżej równowartości 10.000 zł" - zwolnione z konieczności</w:t>
      </w:r>
    </w:p>
    <w:p w14:paraId="41B4FFC8" w14:textId="77777777" w:rsidR="00AC3BBF" w:rsidRPr="00BC5E51" w:rsidRDefault="008A5644" w:rsidP="00BC5E51">
      <w:pPr>
        <w:pStyle w:val="Bodytext20"/>
        <w:shd w:val="clear" w:color="auto" w:fill="auto"/>
        <w:spacing w:before="120" w:after="240" w:line="300" w:lineRule="auto"/>
        <w:ind w:left="640" w:firstLine="0"/>
        <w:jc w:val="left"/>
        <w:rPr>
          <w:rFonts w:asciiTheme="minorHAnsi" w:hAnsiTheme="minorHAnsi" w:cstheme="minorHAnsi"/>
          <w:sz w:val="22"/>
          <w:szCs w:val="22"/>
        </w:rPr>
      </w:pPr>
      <w:r w:rsidRPr="00BC5E51">
        <w:rPr>
          <w:rFonts w:asciiTheme="minorHAnsi" w:hAnsiTheme="minorHAnsi" w:cstheme="minorHAnsi"/>
          <w:sz w:val="22"/>
          <w:szCs w:val="22"/>
        </w:rPr>
        <w:t>stosowania Regulaminu, udzielane tylko na podstawie złożonego Zapotrzebowania;</w:t>
      </w:r>
    </w:p>
    <w:p w14:paraId="41B4FFC9" w14:textId="77777777" w:rsidR="00AC3BBF" w:rsidRPr="00BC5E51" w:rsidRDefault="008A5644" w:rsidP="00BC5E51">
      <w:pPr>
        <w:pStyle w:val="Bodytext20"/>
        <w:numPr>
          <w:ilvl w:val="0"/>
          <w:numId w:val="2"/>
        </w:numPr>
        <w:shd w:val="clear" w:color="auto" w:fill="auto"/>
        <w:tabs>
          <w:tab w:val="left" w:pos="650"/>
        </w:tabs>
        <w:spacing w:before="120" w:after="240" w:line="300" w:lineRule="auto"/>
        <w:ind w:left="640" w:hanging="200"/>
        <w:jc w:val="left"/>
        <w:rPr>
          <w:rFonts w:asciiTheme="minorHAnsi" w:hAnsiTheme="minorHAnsi" w:cstheme="minorHAnsi"/>
          <w:sz w:val="22"/>
          <w:szCs w:val="22"/>
        </w:rPr>
      </w:pPr>
      <w:r w:rsidRPr="00BC5E51">
        <w:rPr>
          <w:rFonts w:asciiTheme="minorHAnsi" w:hAnsiTheme="minorHAnsi" w:cstheme="minorHAnsi"/>
          <w:sz w:val="22"/>
          <w:szCs w:val="22"/>
        </w:rPr>
        <w:t>zamówienia „o wartości szacunkowej od równowartości 10.000 zł do równowartości 50.000 zł" -</w:t>
      </w:r>
    </w:p>
    <w:p w14:paraId="41B4FFCA" w14:textId="77777777" w:rsidR="00AC3BBF" w:rsidRPr="00BC5E51" w:rsidRDefault="008A5644" w:rsidP="00BC5E51">
      <w:pPr>
        <w:pStyle w:val="Bodytext20"/>
        <w:shd w:val="clear" w:color="auto" w:fill="auto"/>
        <w:spacing w:before="120" w:after="240" w:line="300" w:lineRule="auto"/>
        <w:ind w:left="640" w:firstLine="0"/>
        <w:jc w:val="left"/>
        <w:rPr>
          <w:rFonts w:asciiTheme="minorHAnsi" w:hAnsiTheme="minorHAnsi" w:cstheme="minorHAnsi"/>
          <w:sz w:val="22"/>
          <w:szCs w:val="22"/>
        </w:rPr>
      </w:pPr>
      <w:r w:rsidRPr="00BC5E51">
        <w:rPr>
          <w:rFonts w:asciiTheme="minorHAnsi" w:hAnsiTheme="minorHAnsi" w:cstheme="minorHAnsi"/>
          <w:sz w:val="22"/>
          <w:szCs w:val="22"/>
        </w:rPr>
        <w:t>udzielane po zastosowaniu procedury rozeznania cenowego, na podstawie złożonego Zapotrzebowania;</w:t>
      </w:r>
    </w:p>
    <w:p w14:paraId="41B4FFCB" w14:textId="77777777" w:rsidR="00AC3BBF" w:rsidRPr="00BC5E51" w:rsidRDefault="008A5644" w:rsidP="00BC5E51">
      <w:pPr>
        <w:pStyle w:val="Bodytext20"/>
        <w:numPr>
          <w:ilvl w:val="0"/>
          <w:numId w:val="2"/>
        </w:numPr>
        <w:shd w:val="clear" w:color="auto" w:fill="auto"/>
        <w:tabs>
          <w:tab w:val="left" w:pos="650"/>
        </w:tabs>
        <w:spacing w:before="120" w:after="240" w:line="300" w:lineRule="auto"/>
        <w:ind w:left="640" w:hanging="200"/>
        <w:jc w:val="left"/>
        <w:rPr>
          <w:rFonts w:asciiTheme="minorHAnsi" w:hAnsiTheme="minorHAnsi" w:cstheme="minorHAnsi"/>
          <w:sz w:val="22"/>
          <w:szCs w:val="22"/>
        </w:rPr>
      </w:pPr>
      <w:r w:rsidRPr="00BC5E51">
        <w:rPr>
          <w:rFonts w:asciiTheme="minorHAnsi" w:hAnsiTheme="minorHAnsi" w:cstheme="minorHAnsi"/>
          <w:sz w:val="22"/>
          <w:szCs w:val="22"/>
        </w:rPr>
        <w:t>zamówienia „o wartości szacunkowej powyżej równowartości 50.000 zł do równowartości 130.000 zł" - udzielane po zastosowaniu procedury zapytania ofertowego, po złożeniu Zapotrzebowania.</w:t>
      </w:r>
    </w:p>
    <w:p w14:paraId="41B4FFCC"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Analiza 14 skontrolowanych postępowań zamówień publicznych do 130.000 zł</w:t>
      </w:r>
      <w:r w:rsidRPr="00BC5E51">
        <w:rPr>
          <w:rFonts w:asciiTheme="minorHAnsi" w:hAnsiTheme="minorHAnsi" w:cstheme="minorHAnsi"/>
          <w:sz w:val="22"/>
          <w:szCs w:val="22"/>
          <w:vertAlign w:val="superscript"/>
        </w:rPr>
        <w:footnoteReference w:id="35"/>
      </w:r>
      <w:r w:rsidRPr="00BC5E51">
        <w:rPr>
          <w:rFonts w:asciiTheme="minorHAnsi" w:hAnsiTheme="minorHAnsi" w:cstheme="minorHAnsi"/>
          <w:sz w:val="22"/>
          <w:szCs w:val="22"/>
        </w:rPr>
        <w:t xml:space="preserve"> wykazała, że w dokumentacji każdorazowo zamieszczano informację o wartości szacunkowej zamówienia - co było niezbędne do zastosowania właściwego kryterium wg kwoty zamówienia - oraz udokumentowano sposób jej ustalenia. Stwierdzono, że wszystkie Zapotrzebowania zostały zaakceptowane przez Dyrektora oraz Specjalistę ds. ekonomiczno-finansowych. Ponadto, wszystkie zawarte umowy zostały kontrasygnowane przez Głównego księgowego Dzielnicowego Biura Finansów Oświaty Dzielnicy </w:t>
      </w:r>
      <w:r w:rsidRPr="00BC5E51">
        <w:rPr>
          <w:rFonts w:asciiTheme="minorHAnsi" w:hAnsiTheme="minorHAnsi" w:cstheme="minorHAnsi"/>
          <w:sz w:val="22"/>
          <w:szCs w:val="22"/>
        </w:rPr>
        <w:lastRenderedPageBreak/>
        <w:t>Śródmieście m.st. Warszawy, zaakceptowane przez Radcę prawnego oraz podpisane przez Dyrektora.</w:t>
      </w:r>
    </w:p>
    <w:p w14:paraId="41B4FFCD"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W wyniku analizy ww. postępowań nie stwierdzono elementów wskazujących na tzw. podział zamówienia w celu ominięcia stosowania Pzp.</w:t>
      </w:r>
    </w:p>
    <w:p w14:paraId="41B4FFCE"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Jednocześnie stwierdzono nieprawidłowości i uchybienia jak poniżej:</w:t>
      </w:r>
    </w:p>
    <w:p w14:paraId="41B4FFCF" w14:textId="77777777" w:rsidR="00AC3BBF" w:rsidRPr="00BC5E51" w:rsidRDefault="008A5644" w:rsidP="00BC5E51">
      <w:pPr>
        <w:pStyle w:val="Bodytext20"/>
        <w:numPr>
          <w:ilvl w:val="0"/>
          <w:numId w:val="2"/>
        </w:numPr>
        <w:shd w:val="clear" w:color="auto" w:fill="auto"/>
        <w:tabs>
          <w:tab w:val="left" w:pos="447"/>
        </w:tabs>
        <w:spacing w:before="120" w:after="240" w:line="300" w:lineRule="auto"/>
        <w:ind w:left="460" w:hanging="300"/>
        <w:jc w:val="left"/>
        <w:rPr>
          <w:rFonts w:asciiTheme="minorHAnsi" w:hAnsiTheme="minorHAnsi" w:cstheme="minorHAnsi"/>
          <w:sz w:val="22"/>
          <w:szCs w:val="22"/>
        </w:rPr>
      </w:pPr>
      <w:r w:rsidRPr="00BC5E51">
        <w:rPr>
          <w:rFonts w:asciiTheme="minorHAnsi" w:hAnsiTheme="minorHAnsi" w:cstheme="minorHAnsi"/>
          <w:sz w:val="22"/>
          <w:szCs w:val="22"/>
        </w:rPr>
        <w:t>niekompletność dokumentacji, tj. brak zapotrzebowania wymaganego § 4 ust. 1 Regulaminu -1 postępowanie</w:t>
      </w:r>
      <w:r w:rsidRPr="00BC5E51">
        <w:rPr>
          <w:rFonts w:asciiTheme="minorHAnsi" w:hAnsiTheme="minorHAnsi" w:cstheme="minorHAnsi"/>
          <w:sz w:val="22"/>
          <w:szCs w:val="22"/>
          <w:vertAlign w:val="superscript"/>
        </w:rPr>
        <w:footnoteReference w:id="36"/>
      </w:r>
      <w:r w:rsidRPr="00BC5E51">
        <w:rPr>
          <w:rFonts w:asciiTheme="minorHAnsi" w:hAnsiTheme="minorHAnsi" w:cstheme="minorHAnsi"/>
          <w:sz w:val="22"/>
          <w:szCs w:val="22"/>
        </w:rPr>
        <w:t>;</w:t>
      </w:r>
    </w:p>
    <w:p w14:paraId="41B4FFD0" w14:textId="77777777" w:rsidR="00AC3BBF" w:rsidRPr="00BC5E51" w:rsidRDefault="008A5644" w:rsidP="00BC5E51">
      <w:pPr>
        <w:pStyle w:val="Bodytext20"/>
        <w:numPr>
          <w:ilvl w:val="0"/>
          <w:numId w:val="2"/>
        </w:numPr>
        <w:shd w:val="clear" w:color="auto" w:fill="auto"/>
        <w:tabs>
          <w:tab w:val="left" w:pos="447"/>
        </w:tabs>
        <w:spacing w:before="120" w:after="240" w:line="300" w:lineRule="auto"/>
        <w:ind w:left="460" w:hanging="300"/>
        <w:jc w:val="left"/>
        <w:rPr>
          <w:rFonts w:asciiTheme="minorHAnsi" w:hAnsiTheme="minorHAnsi" w:cstheme="minorHAnsi"/>
          <w:sz w:val="22"/>
          <w:szCs w:val="22"/>
        </w:rPr>
      </w:pPr>
      <w:r w:rsidRPr="00BC5E51">
        <w:rPr>
          <w:rFonts w:asciiTheme="minorHAnsi" w:hAnsiTheme="minorHAnsi" w:cstheme="minorHAnsi"/>
          <w:sz w:val="22"/>
          <w:szCs w:val="22"/>
        </w:rPr>
        <w:t>pominięcie wewnętrznej procedury w zakresie formy wysłania zapytania ofertowego -1 postępowanie</w:t>
      </w:r>
      <w:r w:rsidRPr="00BC5E51">
        <w:rPr>
          <w:rFonts w:asciiTheme="minorHAnsi" w:hAnsiTheme="minorHAnsi" w:cstheme="minorHAnsi"/>
          <w:sz w:val="22"/>
          <w:szCs w:val="22"/>
          <w:vertAlign w:val="superscript"/>
        </w:rPr>
        <w:footnoteReference w:id="37"/>
      </w:r>
      <w:r w:rsidRPr="00BC5E51">
        <w:rPr>
          <w:rFonts w:asciiTheme="minorHAnsi" w:hAnsiTheme="minorHAnsi" w:cstheme="minorHAnsi"/>
          <w:sz w:val="22"/>
          <w:szCs w:val="22"/>
        </w:rPr>
        <w:t>;</w:t>
      </w:r>
    </w:p>
    <w:p w14:paraId="41B4FFD1" w14:textId="77777777" w:rsidR="00AC3BBF" w:rsidRPr="00BC5E51" w:rsidRDefault="008A5644" w:rsidP="00BC5E51">
      <w:pPr>
        <w:pStyle w:val="Bodytext20"/>
        <w:numPr>
          <w:ilvl w:val="0"/>
          <w:numId w:val="2"/>
        </w:numPr>
        <w:shd w:val="clear" w:color="auto" w:fill="auto"/>
        <w:tabs>
          <w:tab w:val="left" w:pos="447"/>
        </w:tabs>
        <w:spacing w:before="120" w:after="240" w:line="300" w:lineRule="auto"/>
        <w:ind w:left="460" w:hanging="300"/>
        <w:jc w:val="left"/>
        <w:rPr>
          <w:rFonts w:asciiTheme="minorHAnsi" w:hAnsiTheme="minorHAnsi" w:cstheme="minorHAnsi"/>
          <w:sz w:val="22"/>
          <w:szCs w:val="22"/>
        </w:rPr>
      </w:pPr>
      <w:r w:rsidRPr="00BC5E51">
        <w:rPr>
          <w:rFonts w:asciiTheme="minorHAnsi" w:hAnsiTheme="minorHAnsi" w:cstheme="minorHAnsi"/>
          <w:sz w:val="22"/>
          <w:szCs w:val="22"/>
        </w:rPr>
        <w:t>brak akceptacji Kierownika gospodarczego na Zapotrzebowaniu zbiorczym oraz Protokole z wyboru dostawcy zamówienia, wymaganej wzorami ww. dokumentów, określonymi w załącznikach nr 1</w:t>
      </w:r>
    </w:p>
    <w:p w14:paraId="41B4FFD2" w14:textId="77777777" w:rsidR="00AC3BBF" w:rsidRPr="00BC5E51" w:rsidRDefault="008A5644" w:rsidP="00BC5E51">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BC5E51">
        <w:rPr>
          <w:rFonts w:asciiTheme="minorHAnsi" w:hAnsiTheme="minorHAnsi" w:cstheme="minorHAnsi"/>
          <w:sz w:val="22"/>
          <w:szCs w:val="22"/>
        </w:rPr>
        <w:t>i nr 6 do Regulaminu - 5 postępowań</w:t>
      </w:r>
      <w:r w:rsidRPr="00BC5E51">
        <w:rPr>
          <w:rFonts w:asciiTheme="minorHAnsi" w:hAnsiTheme="minorHAnsi" w:cstheme="minorHAnsi"/>
          <w:sz w:val="22"/>
          <w:szCs w:val="22"/>
          <w:vertAlign w:val="superscript"/>
        </w:rPr>
        <w:footnoteReference w:id="38"/>
      </w:r>
      <w:r w:rsidRPr="00BC5E51">
        <w:rPr>
          <w:rFonts w:asciiTheme="minorHAnsi" w:hAnsiTheme="minorHAnsi" w:cstheme="minorHAnsi"/>
          <w:sz w:val="22"/>
          <w:szCs w:val="22"/>
        </w:rPr>
        <w:t>;</w:t>
      </w:r>
    </w:p>
    <w:p w14:paraId="41B4FFD3" w14:textId="77777777" w:rsidR="00AC3BBF" w:rsidRPr="00BC5E51" w:rsidRDefault="008A5644" w:rsidP="00BC5E51">
      <w:pPr>
        <w:pStyle w:val="Bodytext20"/>
        <w:numPr>
          <w:ilvl w:val="0"/>
          <w:numId w:val="2"/>
        </w:numPr>
        <w:shd w:val="clear" w:color="auto" w:fill="auto"/>
        <w:tabs>
          <w:tab w:val="left" w:pos="447"/>
        </w:tabs>
        <w:spacing w:before="120" w:after="240" w:line="300" w:lineRule="auto"/>
        <w:ind w:left="460" w:hanging="300"/>
        <w:jc w:val="left"/>
        <w:rPr>
          <w:rFonts w:asciiTheme="minorHAnsi" w:hAnsiTheme="minorHAnsi" w:cstheme="minorHAnsi"/>
          <w:sz w:val="22"/>
          <w:szCs w:val="22"/>
        </w:rPr>
      </w:pPr>
      <w:r w:rsidRPr="00BC5E51">
        <w:rPr>
          <w:rFonts w:asciiTheme="minorHAnsi" w:hAnsiTheme="minorHAnsi" w:cstheme="minorHAnsi"/>
          <w:sz w:val="22"/>
          <w:szCs w:val="22"/>
        </w:rPr>
        <w:t>akceptacja notatki z przeprowadzonego rozpoznania cenowego przez Kierownika warsztatów w miejscu przeznaczonym do akceptacji przez Kierownika gospodarczego -1 postępowanie</w:t>
      </w:r>
      <w:r w:rsidRPr="00BC5E51">
        <w:rPr>
          <w:rFonts w:asciiTheme="minorHAnsi" w:hAnsiTheme="minorHAnsi" w:cstheme="minorHAnsi"/>
          <w:sz w:val="22"/>
          <w:szCs w:val="22"/>
          <w:vertAlign w:val="superscript"/>
        </w:rPr>
        <w:footnoteReference w:id="39"/>
      </w:r>
      <w:r w:rsidRPr="00BC5E51">
        <w:rPr>
          <w:rFonts w:asciiTheme="minorHAnsi" w:hAnsiTheme="minorHAnsi" w:cstheme="minorHAnsi"/>
          <w:sz w:val="22"/>
          <w:szCs w:val="22"/>
        </w:rPr>
        <w:t>. Dyrektor, w złożonych wyjaśnieniach, wskazała, cyt.: „Notatki (...) podpisane zostały przez Kierownika warsztatów w miejscu przeznaczonym do akceptacji Kierownika gospodarczego, co wynika z niedoprecyzowania tej kwestii w Regulaminie udzielania zamówień do 130.000 zł. Regulamin będzie poddany aktualizacji (...) Należy zauważyć, że Warsztaty szkolne, chociaż należą do Zespołu Szkół, mają oddzielnego Kierownika, który ma podobne uprawnienia, co Kierownik gospodarczy w zakresie dotyczącym warsztatów szkolnych."</w:t>
      </w:r>
    </w:p>
    <w:p w14:paraId="41B4FFD4"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 xml:space="preserve">Skala oraz charakter dokonanych ustaleń uzasadniają sformułowanie ogólnej oceny pozytywnej działalności jednostki z zastrzeżeniami wynikającymi z wykazanych powyżej jednostkowych przypadków nieprawidłowości i uchybień </w:t>
      </w:r>
      <w:r w:rsidRPr="00BC5E51">
        <w:rPr>
          <w:rFonts w:asciiTheme="minorHAnsi" w:hAnsiTheme="minorHAnsi" w:cstheme="minorHAnsi"/>
          <w:sz w:val="22"/>
          <w:szCs w:val="22"/>
          <w:lang w:val="ru-RU" w:eastAsia="ru-RU" w:bidi="ru-RU"/>
        </w:rPr>
        <w:t xml:space="preserve">огаг </w:t>
      </w:r>
      <w:r w:rsidRPr="00BC5E51">
        <w:rPr>
          <w:rFonts w:asciiTheme="minorHAnsi" w:hAnsiTheme="minorHAnsi" w:cstheme="minorHAnsi"/>
          <w:sz w:val="22"/>
          <w:szCs w:val="22"/>
        </w:rPr>
        <w:t>niewystarczającej staranności w wykonywaniu zadań w zbadanym zakresie.</w:t>
      </w:r>
    </w:p>
    <w:p w14:paraId="41B4FFD5"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lastRenderedPageBreak/>
        <w:t>Przedstawiając powyższe ustalenia i oceny zalecam:</w:t>
      </w:r>
    </w:p>
    <w:p w14:paraId="41B4FFD6" w14:textId="77777777" w:rsidR="00AC3BBF" w:rsidRPr="00BC5E51" w:rsidRDefault="008A5644" w:rsidP="00BC5E51">
      <w:pPr>
        <w:pStyle w:val="Bodytext20"/>
        <w:numPr>
          <w:ilvl w:val="0"/>
          <w:numId w:val="3"/>
        </w:numPr>
        <w:shd w:val="clear" w:color="auto" w:fill="auto"/>
        <w:tabs>
          <w:tab w:val="left" w:pos="305"/>
        </w:tabs>
        <w:spacing w:before="120" w:after="240" w:line="300" w:lineRule="auto"/>
        <w:ind w:left="380"/>
        <w:jc w:val="left"/>
        <w:rPr>
          <w:rFonts w:asciiTheme="minorHAnsi" w:hAnsiTheme="minorHAnsi" w:cstheme="minorHAnsi"/>
          <w:sz w:val="22"/>
          <w:szCs w:val="22"/>
        </w:rPr>
      </w:pPr>
      <w:r w:rsidRPr="00BC5E51">
        <w:rPr>
          <w:rFonts w:asciiTheme="minorHAnsi" w:hAnsiTheme="minorHAnsi" w:cstheme="minorHAnsi"/>
          <w:sz w:val="22"/>
          <w:szCs w:val="22"/>
        </w:rPr>
        <w:t>Wykonanie zaleceń z protokołu z próbnej ewakuacji z dnia 28.09.2023 r. w zakresie konieczności przeszkolenia pracowników ochrony i portierów z zakresu obsługi radiowęzła na okoliczność nadawania sygnałów alarmowych.</w:t>
      </w:r>
    </w:p>
    <w:p w14:paraId="41B4FFD7" w14:textId="77777777" w:rsidR="00AC3BBF" w:rsidRPr="00BC5E51" w:rsidRDefault="008A5644" w:rsidP="00BC5E51">
      <w:pPr>
        <w:pStyle w:val="Bodytext20"/>
        <w:numPr>
          <w:ilvl w:val="0"/>
          <w:numId w:val="3"/>
        </w:numPr>
        <w:shd w:val="clear" w:color="auto" w:fill="auto"/>
        <w:tabs>
          <w:tab w:val="left" w:pos="310"/>
        </w:tabs>
        <w:spacing w:before="120" w:after="240" w:line="300" w:lineRule="auto"/>
        <w:ind w:left="380"/>
        <w:jc w:val="left"/>
        <w:rPr>
          <w:rFonts w:asciiTheme="minorHAnsi" w:hAnsiTheme="minorHAnsi" w:cstheme="minorHAnsi"/>
          <w:sz w:val="22"/>
          <w:szCs w:val="22"/>
        </w:rPr>
      </w:pPr>
      <w:r w:rsidRPr="00BC5E51">
        <w:rPr>
          <w:rFonts w:asciiTheme="minorHAnsi" w:hAnsiTheme="minorHAnsi" w:cstheme="minorHAnsi"/>
          <w:sz w:val="22"/>
          <w:szCs w:val="22"/>
        </w:rPr>
        <w:t>Prowadzenie akt osobowych pracowników zgodnie z wymogami rozporządzenia w sprawie dokumentacji pracowniczej, w szczególności w zakresie przechowywania dokumentów i oświadczeń we właściwych częściach akt osobowych.</w:t>
      </w:r>
    </w:p>
    <w:p w14:paraId="41B4FFD8" w14:textId="77777777" w:rsidR="00AC3BBF" w:rsidRPr="00BC5E51" w:rsidRDefault="008A5644" w:rsidP="00BC5E51">
      <w:pPr>
        <w:pStyle w:val="Bodytext20"/>
        <w:numPr>
          <w:ilvl w:val="0"/>
          <w:numId w:val="3"/>
        </w:numPr>
        <w:shd w:val="clear" w:color="auto" w:fill="auto"/>
        <w:tabs>
          <w:tab w:val="left" w:pos="310"/>
        </w:tabs>
        <w:spacing w:before="120" w:after="240" w:line="300" w:lineRule="auto"/>
        <w:ind w:left="380"/>
        <w:jc w:val="left"/>
        <w:rPr>
          <w:rFonts w:asciiTheme="minorHAnsi" w:hAnsiTheme="minorHAnsi" w:cstheme="minorHAnsi"/>
          <w:sz w:val="22"/>
          <w:szCs w:val="22"/>
        </w:rPr>
      </w:pPr>
      <w:r w:rsidRPr="00BC5E51">
        <w:rPr>
          <w:rFonts w:asciiTheme="minorHAnsi" w:hAnsiTheme="minorHAnsi" w:cstheme="minorHAnsi"/>
          <w:sz w:val="22"/>
          <w:szCs w:val="22"/>
        </w:rPr>
        <w:t>Opracowanie i przedłożenie do podpisu pracowników brakujących zakresów obowiązków stosownie do § 13 ust. 1 Regulaminu Pracy.</w:t>
      </w:r>
    </w:p>
    <w:p w14:paraId="41B4FFD9" w14:textId="77777777" w:rsidR="00AC3BBF" w:rsidRPr="00BC5E51" w:rsidRDefault="008A5644" w:rsidP="00BC5E51">
      <w:pPr>
        <w:pStyle w:val="Bodytext20"/>
        <w:numPr>
          <w:ilvl w:val="0"/>
          <w:numId w:val="3"/>
        </w:numPr>
        <w:shd w:val="clear" w:color="auto" w:fill="auto"/>
        <w:tabs>
          <w:tab w:val="left" w:pos="319"/>
        </w:tabs>
        <w:spacing w:before="120" w:after="240" w:line="300" w:lineRule="auto"/>
        <w:ind w:left="380"/>
        <w:jc w:val="left"/>
        <w:rPr>
          <w:rFonts w:asciiTheme="minorHAnsi" w:hAnsiTheme="minorHAnsi" w:cstheme="minorHAnsi"/>
          <w:sz w:val="22"/>
          <w:szCs w:val="22"/>
        </w:rPr>
      </w:pPr>
      <w:r w:rsidRPr="00BC5E51">
        <w:rPr>
          <w:rFonts w:asciiTheme="minorHAnsi" w:hAnsiTheme="minorHAnsi" w:cstheme="minorHAnsi"/>
          <w:sz w:val="22"/>
          <w:szCs w:val="22"/>
        </w:rPr>
        <w:t xml:space="preserve">Sporządzanie i przekazywanie pracownikom, z którymi rozwiązywany jest stosunek pracy, informacji o okresie przechowywania dokumentacji pracowniczej, zgodnie z wymogami </w:t>
      </w:r>
      <w:r w:rsidRPr="00BC5E51">
        <w:rPr>
          <w:rFonts w:asciiTheme="minorHAnsi" w:hAnsiTheme="minorHAnsi" w:cstheme="minorHAnsi"/>
          <w:sz w:val="22"/>
          <w:szCs w:val="22"/>
          <w:lang w:val="en-US" w:eastAsia="en-US" w:bidi="en-US"/>
        </w:rPr>
        <w:t xml:space="preserve">art. </w:t>
      </w:r>
      <w:r w:rsidRPr="00BC5E51">
        <w:rPr>
          <w:rFonts w:asciiTheme="minorHAnsi" w:hAnsiTheme="minorHAnsi" w:cstheme="minorHAnsi"/>
          <w:sz w:val="22"/>
          <w:szCs w:val="22"/>
        </w:rPr>
        <w:t>94® Kodeksu pracy.</w:t>
      </w:r>
    </w:p>
    <w:p w14:paraId="41B4FFDA" w14:textId="77777777" w:rsidR="00AC3BBF" w:rsidRPr="00BC5E51" w:rsidRDefault="008A5644" w:rsidP="00BC5E51">
      <w:pPr>
        <w:pStyle w:val="Bodytext20"/>
        <w:numPr>
          <w:ilvl w:val="0"/>
          <w:numId w:val="3"/>
        </w:numPr>
        <w:shd w:val="clear" w:color="auto" w:fill="auto"/>
        <w:tabs>
          <w:tab w:val="left" w:pos="319"/>
        </w:tabs>
        <w:spacing w:before="120" w:after="240" w:line="300" w:lineRule="auto"/>
        <w:ind w:left="380"/>
        <w:jc w:val="left"/>
        <w:rPr>
          <w:rFonts w:asciiTheme="minorHAnsi" w:hAnsiTheme="minorHAnsi" w:cstheme="minorHAnsi"/>
          <w:sz w:val="22"/>
          <w:szCs w:val="22"/>
        </w:rPr>
      </w:pPr>
      <w:r w:rsidRPr="00BC5E51">
        <w:rPr>
          <w:rFonts w:asciiTheme="minorHAnsi" w:hAnsiTheme="minorHAnsi" w:cstheme="minorHAnsi"/>
          <w:sz w:val="22"/>
          <w:szCs w:val="22"/>
        </w:rPr>
        <w:t>Niezwłoczne zawiadamianie o wypadku organu/podmiotu wskazanego w § 41 ust. 1 rozporządzenia w sprawie bezpieczeństwa i higieny w publicznych i niepublicznych szkołach i placówkach</w:t>
      </w:r>
    </w:p>
    <w:p w14:paraId="41B4FFDB" w14:textId="77777777" w:rsidR="00AC3BBF" w:rsidRPr="00BC5E51" w:rsidRDefault="008A5644" w:rsidP="00BC5E51">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C5E51">
        <w:rPr>
          <w:rFonts w:asciiTheme="minorHAnsi" w:hAnsiTheme="minorHAnsi" w:cstheme="minorHAnsi"/>
          <w:sz w:val="22"/>
          <w:szCs w:val="22"/>
        </w:rPr>
        <w:t>oraz dokumentowanie tej czynności.</w:t>
      </w:r>
    </w:p>
    <w:p w14:paraId="41B4FFDC" w14:textId="77777777" w:rsidR="00AC3BBF" w:rsidRPr="00BC5E51" w:rsidRDefault="008A5644" w:rsidP="00BC5E51">
      <w:pPr>
        <w:pStyle w:val="Bodytext20"/>
        <w:numPr>
          <w:ilvl w:val="0"/>
          <w:numId w:val="3"/>
        </w:numPr>
        <w:shd w:val="clear" w:color="auto" w:fill="auto"/>
        <w:tabs>
          <w:tab w:val="left" w:pos="319"/>
        </w:tabs>
        <w:spacing w:before="120" w:after="240" w:line="300" w:lineRule="auto"/>
        <w:ind w:left="380"/>
        <w:jc w:val="left"/>
        <w:rPr>
          <w:rFonts w:asciiTheme="minorHAnsi" w:hAnsiTheme="minorHAnsi" w:cstheme="minorHAnsi"/>
          <w:sz w:val="22"/>
          <w:szCs w:val="22"/>
        </w:rPr>
      </w:pPr>
      <w:r w:rsidRPr="00BC5E51">
        <w:rPr>
          <w:rFonts w:asciiTheme="minorHAnsi" w:hAnsiTheme="minorHAnsi" w:cstheme="minorHAnsi"/>
          <w:sz w:val="22"/>
          <w:szCs w:val="22"/>
        </w:rPr>
        <w:t xml:space="preserve">Terminowe sporządzanie i przekazywanie Prezesowi UZP corocznego sprawozdania o udzielonych zamówieniach zgodnie z </w:t>
      </w:r>
      <w:r w:rsidRPr="00BC5E51">
        <w:rPr>
          <w:rFonts w:asciiTheme="minorHAnsi" w:hAnsiTheme="minorHAnsi" w:cstheme="minorHAnsi"/>
          <w:sz w:val="22"/>
          <w:szCs w:val="22"/>
          <w:lang w:val="en-US" w:eastAsia="en-US" w:bidi="en-US"/>
        </w:rPr>
        <w:t xml:space="preserve">art. </w:t>
      </w:r>
      <w:r w:rsidRPr="00BC5E51">
        <w:rPr>
          <w:rFonts w:asciiTheme="minorHAnsi" w:hAnsiTheme="minorHAnsi" w:cstheme="minorHAnsi"/>
          <w:sz w:val="22"/>
          <w:szCs w:val="22"/>
        </w:rPr>
        <w:t>82 Pzp.</w:t>
      </w:r>
    </w:p>
    <w:p w14:paraId="41B4FFDD" w14:textId="77777777" w:rsidR="00AC3BBF" w:rsidRPr="00BC5E51" w:rsidRDefault="008A5644" w:rsidP="00BC5E51">
      <w:pPr>
        <w:pStyle w:val="Bodytext20"/>
        <w:numPr>
          <w:ilvl w:val="0"/>
          <w:numId w:val="3"/>
        </w:numPr>
        <w:shd w:val="clear" w:color="auto" w:fill="auto"/>
        <w:tabs>
          <w:tab w:val="left" w:pos="319"/>
        </w:tabs>
        <w:spacing w:before="120" w:after="240" w:line="300" w:lineRule="auto"/>
        <w:ind w:left="380"/>
        <w:jc w:val="left"/>
        <w:rPr>
          <w:rFonts w:asciiTheme="minorHAnsi" w:hAnsiTheme="minorHAnsi" w:cstheme="minorHAnsi"/>
          <w:sz w:val="22"/>
          <w:szCs w:val="22"/>
        </w:rPr>
      </w:pPr>
      <w:r w:rsidRPr="00BC5E51">
        <w:rPr>
          <w:rFonts w:asciiTheme="minorHAnsi" w:hAnsiTheme="minorHAnsi" w:cstheme="minorHAnsi"/>
          <w:sz w:val="22"/>
          <w:szCs w:val="22"/>
        </w:rPr>
        <w:t>Aktualizację wewnętrznych procedur udzielania zamówień publicznych do 130.000 zł, w szczególności wzorów wymaganych Regulaminem.</w:t>
      </w:r>
    </w:p>
    <w:p w14:paraId="41B4FFDE" w14:textId="77777777" w:rsidR="00AC3BBF" w:rsidRPr="00BC5E51" w:rsidRDefault="008A5644" w:rsidP="00BC5E51">
      <w:pPr>
        <w:pStyle w:val="Bodytext20"/>
        <w:numPr>
          <w:ilvl w:val="0"/>
          <w:numId w:val="3"/>
        </w:numPr>
        <w:shd w:val="clear" w:color="auto" w:fill="auto"/>
        <w:tabs>
          <w:tab w:val="left" w:pos="319"/>
        </w:tabs>
        <w:spacing w:before="120" w:after="240" w:line="300" w:lineRule="auto"/>
        <w:ind w:left="380"/>
        <w:jc w:val="left"/>
        <w:rPr>
          <w:rFonts w:asciiTheme="minorHAnsi" w:hAnsiTheme="minorHAnsi" w:cstheme="minorHAnsi"/>
          <w:sz w:val="22"/>
          <w:szCs w:val="22"/>
        </w:rPr>
      </w:pPr>
      <w:r w:rsidRPr="00BC5E51">
        <w:rPr>
          <w:rFonts w:asciiTheme="minorHAnsi" w:hAnsiTheme="minorHAnsi" w:cstheme="minorHAnsi"/>
          <w:sz w:val="22"/>
          <w:szCs w:val="22"/>
        </w:rPr>
        <w:t>Staranne dokumentowanie czynności związanych z przygotowywaniem i przeprowadzaniem postępowań o udzielenie zamówień.</w:t>
      </w:r>
    </w:p>
    <w:p w14:paraId="41B4FFDF"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Na podstawie § 22 ust. 10 Regulaminu organizacyjnego oraz § 41 ust. 1 Zarządzenia oczekuję od Pani w terminie nie dłuższym niż 30 dni od dnia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41B4FFE0"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Na podstawie § 41 ust. 1 Zarządzenia zobowiązuję Panią do przekazania kopii ww. informacji Pani</w:t>
      </w:r>
    </w:p>
    <w:p w14:paraId="41B4FFE1"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Fonts w:asciiTheme="minorHAnsi" w:hAnsiTheme="minorHAnsi" w:cstheme="minorHAnsi"/>
          <w:sz w:val="22"/>
          <w:szCs w:val="22"/>
        </w:rPr>
        <w:t>Joannie Gospodarczyk Dyrektorowi Biura Edukacji Urzędu m.st. Warszawy.</w:t>
      </w:r>
    </w:p>
    <w:p w14:paraId="41B4FFE7" w14:textId="7C803BD5" w:rsidR="00AC3BBF" w:rsidRPr="00F87C1F" w:rsidRDefault="000E79A2" w:rsidP="00F87C1F">
      <w:pPr>
        <w:pStyle w:val="Bodytext40"/>
        <w:shd w:val="clear" w:color="auto" w:fill="auto"/>
        <w:spacing w:before="120" w:after="240" w:line="300" w:lineRule="auto"/>
        <w:ind w:left="5245"/>
        <w:rPr>
          <w:rFonts w:asciiTheme="minorHAnsi" w:hAnsiTheme="minorHAnsi" w:cstheme="minorHAnsi"/>
          <w:b w:val="0"/>
          <w:bCs w:val="0"/>
          <w:sz w:val="22"/>
          <w:szCs w:val="22"/>
        </w:rPr>
      </w:pPr>
      <w:r w:rsidRPr="00F87C1F">
        <w:rPr>
          <w:rFonts w:asciiTheme="minorHAnsi" w:hAnsiTheme="minorHAnsi" w:cstheme="minorHAnsi"/>
          <w:b w:val="0"/>
          <w:bCs w:val="0"/>
          <w:sz w:val="22"/>
          <w:szCs w:val="22"/>
        </w:rPr>
        <w:t>PREZYDENT MIASTA STOŁECZNEGO WARSZAWY</w:t>
      </w:r>
      <w:r w:rsidR="00F87C1F" w:rsidRPr="00F87C1F">
        <w:rPr>
          <w:rFonts w:asciiTheme="minorHAnsi" w:hAnsiTheme="minorHAnsi" w:cstheme="minorHAnsi"/>
          <w:b w:val="0"/>
          <w:bCs w:val="0"/>
          <w:sz w:val="22"/>
          <w:szCs w:val="22"/>
        </w:rPr>
        <w:t xml:space="preserve"> /-/ Rafał Trzaskowski</w:t>
      </w:r>
    </w:p>
    <w:p w14:paraId="41B4FFE8" w14:textId="77777777" w:rsidR="00AC3BBF" w:rsidRPr="00BC5E51" w:rsidRDefault="008A5644" w:rsidP="00BC5E51">
      <w:pPr>
        <w:pStyle w:val="Bodytext20"/>
        <w:shd w:val="clear" w:color="auto" w:fill="auto"/>
        <w:spacing w:before="120" w:after="240" w:line="300" w:lineRule="auto"/>
        <w:ind w:firstLine="0"/>
        <w:jc w:val="left"/>
        <w:rPr>
          <w:rFonts w:asciiTheme="minorHAnsi" w:hAnsiTheme="minorHAnsi" w:cstheme="minorHAnsi"/>
          <w:sz w:val="22"/>
          <w:szCs w:val="22"/>
        </w:rPr>
      </w:pPr>
      <w:r w:rsidRPr="00BC5E51">
        <w:rPr>
          <w:rStyle w:val="Bodytext21"/>
          <w:rFonts w:asciiTheme="minorHAnsi" w:hAnsiTheme="minorHAnsi" w:cstheme="minorHAnsi"/>
          <w:sz w:val="22"/>
          <w:szCs w:val="22"/>
        </w:rPr>
        <w:lastRenderedPageBreak/>
        <w:t>Do wiadomości:</w:t>
      </w:r>
    </w:p>
    <w:p w14:paraId="41B4FFE9" w14:textId="77777777" w:rsidR="00AC3BBF" w:rsidRPr="00BC5E51" w:rsidRDefault="008A5644" w:rsidP="00BC5E51">
      <w:pPr>
        <w:pStyle w:val="Bodytext20"/>
        <w:numPr>
          <w:ilvl w:val="0"/>
          <w:numId w:val="4"/>
        </w:numPr>
        <w:shd w:val="clear" w:color="auto" w:fill="auto"/>
        <w:tabs>
          <w:tab w:val="left" w:pos="726"/>
        </w:tabs>
        <w:spacing w:before="120" w:after="240" w:line="300" w:lineRule="auto"/>
        <w:ind w:left="380" w:firstLine="0"/>
        <w:jc w:val="left"/>
        <w:rPr>
          <w:rFonts w:asciiTheme="minorHAnsi" w:hAnsiTheme="minorHAnsi" w:cstheme="minorHAnsi"/>
          <w:sz w:val="22"/>
          <w:szCs w:val="22"/>
        </w:rPr>
      </w:pPr>
      <w:r w:rsidRPr="00BC5E51">
        <w:rPr>
          <w:rFonts w:asciiTheme="minorHAnsi" w:hAnsiTheme="minorHAnsi" w:cstheme="minorHAnsi"/>
          <w:sz w:val="22"/>
          <w:szCs w:val="22"/>
        </w:rPr>
        <w:t>Pani Renata Kaznowska - Zastępca Prezydenta m.st. Warszawy;</w:t>
      </w:r>
    </w:p>
    <w:p w14:paraId="41B4FFEA" w14:textId="77777777" w:rsidR="00AC3BBF" w:rsidRPr="00BC5E51" w:rsidRDefault="008A5644" w:rsidP="00BC5E51">
      <w:pPr>
        <w:pStyle w:val="Bodytext20"/>
        <w:numPr>
          <w:ilvl w:val="0"/>
          <w:numId w:val="4"/>
        </w:numPr>
        <w:shd w:val="clear" w:color="auto" w:fill="auto"/>
        <w:tabs>
          <w:tab w:val="left" w:pos="726"/>
        </w:tabs>
        <w:spacing w:before="120" w:after="240" w:line="300" w:lineRule="auto"/>
        <w:ind w:left="380" w:firstLine="0"/>
        <w:jc w:val="left"/>
        <w:rPr>
          <w:rFonts w:asciiTheme="minorHAnsi" w:hAnsiTheme="minorHAnsi" w:cstheme="minorHAnsi"/>
          <w:sz w:val="22"/>
          <w:szCs w:val="22"/>
        </w:rPr>
      </w:pPr>
      <w:r w:rsidRPr="00BC5E51">
        <w:rPr>
          <w:rFonts w:asciiTheme="minorHAnsi" w:hAnsiTheme="minorHAnsi" w:cstheme="minorHAnsi"/>
          <w:sz w:val="22"/>
          <w:szCs w:val="22"/>
        </w:rPr>
        <w:t>Pani Joanna Gospodarczyk - Dyrektor Biura Edukacji Urzędu m.st. Warszawy;</w:t>
      </w:r>
    </w:p>
    <w:p w14:paraId="41B4FFEB" w14:textId="3BE4974A" w:rsidR="00AC3BBF" w:rsidRPr="00BC5E51" w:rsidRDefault="008A5644" w:rsidP="00BC5E51">
      <w:pPr>
        <w:pStyle w:val="Bodytext20"/>
        <w:numPr>
          <w:ilvl w:val="0"/>
          <w:numId w:val="4"/>
        </w:numPr>
        <w:shd w:val="clear" w:color="auto" w:fill="auto"/>
        <w:tabs>
          <w:tab w:val="left" w:pos="726"/>
        </w:tabs>
        <w:spacing w:before="120" w:after="240" w:line="300" w:lineRule="auto"/>
        <w:ind w:left="380" w:firstLine="0"/>
        <w:jc w:val="left"/>
        <w:rPr>
          <w:rFonts w:asciiTheme="minorHAnsi" w:hAnsiTheme="minorHAnsi" w:cstheme="minorHAnsi"/>
          <w:sz w:val="22"/>
          <w:szCs w:val="22"/>
        </w:rPr>
      </w:pPr>
      <w:r w:rsidRPr="00BC5E51">
        <w:rPr>
          <w:rFonts w:asciiTheme="minorHAnsi" w:hAnsiTheme="minorHAnsi" w:cstheme="minorHAnsi"/>
          <w:sz w:val="22"/>
          <w:szCs w:val="22"/>
        </w:rPr>
        <w:t>Pan Aleksander Ferens - Burmistrz Dzielnicy Śródmieście m.st. Warszawy.</w:t>
      </w:r>
    </w:p>
    <w:sectPr w:rsidR="00AC3BBF" w:rsidRPr="00BC5E51" w:rsidSect="00472C12">
      <w:headerReference w:type="even" r:id="rId7"/>
      <w:headerReference w:type="default" r:id="rId8"/>
      <w:footerReference w:type="even" r:id="rId9"/>
      <w:footerReference w:type="default" r:id="rId10"/>
      <w:headerReference w:type="first" r:id="rId11"/>
      <w:footerReference w:type="first" r:id="rId12"/>
      <w:type w:val="continuous"/>
      <w:pgSz w:w="11900" w:h="16840"/>
      <w:pgMar w:top="1489" w:right="1126" w:bottom="1867" w:left="151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2065" w14:textId="77777777" w:rsidR="00C36F10" w:rsidRDefault="00C36F10">
      <w:r>
        <w:separator/>
      </w:r>
    </w:p>
  </w:endnote>
  <w:endnote w:type="continuationSeparator" w:id="0">
    <w:p w14:paraId="26764F1E" w14:textId="77777777" w:rsidR="00C36F10" w:rsidRDefault="00C3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3ED4" w14:textId="77777777" w:rsidR="0025296D" w:rsidRDefault="0025296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47883"/>
      <w:docPartObj>
        <w:docPartGallery w:val="Page Numbers (Bottom of Page)"/>
        <w:docPartUnique/>
      </w:docPartObj>
    </w:sdtPr>
    <w:sdtEndPr/>
    <w:sdtContent>
      <w:sdt>
        <w:sdtPr>
          <w:id w:val="-86617725"/>
          <w:docPartObj>
            <w:docPartGallery w:val="Page Numbers (Top of Page)"/>
            <w:docPartUnique/>
          </w:docPartObj>
        </w:sdtPr>
        <w:sdtEndPr/>
        <w:sdtContent>
          <w:p w14:paraId="2AF4E56B" w14:textId="79DE2E54" w:rsidR="0025296D" w:rsidRDefault="0025296D">
            <w:pPr>
              <w:pStyle w:val="Stopka"/>
              <w:jc w:val="right"/>
            </w:pPr>
            <w:r w:rsidRPr="0025296D">
              <w:rPr>
                <w:rFonts w:asciiTheme="minorHAnsi" w:hAnsiTheme="minorHAnsi" w:cstheme="minorHAnsi"/>
                <w:sz w:val="22"/>
                <w:szCs w:val="22"/>
              </w:rPr>
              <w:t xml:space="preserve">Strona </w:t>
            </w:r>
            <w:r w:rsidRPr="0025296D">
              <w:rPr>
                <w:rFonts w:asciiTheme="minorHAnsi" w:hAnsiTheme="minorHAnsi" w:cstheme="minorHAnsi"/>
                <w:sz w:val="22"/>
                <w:szCs w:val="22"/>
              </w:rPr>
              <w:fldChar w:fldCharType="begin"/>
            </w:r>
            <w:r w:rsidRPr="0025296D">
              <w:rPr>
                <w:rFonts w:asciiTheme="minorHAnsi" w:hAnsiTheme="minorHAnsi" w:cstheme="minorHAnsi"/>
                <w:sz w:val="22"/>
                <w:szCs w:val="22"/>
              </w:rPr>
              <w:instrText>PAGE</w:instrText>
            </w:r>
            <w:r w:rsidRPr="0025296D">
              <w:rPr>
                <w:rFonts w:asciiTheme="minorHAnsi" w:hAnsiTheme="minorHAnsi" w:cstheme="minorHAnsi"/>
                <w:sz w:val="22"/>
                <w:szCs w:val="22"/>
              </w:rPr>
              <w:fldChar w:fldCharType="separate"/>
            </w:r>
            <w:r w:rsidRPr="0025296D">
              <w:rPr>
                <w:rFonts w:asciiTheme="minorHAnsi" w:hAnsiTheme="minorHAnsi" w:cstheme="minorHAnsi"/>
                <w:sz w:val="22"/>
                <w:szCs w:val="22"/>
              </w:rPr>
              <w:t>2</w:t>
            </w:r>
            <w:r w:rsidRPr="0025296D">
              <w:rPr>
                <w:rFonts w:asciiTheme="minorHAnsi" w:hAnsiTheme="minorHAnsi" w:cstheme="minorHAnsi"/>
                <w:sz w:val="22"/>
                <w:szCs w:val="22"/>
              </w:rPr>
              <w:fldChar w:fldCharType="end"/>
            </w:r>
            <w:r w:rsidRPr="0025296D">
              <w:rPr>
                <w:rFonts w:asciiTheme="minorHAnsi" w:hAnsiTheme="minorHAnsi" w:cstheme="minorHAnsi"/>
                <w:sz w:val="22"/>
                <w:szCs w:val="22"/>
              </w:rPr>
              <w:t xml:space="preserve"> z </w:t>
            </w:r>
            <w:r w:rsidRPr="0025296D">
              <w:rPr>
                <w:rFonts w:asciiTheme="minorHAnsi" w:hAnsiTheme="minorHAnsi" w:cstheme="minorHAnsi"/>
                <w:sz w:val="22"/>
                <w:szCs w:val="22"/>
              </w:rPr>
              <w:fldChar w:fldCharType="begin"/>
            </w:r>
            <w:r w:rsidRPr="0025296D">
              <w:rPr>
                <w:rFonts w:asciiTheme="minorHAnsi" w:hAnsiTheme="minorHAnsi" w:cstheme="minorHAnsi"/>
                <w:sz w:val="22"/>
                <w:szCs w:val="22"/>
              </w:rPr>
              <w:instrText>NUMPAGES</w:instrText>
            </w:r>
            <w:r w:rsidRPr="0025296D">
              <w:rPr>
                <w:rFonts w:asciiTheme="minorHAnsi" w:hAnsiTheme="minorHAnsi" w:cstheme="minorHAnsi"/>
                <w:sz w:val="22"/>
                <w:szCs w:val="22"/>
              </w:rPr>
              <w:fldChar w:fldCharType="separate"/>
            </w:r>
            <w:r w:rsidRPr="0025296D">
              <w:rPr>
                <w:rFonts w:asciiTheme="minorHAnsi" w:hAnsiTheme="minorHAnsi" w:cstheme="minorHAnsi"/>
                <w:sz w:val="22"/>
                <w:szCs w:val="22"/>
              </w:rPr>
              <w:t>2</w:t>
            </w:r>
            <w:r w:rsidRPr="0025296D">
              <w:rPr>
                <w:rFonts w:asciiTheme="minorHAnsi" w:hAnsiTheme="minorHAnsi" w:cstheme="minorHAnsi"/>
                <w:sz w:val="22"/>
                <w:szCs w:val="22"/>
              </w:rPr>
              <w:fldChar w:fldCharType="end"/>
            </w:r>
          </w:p>
        </w:sdtContent>
      </w:sdt>
    </w:sdtContent>
  </w:sdt>
  <w:p w14:paraId="469FA1C6" w14:textId="77777777" w:rsidR="00E62B32" w:rsidRDefault="00E62B3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014937"/>
      <w:docPartObj>
        <w:docPartGallery w:val="Page Numbers (Bottom of Page)"/>
        <w:docPartUnique/>
      </w:docPartObj>
    </w:sdtPr>
    <w:sdtEndPr/>
    <w:sdtContent>
      <w:sdt>
        <w:sdtPr>
          <w:id w:val="-1769616900"/>
          <w:docPartObj>
            <w:docPartGallery w:val="Page Numbers (Top of Page)"/>
            <w:docPartUnique/>
          </w:docPartObj>
        </w:sdtPr>
        <w:sdtEndPr/>
        <w:sdtContent>
          <w:p w14:paraId="098DADCB" w14:textId="27B1E257" w:rsidR="00BD1411" w:rsidRDefault="00BD1411">
            <w:pPr>
              <w:pStyle w:val="Stopka"/>
              <w:jc w:val="right"/>
            </w:pPr>
            <w:r w:rsidRPr="0025296D">
              <w:rPr>
                <w:rFonts w:asciiTheme="minorHAnsi" w:hAnsiTheme="minorHAnsi" w:cstheme="minorHAnsi"/>
                <w:sz w:val="22"/>
                <w:szCs w:val="22"/>
              </w:rPr>
              <w:t xml:space="preserve">Strona </w:t>
            </w:r>
            <w:r w:rsidRPr="0025296D">
              <w:rPr>
                <w:rFonts w:asciiTheme="minorHAnsi" w:hAnsiTheme="minorHAnsi" w:cstheme="minorHAnsi"/>
                <w:sz w:val="22"/>
                <w:szCs w:val="22"/>
              </w:rPr>
              <w:fldChar w:fldCharType="begin"/>
            </w:r>
            <w:r w:rsidRPr="0025296D">
              <w:rPr>
                <w:rFonts w:asciiTheme="minorHAnsi" w:hAnsiTheme="minorHAnsi" w:cstheme="minorHAnsi"/>
                <w:sz w:val="22"/>
                <w:szCs w:val="22"/>
              </w:rPr>
              <w:instrText>PAGE</w:instrText>
            </w:r>
            <w:r w:rsidRPr="0025296D">
              <w:rPr>
                <w:rFonts w:asciiTheme="minorHAnsi" w:hAnsiTheme="minorHAnsi" w:cstheme="minorHAnsi"/>
                <w:sz w:val="22"/>
                <w:szCs w:val="22"/>
              </w:rPr>
              <w:fldChar w:fldCharType="separate"/>
            </w:r>
            <w:r w:rsidRPr="0025296D">
              <w:rPr>
                <w:rFonts w:asciiTheme="minorHAnsi" w:hAnsiTheme="minorHAnsi" w:cstheme="minorHAnsi"/>
                <w:sz w:val="22"/>
                <w:szCs w:val="22"/>
              </w:rPr>
              <w:t>2</w:t>
            </w:r>
            <w:r w:rsidRPr="0025296D">
              <w:rPr>
                <w:rFonts w:asciiTheme="minorHAnsi" w:hAnsiTheme="minorHAnsi" w:cstheme="minorHAnsi"/>
                <w:sz w:val="22"/>
                <w:szCs w:val="22"/>
              </w:rPr>
              <w:fldChar w:fldCharType="end"/>
            </w:r>
            <w:r w:rsidRPr="0025296D">
              <w:rPr>
                <w:rFonts w:asciiTheme="minorHAnsi" w:hAnsiTheme="minorHAnsi" w:cstheme="minorHAnsi"/>
                <w:sz w:val="22"/>
                <w:szCs w:val="22"/>
              </w:rPr>
              <w:t xml:space="preserve"> z </w:t>
            </w:r>
            <w:r w:rsidRPr="0025296D">
              <w:rPr>
                <w:rFonts w:asciiTheme="minorHAnsi" w:hAnsiTheme="minorHAnsi" w:cstheme="minorHAnsi"/>
                <w:sz w:val="22"/>
                <w:szCs w:val="22"/>
              </w:rPr>
              <w:fldChar w:fldCharType="begin"/>
            </w:r>
            <w:r w:rsidRPr="0025296D">
              <w:rPr>
                <w:rFonts w:asciiTheme="minorHAnsi" w:hAnsiTheme="minorHAnsi" w:cstheme="minorHAnsi"/>
                <w:sz w:val="22"/>
                <w:szCs w:val="22"/>
              </w:rPr>
              <w:instrText>NUMPAGES</w:instrText>
            </w:r>
            <w:r w:rsidRPr="0025296D">
              <w:rPr>
                <w:rFonts w:asciiTheme="minorHAnsi" w:hAnsiTheme="minorHAnsi" w:cstheme="minorHAnsi"/>
                <w:sz w:val="22"/>
                <w:szCs w:val="22"/>
              </w:rPr>
              <w:fldChar w:fldCharType="separate"/>
            </w:r>
            <w:r w:rsidRPr="0025296D">
              <w:rPr>
                <w:rFonts w:asciiTheme="minorHAnsi" w:hAnsiTheme="minorHAnsi" w:cstheme="minorHAnsi"/>
                <w:sz w:val="22"/>
                <w:szCs w:val="22"/>
              </w:rPr>
              <w:t>2</w:t>
            </w:r>
            <w:r w:rsidRPr="0025296D">
              <w:rPr>
                <w:rFonts w:asciiTheme="minorHAnsi" w:hAnsiTheme="minorHAnsi" w:cstheme="minorHAnsi"/>
                <w:sz w:val="22"/>
                <w:szCs w:val="22"/>
              </w:rPr>
              <w:fldChar w:fldCharType="end"/>
            </w:r>
          </w:p>
        </w:sdtContent>
      </w:sdt>
    </w:sdtContent>
  </w:sdt>
  <w:p w14:paraId="25B4755D" w14:textId="77777777" w:rsidR="00E62B32" w:rsidRDefault="00E62B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C352" w14:textId="77777777" w:rsidR="00C36F10" w:rsidRDefault="00C36F10">
      <w:r>
        <w:separator/>
      </w:r>
    </w:p>
  </w:footnote>
  <w:footnote w:type="continuationSeparator" w:id="0">
    <w:p w14:paraId="232D81B9" w14:textId="77777777" w:rsidR="00C36F10" w:rsidRDefault="00C36F10">
      <w:r>
        <w:continuationSeparator/>
      </w:r>
    </w:p>
  </w:footnote>
  <w:footnote w:id="1">
    <w:p w14:paraId="41B4FFF2" w14:textId="77777777" w:rsidR="00AC3BBF" w:rsidRPr="00846F34" w:rsidRDefault="008A5644" w:rsidP="00D86C27">
      <w:pPr>
        <w:pStyle w:val="Footnote20"/>
        <w:shd w:val="clear" w:color="auto" w:fill="auto"/>
        <w:spacing w:before="20" w:after="20" w:line="240" w:lineRule="auto"/>
        <w:ind w:firstLine="0"/>
        <w:rPr>
          <w:rFonts w:asciiTheme="minorHAnsi" w:hAnsiTheme="minorHAnsi" w:cstheme="minorHAnsi"/>
          <w:b w:val="0"/>
          <w:sz w:val="22"/>
          <w:szCs w:val="22"/>
        </w:rPr>
      </w:pPr>
      <w:r w:rsidRPr="00846F34">
        <w:rPr>
          <w:rFonts w:asciiTheme="minorHAnsi" w:hAnsiTheme="minorHAnsi" w:cstheme="minorHAnsi"/>
          <w:b w:val="0"/>
          <w:sz w:val="22"/>
          <w:szCs w:val="22"/>
          <w:vertAlign w:val="superscript"/>
        </w:rPr>
        <w:footnoteRef/>
      </w:r>
      <w:r w:rsidRPr="00846F34">
        <w:rPr>
          <w:rFonts w:asciiTheme="minorHAnsi" w:hAnsiTheme="minorHAnsi" w:cstheme="minorHAnsi"/>
          <w:b w:val="0"/>
          <w:sz w:val="22"/>
          <w:szCs w:val="22"/>
        </w:rPr>
        <w:t xml:space="preserve"> Zgodnie z § 47 ust. 1 zarządzenia nr </w:t>
      </w:r>
      <w:r w:rsidRPr="00846F34">
        <w:rPr>
          <w:rFonts w:asciiTheme="minorHAnsi" w:hAnsiTheme="minorHAnsi" w:cstheme="minorHAnsi"/>
          <w:b w:val="0"/>
          <w:sz w:val="22"/>
          <w:szCs w:val="22"/>
          <w:lang w:val="ru-RU" w:eastAsia="ru-RU" w:bidi="ru-RU"/>
        </w:rPr>
        <w:t xml:space="preserve">1837/2019 </w:t>
      </w:r>
      <w:r w:rsidRPr="00846F34">
        <w:rPr>
          <w:rFonts w:asciiTheme="minorHAnsi" w:hAnsiTheme="minorHAnsi" w:cstheme="minorHAnsi"/>
          <w:b w:val="0"/>
          <w:sz w:val="22"/>
          <w:szCs w:val="22"/>
        </w:rPr>
        <w:t>Prezydenta m.st. Warszawy z dnia 12 grudnia 2019 r. w sprawie zasad i trybu postępowania kontrolnego.</w:t>
      </w:r>
    </w:p>
  </w:footnote>
  <w:footnote w:id="2">
    <w:p w14:paraId="41B4FFF3" w14:textId="2EFE509A" w:rsidR="00AC3BBF" w:rsidRPr="00BC328B" w:rsidRDefault="008A5644" w:rsidP="00D86C27">
      <w:pPr>
        <w:pStyle w:val="Footnote10"/>
        <w:shd w:val="clear" w:color="auto" w:fill="auto"/>
        <w:spacing w:before="20" w:after="20" w:line="240" w:lineRule="auto"/>
        <w:ind w:right="480" w:firstLine="0"/>
        <w:rPr>
          <w:rFonts w:asciiTheme="minorHAnsi" w:hAnsiTheme="minorHAnsi" w:cstheme="minorHAnsi"/>
          <w:sz w:val="22"/>
          <w:szCs w:val="22"/>
        </w:rPr>
      </w:pPr>
      <w:r w:rsidRPr="00BC328B">
        <w:rPr>
          <w:rFonts w:asciiTheme="minorHAnsi" w:hAnsiTheme="minorHAnsi" w:cstheme="minorHAnsi"/>
          <w:sz w:val="22"/>
          <w:szCs w:val="22"/>
          <w:vertAlign w:val="superscript"/>
        </w:rPr>
        <w:footnoteRef/>
      </w:r>
      <w:r w:rsidRPr="00BC328B">
        <w:rPr>
          <w:rFonts w:asciiTheme="minorHAnsi" w:hAnsiTheme="minorHAnsi" w:cstheme="minorHAnsi"/>
          <w:sz w:val="22"/>
          <w:szCs w:val="22"/>
        </w:rPr>
        <w:t xml:space="preserve">Załącznik do uchwały nr </w:t>
      </w:r>
      <w:r w:rsidRPr="00BC328B">
        <w:rPr>
          <w:rFonts w:asciiTheme="minorHAnsi" w:hAnsiTheme="minorHAnsi" w:cstheme="minorHAnsi"/>
          <w:sz w:val="22"/>
          <w:szCs w:val="22"/>
          <w:lang w:val="en-US" w:eastAsia="en-US" w:bidi="en-US"/>
        </w:rPr>
        <w:t>LXXXI</w:t>
      </w:r>
      <w:r w:rsidRPr="00BC328B">
        <w:rPr>
          <w:rFonts w:asciiTheme="minorHAnsi" w:hAnsiTheme="minorHAnsi" w:cstheme="minorHAnsi"/>
          <w:sz w:val="22"/>
          <w:szCs w:val="22"/>
          <w:lang w:val="ru-RU" w:eastAsia="ru-RU" w:bidi="ru-RU"/>
        </w:rPr>
        <w:t xml:space="preserve">1/2073/2014 </w:t>
      </w:r>
      <w:r w:rsidRPr="00BC328B">
        <w:rPr>
          <w:rFonts w:asciiTheme="minorHAnsi" w:hAnsiTheme="minorHAnsi" w:cstheme="minorHAnsi"/>
          <w:sz w:val="22"/>
          <w:szCs w:val="22"/>
        </w:rPr>
        <w:t xml:space="preserve">Rady m.st. Warszawy w sprawie wyłączenia Technikum Uzupełniającego nr 1 z Zespołu Szkół Gastronomicznych im. </w:t>
      </w:r>
      <w:r w:rsidRPr="00BC328B">
        <w:rPr>
          <w:rFonts w:asciiTheme="minorHAnsi" w:hAnsiTheme="minorHAnsi" w:cstheme="minorHAnsi"/>
          <w:sz w:val="22"/>
          <w:szCs w:val="22"/>
          <w:lang w:val="en-US" w:eastAsia="en-US" w:bidi="en-US"/>
        </w:rPr>
        <w:t xml:space="preserve">prof. </w:t>
      </w:r>
      <w:r w:rsidRPr="00BC328B">
        <w:rPr>
          <w:rFonts w:asciiTheme="minorHAnsi" w:hAnsiTheme="minorHAnsi" w:cstheme="minorHAnsi"/>
          <w:sz w:val="22"/>
          <w:szCs w:val="22"/>
        </w:rPr>
        <w:t xml:space="preserve">E. Pijanowskiego w Warszawie ul. Poznańska </w:t>
      </w:r>
      <w:r w:rsidRPr="00BC328B">
        <w:rPr>
          <w:rFonts w:asciiTheme="minorHAnsi" w:hAnsiTheme="minorHAnsi" w:cstheme="minorHAnsi"/>
          <w:sz w:val="22"/>
          <w:szCs w:val="22"/>
          <w:lang w:val="ru-RU" w:eastAsia="ru-RU" w:bidi="ru-RU"/>
        </w:rPr>
        <w:t xml:space="preserve">6/8 </w:t>
      </w:r>
      <w:r w:rsidRPr="00BC328B">
        <w:rPr>
          <w:rFonts w:asciiTheme="minorHAnsi" w:hAnsiTheme="minorHAnsi" w:cstheme="minorHAnsi"/>
          <w:sz w:val="22"/>
          <w:szCs w:val="22"/>
        </w:rPr>
        <w:t xml:space="preserve">oraz likwidacji Technikum Uzupełniającego nr 1 w Warszawie ul. Poznańska </w:t>
      </w:r>
      <w:r w:rsidRPr="00BC328B">
        <w:rPr>
          <w:rFonts w:asciiTheme="minorHAnsi" w:hAnsiTheme="minorHAnsi" w:cstheme="minorHAnsi"/>
          <w:sz w:val="22"/>
          <w:szCs w:val="22"/>
          <w:lang w:val="ru-RU" w:eastAsia="ru-RU" w:bidi="ru-RU"/>
        </w:rPr>
        <w:t>6/8</w:t>
      </w:r>
    </w:p>
  </w:footnote>
  <w:footnote w:id="3">
    <w:p w14:paraId="41B4FFF5" w14:textId="77707C33" w:rsidR="00AC3BBF" w:rsidRPr="00BC328B" w:rsidRDefault="008A5644" w:rsidP="00D86C27">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BC328B">
        <w:rPr>
          <w:rFonts w:asciiTheme="minorHAnsi" w:hAnsiTheme="minorHAnsi" w:cstheme="minorHAnsi"/>
          <w:sz w:val="22"/>
          <w:szCs w:val="22"/>
          <w:vertAlign w:val="superscript"/>
        </w:rPr>
        <w:footnoteRef/>
      </w:r>
      <w:r w:rsidRPr="00BC328B">
        <w:rPr>
          <w:rFonts w:asciiTheme="minorHAnsi" w:hAnsiTheme="minorHAnsi" w:cstheme="minorHAnsi"/>
          <w:sz w:val="22"/>
          <w:szCs w:val="22"/>
        </w:rPr>
        <w:t>w sprawie dostosowania sieci publicznych szkół ponadgimnazjalnych i specjalnych mających siedzibę na obszarze m.st. Warszawy do nowego ustroju szkolnego wprowadzonego ustawą - Prawo oświatowe oraz ustalenia sieci szkół ponadpodstawowych i specjalnych, na okres od dnia 1 września 2017 r.</w:t>
      </w:r>
      <w:r w:rsidR="001C29B2">
        <w:rPr>
          <w:rFonts w:asciiTheme="minorHAnsi" w:hAnsiTheme="minorHAnsi" w:cstheme="minorHAnsi"/>
          <w:sz w:val="22"/>
          <w:szCs w:val="22"/>
        </w:rPr>
        <w:t xml:space="preserve"> </w:t>
      </w:r>
      <w:r w:rsidRPr="00BC328B">
        <w:rPr>
          <w:rFonts w:asciiTheme="minorHAnsi" w:hAnsiTheme="minorHAnsi" w:cstheme="minorHAnsi"/>
          <w:sz w:val="22"/>
          <w:szCs w:val="22"/>
        </w:rPr>
        <w:t>do dnia 31.08.2019 r.</w:t>
      </w:r>
    </w:p>
  </w:footnote>
  <w:footnote w:id="4">
    <w:p w14:paraId="41B4FFF6" w14:textId="50703A3F" w:rsidR="00AC3BBF" w:rsidRPr="00BC328B" w:rsidRDefault="008A5644" w:rsidP="00D86C27">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BC328B">
        <w:rPr>
          <w:rFonts w:asciiTheme="minorHAnsi" w:hAnsiTheme="minorHAnsi" w:cstheme="minorHAnsi"/>
          <w:sz w:val="22"/>
          <w:szCs w:val="22"/>
          <w:vertAlign w:val="superscript"/>
        </w:rPr>
        <w:footnoteRef/>
      </w:r>
      <w:r w:rsidRPr="00BC328B">
        <w:rPr>
          <w:rFonts w:asciiTheme="minorHAnsi" w:hAnsiTheme="minorHAnsi" w:cstheme="minorHAnsi"/>
          <w:sz w:val="22"/>
          <w:szCs w:val="22"/>
        </w:rPr>
        <w:t xml:space="preserve">Statut Zespołu obowiązujący od dnia 25.11.2019 r., wprowadzony uchwałą nr </w:t>
      </w:r>
      <w:r w:rsidRPr="00BC328B">
        <w:rPr>
          <w:rFonts w:asciiTheme="minorHAnsi" w:hAnsiTheme="minorHAnsi" w:cstheme="minorHAnsi"/>
          <w:sz w:val="22"/>
          <w:szCs w:val="22"/>
          <w:lang w:val="ru-RU" w:eastAsia="ru-RU" w:bidi="ru-RU"/>
        </w:rPr>
        <w:t xml:space="preserve">11/2019/20 </w:t>
      </w:r>
      <w:r w:rsidRPr="00BC328B">
        <w:rPr>
          <w:rFonts w:asciiTheme="minorHAnsi" w:hAnsiTheme="minorHAnsi" w:cstheme="minorHAnsi"/>
          <w:sz w:val="22"/>
          <w:szCs w:val="22"/>
        </w:rPr>
        <w:t xml:space="preserve">Rady Pedagogicznej Zespołu Szkół Gastronomicznych im. </w:t>
      </w:r>
      <w:r w:rsidRPr="00BC328B">
        <w:rPr>
          <w:rFonts w:asciiTheme="minorHAnsi" w:hAnsiTheme="minorHAnsi" w:cstheme="minorHAnsi"/>
          <w:sz w:val="22"/>
          <w:szCs w:val="22"/>
          <w:lang w:val="en-US" w:eastAsia="en-US" w:bidi="en-US"/>
        </w:rPr>
        <w:t xml:space="preserve">prof. </w:t>
      </w:r>
      <w:r w:rsidRPr="00BC328B">
        <w:rPr>
          <w:rFonts w:asciiTheme="minorHAnsi" w:hAnsiTheme="minorHAnsi" w:cstheme="minorHAnsi"/>
          <w:sz w:val="22"/>
          <w:szCs w:val="22"/>
        </w:rPr>
        <w:t xml:space="preserve">E. Pijanowskiego w Warszawie z dnia 12 listopada 2019 r., a następnie zmieniony uchwałą nr </w:t>
      </w:r>
      <w:r w:rsidRPr="00BC328B">
        <w:rPr>
          <w:rFonts w:asciiTheme="minorHAnsi" w:hAnsiTheme="minorHAnsi" w:cstheme="minorHAnsi"/>
          <w:sz w:val="22"/>
          <w:szCs w:val="22"/>
          <w:lang w:val="ru-RU" w:eastAsia="ru-RU" w:bidi="ru-RU"/>
        </w:rPr>
        <w:t xml:space="preserve">18/2021/2022 </w:t>
      </w:r>
      <w:r w:rsidRPr="00BC328B">
        <w:rPr>
          <w:rFonts w:asciiTheme="minorHAnsi" w:hAnsiTheme="minorHAnsi" w:cstheme="minorHAnsi"/>
          <w:sz w:val="22"/>
          <w:szCs w:val="22"/>
        </w:rPr>
        <w:t xml:space="preserve">Rady Pedagogicznej Zespołu Szkół Gastronomicznych im. </w:t>
      </w:r>
      <w:r w:rsidRPr="00BC328B">
        <w:rPr>
          <w:rFonts w:asciiTheme="minorHAnsi" w:hAnsiTheme="minorHAnsi" w:cstheme="minorHAnsi"/>
          <w:sz w:val="22"/>
          <w:szCs w:val="22"/>
          <w:lang w:val="en-US" w:eastAsia="en-US" w:bidi="en-US"/>
        </w:rPr>
        <w:t xml:space="preserve">Prof. </w:t>
      </w:r>
      <w:r w:rsidRPr="00BC328B">
        <w:rPr>
          <w:rFonts w:asciiTheme="minorHAnsi" w:hAnsiTheme="minorHAnsi" w:cstheme="minorHAnsi"/>
          <w:sz w:val="22"/>
          <w:szCs w:val="22"/>
        </w:rPr>
        <w:t>E. Pijanowskiego w Warszawie z dnia 17 stycznia 2022 r.</w:t>
      </w:r>
    </w:p>
  </w:footnote>
  <w:footnote w:id="5">
    <w:p w14:paraId="41B4FFF7" w14:textId="77777777" w:rsidR="00AC3BBF" w:rsidRPr="00BC328B" w:rsidRDefault="008A5644" w:rsidP="00D86C27">
      <w:pPr>
        <w:pStyle w:val="Footnote10"/>
        <w:shd w:val="clear" w:color="auto" w:fill="auto"/>
        <w:tabs>
          <w:tab w:val="left" w:pos="134"/>
        </w:tabs>
        <w:spacing w:before="20" w:after="20" w:line="240" w:lineRule="auto"/>
        <w:ind w:firstLine="0"/>
        <w:rPr>
          <w:rFonts w:asciiTheme="minorHAnsi" w:hAnsiTheme="minorHAnsi" w:cstheme="minorHAnsi"/>
          <w:sz w:val="22"/>
          <w:szCs w:val="22"/>
        </w:rPr>
      </w:pPr>
      <w:r w:rsidRPr="00BC328B">
        <w:rPr>
          <w:rFonts w:asciiTheme="minorHAnsi" w:hAnsiTheme="minorHAnsi" w:cstheme="minorHAnsi"/>
          <w:sz w:val="22"/>
          <w:szCs w:val="22"/>
          <w:vertAlign w:val="superscript"/>
        </w:rPr>
        <w:footnoteRef/>
      </w:r>
      <w:r w:rsidRPr="00BC328B">
        <w:rPr>
          <w:rFonts w:asciiTheme="minorHAnsi" w:hAnsiTheme="minorHAnsi" w:cstheme="minorHAnsi"/>
          <w:sz w:val="22"/>
          <w:szCs w:val="22"/>
        </w:rPr>
        <w:tab/>
        <w:t>Dz.U. z 2023 r. poz. 900 t.j.</w:t>
      </w:r>
    </w:p>
  </w:footnote>
  <w:footnote w:id="6">
    <w:p w14:paraId="41B4FFF8" w14:textId="43096EF0" w:rsidR="00AC3BBF" w:rsidRDefault="008A5644" w:rsidP="00D86C27">
      <w:pPr>
        <w:pStyle w:val="Footnote10"/>
        <w:shd w:val="clear" w:color="auto" w:fill="auto"/>
        <w:tabs>
          <w:tab w:val="left" w:pos="0"/>
        </w:tabs>
        <w:spacing w:before="20" w:after="20" w:line="240" w:lineRule="auto"/>
        <w:ind w:right="480" w:firstLine="0"/>
      </w:pPr>
      <w:r w:rsidRPr="00BC328B">
        <w:rPr>
          <w:rFonts w:asciiTheme="minorHAnsi" w:hAnsiTheme="minorHAnsi" w:cstheme="minorHAnsi"/>
          <w:sz w:val="22"/>
          <w:szCs w:val="22"/>
          <w:vertAlign w:val="superscript"/>
        </w:rPr>
        <w:footnoteRef/>
      </w:r>
      <w:r w:rsidRPr="00BC328B">
        <w:rPr>
          <w:rFonts w:asciiTheme="minorHAnsi" w:hAnsiTheme="minorHAnsi" w:cstheme="minorHAnsi"/>
          <w:sz w:val="22"/>
          <w:szCs w:val="22"/>
        </w:rPr>
        <w:t xml:space="preserve">Arkusz organizacyjny na rok </w:t>
      </w:r>
      <w:r w:rsidRPr="00BC328B">
        <w:rPr>
          <w:rFonts w:asciiTheme="minorHAnsi" w:hAnsiTheme="minorHAnsi" w:cstheme="minorHAnsi"/>
          <w:sz w:val="22"/>
          <w:szCs w:val="22"/>
          <w:lang w:val="ru-RU" w:eastAsia="ru-RU" w:bidi="ru-RU"/>
        </w:rPr>
        <w:t xml:space="preserve">2022/2023 </w:t>
      </w:r>
      <w:r w:rsidRPr="00BC328B">
        <w:rPr>
          <w:rFonts w:asciiTheme="minorHAnsi" w:hAnsiTheme="minorHAnsi" w:cstheme="minorHAnsi"/>
          <w:sz w:val="22"/>
          <w:szCs w:val="22"/>
        </w:rPr>
        <w:t xml:space="preserve">z dnia 24.05.2022 r. oraz Aneks z dnia 04.07.2022 r. został zatwierdzony z </w:t>
      </w:r>
      <w:r w:rsidRPr="00BC328B">
        <w:rPr>
          <w:rFonts w:asciiTheme="minorHAnsi" w:hAnsiTheme="minorHAnsi" w:cstheme="minorHAnsi"/>
          <w:sz w:val="22"/>
          <w:szCs w:val="22"/>
          <w:lang w:val="en-US" w:eastAsia="en-US" w:bidi="en-US"/>
        </w:rPr>
        <w:t xml:space="preserve">up. </w:t>
      </w:r>
      <w:r w:rsidRPr="00BC328B">
        <w:rPr>
          <w:rFonts w:asciiTheme="minorHAnsi" w:hAnsiTheme="minorHAnsi" w:cstheme="minorHAnsi"/>
          <w:sz w:val="22"/>
          <w:szCs w:val="22"/>
        </w:rPr>
        <w:t xml:space="preserve">Zarządu Dzielnicy Śródmieście przez Naczelnika Wydziału Oświaty i Funduszy Europejskich Pana Łukasza Kasprzaka. Arkusz organizacyjny na rok </w:t>
      </w:r>
      <w:r w:rsidRPr="00BC328B">
        <w:rPr>
          <w:rFonts w:asciiTheme="minorHAnsi" w:hAnsiTheme="minorHAnsi" w:cstheme="minorHAnsi"/>
          <w:sz w:val="22"/>
          <w:szCs w:val="22"/>
          <w:lang w:val="ru-RU" w:eastAsia="ru-RU" w:bidi="ru-RU"/>
        </w:rPr>
        <w:t xml:space="preserve">2023/2024 </w:t>
      </w:r>
      <w:r w:rsidRPr="00BC328B">
        <w:rPr>
          <w:rFonts w:asciiTheme="minorHAnsi" w:hAnsiTheme="minorHAnsi" w:cstheme="minorHAnsi"/>
          <w:sz w:val="22"/>
          <w:szCs w:val="22"/>
        </w:rPr>
        <w:t xml:space="preserve">z dnia 22.05.2022 r. został zatwierdzony z </w:t>
      </w:r>
      <w:r w:rsidRPr="00BC328B">
        <w:rPr>
          <w:rFonts w:asciiTheme="minorHAnsi" w:hAnsiTheme="minorHAnsi" w:cstheme="minorHAnsi"/>
          <w:sz w:val="22"/>
          <w:szCs w:val="22"/>
          <w:lang w:val="en-US" w:eastAsia="en-US" w:bidi="en-US"/>
        </w:rPr>
        <w:t xml:space="preserve">up. </w:t>
      </w:r>
      <w:r w:rsidRPr="00BC328B">
        <w:rPr>
          <w:rFonts w:asciiTheme="minorHAnsi" w:hAnsiTheme="minorHAnsi" w:cstheme="minorHAnsi"/>
          <w:sz w:val="22"/>
          <w:szCs w:val="22"/>
        </w:rPr>
        <w:t xml:space="preserve">Zarządu Dzielnicy Śródmieście z </w:t>
      </w:r>
      <w:r w:rsidRPr="00BC328B">
        <w:rPr>
          <w:rFonts w:asciiTheme="minorHAnsi" w:hAnsiTheme="minorHAnsi" w:cstheme="minorHAnsi"/>
          <w:sz w:val="22"/>
          <w:szCs w:val="22"/>
          <w:lang w:val="en-US" w:eastAsia="en-US" w:bidi="en-US"/>
        </w:rPr>
        <w:t xml:space="preserve">up. </w:t>
      </w:r>
      <w:r w:rsidRPr="00BC328B">
        <w:rPr>
          <w:rFonts w:asciiTheme="minorHAnsi" w:hAnsiTheme="minorHAnsi" w:cstheme="minorHAnsi"/>
          <w:sz w:val="22"/>
          <w:szCs w:val="22"/>
        </w:rPr>
        <w:t xml:space="preserve">Zarządu Dzielnicy Śródmieście przez Naczelnika Wydziału Oświaty i Funduszy Europejskich, a Aneks z dnia 18.09.2022 r. z </w:t>
      </w:r>
      <w:r w:rsidRPr="00BC328B">
        <w:rPr>
          <w:rFonts w:asciiTheme="minorHAnsi" w:hAnsiTheme="minorHAnsi" w:cstheme="minorHAnsi"/>
          <w:sz w:val="22"/>
          <w:szCs w:val="22"/>
          <w:lang w:val="en-US" w:eastAsia="en-US" w:bidi="en-US"/>
        </w:rPr>
        <w:t xml:space="preserve">up. </w:t>
      </w:r>
      <w:r w:rsidRPr="00BC328B">
        <w:rPr>
          <w:rFonts w:asciiTheme="minorHAnsi" w:hAnsiTheme="minorHAnsi" w:cstheme="minorHAnsi"/>
          <w:sz w:val="22"/>
          <w:szCs w:val="22"/>
        </w:rPr>
        <w:t>Zarządu Dzielnicy Śródmieście przez Zastępcę Naczelnika Wydziału Oświaty i Funduszy Europejskich Panią Agatę Kazimierczuk.</w:t>
      </w:r>
    </w:p>
  </w:footnote>
  <w:footnote w:id="7">
    <w:p w14:paraId="41B4FFF9" w14:textId="0AF24E7F" w:rsidR="00AC3BBF" w:rsidRPr="00846F34" w:rsidRDefault="008A5644" w:rsidP="00D86C27">
      <w:pPr>
        <w:pStyle w:val="Footnote10"/>
        <w:shd w:val="clear" w:color="auto" w:fill="auto"/>
        <w:tabs>
          <w:tab w:val="left" w:pos="0"/>
        </w:tabs>
        <w:spacing w:before="20" w:after="20" w:line="240" w:lineRule="auto"/>
        <w:ind w:right="840"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Ustalono na podstawie „Zestawienia szkoleń pracowników z zakresu bhp i pierwszej pomocy", sporządzonego przez Panią Marzenę Cieślak Dyrektora Zespołu.</w:t>
      </w:r>
    </w:p>
  </w:footnote>
  <w:footnote w:id="8">
    <w:p w14:paraId="41B4FFFA" w14:textId="77777777" w:rsidR="00AC3BBF" w:rsidRPr="00846F34" w:rsidRDefault="008A5644" w:rsidP="00D86C27">
      <w:pPr>
        <w:pStyle w:val="Footnote10"/>
        <w:shd w:val="clear" w:color="auto" w:fill="auto"/>
        <w:tabs>
          <w:tab w:val="left" w:pos="125"/>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Dz.U. z 2004 r. nr 180 poz.1860</w:t>
      </w:r>
    </w:p>
  </w:footnote>
  <w:footnote w:id="9">
    <w:p w14:paraId="41B4FFFB" w14:textId="77777777" w:rsidR="00AC3BBF" w:rsidRPr="00846F34" w:rsidRDefault="008A5644" w:rsidP="00D86C27">
      <w:pPr>
        <w:pStyle w:val="Footnote10"/>
        <w:shd w:val="clear" w:color="auto" w:fill="auto"/>
        <w:tabs>
          <w:tab w:val="left" w:pos="130"/>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Dz.U. z 2020 r. poz. 1604 t.j.</w:t>
      </w:r>
    </w:p>
  </w:footnote>
  <w:footnote w:id="10">
    <w:p w14:paraId="41B4FFFC" w14:textId="0A6B78ED" w:rsidR="00AC3BBF" w:rsidRPr="00846F34" w:rsidRDefault="008A5644" w:rsidP="00D86C27">
      <w:pPr>
        <w:pStyle w:val="Footnote10"/>
        <w:shd w:val="clear" w:color="auto" w:fill="auto"/>
        <w:tabs>
          <w:tab w:val="left" w:pos="178"/>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Akta osobowe pracowników zatrudnionych wg stanu na dzień rozpoczęcia kontroli: p.</w:t>
      </w:r>
      <w:r w:rsidR="00444245">
        <w:rPr>
          <w:rFonts w:asciiTheme="minorHAnsi" w:hAnsiTheme="minorHAnsi" w:cstheme="minorHAnsi"/>
          <w:sz w:val="22"/>
          <w:szCs w:val="22"/>
        </w:rPr>
        <w:t xml:space="preserve"> </w:t>
      </w:r>
      <w:r w:rsidR="00524A44">
        <w:rPr>
          <w:rFonts w:asciiTheme="minorHAnsi" w:hAnsiTheme="minorHAnsi" w:cstheme="minorHAnsi"/>
          <w:sz w:val="22"/>
          <w:szCs w:val="22"/>
        </w:rPr>
        <w:t>(dane zanonimizowane)</w:t>
      </w:r>
    </w:p>
  </w:footnote>
  <w:footnote w:id="11">
    <w:p w14:paraId="41B4FFFD" w14:textId="77777777" w:rsidR="00AC3BBF" w:rsidRPr="00846F34" w:rsidRDefault="008A5644" w:rsidP="00D86C27">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Dz.U. z 2018 poz. 2369</w:t>
      </w:r>
    </w:p>
  </w:footnote>
  <w:footnote w:id="12">
    <w:p w14:paraId="41B4FFFE" w14:textId="3252BF1E" w:rsidR="00AC3BBF" w:rsidRPr="00846F34" w:rsidRDefault="008A5644" w:rsidP="00D86C27">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Pracowników:</w:t>
      </w:r>
      <w:r w:rsidR="00634DBC">
        <w:rPr>
          <w:rFonts w:asciiTheme="minorHAnsi" w:hAnsiTheme="minorHAnsi" w:cstheme="minorHAnsi"/>
          <w:sz w:val="22"/>
          <w:szCs w:val="22"/>
        </w:rPr>
        <w:t xml:space="preserve"> (dane zanonimizowane)</w:t>
      </w:r>
    </w:p>
  </w:footnote>
  <w:footnote w:id="13">
    <w:p w14:paraId="41B4FFFF" w14:textId="2EA0E706" w:rsidR="00AC3BBF" w:rsidRDefault="008A5644" w:rsidP="00D86C27">
      <w:pPr>
        <w:pStyle w:val="Footnote10"/>
        <w:shd w:val="clear" w:color="auto" w:fill="auto"/>
        <w:tabs>
          <w:tab w:val="left" w:pos="0"/>
        </w:tabs>
        <w:spacing w:before="20" w:after="20" w:line="240" w:lineRule="auto"/>
        <w:ind w:firstLine="0"/>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lang w:val="en-US" w:eastAsia="en-US" w:bidi="en-US"/>
        </w:rPr>
        <w:t xml:space="preserve">Dot. </w:t>
      </w:r>
      <w:r w:rsidRPr="00846F34">
        <w:rPr>
          <w:rFonts w:asciiTheme="minorHAnsi" w:hAnsiTheme="minorHAnsi" w:cstheme="minorHAnsi"/>
          <w:sz w:val="22"/>
          <w:szCs w:val="22"/>
        </w:rPr>
        <w:t xml:space="preserve">dokumentów: informacje o szkoleniach, zeznań podatkowych </w:t>
      </w:r>
      <w:r w:rsidRPr="00846F34">
        <w:rPr>
          <w:rFonts w:asciiTheme="minorHAnsi" w:hAnsiTheme="minorHAnsi" w:cstheme="minorHAnsi"/>
          <w:sz w:val="22"/>
          <w:szCs w:val="22"/>
          <w:lang w:val="en-US" w:eastAsia="en-US" w:bidi="en-US"/>
        </w:rPr>
        <w:t xml:space="preserve">PIT. </w:t>
      </w:r>
      <w:r w:rsidRPr="00846F34">
        <w:rPr>
          <w:rFonts w:asciiTheme="minorHAnsi" w:hAnsiTheme="minorHAnsi" w:cstheme="minorHAnsi"/>
          <w:sz w:val="22"/>
          <w:szCs w:val="22"/>
        </w:rPr>
        <w:t>W toku kontroli przedmiotowa nieprawidłowość została usunięta.</w:t>
      </w:r>
    </w:p>
  </w:footnote>
  <w:footnote w:id="14">
    <w:p w14:paraId="41B50000" w14:textId="33B93F45" w:rsidR="00AC3BBF" w:rsidRPr="00935796" w:rsidRDefault="008A5644" w:rsidP="00D86C27">
      <w:pPr>
        <w:pStyle w:val="Footnote10"/>
        <w:pBdr>
          <w:top w:val="single" w:sz="4" w:space="1" w:color="auto"/>
        </w:pBdr>
        <w:shd w:val="clear" w:color="auto" w:fill="auto"/>
        <w:tabs>
          <w:tab w:val="left" w:pos="187"/>
        </w:tabs>
        <w:spacing w:before="20" w:after="20" w:line="240" w:lineRule="auto"/>
        <w:ind w:firstLine="0"/>
        <w:rPr>
          <w:rFonts w:asciiTheme="minorHAnsi" w:hAnsiTheme="minorHAnsi" w:cstheme="minorHAnsi"/>
          <w:sz w:val="22"/>
          <w:szCs w:val="22"/>
        </w:rPr>
      </w:pPr>
      <w:r w:rsidRPr="00935796">
        <w:rPr>
          <w:rFonts w:asciiTheme="minorHAnsi" w:hAnsiTheme="minorHAnsi" w:cstheme="minorHAnsi"/>
          <w:sz w:val="22"/>
          <w:szCs w:val="22"/>
          <w:vertAlign w:val="superscript"/>
        </w:rPr>
        <w:footnoteRef/>
      </w:r>
      <w:r w:rsidRPr="00935796">
        <w:rPr>
          <w:rFonts w:asciiTheme="minorHAnsi" w:hAnsiTheme="minorHAnsi" w:cstheme="minorHAnsi"/>
          <w:sz w:val="22"/>
          <w:szCs w:val="22"/>
        </w:rPr>
        <w:tab/>
        <w:t>Pani</w:t>
      </w:r>
      <w:r w:rsidR="002448B9">
        <w:rPr>
          <w:rFonts w:asciiTheme="minorHAnsi" w:hAnsiTheme="minorHAnsi" w:cstheme="minorHAnsi"/>
          <w:sz w:val="22"/>
          <w:szCs w:val="22"/>
        </w:rPr>
        <w:t xml:space="preserve"> (dane zanonimizowane)</w:t>
      </w:r>
    </w:p>
  </w:footnote>
  <w:footnote w:id="15">
    <w:p w14:paraId="41B50001" w14:textId="77777777" w:rsidR="00AC3BBF" w:rsidRPr="00935796" w:rsidRDefault="008A5644" w:rsidP="00D86C27">
      <w:pPr>
        <w:pStyle w:val="Footnote10"/>
        <w:shd w:val="clear" w:color="auto" w:fill="auto"/>
        <w:tabs>
          <w:tab w:val="left" w:pos="178"/>
        </w:tabs>
        <w:spacing w:before="20" w:after="20" w:line="240" w:lineRule="auto"/>
        <w:ind w:firstLine="0"/>
        <w:rPr>
          <w:rFonts w:asciiTheme="minorHAnsi" w:hAnsiTheme="minorHAnsi" w:cstheme="minorHAnsi"/>
          <w:sz w:val="22"/>
          <w:szCs w:val="22"/>
        </w:rPr>
      </w:pPr>
      <w:r w:rsidRPr="00935796">
        <w:rPr>
          <w:rFonts w:asciiTheme="minorHAnsi" w:hAnsiTheme="minorHAnsi" w:cstheme="minorHAnsi"/>
          <w:sz w:val="22"/>
          <w:szCs w:val="22"/>
          <w:vertAlign w:val="superscript"/>
        </w:rPr>
        <w:footnoteRef/>
      </w:r>
      <w:r w:rsidRPr="00935796">
        <w:rPr>
          <w:rFonts w:asciiTheme="minorHAnsi" w:hAnsiTheme="minorHAnsi" w:cstheme="minorHAnsi"/>
          <w:sz w:val="22"/>
          <w:szCs w:val="22"/>
        </w:rPr>
        <w:tab/>
        <w:t>W toku kontroli przedmiotowa nieprawidłowość została usunięta.</w:t>
      </w:r>
    </w:p>
  </w:footnote>
  <w:footnote w:id="16">
    <w:p w14:paraId="41B50002" w14:textId="3A5C1416" w:rsidR="00AC3BBF" w:rsidRDefault="008A5644" w:rsidP="00D86C27">
      <w:pPr>
        <w:pStyle w:val="Footnote10"/>
        <w:shd w:val="clear" w:color="auto" w:fill="auto"/>
        <w:tabs>
          <w:tab w:val="left" w:pos="187"/>
        </w:tabs>
        <w:spacing w:before="20" w:after="20" w:line="240" w:lineRule="auto"/>
        <w:ind w:firstLine="0"/>
      </w:pPr>
      <w:r w:rsidRPr="00935796">
        <w:rPr>
          <w:rFonts w:asciiTheme="minorHAnsi" w:hAnsiTheme="minorHAnsi" w:cstheme="minorHAnsi"/>
          <w:sz w:val="22"/>
          <w:szCs w:val="22"/>
          <w:vertAlign w:val="superscript"/>
        </w:rPr>
        <w:footnoteRef/>
      </w:r>
      <w:r w:rsidRPr="00935796">
        <w:rPr>
          <w:rFonts w:asciiTheme="minorHAnsi" w:hAnsiTheme="minorHAnsi" w:cstheme="minorHAnsi"/>
          <w:sz w:val="22"/>
          <w:szCs w:val="22"/>
        </w:rPr>
        <w:tab/>
        <w:t>Pracowników: p</w:t>
      </w:r>
      <w:r w:rsidR="001A5C76">
        <w:rPr>
          <w:rFonts w:asciiTheme="minorHAnsi" w:hAnsiTheme="minorHAnsi" w:cstheme="minorHAnsi"/>
          <w:sz w:val="22"/>
          <w:szCs w:val="22"/>
        </w:rPr>
        <w:t xml:space="preserve"> (dane zanonimizowane)</w:t>
      </w:r>
    </w:p>
  </w:footnote>
  <w:footnote w:id="17">
    <w:p w14:paraId="41B50003" w14:textId="66B5B335" w:rsidR="00AC3BBF" w:rsidRPr="00846F34" w:rsidRDefault="008A5644" w:rsidP="00D86C27">
      <w:pPr>
        <w:pStyle w:val="Footnote10"/>
        <w:shd w:val="clear" w:color="auto" w:fill="auto"/>
        <w:tabs>
          <w:tab w:val="left" w:pos="0"/>
        </w:tabs>
        <w:spacing w:before="20" w:after="20" w:line="240" w:lineRule="auto"/>
        <w:ind w:right="900"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Komunikat nr 23 Ministra Finansów z dnia 16 grudnia 2009 r. w sprawie standardów kontroli zarządczej dla sektora finansów publicznych.</w:t>
      </w:r>
    </w:p>
  </w:footnote>
  <w:footnote w:id="18">
    <w:p w14:paraId="41B50005" w14:textId="43DA4C09" w:rsidR="00AC3BBF" w:rsidRPr="00846F34" w:rsidRDefault="008A5644" w:rsidP="00D86C27">
      <w:pPr>
        <w:pStyle w:val="Footnote10"/>
        <w:shd w:val="clear" w:color="auto" w:fill="auto"/>
        <w:tabs>
          <w:tab w:val="left" w:pos="182"/>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r>
      <w:r w:rsidRPr="00846F34">
        <w:rPr>
          <w:rFonts w:asciiTheme="minorHAnsi" w:hAnsiTheme="minorHAnsi" w:cstheme="minorHAnsi"/>
          <w:sz w:val="22"/>
          <w:szCs w:val="22"/>
          <w:lang w:val="en-US" w:eastAsia="en-US" w:bidi="en-US"/>
        </w:rPr>
        <w:t xml:space="preserve">dot. </w:t>
      </w:r>
      <w:r w:rsidRPr="00846F34">
        <w:rPr>
          <w:rFonts w:asciiTheme="minorHAnsi" w:hAnsiTheme="minorHAnsi" w:cstheme="minorHAnsi"/>
          <w:sz w:val="22"/>
          <w:szCs w:val="22"/>
        </w:rPr>
        <w:t>akt osobowych pracowników, z którymi rozwiązano stosunek pracy w kontrolowanym okresie:</w:t>
      </w:r>
      <w:r w:rsidR="001A5C76">
        <w:rPr>
          <w:rFonts w:asciiTheme="minorHAnsi" w:hAnsiTheme="minorHAnsi" w:cstheme="minorHAnsi"/>
          <w:sz w:val="22"/>
          <w:szCs w:val="22"/>
        </w:rPr>
        <w:t xml:space="preserve"> (dane zanonimizowane)</w:t>
      </w:r>
    </w:p>
  </w:footnote>
  <w:footnote w:id="19">
    <w:p w14:paraId="41B50006" w14:textId="77777777" w:rsidR="00AC3BBF" w:rsidRPr="00846F34" w:rsidRDefault="008A5644" w:rsidP="00D86C27">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Dz.U. z 2023 r., poz. 1465 t.j.</w:t>
      </w:r>
    </w:p>
  </w:footnote>
  <w:footnote w:id="20">
    <w:p w14:paraId="41B50007" w14:textId="0431846F" w:rsidR="00AC3BBF" w:rsidRPr="00846F34" w:rsidRDefault="008A5644" w:rsidP="00D86C27">
      <w:pPr>
        <w:pStyle w:val="Footnote10"/>
        <w:shd w:val="clear" w:color="auto" w:fill="auto"/>
        <w:tabs>
          <w:tab w:val="left" w:pos="182"/>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Akta osobowe pracowników:</w:t>
      </w:r>
      <w:r w:rsidR="002F12D7">
        <w:rPr>
          <w:rFonts w:asciiTheme="minorHAnsi" w:hAnsiTheme="minorHAnsi" w:cstheme="minorHAnsi"/>
          <w:sz w:val="22"/>
          <w:szCs w:val="22"/>
        </w:rPr>
        <w:t xml:space="preserve"> (dane zanonimizowane)</w:t>
      </w:r>
    </w:p>
  </w:footnote>
  <w:footnote w:id="21">
    <w:p w14:paraId="41B50008" w14:textId="77777777" w:rsidR="00AC3BBF" w:rsidRPr="00846F34" w:rsidRDefault="008A5644" w:rsidP="00D86C27">
      <w:pPr>
        <w:pStyle w:val="Footnote10"/>
        <w:shd w:val="clear" w:color="auto" w:fill="auto"/>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W trakcie czynności kontrolnych podjęto częściowe działania naprawcze, tj. przygotowano i wysłano ww. pracownikom sprostowanie informacji o przechowywaniu dokumentacji pracowniczej.</w:t>
      </w:r>
    </w:p>
  </w:footnote>
  <w:footnote w:id="22">
    <w:p w14:paraId="41B50009" w14:textId="77777777" w:rsidR="00AC3BBF" w:rsidRPr="00846F34" w:rsidRDefault="008A5644" w:rsidP="00D86C27">
      <w:pPr>
        <w:pStyle w:val="Footnote10"/>
        <w:shd w:val="clear" w:color="auto" w:fill="auto"/>
        <w:tabs>
          <w:tab w:val="left" w:pos="192"/>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Dz. U. z 2023 r. poz. 682 t.j.</w:t>
      </w:r>
    </w:p>
  </w:footnote>
  <w:footnote w:id="23">
    <w:p w14:paraId="41B5000A" w14:textId="77777777" w:rsidR="00AC3BBF" w:rsidRPr="00846F34" w:rsidRDefault="008A5644" w:rsidP="00D86C27">
      <w:pPr>
        <w:pStyle w:val="Footnote10"/>
        <w:shd w:val="clear" w:color="auto" w:fill="auto"/>
        <w:tabs>
          <w:tab w:val="left" w:pos="197"/>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Przeprowadzone w lipcu 2022 r. i lipcu 2023 r. bez zaleceń.</w:t>
      </w:r>
    </w:p>
  </w:footnote>
  <w:footnote w:id="24">
    <w:p w14:paraId="41B5000B" w14:textId="34828288" w:rsidR="00AC3BBF" w:rsidRPr="00846F34" w:rsidRDefault="008A5644" w:rsidP="00D86C27">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Zgodnie z wpisem do Książki Obiektu Budowlanego ostatnia kontrola 5 - letnia przeprowadzona była we wrześniu 2020 r.</w:t>
      </w:r>
    </w:p>
  </w:footnote>
  <w:footnote w:id="25">
    <w:p w14:paraId="41B5000C" w14:textId="37337767" w:rsidR="00AC3BBF" w:rsidRPr="00846F34" w:rsidRDefault="008A5644" w:rsidP="00D86C27">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Uchylone z dniem 01.01.2023 r. i zastąpione rozporządzeniem Ministra Rozwoju i Technologii z dnia 15 grudnia 2022 r. w sprawie książki obiektu budowlanego oraz systemu Cyfrowa Książka Obiektu Budowlanego (Dz.U z 2022 poz. 2778 ze zm.). Rozporządzenie z 15 grudnia 2022 r. nie określa wzoru książki obiektu budowlanego.</w:t>
      </w:r>
    </w:p>
  </w:footnote>
  <w:footnote w:id="26">
    <w:p w14:paraId="41B5000D" w14:textId="77777777" w:rsidR="00AC3BBF" w:rsidRPr="00846F34" w:rsidRDefault="008A5644" w:rsidP="00D86C27">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Protokoły z dnia: 18.02.2022 r., 07.04.2022 r., 26.08.2022 r., 24.08.2023 r.</w:t>
      </w:r>
    </w:p>
  </w:footnote>
  <w:footnote w:id="27">
    <w:p w14:paraId="41B5000E" w14:textId="77777777" w:rsidR="00AC3BBF" w:rsidRPr="00846F34" w:rsidRDefault="008A5644" w:rsidP="00D86C27">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Dz.U. z 2023 r. poz. 822 t.j.</w:t>
      </w:r>
    </w:p>
  </w:footnote>
  <w:footnote w:id="28">
    <w:p w14:paraId="73AA9068" w14:textId="0FA7AB39" w:rsidR="0087011E" w:rsidRPr="00846F34" w:rsidRDefault="0087011E" w:rsidP="00D86C27">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Uczniowie:</w:t>
      </w:r>
      <w:r w:rsidR="00C54A22">
        <w:rPr>
          <w:rFonts w:asciiTheme="minorHAnsi" w:hAnsiTheme="minorHAnsi" w:cstheme="minorHAnsi"/>
          <w:sz w:val="22"/>
          <w:szCs w:val="22"/>
        </w:rPr>
        <w:t xml:space="preserve"> (dane zanonimizowane)</w:t>
      </w:r>
    </w:p>
  </w:footnote>
  <w:footnote w:id="29">
    <w:p w14:paraId="41B50011" w14:textId="320F8AFE" w:rsidR="00AC3BBF" w:rsidRPr="00846F34" w:rsidRDefault="008A5644" w:rsidP="00D86C27">
      <w:pPr>
        <w:pStyle w:val="Footnote10"/>
        <w:shd w:val="clear" w:color="auto" w:fill="auto"/>
        <w:tabs>
          <w:tab w:val="left" w:pos="182"/>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Stosownie do § 44a ust. 1 rozporządzenia w sprawie bezpieczeństwa i higieny w publicznych</w:t>
      </w:r>
      <w:r w:rsidR="00094DDF">
        <w:rPr>
          <w:rFonts w:asciiTheme="minorHAnsi" w:hAnsiTheme="minorHAnsi" w:cstheme="minorHAnsi"/>
          <w:sz w:val="22"/>
          <w:szCs w:val="22"/>
        </w:rPr>
        <w:t xml:space="preserve"> </w:t>
      </w:r>
      <w:r w:rsidRPr="00846F34">
        <w:rPr>
          <w:rFonts w:asciiTheme="minorHAnsi" w:hAnsiTheme="minorHAnsi" w:cstheme="minorHAnsi"/>
          <w:sz w:val="22"/>
          <w:szCs w:val="22"/>
        </w:rPr>
        <w:t>i niepublicznych szkołach i placówkach, protokół należy sporządzić w terminie 21 dnia od dnia zakończenia postępowania powypadkowego.</w:t>
      </w:r>
    </w:p>
  </w:footnote>
  <w:footnote w:id="30">
    <w:p w14:paraId="41B50012" w14:textId="16D2B9C9" w:rsidR="00AC3BBF" w:rsidRDefault="008A5644" w:rsidP="00D86C27">
      <w:pPr>
        <w:pStyle w:val="Footnote10"/>
        <w:shd w:val="clear" w:color="auto" w:fill="auto"/>
        <w:tabs>
          <w:tab w:val="left" w:pos="197"/>
        </w:tabs>
        <w:spacing w:before="20" w:after="20" w:line="240" w:lineRule="auto"/>
        <w:ind w:firstLine="0"/>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Uczniowie:</w:t>
      </w:r>
      <w:r w:rsidR="00926C49">
        <w:rPr>
          <w:rFonts w:asciiTheme="minorHAnsi" w:hAnsiTheme="minorHAnsi" w:cstheme="minorHAnsi"/>
          <w:sz w:val="22"/>
          <w:szCs w:val="22"/>
        </w:rPr>
        <w:t xml:space="preserve"> (dane zanonimizowane)</w:t>
      </w:r>
    </w:p>
  </w:footnote>
  <w:footnote w:id="31">
    <w:p w14:paraId="41B50013" w14:textId="77777777" w:rsidR="00AC3BBF" w:rsidRPr="00846F34" w:rsidRDefault="008A5644" w:rsidP="00D86C27">
      <w:pPr>
        <w:pStyle w:val="Footnote10"/>
        <w:shd w:val="clear" w:color="auto" w:fill="auto"/>
        <w:tabs>
          <w:tab w:val="left" w:pos="192"/>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Dz. U. z 2023 r. poz. 1605 t.j.</w:t>
      </w:r>
    </w:p>
  </w:footnote>
  <w:footnote w:id="32">
    <w:p w14:paraId="41B50015" w14:textId="10E1FF9C" w:rsidR="00AC3BBF" w:rsidRPr="00846F34" w:rsidRDefault="008A5644" w:rsidP="00D86C27">
      <w:pPr>
        <w:pStyle w:val="Footnote10"/>
        <w:shd w:val="clear" w:color="auto" w:fill="auto"/>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Uchylone z dniem 1 stycznia 2022 r. Sprawozdanie o udzielonych zamówieniach za 2021 r. powinno zostać sporządzone stosownie do rozporządzenia Ministra Rozwoju i Technologii z dnia 20 grudnia 2021 r. w sprawie zakresu informacji zawartych w rocznym sprawozdaniu o udzielonych</w:t>
      </w:r>
      <w:r w:rsidR="00BE665E">
        <w:rPr>
          <w:rFonts w:asciiTheme="minorHAnsi" w:hAnsiTheme="minorHAnsi" w:cstheme="minorHAnsi"/>
          <w:sz w:val="22"/>
          <w:szCs w:val="22"/>
        </w:rPr>
        <w:t xml:space="preserve"> </w:t>
      </w:r>
      <w:r w:rsidRPr="00846F34">
        <w:rPr>
          <w:rFonts w:asciiTheme="minorHAnsi" w:hAnsiTheme="minorHAnsi" w:cstheme="minorHAnsi"/>
          <w:sz w:val="22"/>
          <w:szCs w:val="22"/>
        </w:rPr>
        <w:t>zamówieniach, jego wzoru, sposobu przekazywania oraz sposobu i trybu jego korygowania (Dz. U. z 2021 r. poz. 2463)</w:t>
      </w:r>
    </w:p>
  </w:footnote>
  <w:footnote w:id="33">
    <w:p w14:paraId="41B50016" w14:textId="1FD1F0BE" w:rsidR="00AC3BBF" w:rsidRDefault="008A5644" w:rsidP="00D86C27">
      <w:pPr>
        <w:pStyle w:val="Footnote10"/>
        <w:shd w:val="clear" w:color="auto" w:fill="auto"/>
        <w:tabs>
          <w:tab w:val="left" w:pos="0"/>
        </w:tabs>
        <w:spacing w:before="20" w:after="20" w:line="240" w:lineRule="auto"/>
        <w:ind w:firstLine="0"/>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Obowiązujący w ustawie z dnia 29 stycznia 2004 r. Prawo zamówień publicznych, uchylonej z dniem 1 stycznia 2021 r.</w:t>
      </w:r>
    </w:p>
  </w:footnote>
  <w:footnote w:id="34">
    <w:p w14:paraId="41B50018" w14:textId="5BB8545C" w:rsidR="00AC3BBF" w:rsidRPr="00846F34" w:rsidRDefault="008A5644" w:rsidP="00D86C27">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 xml:space="preserve">Załącznik do Zarządzenia nr </w:t>
      </w:r>
      <w:r w:rsidRPr="00846F34">
        <w:rPr>
          <w:rFonts w:asciiTheme="minorHAnsi" w:hAnsiTheme="minorHAnsi" w:cstheme="minorHAnsi"/>
          <w:sz w:val="22"/>
          <w:szCs w:val="22"/>
          <w:lang w:val="ru-RU" w:eastAsia="ru-RU" w:bidi="ru-RU"/>
        </w:rPr>
        <w:t xml:space="preserve">23/2021 </w:t>
      </w:r>
      <w:r w:rsidRPr="00846F34">
        <w:rPr>
          <w:rFonts w:asciiTheme="minorHAnsi" w:hAnsiTheme="minorHAnsi" w:cstheme="minorHAnsi"/>
          <w:sz w:val="22"/>
          <w:szCs w:val="22"/>
        </w:rPr>
        <w:t xml:space="preserve">z dnia 27.09.2021 r. Dyrektora Zespołu Szkół Gastronomicznych im. </w:t>
      </w:r>
      <w:r w:rsidRPr="00846F34">
        <w:rPr>
          <w:rFonts w:asciiTheme="minorHAnsi" w:hAnsiTheme="minorHAnsi" w:cstheme="minorHAnsi"/>
          <w:sz w:val="22"/>
          <w:szCs w:val="22"/>
          <w:lang w:val="en-US" w:eastAsia="en-US" w:bidi="en-US"/>
        </w:rPr>
        <w:t xml:space="preserve">prof. </w:t>
      </w:r>
      <w:r w:rsidRPr="00846F34">
        <w:rPr>
          <w:rFonts w:asciiTheme="minorHAnsi" w:hAnsiTheme="minorHAnsi" w:cstheme="minorHAnsi"/>
          <w:sz w:val="22"/>
          <w:szCs w:val="22"/>
        </w:rPr>
        <w:t xml:space="preserve">E. Pijanowskiego w sprawie wprowadzenia Regulaminu udzielania przez Zespół Szkół Gastronomicznych im. </w:t>
      </w:r>
      <w:r w:rsidRPr="00846F34">
        <w:rPr>
          <w:rFonts w:asciiTheme="minorHAnsi" w:hAnsiTheme="minorHAnsi" w:cstheme="minorHAnsi"/>
          <w:sz w:val="22"/>
          <w:szCs w:val="22"/>
          <w:lang w:val="en-US" w:eastAsia="en-US" w:bidi="en-US"/>
        </w:rPr>
        <w:t xml:space="preserve">Prof. </w:t>
      </w:r>
      <w:r w:rsidRPr="00846F34">
        <w:rPr>
          <w:rFonts w:asciiTheme="minorHAnsi" w:hAnsiTheme="minorHAnsi" w:cstheme="minorHAnsi"/>
          <w:sz w:val="22"/>
          <w:szCs w:val="22"/>
        </w:rPr>
        <w:t xml:space="preserve">E. Pijanowskiego ul. Poznańska </w:t>
      </w:r>
      <w:r w:rsidRPr="00846F34">
        <w:rPr>
          <w:rFonts w:asciiTheme="minorHAnsi" w:hAnsiTheme="minorHAnsi" w:cstheme="minorHAnsi"/>
          <w:sz w:val="22"/>
          <w:szCs w:val="22"/>
          <w:lang w:val="ru-RU" w:eastAsia="ru-RU" w:bidi="ru-RU"/>
        </w:rPr>
        <w:t>6/8,</w:t>
      </w:r>
      <w:r w:rsidRPr="00846F34">
        <w:rPr>
          <w:rFonts w:asciiTheme="minorHAnsi" w:hAnsiTheme="minorHAnsi" w:cstheme="minorHAnsi"/>
          <w:sz w:val="22"/>
          <w:szCs w:val="22"/>
        </w:rPr>
        <w:t>00-680 Warszawa zamówień</w:t>
      </w:r>
      <w:r w:rsidR="00A1781F">
        <w:rPr>
          <w:rFonts w:asciiTheme="minorHAnsi" w:hAnsiTheme="minorHAnsi" w:cstheme="minorHAnsi"/>
          <w:sz w:val="22"/>
          <w:szCs w:val="22"/>
        </w:rPr>
        <w:t xml:space="preserve"> </w:t>
      </w:r>
      <w:r w:rsidRPr="00846F34">
        <w:rPr>
          <w:rFonts w:asciiTheme="minorHAnsi" w:hAnsiTheme="minorHAnsi" w:cstheme="minorHAnsi"/>
          <w:sz w:val="22"/>
          <w:szCs w:val="22"/>
        </w:rPr>
        <w:t>na dostawy, usługi roboty budowlane, których wartość nie przekracza kwoty 130.000 zł.</w:t>
      </w:r>
    </w:p>
  </w:footnote>
  <w:footnote w:id="35">
    <w:p w14:paraId="41B5001A" w14:textId="65A5D948" w:rsidR="00AC3BBF" w:rsidRPr="00A1781F" w:rsidRDefault="008A5644" w:rsidP="00D86C27">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lang w:val="en-US" w:eastAsia="en-US" w:bidi="en-US"/>
        </w:rPr>
        <w:t xml:space="preserve">Dot. </w:t>
      </w:r>
      <w:r w:rsidRPr="00846F34">
        <w:rPr>
          <w:rFonts w:asciiTheme="minorHAnsi" w:hAnsiTheme="minorHAnsi" w:cstheme="minorHAnsi"/>
          <w:sz w:val="22"/>
          <w:szCs w:val="22"/>
        </w:rPr>
        <w:t xml:space="preserve">Faktura </w:t>
      </w:r>
      <w:r w:rsidRPr="00846F34">
        <w:rPr>
          <w:rFonts w:asciiTheme="minorHAnsi" w:hAnsiTheme="minorHAnsi" w:cstheme="minorHAnsi"/>
          <w:sz w:val="22"/>
          <w:szCs w:val="22"/>
          <w:lang w:val="en-US" w:eastAsia="en-US" w:bidi="en-US"/>
        </w:rPr>
        <w:t xml:space="preserve">FVM/0031/09/21 </w:t>
      </w:r>
      <w:r w:rsidRPr="00846F34">
        <w:rPr>
          <w:rFonts w:asciiTheme="minorHAnsi" w:hAnsiTheme="minorHAnsi" w:cstheme="minorHAnsi"/>
          <w:sz w:val="22"/>
          <w:szCs w:val="22"/>
        </w:rPr>
        <w:t xml:space="preserve">z dnia 30.09.2021 r. na kwotę 184,50 zł brutto; Faktura </w:t>
      </w:r>
      <w:r w:rsidRPr="00846F34">
        <w:rPr>
          <w:rFonts w:asciiTheme="minorHAnsi" w:hAnsiTheme="minorHAnsi" w:cstheme="minorHAnsi"/>
          <w:sz w:val="22"/>
          <w:szCs w:val="22"/>
          <w:lang w:val="en-US" w:eastAsia="en-US" w:bidi="en-US"/>
        </w:rPr>
        <w:t xml:space="preserve">FVH/297/X/2022 </w:t>
      </w:r>
      <w:r w:rsidRPr="00846F34">
        <w:rPr>
          <w:rFonts w:asciiTheme="minorHAnsi" w:hAnsiTheme="minorHAnsi" w:cstheme="minorHAnsi"/>
          <w:sz w:val="22"/>
          <w:szCs w:val="22"/>
        </w:rPr>
        <w:t xml:space="preserve">z dnia 25.10.2022 r. na kwotę 2.859,75 zł brutto; Faktura F/093/11/22 z dnia 29.11.2022 r. na kwotę 4.930 zł brutto; Faktura </w:t>
      </w:r>
      <w:r w:rsidRPr="00846F34">
        <w:rPr>
          <w:rFonts w:asciiTheme="minorHAnsi" w:hAnsiTheme="minorHAnsi" w:cstheme="minorHAnsi"/>
          <w:sz w:val="22"/>
          <w:szCs w:val="22"/>
          <w:lang w:val="en-US" w:eastAsia="en-US" w:bidi="en-US"/>
        </w:rPr>
        <w:t xml:space="preserve">VAT </w:t>
      </w:r>
      <w:r w:rsidRPr="00846F34">
        <w:rPr>
          <w:rFonts w:asciiTheme="minorHAnsi" w:hAnsiTheme="minorHAnsi" w:cstheme="minorHAnsi"/>
          <w:sz w:val="22"/>
          <w:szCs w:val="22"/>
          <w:lang w:val="ru-RU" w:eastAsia="ru-RU" w:bidi="ru-RU"/>
        </w:rPr>
        <w:t xml:space="preserve">47/2022 </w:t>
      </w:r>
      <w:r w:rsidRPr="00846F34">
        <w:rPr>
          <w:rFonts w:asciiTheme="minorHAnsi" w:hAnsiTheme="minorHAnsi" w:cstheme="minorHAnsi"/>
          <w:sz w:val="22"/>
          <w:szCs w:val="22"/>
        </w:rPr>
        <w:t xml:space="preserve">z dnia 23.03.2022 r. na kwotę 2.G85,00 zł brutto; Faktura F/098/09/22 z dnia 20.09.22 r. na kwotę 15.920,00 zł brutto; Faktura </w:t>
      </w:r>
      <w:r w:rsidRPr="00846F34">
        <w:rPr>
          <w:rFonts w:asciiTheme="minorHAnsi" w:hAnsiTheme="minorHAnsi" w:cstheme="minorHAnsi"/>
          <w:sz w:val="22"/>
          <w:szCs w:val="22"/>
          <w:lang w:val="ru-RU" w:eastAsia="ru-RU" w:bidi="ru-RU"/>
        </w:rPr>
        <w:t>444/06/2022</w:t>
      </w:r>
      <w:r w:rsidR="00A1781F">
        <w:rPr>
          <w:rFonts w:asciiTheme="minorHAnsi" w:hAnsiTheme="minorHAnsi" w:cstheme="minorHAnsi"/>
          <w:sz w:val="22"/>
          <w:szCs w:val="22"/>
        </w:rPr>
        <w:t xml:space="preserve"> </w:t>
      </w:r>
      <w:r w:rsidRPr="00846F34">
        <w:rPr>
          <w:rFonts w:asciiTheme="minorHAnsi" w:hAnsiTheme="minorHAnsi" w:cstheme="minorHAnsi"/>
          <w:sz w:val="22"/>
          <w:szCs w:val="22"/>
        </w:rPr>
        <w:t>z dnia 20.06.2022 r. na kwotę 25.359,80 zł brutto; Umowa nr ZSG/SR/08/D/2022 na kwotę nie większą niż 38.297,00 zł netto (40.211,85 zł brutto); Umowa nr ZSG/SR/12/D/2022 na kwotę nie większą 15.300,00 zł netto (15.300,00 zł brutto). Umowa nr ZSG/SR/14/D/2022 na kwotę nie większą niż 32.547,40 zł netto (32.601,48 zł brutto); Umowa nr ZSG/SR/10/D/2022 na kwotę nie większą niż 122.128,33 zł netto (129.369,02 zł brutto); Umowa nr ZSG/SR/13/D/2022 na kwotę nie większą niż 81.499,50 zł netto (81.503,70 zł brutto); Umowa ZSG/SR/09/D/2022 na kwotę nie większą niż 120.255,00 zł netto (126.236,25 zł brutto); Umowa nr ZSG/SR/11/2022 na kwotę nie większą niż 129.996,60 zł netto (130.360,86 zł brutto); Umowa nr ZSG/SR/16/D/2022 na kwotę 59.650,41 zł netto (73.370,00 zł brutto).</w:t>
      </w:r>
    </w:p>
  </w:footnote>
  <w:footnote w:id="36">
    <w:p w14:paraId="41B5001B" w14:textId="77777777" w:rsidR="00AC3BBF" w:rsidRPr="00846F34" w:rsidRDefault="008A5644" w:rsidP="00D86C27">
      <w:pPr>
        <w:pStyle w:val="Footnote10"/>
        <w:shd w:val="clear" w:color="auto" w:fill="auto"/>
        <w:tabs>
          <w:tab w:val="left" w:pos="202"/>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r>
      <w:r w:rsidRPr="00846F34">
        <w:rPr>
          <w:rFonts w:asciiTheme="minorHAnsi" w:hAnsiTheme="minorHAnsi" w:cstheme="minorHAnsi"/>
          <w:sz w:val="22"/>
          <w:szCs w:val="22"/>
          <w:lang w:val="en-US" w:eastAsia="en-US" w:bidi="en-US"/>
        </w:rPr>
        <w:t xml:space="preserve">Dot. </w:t>
      </w:r>
      <w:r w:rsidRPr="00846F34">
        <w:rPr>
          <w:rFonts w:asciiTheme="minorHAnsi" w:hAnsiTheme="minorHAnsi" w:cstheme="minorHAnsi"/>
          <w:sz w:val="22"/>
          <w:szCs w:val="22"/>
        </w:rPr>
        <w:t>Umowa nr ZSG/SR/16/D/2022 - na kwotę 59.650,41 zł netto (73.370,00 zł brutto).</w:t>
      </w:r>
    </w:p>
  </w:footnote>
  <w:footnote w:id="37">
    <w:p w14:paraId="41B5001C" w14:textId="77777777" w:rsidR="00AC3BBF" w:rsidRPr="00846F34" w:rsidRDefault="008A5644" w:rsidP="00D86C27">
      <w:pPr>
        <w:pStyle w:val="Footnote10"/>
        <w:shd w:val="clear" w:color="auto" w:fill="auto"/>
        <w:tabs>
          <w:tab w:val="left" w:pos="197"/>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r>
      <w:r w:rsidRPr="00846F34">
        <w:rPr>
          <w:rFonts w:asciiTheme="minorHAnsi" w:hAnsiTheme="minorHAnsi" w:cstheme="minorHAnsi"/>
          <w:sz w:val="22"/>
          <w:szCs w:val="22"/>
          <w:lang w:val="en-US" w:eastAsia="en-US" w:bidi="en-US"/>
        </w:rPr>
        <w:t xml:space="preserve">Dot. </w:t>
      </w:r>
      <w:r w:rsidRPr="00846F34">
        <w:rPr>
          <w:rFonts w:asciiTheme="minorHAnsi" w:hAnsiTheme="minorHAnsi" w:cstheme="minorHAnsi"/>
          <w:sz w:val="22"/>
          <w:szCs w:val="22"/>
        </w:rPr>
        <w:t>Umowa nr ZSG/SR/16/D/2022 - na kwotę 59.650,41 zł netto (73.370,00 zł brutto).</w:t>
      </w:r>
    </w:p>
  </w:footnote>
  <w:footnote w:id="38">
    <w:p w14:paraId="41B5001D" w14:textId="0E292AA9" w:rsidR="00AC3BBF" w:rsidRPr="00846F34" w:rsidRDefault="008A5644" w:rsidP="00D86C27">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Umowa nr ZSG/SR/10/D/2022 - umowa zawarta na kwotę nie większą niż 122.128,33 zł netto (129.369,02 zł brutto); Umowa nr</w:t>
      </w:r>
      <w:r w:rsidR="002E20D7">
        <w:rPr>
          <w:rFonts w:asciiTheme="minorHAnsi" w:hAnsiTheme="minorHAnsi" w:cstheme="minorHAnsi"/>
          <w:sz w:val="22"/>
          <w:szCs w:val="22"/>
        </w:rPr>
        <w:t xml:space="preserve"> </w:t>
      </w:r>
      <w:r w:rsidRPr="00846F34">
        <w:rPr>
          <w:rFonts w:asciiTheme="minorHAnsi" w:hAnsiTheme="minorHAnsi" w:cstheme="minorHAnsi"/>
          <w:sz w:val="22"/>
          <w:szCs w:val="22"/>
        </w:rPr>
        <w:t>ZSG/SR/13/D/2022 - umowa zawarta na kwotę nie większą niż 81.499,50 zł netto (81.503,70 zł brutto); Umowa ZSG/SR/09/D/2022 - umowa zawarta na kwotę nie większą niż 120.255,00 zł netto (126.236,25 zł brutto); Umowa nr ZSG/SR/11/2022 - na kwotę nie większą niż 129.996,60 zł netto (130.360,86 zł brutto); Umowa nr ZSG/SR/16/D/2022 - na kwotę 59.650,41 zł netto (73.370,00 zł brutto).</w:t>
      </w:r>
    </w:p>
  </w:footnote>
  <w:footnote w:id="39">
    <w:p w14:paraId="41B5001E" w14:textId="77777777" w:rsidR="00AC3BBF" w:rsidRDefault="008A5644" w:rsidP="00D86C27">
      <w:pPr>
        <w:pStyle w:val="Footnote10"/>
        <w:shd w:val="clear" w:color="auto" w:fill="auto"/>
        <w:tabs>
          <w:tab w:val="left" w:pos="197"/>
        </w:tabs>
        <w:spacing w:before="20" w:after="20" w:line="240" w:lineRule="auto"/>
        <w:ind w:firstLine="0"/>
      </w:pPr>
      <w:r w:rsidRPr="00846F34">
        <w:rPr>
          <w:rFonts w:asciiTheme="minorHAnsi" w:hAnsiTheme="minorHAnsi" w:cstheme="minorHAnsi"/>
          <w:sz w:val="22"/>
          <w:szCs w:val="22"/>
          <w:vertAlign w:val="superscript"/>
        </w:rPr>
        <w:footnoteRef/>
      </w:r>
      <w:r w:rsidRPr="00846F34">
        <w:rPr>
          <w:rFonts w:asciiTheme="minorHAnsi" w:hAnsiTheme="minorHAnsi" w:cstheme="minorHAnsi"/>
          <w:sz w:val="22"/>
          <w:szCs w:val="22"/>
        </w:rPr>
        <w:tab/>
        <w:t>Umowa nr ZSG/SR/14/D/2022 - na kwotę nie większą niż 32.547,40 zł netto (32.601,48 zł brutto)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96A0" w14:textId="77777777" w:rsidR="0025296D" w:rsidRDefault="0025296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4BB8" w14:textId="77777777" w:rsidR="0025296D" w:rsidRDefault="0025296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A53B" w14:textId="2CAECB1E" w:rsidR="00275EA2" w:rsidRDefault="003753D7">
    <w:pPr>
      <w:pStyle w:val="Nagwek"/>
    </w:pPr>
    <w:r>
      <w:rPr>
        <w:noProof/>
      </w:rPr>
      <w:drawing>
        <wp:inline distT="0" distB="0" distL="0" distR="0" wp14:anchorId="48B31856" wp14:editId="19B97E4D">
          <wp:extent cx="5760813" cy="1082057"/>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813" cy="108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B63B6"/>
    <w:multiLevelType w:val="multilevel"/>
    <w:tmpl w:val="1CAC5B8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C419BC"/>
    <w:multiLevelType w:val="multilevel"/>
    <w:tmpl w:val="14B82B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BC1FDC"/>
    <w:multiLevelType w:val="multilevel"/>
    <w:tmpl w:val="E86AADA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5C554C"/>
    <w:multiLevelType w:val="multilevel"/>
    <w:tmpl w:val="2332B8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469692">
    <w:abstractNumId w:val="2"/>
  </w:num>
  <w:num w:numId="2" w16cid:durableId="1284964740">
    <w:abstractNumId w:val="0"/>
  </w:num>
  <w:num w:numId="3" w16cid:durableId="289018050">
    <w:abstractNumId w:val="1"/>
  </w:num>
  <w:num w:numId="4" w16cid:durableId="1923636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BF"/>
    <w:rsid w:val="00094DDF"/>
    <w:rsid w:val="000E79A2"/>
    <w:rsid w:val="00104B69"/>
    <w:rsid w:val="001162A4"/>
    <w:rsid w:val="001447AB"/>
    <w:rsid w:val="001A5C76"/>
    <w:rsid w:val="001C29B2"/>
    <w:rsid w:val="00216650"/>
    <w:rsid w:val="002448B9"/>
    <w:rsid w:val="0025296D"/>
    <w:rsid w:val="00274D5D"/>
    <w:rsid w:val="00275EA2"/>
    <w:rsid w:val="002E20D7"/>
    <w:rsid w:val="002F12D7"/>
    <w:rsid w:val="003753D7"/>
    <w:rsid w:val="003755A9"/>
    <w:rsid w:val="003F0F9D"/>
    <w:rsid w:val="00415C47"/>
    <w:rsid w:val="00444245"/>
    <w:rsid w:val="00472C12"/>
    <w:rsid w:val="00524A44"/>
    <w:rsid w:val="00634DBC"/>
    <w:rsid w:val="00676889"/>
    <w:rsid w:val="006D3E18"/>
    <w:rsid w:val="007420D6"/>
    <w:rsid w:val="007C3F0E"/>
    <w:rsid w:val="00846F34"/>
    <w:rsid w:val="0087011E"/>
    <w:rsid w:val="008A5644"/>
    <w:rsid w:val="00915830"/>
    <w:rsid w:val="00926C49"/>
    <w:rsid w:val="00935796"/>
    <w:rsid w:val="00A1781F"/>
    <w:rsid w:val="00A91625"/>
    <w:rsid w:val="00AC3BBF"/>
    <w:rsid w:val="00B52766"/>
    <w:rsid w:val="00BC328B"/>
    <w:rsid w:val="00BC5E51"/>
    <w:rsid w:val="00BD1411"/>
    <w:rsid w:val="00BE665E"/>
    <w:rsid w:val="00C02725"/>
    <w:rsid w:val="00C36F10"/>
    <w:rsid w:val="00C437BF"/>
    <w:rsid w:val="00C54A22"/>
    <w:rsid w:val="00D86C27"/>
    <w:rsid w:val="00E62B32"/>
    <w:rsid w:val="00F87C1F"/>
    <w:rsid w:val="00FA5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4FF94"/>
  <w15:docId w15:val="{F04F98EC-8D9E-4A95-B240-B5BBFA21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1447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2">
    <w:name w:val="Footnote|2_"/>
    <w:basedOn w:val="Domylnaczcionkaakapitu"/>
    <w:link w:val="Footnote20"/>
    <w:rPr>
      <w:rFonts w:ascii="Arial" w:eastAsia="Arial" w:hAnsi="Arial" w:cs="Arial"/>
      <w:b/>
      <w:bCs/>
      <w:i w:val="0"/>
      <w:iCs w:val="0"/>
      <w:smallCaps w:val="0"/>
      <w:strike w:val="0"/>
      <w:sz w:val="16"/>
      <w:szCs w:val="16"/>
      <w:u w:val="none"/>
    </w:rPr>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Footnote3">
    <w:name w:val="Footnote|3_"/>
    <w:basedOn w:val="Domylnaczcionkaakapitu"/>
    <w:link w:val="Footnote30"/>
    <w:rPr>
      <w:rFonts w:ascii="Arial" w:eastAsia="Arial" w:hAnsi="Arial" w:cs="Arial"/>
      <w:b/>
      <w:bCs/>
      <w:i w:val="0"/>
      <w:iCs w:val="0"/>
      <w:smallCaps w:val="0"/>
      <w:strike w:val="0"/>
      <w:sz w:val="20"/>
      <w:szCs w:val="20"/>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2"/>
      <w:szCs w:val="22"/>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5">
    <w:name w:val="Body text|5_"/>
    <w:basedOn w:val="Domylnaczcionkaakapitu"/>
    <w:link w:val="Bodytext50"/>
    <w:rPr>
      <w:rFonts w:ascii="Arial" w:eastAsia="Arial" w:hAnsi="Arial" w:cs="Arial"/>
      <w:b/>
      <w:bCs/>
      <w:i w:val="0"/>
      <w:iCs w:val="0"/>
      <w:smallCaps w:val="0"/>
      <w:strike w:val="0"/>
      <w:sz w:val="17"/>
      <w:szCs w:val="17"/>
      <w:u w:val="none"/>
    </w:rPr>
  </w:style>
  <w:style w:type="character" w:customStyle="1" w:styleId="Bodytext6">
    <w:name w:val="Body text|6_"/>
    <w:basedOn w:val="Domylnaczcionkaakapitu"/>
    <w:link w:val="Bodytext60"/>
    <w:rPr>
      <w:rFonts w:ascii="Arial" w:eastAsia="Arial" w:hAnsi="Arial" w:cs="Arial"/>
      <w:b w:val="0"/>
      <w:bCs w:val="0"/>
      <w:i w:val="0"/>
      <w:iCs w:val="0"/>
      <w:smallCaps w:val="0"/>
      <w:strike w:val="0"/>
      <w:sz w:val="17"/>
      <w:szCs w:val="17"/>
      <w:u w:val="none"/>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7"/>
      <w:szCs w:val="17"/>
      <w:u w:val="none"/>
    </w:rPr>
  </w:style>
  <w:style w:type="character" w:customStyle="1" w:styleId="Picturecaption2">
    <w:name w:val="Picture caption|2_"/>
    <w:basedOn w:val="Domylnaczcionkaakapitu"/>
    <w:link w:val="Picturecaption20"/>
    <w:rPr>
      <w:rFonts w:ascii="Arial" w:eastAsia="Arial" w:hAnsi="Arial" w:cs="Arial"/>
      <w:b w:val="0"/>
      <w:bCs w:val="0"/>
      <w:i w:val="0"/>
      <w:iCs w:val="0"/>
      <w:smallCaps w:val="0"/>
      <w:strike w:val="0"/>
      <w:sz w:val="19"/>
      <w:szCs w:val="19"/>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paragraph" w:customStyle="1" w:styleId="Footnote20">
    <w:name w:val="Footnote|2"/>
    <w:basedOn w:val="Normalny"/>
    <w:link w:val="Footnote2"/>
    <w:pPr>
      <w:shd w:val="clear" w:color="auto" w:fill="FFFFFF"/>
      <w:spacing w:line="235" w:lineRule="exact"/>
      <w:ind w:hanging="160"/>
    </w:pPr>
    <w:rPr>
      <w:rFonts w:ascii="Arial" w:eastAsia="Arial" w:hAnsi="Arial" w:cs="Arial"/>
      <w:b/>
      <w:bCs/>
      <w:sz w:val="16"/>
      <w:szCs w:val="16"/>
    </w:rPr>
  </w:style>
  <w:style w:type="paragraph" w:customStyle="1" w:styleId="Footnote10">
    <w:name w:val="Footnote|1"/>
    <w:basedOn w:val="Normalny"/>
    <w:link w:val="Footnote1"/>
    <w:qFormat/>
    <w:pPr>
      <w:shd w:val="clear" w:color="auto" w:fill="FFFFFF"/>
      <w:spacing w:line="322" w:lineRule="exact"/>
      <w:ind w:hanging="200"/>
    </w:pPr>
    <w:rPr>
      <w:rFonts w:ascii="Arial" w:eastAsia="Arial" w:hAnsi="Arial" w:cs="Arial"/>
      <w:sz w:val="19"/>
      <w:szCs w:val="19"/>
    </w:rPr>
  </w:style>
  <w:style w:type="paragraph" w:customStyle="1" w:styleId="Footnote30">
    <w:name w:val="Footnote|3"/>
    <w:basedOn w:val="Normalny"/>
    <w:link w:val="Footnote3"/>
    <w:pPr>
      <w:shd w:val="clear" w:color="auto" w:fill="FFFFFF"/>
      <w:spacing w:line="224" w:lineRule="exact"/>
      <w:jc w:val="both"/>
    </w:pPr>
    <w:rPr>
      <w:rFonts w:ascii="Arial" w:eastAsia="Arial" w:hAnsi="Arial" w:cs="Arial"/>
      <w:b/>
      <w:bCs/>
      <w:sz w:val="20"/>
      <w:szCs w:val="20"/>
    </w:rPr>
  </w:style>
  <w:style w:type="paragraph" w:customStyle="1" w:styleId="Bodytext30">
    <w:name w:val="Body text|3"/>
    <w:basedOn w:val="Normalny"/>
    <w:link w:val="Bodytext3"/>
    <w:pPr>
      <w:shd w:val="clear" w:color="auto" w:fill="FFFFFF"/>
      <w:spacing w:line="246" w:lineRule="exact"/>
    </w:pPr>
    <w:rPr>
      <w:rFonts w:ascii="Arial" w:eastAsia="Arial" w:hAnsi="Arial" w:cs="Arial"/>
      <w:b/>
      <w:bCs/>
      <w:sz w:val="22"/>
      <w:szCs w:val="22"/>
    </w:rPr>
  </w:style>
  <w:style w:type="paragraph" w:customStyle="1" w:styleId="Bodytext40">
    <w:name w:val="Body text|4"/>
    <w:basedOn w:val="Normalny"/>
    <w:link w:val="Bodytext4"/>
    <w:pPr>
      <w:shd w:val="clear" w:color="auto" w:fill="FFFFFF"/>
      <w:spacing w:after="660" w:line="168" w:lineRule="exact"/>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before="660" w:after="340" w:line="212" w:lineRule="exact"/>
      <w:ind w:hanging="380"/>
      <w:jc w:val="both"/>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Bodytext50">
    <w:name w:val="Body text|5"/>
    <w:basedOn w:val="Normalny"/>
    <w:link w:val="Bodytext5"/>
    <w:pPr>
      <w:shd w:val="clear" w:color="auto" w:fill="FFFFFF"/>
      <w:spacing w:after="140" w:line="190" w:lineRule="exact"/>
    </w:pPr>
    <w:rPr>
      <w:rFonts w:ascii="Arial" w:eastAsia="Arial" w:hAnsi="Arial" w:cs="Arial"/>
      <w:b/>
      <w:bCs/>
      <w:sz w:val="17"/>
      <w:szCs w:val="17"/>
    </w:rPr>
  </w:style>
  <w:style w:type="paragraph" w:customStyle="1" w:styleId="Bodytext60">
    <w:name w:val="Body text|6"/>
    <w:basedOn w:val="Normalny"/>
    <w:link w:val="Bodytext6"/>
    <w:pPr>
      <w:shd w:val="clear" w:color="auto" w:fill="FFFFFF"/>
      <w:spacing w:line="190" w:lineRule="exact"/>
    </w:pPr>
    <w:rPr>
      <w:rFonts w:ascii="Arial" w:eastAsia="Arial" w:hAnsi="Arial" w:cs="Arial"/>
      <w:sz w:val="17"/>
      <w:szCs w:val="17"/>
    </w:rPr>
  </w:style>
  <w:style w:type="paragraph" w:customStyle="1" w:styleId="Picturecaption10">
    <w:name w:val="Picture caption|1"/>
    <w:basedOn w:val="Normalny"/>
    <w:link w:val="Picturecaption1"/>
    <w:qFormat/>
    <w:pPr>
      <w:shd w:val="clear" w:color="auto" w:fill="FFFFFF"/>
      <w:spacing w:after="160" w:line="190" w:lineRule="exact"/>
      <w:jc w:val="both"/>
    </w:pPr>
    <w:rPr>
      <w:rFonts w:ascii="Arial" w:eastAsia="Arial" w:hAnsi="Arial" w:cs="Arial"/>
      <w:sz w:val="17"/>
      <w:szCs w:val="17"/>
    </w:rPr>
  </w:style>
  <w:style w:type="paragraph" w:customStyle="1" w:styleId="Picturecaption20">
    <w:name w:val="Picture caption|2"/>
    <w:basedOn w:val="Normalny"/>
    <w:link w:val="Picturecaption2"/>
    <w:pPr>
      <w:shd w:val="clear" w:color="auto" w:fill="FFFFFF"/>
      <w:spacing w:before="160" w:line="212" w:lineRule="exact"/>
    </w:pPr>
    <w:rPr>
      <w:rFonts w:ascii="Arial" w:eastAsia="Arial" w:hAnsi="Arial" w:cs="Arial"/>
      <w:sz w:val="19"/>
      <w:szCs w:val="19"/>
    </w:rPr>
  </w:style>
  <w:style w:type="paragraph" w:styleId="Nagwek">
    <w:name w:val="header"/>
    <w:basedOn w:val="Normalny"/>
    <w:link w:val="NagwekZnak"/>
    <w:uiPriority w:val="99"/>
    <w:unhideWhenUsed/>
    <w:rsid w:val="00472C12"/>
    <w:pPr>
      <w:tabs>
        <w:tab w:val="center" w:pos="4536"/>
        <w:tab w:val="right" w:pos="9072"/>
      </w:tabs>
    </w:pPr>
  </w:style>
  <w:style w:type="character" w:customStyle="1" w:styleId="NagwekZnak">
    <w:name w:val="Nagłówek Znak"/>
    <w:basedOn w:val="Domylnaczcionkaakapitu"/>
    <w:link w:val="Nagwek"/>
    <w:uiPriority w:val="99"/>
    <w:rsid w:val="00472C12"/>
    <w:rPr>
      <w:color w:val="000000"/>
    </w:rPr>
  </w:style>
  <w:style w:type="paragraph" w:styleId="Stopka">
    <w:name w:val="footer"/>
    <w:basedOn w:val="Normalny"/>
    <w:link w:val="StopkaZnak"/>
    <w:uiPriority w:val="99"/>
    <w:unhideWhenUsed/>
    <w:rsid w:val="00472C12"/>
    <w:pPr>
      <w:tabs>
        <w:tab w:val="center" w:pos="4536"/>
        <w:tab w:val="right" w:pos="9072"/>
      </w:tabs>
    </w:pPr>
  </w:style>
  <w:style w:type="character" w:customStyle="1" w:styleId="StopkaZnak">
    <w:name w:val="Stopka Znak"/>
    <w:basedOn w:val="Domylnaczcionkaakapitu"/>
    <w:link w:val="Stopka"/>
    <w:uiPriority w:val="99"/>
    <w:rsid w:val="00472C12"/>
    <w:rPr>
      <w:color w:val="000000"/>
    </w:rPr>
  </w:style>
  <w:style w:type="character" w:customStyle="1" w:styleId="Nagwek1Znak">
    <w:name w:val="Nagłówek 1 Znak"/>
    <w:basedOn w:val="Domylnaczcionkaakapitu"/>
    <w:link w:val="Nagwek1"/>
    <w:uiPriority w:val="9"/>
    <w:rsid w:val="001447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10</Pages>
  <Words>2454</Words>
  <Characters>14725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44</cp:revision>
  <dcterms:created xsi:type="dcterms:W3CDTF">2024-01-23T08:54:00Z</dcterms:created>
  <dcterms:modified xsi:type="dcterms:W3CDTF">2024-08-20T10:17:00Z</dcterms:modified>
</cp:coreProperties>
</file>