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0905" w14:textId="6D7BA40E" w:rsidR="00CE4331" w:rsidRPr="00673143" w:rsidRDefault="004239E7" w:rsidP="00673143">
      <w:pPr>
        <w:spacing w:before="120" w:after="240" w:line="300" w:lineRule="auto"/>
        <w:ind w:left="5954"/>
        <w:rPr>
          <w:rFonts w:asciiTheme="minorHAnsi" w:hAnsiTheme="minorHAnsi" w:cstheme="minorHAnsi"/>
          <w:color w:val="000000"/>
          <w:sz w:val="22"/>
          <w:szCs w:val="22"/>
        </w:rPr>
      </w:pPr>
      <w:r w:rsidRPr="00673143">
        <w:rPr>
          <w:rFonts w:asciiTheme="minorHAnsi" w:hAnsiTheme="minorHAnsi" w:cstheme="minorHAnsi"/>
          <w:color w:val="000000"/>
          <w:sz w:val="22"/>
          <w:szCs w:val="22"/>
        </w:rPr>
        <w:t xml:space="preserve">Warszawa, </w:t>
      </w:r>
      <w:r w:rsidR="00FF3AED" w:rsidRPr="00673143">
        <w:rPr>
          <w:rFonts w:asciiTheme="minorHAnsi" w:hAnsiTheme="minorHAnsi" w:cstheme="minorHAnsi"/>
          <w:color w:val="000000"/>
          <w:sz w:val="22"/>
          <w:szCs w:val="22"/>
        </w:rPr>
        <w:t xml:space="preserve">04 </w:t>
      </w:r>
      <w:r w:rsidR="00AF711B" w:rsidRPr="00673143">
        <w:rPr>
          <w:rFonts w:asciiTheme="minorHAnsi" w:hAnsiTheme="minorHAnsi" w:cstheme="minorHAnsi"/>
          <w:color w:val="000000"/>
          <w:sz w:val="22"/>
          <w:szCs w:val="22"/>
        </w:rPr>
        <w:t>października</w:t>
      </w:r>
      <w:r w:rsidRPr="00673143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8B12A6" w:rsidRPr="00673143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73143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78920906" w14:textId="5F457E99" w:rsidR="00CE4331" w:rsidRPr="00673143" w:rsidRDefault="004239E7" w:rsidP="00673143">
      <w:pPr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3143">
        <w:rPr>
          <w:rFonts w:asciiTheme="minorHAnsi" w:hAnsiTheme="minorHAnsi" w:cstheme="minorHAnsi"/>
          <w:color w:val="000000"/>
          <w:sz w:val="22"/>
          <w:szCs w:val="22"/>
        </w:rPr>
        <w:t>KW-W</w:t>
      </w:r>
      <w:r w:rsidR="002F5736" w:rsidRPr="00673143">
        <w:rPr>
          <w:rFonts w:asciiTheme="minorHAnsi" w:hAnsiTheme="minorHAnsi" w:cstheme="minorHAnsi"/>
          <w:color w:val="000000"/>
          <w:sz w:val="22"/>
          <w:szCs w:val="22"/>
        </w:rPr>
        <w:t>P.1712.</w:t>
      </w:r>
      <w:r w:rsidR="008B12A6" w:rsidRPr="00673143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2F5736" w:rsidRPr="00673143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8B12A6" w:rsidRPr="00673143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7314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F5736" w:rsidRPr="0067314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73143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2F5736" w:rsidRPr="00673143">
        <w:rPr>
          <w:rFonts w:asciiTheme="minorHAnsi" w:hAnsiTheme="minorHAnsi" w:cstheme="minorHAnsi"/>
          <w:color w:val="000000"/>
          <w:sz w:val="22"/>
          <w:szCs w:val="22"/>
        </w:rPr>
        <w:t>R</w:t>
      </w:r>
    </w:p>
    <w:p w14:paraId="306AEBCE" w14:textId="68755594" w:rsidR="00085DA5" w:rsidRPr="00673143" w:rsidRDefault="00085DA5" w:rsidP="00673143">
      <w:pPr>
        <w:spacing w:before="240" w:after="680" w:line="300" w:lineRule="auto"/>
        <w:ind w:left="637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73143">
        <w:rPr>
          <w:rFonts w:asciiTheme="minorHAnsi" w:hAnsiTheme="minorHAnsi" w:cstheme="minorHAnsi"/>
          <w:b/>
          <w:sz w:val="22"/>
          <w:szCs w:val="22"/>
        </w:rPr>
        <w:t>Pan</w:t>
      </w:r>
    </w:p>
    <w:p w14:paraId="31EEC6B8" w14:textId="06807A50" w:rsidR="002A44E7" w:rsidRPr="00673143" w:rsidRDefault="00AA51B0" w:rsidP="00673143">
      <w:pPr>
        <w:spacing w:before="240" w:after="680" w:line="300" w:lineRule="auto"/>
        <w:ind w:left="6379" w:hanging="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73143">
        <w:rPr>
          <w:rFonts w:asciiTheme="minorHAnsi" w:hAnsiTheme="minorHAnsi" w:cstheme="minorHAnsi"/>
          <w:b/>
          <w:sz w:val="22"/>
          <w:szCs w:val="22"/>
        </w:rPr>
        <w:t>Jarosław Karcz</w:t>
      </w:r>
    </w:p>
    <w:p w14:paraId="0057DA94" w14:textId="31E9913B" w:rsidR="00A07E88" w:rsidRPr="00673143" w:rsidRDefault="00085DA5" w:rsidP="00673143">
      <w:pPr>
        <w:spacing w:before="240" w:after="680" w:line="300" w:lineRule="auto"/>
        <w:ind w:left="6379" w:hanging="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73143">
        <w:rPr>
          <w:rFonts w:asciiTheme="minorHAnsi" w:hAnsiTheme="minorHAnsi" w:cstheme="minorHAnsi"/>
          <w:b/>
          <w:sz w:val="22"/>
          <w:szCs w:val="22"/>
        </w:rPr>
        <w:t xml:space="preserve">Burmistrz Dzielnicy </w:t>
      </w:r>
      <w:r w:rsidR="006B56E5" w:rsidRPr="00673143">
        <w:rPr>
          <w:rFonts w:asciiTheme="minorHAnsi" w:hAnsiTheme="minorHAnsi" w:cstheme="minorHAnsi"/>
          <w:b/>
          <w:sz w:val="22"/>
          <w:szCs w:val="22"/>
        </w:rPr>
        <w:t>Włochy</w:t>
      </w:r>
    </w:p>
    <w:p w14:paraId="78920911" w14:textId="6D214F3C" w:rsidR="009650A0" w:rsidRPr="00673143" w:rsidRDefault="00085DA5" w:rsidP="00673143">
      <w:pPr>
        <w:spacing w:before="240" w:after="680" w:line="300" w:lineRule="auto"/>
        <w:ind w:left="6379" w:hanging="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73143">
        <w:rPr>
          <w:rFonts w:asciiTheme="minorHAnsi" w:hAnsiTheme="minorHAnsi" w:cstheme="minorHAnsi"/>
          <w:b/>
          <w:sz w:val="22"/>
          <w:szCs w:val="22"/>
        </w:rPr>
        <w:t>m.st. Warszawy</w:t>
      </w:r>
    </w:p>
    <w:p w14:paraId="78920913" w14:textId="247C2CAF" w:rsidR="002F5736" w:rsidRPr="00673143" w:rsidRDefault="00125B29" w:rsidP="00673143">
      <w:pPr>
        <w:spacing w:before="120" w:after="240" w:line="300" w:lineRule="auto"/>
        <w:ind w:left="3261"/>
        <w:rPr>
          <w:rFonts w:asciiTheme="minorHAnsi" w:eastAsiaTheme="majorEastAsia" w:hAnsiTheme="minorHAnsi" w:cstheme="minorHAnsi"/>
          <w:b/>
          <w:bCs/>
          <w:kern w:val="2"/>
          <w:sz w:val="22"/>
          <w:szCs w:val="22"/>
        </w:rPr>
      </w:pPr>
      <w:r w:rsidRPr="00673143">
        <w:rPr>
          <w:rFonts w:asciiTheme="minorHAnsi" w:eastAsiaTheme="majorEastAsia" w:hAnsiTheme="minorHAnsi" w:cstheme="minorHAnsi"/>
          <w:b/>
          <w:bCs/>
          <w:kern w:val="2"/>
          <w:sz w:val="22"/>
          <w:szCs w:val="22"/>
        </w:rPr>
        <w:t>W</w:t>
      </w:r>
      <w:r w:rsidR="002F5736" w:rsidRPr="00673143">
        <w:rPr>
          <w:rFonts w:asciiTheme="minorHAnsi" w:eastAsiaTheme="majorEastAsia" w:hAnsiTheme="minorHAnsi" w:cstheme="minorHAnsi"/>
          <w:b/>
          <w:bCs/>
          <w:kern w:val="2"/>
          <w:sz w:val="22"/>
          <w:szCs w:val="22"/>
        </w:rPr>
        <w:t>ystąpieni</w:t>
      </w:r>
      <w:r w:rsidRPr="00673143">
        <w:rPr>
          <w:rFonts w:asciiTheme="minorHAnsi" w:eastAsiaTheme="majorEastAsia" w:hAnsiTheme="minorHAnsi" w:cstheme="minorHAnsi"/>
          <w:b/>
          <w:bCs/>
          <w:kern w:val="2"/>
          <w:sz w:val="22"/>
          <w:szCs w:val="22"/>
        </w:rPr>
        <w:t>e</w:t>
      </w:r>
      <w:r w:rsidR="002F5736" w:rsidRPr="00673143">
        <w:rPr>
          <w:rFonts w:asciiTheme="minorHAnsi" w:eastAsiaTheme="majorEastAsia" w:hAnsiTheme="minorHAnsi" w:cstheme="minorHAnsi"/>
          <w:b/>
          <w:bCs/>
          <w:kern w:val="2"/>
          <w:sz w:val="22"/>
          <w:szCs w:val="22"/>
        </w:rPr>
        <w:t xml:space="preserve"> pokontrolne</w:t>
      </w:r>
    </w:p>
    <w:p w14:paraId="20D26FA5" w14:textId="702F65D1" w:rsidR="002B0B31" w:rsidRPr="00673143" w:rsidRDefault="002F5736" w:rsidP="00673143">
      <w:pPr>
        <w:autoSpaceDN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Na podstawie § 22 ust. 10 Regulaminu organizacyjnego Urzędu miasta stołecznego Warszawy, stanowiącego załącznik do zarządzenia Nr 312/2007 Prezydenta miasta stołecznego Warszawy z dnia 4 kwietnia 2007 r. w sprawie nadania regulaminu organizacyjnego Urzędu miasta stołecznego Warszawy (z późn. zm.), w związku kontrolą przeprowadzoną przez Biuro Kontroli Urzędu m.st. Warszawy w</w:t>
      </w:r>
      <w:r w:rsidR="006832B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Urzędzie Dzielnicy </w:t>
      </w:r>
      <w:r w:rsidR="006B56E5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Włochy</w:t>
      </w:r>
      <w:r w:rsidR="006832B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m.st. Warszawy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w okresie </w:t>
      </w:r>
      <w:r w:rsidR="008B12A6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26.02 - 8.04.2024 r. z przerwą w dn. 11-22.03.2024 r.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,</w:t>
      </w:r>
      <w:r w:rsidR="002A44E7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</w:t>
      </w:r>
      <w:r w:rsidR="00B23CE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w 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zakresie </w:t>
      </w:r>
      <w:bookmarkStart w:id="0" w:name="_Hlk517729811"/>
      <w:r w:rsidR="006832B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prawidłowości wydawania </w:t>
      </w:r>
      <w:r w:rsidR="00A07E88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decyzji</w:t>
      </w:r>
      <w:bookmarkEnd w:id="0"/>
      <w:r w:rsidR="008B12A6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o pozwoleniu na budowę w zakresie  zgodności dokumentacji projektowej z ustaleniami miejscowego planu zagospodarowania przestrzennego lub decyzji o warunkach zabudowy w Urzędzie Dzielnicy Włochy m.st. Warszawy w roku 2023.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, której wyniki zostały prz</w:t>
      </w:r>
      <w:r w:rsidR="006832B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edstawione w 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protokole kontroli podpisanym </w:t>
      </w:r>
      <w:r w:rsidR="00AA51B0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15</w:t>
      </w:r>
      <w:r w:rsidR="00E74687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.0</w:t>
      </w:r>
      <w:r w:rsidR="008B12A6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4</w:t>
      </w:r>
      <w:r w:rsidR="00E74687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.202</w:t>
      </w:r>
      <w:r w:rsidR="008B12A6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4</w:t>
      </w:r>
      <w:r w:rsidR="00E74687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</w:t>
      </w:r>
      <w:r w:rsidR="009650A0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r.,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stosown</w:t>
      </w:r>
      <w:r w:rsidR="006832B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ie do § 3</w:t>
      </w:r>
      <w:r w:rsidR="00125B2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9 ust. 1 i 2</w:t>
      </w:r>
      <w:r w:rsidR="006832B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Zarządzenia </w:t>
      </w:r>
      <w:r w:rsidR="006832B9" w:rsidRPr="00673143">
        <w:rPr>
          <w:rFonts w:asciiTheme="minorHAnsi" w:hAnsiTheme="minorHAnsi" w:cstheme="minorHAnsi"/>
          <w:sz w:val="22"/>
          <w:szCs w:val="22"/>
        </w:rPr>
        <w:t xml:space="preserve">nr 1837/2019 Prezydenta miasta stołecznego Warszawy z dnia 12 grudnia 2019 r. 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w sprawie zasad i trybu postępowania kontrolnego (zwanego dalej: </w:t>
      </w:r>
      <w:r w:rsidR="006832B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Zarządzeniem), przekazuję Pan</w:t>
      </w:r>
      <w:r w:rsidR="002A44E7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u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niniejsz</w:t>
      </w:r>
      <w:r w:rsidR="00125B2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e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</w:t>
      </w:r>
      <w:r w:rsidR="00125B2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W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ystąpieni</w:t>
      </w:r>
      <w:r w:rsidR="00125B29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e</w:t>
      </w:r>
      <w:r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pokontrolne.</w:t>
      </w:r>
    </w:p>
    <w:p w14:paraId="30195246" w14:textId="32F7F290" w:rsidR="008B12A6" w:rsidRPr="00673143" w:rsidRDefault="00E70023" w:rsidP="00673143">
      <w:pPr>
        <w:autoSpaceDN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673143">
        <w:rPr>
          <w:rFonts w:asciiTheme="minorHAnsi" w:hAnsiTheme="minorHAnsi" w:cstheme="minorHAnsi"/>
          <w:sz w:val="22"/>
          <w:szCs w:val="22"/>
        </w:rPr>
        <w:t xml:space="preserve">Ustalono, że w badanym okresie, tj. od 1 stycznia </w:t>
      </w:r>
      <w:r w:rsidR="00447E9E" w:rsidRPr="00673143">
        <w:rPr>
          <w:rFonts w:asciiTheme="minorHAnsi" w:hAnsiTheme="minorHAnsi" w:cstheme="minorHAnsi"/>
          <w:sz w:val="22"/>
          <w:szCs w:val="22"/>
        </w:rPr>
        <w:t>202</w:t>
      </w:r>
      <w:r w:rsidR="008B12A6" w:rsidRPr="00673143">
        <w:rPr>
          <w:rFonts w:asciiTheme="minorHAnsi" w:hAnsiTheme="minorHAnsi" w:cstheme="minorHAnsi"/>
          <w:sz w:val="22"/>
          <w:szCs w:val="22"/>
        </w:rPr>
        <w:t>3</w:t>
      </w:r>
      <w:r w:rsidRPr="00673143">
        <w:rPr>
          <w:rFonts w:asciiTheme="minorHAnsi" w:hAnsiTheme="minorHAnsi" w:cstheme="minorHAnsi"/>
          <w:sz w:val="22"/>
          <w:szCs w:val="22"/>
        </w:rPr>
        <w:t xml:space="preserve"> r. do 31 grudnia </w:t>
      </w:r>
      <w:r w:rsidR="00447E9E" w:rsidRPr="00673143">
        <w:rPr>
          <w:rFonts w:asciiTheme="minorHAnsi" w:hAnsiTheme="minorHAnsi" w:cstheme="minorHAnsi"/>
          <w:sz w:val="22"/>
          <w:szCs w:val="22"/>
        </w:rPr>
        <w:t>202</w:t>
      </w:r>
      <w:r w:rsidR="008B12A6" w:rsidRPr="00673143">
        <w:rPr>
          <w:rFonts w:asciiTheme="minorHAnsi" w:hAnsiTheme="minorHAnsi" w:cstheme="minorHAnsi"/>
          <w:sz w:val="22"/>
          <w:szCs w:val="22"/>
        </w:rPr>
        <w:t>3</w:t>
      </w:r>
      <w:r w:rsidRPr="00673143">
        <w:rPr>
          <w:rFonts w:asciiTheme="minorHAnsi" w:hAnsiTheme="minorHAnsi" w:cstheme="minorHAnsi"/>
          <w:sz w:val="22"/>
          <w:szCs w:val="22"/>
        </w:rPr>
        <w:t xml:space="preserve"> r. </w:t>
      </w:r>
      <w:r w:rsidR="00085DA5" w:rsidRPr="00673143">
        <w:rPr>
          <w:rFonts w:asciiTheme="minorHAnsi" w:hAnsiTheme="minorHAnsi" w:cstheme="minorHAnsi"/>
          <w:sz w:val="22"/>
          <w:szCs w:val="22"/>
        </w:rPr>
        <w:t xml:space="preserve">w Wydziale Architektury i Budownictwa dla Dzielnicy </w:t>
      </w:r>
      <w:r w:rsidR="006B56E5" w:rsidRPr="00673143">
        <w:rPr>
          <w:rFonts w:asciiTheme="minorHAnsi" w:hAnsiTheme="minorHAnsi" w:cstheme="minorHAnsi"/>
          <w:sz w:val="22"/>
          <w:szCs w:val="22"/>
        </w:rPr>
        <w:t>Włochy</w:t>
      </w:r>
      <w:r w:rsidR="00085DA5" w:rsidRPr="00673143">
        <w:rPr>
          <w:rFonts w:asciiTheme="minorHAnsi" w:hAnsiTheme="minorHAnsi" w:cstheme="minorHAnsi"/>
          <w:sz w:val="22"/>
          <w:szCs w:val="22"/>
        </w:rPr>
        <w:t xml:space="preserve"> (zwanym dalej WAB) wydano </w:t>
      </w:r>
      <w:r w:rsidR="008B12A6" w:rsidRPr="00673143">
        <w:rPr>
          <w:rFonts w:asciiTheme="minorHAnsi" w:hAnsiTheme="minorHAnsi" w:cstheme="minorHAnsi"/>
          <w:sz w:val="22"/>
          <w:szCs w:val="22"/>
        </w:rPr>
        <w:t>155</w:t>
      </w:r>
      <w:r w:rsidR="006B56E5" w:rsidRPr="00673143">
        <w:rPr>
          <w:rFonts w:asciiTheme="minorHAnsi" w:hAnsiTheme="minorHAnsi" w:cstheme="minorHAnsi"/>
          <w:sz w:val="22"/>
          <w:szCs w:val="22"/>
        </w:rPr>
        <w:t xml:space="preserve"> decyzj</w:t>
      </w:r>
      <w:r w:rsidR="008B12A6" w:rsidRPr="00673143">
        <w:rPr>
          <w:rFonts w:asciiTheme="minorHAnsi" w:hAnsiTheme="minorHAnsi" w:cstheme="minorHAnsi"/>
          <w:sz w:val="22"/>
          <w:szCs w:val="22"/>
        </w:rPr>
        <w:t>i</w:t>
      </w:r>
      <w:r w:rsidR="006B56E5" w:rsidRPr="00673143">
        <w:rPr>
          <w:rFonts w:asciiTheme="minorHAnsi" w:hAnsiTheme="minorHAnsi" w:cstheme="minorHAnsi"/>
          <w:sz w:val="22"/>
          <w:szCs w:val="22"/>
        </w:rPr>
        <w:t xml:space="preserve"> o pozwoleni</w:t>
      </w:r>
      <w:r w:rsidR="008B12A6" w:rsidRPr="00673143">
        <w:rPr>
          <w:rFonts w:asciiTheme="minorHAnsi" w:hAnsiTheme="minorHAnsi" w:cstheme="minorHAnsi"/>
          <w:sz w:val="22"/>
          <w:szCs w:val="22"/>
        </w:rPr>
        <w:t>u</w:t>
      </w:r>
      <w:r w:rsidR="006B56E5" w:rsidRPr="00673143">
        <w:rPr>
          <w:rFonts w:asciiTheme="minorHAnsi" w:hAnsiTheme="minorHAnsi" w:cstheme="minorHAnsi"/>
          <w:sz w:val="22"/>
          <w:szCs w:val="22"/>
        </w:rPr>
        <w:t xml:space="preserve"> na budowę. W okresie tym zarejestrowano 20</w:t>
      </w:r>
      <w:r w:rsidR="008B12A6" w:rsidRPr="00673143">
        <w:rPr>
          <w:rFonts w:asciiTheme="minorHAnsi" w:hAnsiTheme="minorHAnsi" w:cstheme="minorHAnsi"/>
          <w:sz w:val="22"/>
          <w:szCs w:val="22"/>
        </w:rPr>
        <w:t>1</w:t>
      </w:r>
      <w:r w:rsidR="006B56E5" w:rsidRPr="00673143">
        <w:rPr>
          <w:rFonts w:asciiTheme="minorHAnsi" w:hAnsiTheme="minorHAnsi" w:cstheme="minorHAnsi"/>
          <w:sz w:val="22"/>
          <w:szCs w:val="22"/>
        </w:rPr>
        <w:t xml:space="preserve"> wniosk</w:t>
      </w:r>
      <w:r w:rsidR="008B12A6" w:rsidRPr="00673143">
        <w:rPr>
          <w:rFonts w:asciiTheme="minorHAnsi" w:hAnsiTheme="minorHAnsi" w:cstheme="minorHAnsi"/>
          <w:sz w:val="22"/>
          <w:szCs w:val="22"/>
        </w:rPr>
        <w:t>ów</w:t>
      </w:r>
      <w:r w:rsidR="006B56E5" w:rsidRPr="00673143">
        <w:rPr>
          <w:rFonts w:asciiTheme="minorHAnsi" w:hAnsiTheme="minorHAnsi" w:cstheme="minorHAnsi"/>
          <w:sz w:val="22"/>
          <w:szCs w:val="22"/>
        </w:rPr>
        <w:t xml:space="preserve"> o pozwolenie na budowę</w:t>
      </w:r>
      <w:r w:rsidR="008B12A6" w:rsidRPr="00673143">
        <w:rPr>
          <w:rFonts w:asciiTheme="minorHAnsi" w:hAnsiTheme="minorHAnsi" w:cstheme="minorHAnsi"/>
          <w:sz w:val="22"/>
          <w:szCs w:val="22"/>
        </w:rPr>
        <w:t>.</w:t>
      </w:r>
      <w:r w:rsidR="00D8691A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="008B12A6" w:rsidRPr="00673143">
        <w:rPr>
          <w:rFonts w:asciiTheme="minorHAnsi" w:hAnsiTheme="minorHAnsi" w:cstheme="minorHAnsi"/>
          <w:sz w:val="22"/>
          <w:szCs w:val="22"/>
        </w:rPr>
        <w:t>Dane wszystkich</w:t>
      </w:r>
      <w:r w:rsidR="00D32D1B" w:rsidRPr="00673143">
        <w:rPr>
          <w:rFonts w:asciiTheme="minorHAnsi" w:hAnsiTheme="minorHAnsi" w:cstheme="minorHAnsi"/>
          <w:sz w:val="22"/>
          <w:szCs w:val="22"/>
        </w:rPr>
        <w:t xml:space="preserve"> ww.</w:t>
      </w:r>
      <w:r w:rsidR="008B12A6" w:rsidRPr="00673143">
        <w:rPr>
          <w:rFonts w:asciiTheme="minorHAnsi" w:hAnsiTheme="minorHAnsi" w:cstheme="minorHAnsi"/>
          <w:sz w:val="22"/>
          <w:szCs w:val="22"/>
        </w:rPr>
        <w:t xml:space="preserve"> wniosków i decyzji</w:t>
      </w:r>
      <w:r w:rsidR="00D8691A" w:rsidRPr="00673143">
        <w:rPr>
          <w:rFonts w:asciiTheme="minorHAnsi" w:hAnsiTheme="minorHAnsi" w:cstheme="minorHAnsi"/>
          <w:sz w:val="22"/>
          <w:szCs w:val="22"/>
        </w:rPr>
        <w:t xml:space="preserve"> zostały wpisane do elektronicznego rejestru wniosków i decyzji o pozwoleniu na budowę oraz przekaz</w:t>
      </w:r>
      <w:r w:rsidR="00B23CE9" w:rsidRPr="00673143">
        <w:rPr>
          <w:rFonts w:asciiTheme="minorHAnsi" w:hAnsiTheme="minorHAnsi" w:cstheme="minorHAnsi"/>
          <w:sz w:val="22"/>
          <w:szCs w:val="22"/>
        </w:rPr>
        <w:t>ane do Wojewody Mazowieckiego i </w:t>
      </w:r>
      <w:r w:rsidR="00D8691A" w:rsidRPr="00673143">
        <w:rPr>
          <w:rFonts w:asciiTheme="minorHAnsi" w:hAnsiTheme="minorHAnsi" w:cstheme="minorHAnsi"/>
          <w:sz w:val="22"/>
          <w:szCs w:val="22"/>
        </w:rPr>
        <w:t xml:space="preserve">opublikowane w </w:t>
      </w:r>
      <w:r w:rsidR="006B56E5" w:rsidRPr="00673143">
        <w:rPr>
          <w:rFonts w:asciiTheme="minorHAnsi" w:hAnsiTheme="minorHAnsi" w:cstheme="minorHAnsi"/>
          <w:sz w:val="22"/>
          <w:szCs w:val="22"/>
        </w:rPr>
        <w:t xml:space="preserve"> publicznej </w:t>
      </w:r>
      <w:r w:rsidR="00D8691A" w:rsidRPr="00673143">
        <w:rPr>
          <w:rFonts w:asciiTheme="minorHAnsi" w:hAnsiTheme="minorHAnsi" w:cstheme="minorHAnsi"/>
          <w:sz w:val="22"/>
          <w:szCs w:val="22"/>
        </w:rPr>
        <w:t xml:space="preserve">wyszukiwarce </w:t>
      </w:r>
      <w:r w:rsidR="006B56E5" w:rsidRPr="00673143">
        <w:rPr>
          <w:rFonts w:asciiTheme="minorHAnsi" w:hAnsiTheme="minorHAnsi" w:cstheme="minorHAnsi"/>
          <w:sz w:val="22"/>
          <w:szCs w:val="22"/>
        </w:rPr>
        <w:t xml:space="preserve">RWDZ udostępnionej przez GUNB na stronie </w:t>
      </w:r>
      <w:hyperlink r:id="rId11" w:history="1">
        <w:r w:rsidR="00A05262" w:rsidRPr="00673143">
          <w:rPr>
            <w:rStyle w:val="Hipercze"/>
            <w:rFonts w:asciiTheme="minorHAnsi" w:hAnsiTheme="minorHAnsi" w:cstheme="minorHAnsi"/>
            <w:sz w:val="22"/>
            <w:szCs w:val="22"/>
          </w:rPr>
          <w:t>http://wyszukiwarka.gunb.gov.pl/</w:t>
        </w:r>
      </w:hyperlink>
      <w:r w:rsidR="00D8691A" w:rsidRPr="00673143">
        <w:rPr>
          <w:rFonts w:asciiTheme="minorHAnsi" w:hAnsiTheme="minorHAnsi" w:cstheme="minorHAnsi"/>
          <w:sz w:val="22"/>
          <w:szCs w:val="22"/>
        </w:rPr>
        <w:t>.</w:t>
      </w:r>
    </w:p>
    <w:p w14:paraId="20778C69" w14:textId="1736D5D1" w:rsidR="00085DA5" w:rsidRPr="00673143" w:rsidRDefault="00085DA5" w:rsidP="00673143">
      <w:pPr>
        <w:pStyle w:val="Tekstpodstawowy2"/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673143">
        <w:rPr>
          <w:rFonts w:asciiTheme="minorHAnsi" w:hAnsiTheme="minorHAnsi" w:cstheme="minorHAnsi"/>
          <w:sz w:val="22"/>
          <w:szCs w:val="22"/>
        </w:rPr>
        <w:t xml:space="preserve">Kontrolą </w:t>
      </w:r>
      <w:r w:rsidR="008B1095" w:rsidRPr="00673143">
        <w:rPr>
          <w:rFonts w:asciiTheme="minorHAnsi" w:hAnsiTheme="minorHAnsi" w:cstheme="minorHAnsi"/>
          <w:sz w:val="22"/>
          <w:szCs w:val="22"/>
        </w:rPr>
        <w:t xml:space="preserve">w zakresie zgodności z ustaleniami obowiązujących miejscowych planów zagospodarowania przestrzennego </w:t>
      </w:r>
      <w:r w:rsidR="008B1095" w:rsidRPr="00673143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lub decyzji o warunkach zabudowy</w:t>
      </w:r>
      <w:r w:rsidR="008B1095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Pr="00673143">
        <w:rPr>
          <w:rFonts w:asciiTheme="minorHAnsi" w:hAnsiTheme="minorHAnsi" w:cstheme="minorHAnsi"/>
          <w:sz w:val="22"/>
          <w:szCs w:val="22"/>
        </w:rPr>
        <w:t>objęto</w:t>
      </w:r>
      <w:r w:rsidR="00E70023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="00D32D1B" w:rsidRPr="00673143">
        <w:rPr>
          <w:rFonts w:asciiTheme="minorHAnsi" w:hAnsiTheme="minorHAnsi" w:cstheme="minorHAnsi"/>
          <w:sz w:val="22"/>
          <w:szCs w:val="22"/>
        </w:rPr>
        <w:t>7 wybranych projektów zagospodarowania działki lub terenu oraz projektów architektoniczno-budowlanych</w:t>
      </w:r>
      <w:r w:rsidR="009711C7"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D32D1B" w:rsidRPr="00673143">
        <w:rPr>
          <w:rFonts w:asciiTheme="minorHAnsi" w:hAnsiTheme="minorHAnsi" w:cstheme="minorHAnsi"/>
          <w:sz w:val="22"/>
          <w:szCs w:val="22"/>
        </w:rPr>
        <w:t>, zatwierdzonych decyzjami o pozwoleniu na budowę.</w:t>
      </w:r>
    </w:p>
    <w:p w14:paraId="58E9DC98" w14:textId="2E4BF4B8" w:rsidR="00D862A3" w:rsidRPr="00673143" w:rsidRDefault="00085DA5" w:rsidP="00673143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673143">
        <w:rPr>
          <w:rFonts w:asciiTheme="minorHAnsi" w:hAnsiTheme="minorHAnsi" w:cstheme="minorHAnsi"/>
          <w:sz w:val="22"/>
          <w:szCs w:val="22"/>
        </w:rPr>
        <w:lastRenderedPageBreak/>
        <w:t xml:space="preserve">Wydano </w:t>
      </w:r>
      <w:r w:rsidR="00D862A3" w:rsidRPr="00673143">
        <w:rPr>
          <w:rFonts w:asciiTheme="minorHAnsi" w:hAnsiTheme="minorHAnsi" w:cstheme="minorHAnsi"/>
          <w:sz w:val="22"/>
          <w:szCs w:val="22"/>
        </w:rPr>
        <w:t>4</w:t>
      </w:r>
      <w:r w:rsidRPr="00673143">
        <w:rPr>
          <w:rFonts w:asciiTheme="minorHAnsi" w:hAnsiTheme="minorHAnsi" w:cstheme="minorHAnsi"/>
          <w:sz w:val="22"/>
          <w:szCs w:val="22"/>
        </w:rPr>
        <w:t xml:space="preserve"> decyzj</w:t>
      </w:r>
      <w:r w:rsidR="00D862A3" w:rsidRPr="00673143">
        <w:rPr>
          <w:rFonts w:asciiTheme="minorHAnsi" w:hAnsiTheme="minorHAnsi" w:cstheme="minorHAnsi"/>
          <w:sz w:val="22"/>
          <w:szCs w:val="22"/>
        </w:rPr>
        <w:t>e</w:t>
      </w:r>
      <w:r w:rsidRPr="00673143">
        <w:rPr>
          <w:rFonts w:asciiTheme="minorHAnsi" w:hAnsiTheme="minorHAnsi" w:cstheme="minorHAnsi"/>
          <w:sz w:val="22"/>
          <w:szCs w:val="22"/>
        </w:rPr>
        <w:t xml:space="preserve"> o pozwoleniu na budowę</w:t>
      </w:r>
      <w:r w:rsidRPr="00673143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="00D862A3" w:rsidRPr="00673143">
        <w:rPr>
          <w:rFonts w:asciiTheme="minorHAnsi" w:hAnsiTheme="minorHAnsi" w:cstheme="minorHAnsi"/>
          <w:sz w:val="22"/>
          <w:szCs w:val="22"/>
        </w:rPr>
        <w:t>pomimo, że przyjęte rozwiązania projektowe pozostawały w niezgodności z zapisami obowiązującego miejscowego planu zagospodarowania przestrzennego</w:t>
      </w:r>
      <w:r w:rsidR="00007C89" w:rsidRPr="00673143">
        <w:rPr>
          <w:rFonts w:asciiTheme="minorHAnsi" w:hAnsiTheme="minorHAnsi" w:cstheme="minorHAnsi"/>
          <w:sz w:val="22"/>
          <w:szCs w:val="22"/>
        </w:rPr>
        <w:t xml:space="preserve"> (dalej:</w:t>
      </w:r>
      <w:r w:rsidR="00D862A3" w:rsidRPr="00673143">
        <w:rPr>
          <w:rFonts w:asciiTheme="minorHAnsi" w:hAnsiTheme="minorHAnsi" w:cstheme="minorHAnsi"/>
          <w:sz w:val="22"/>
          <w:szCs w:val="22"/>
        </w:rPr>
        <w:t xml:space="preserve"> m</w:t>
      </w:r>
      <w:r w:rsidR="00007C89" w:rsidRPr="00673143">
        <w:rPr>
          <w:rFonts w:asciiTheme="minorHAnsi" w:hAnsiTheme="minorHAnsi" w:cstheme="minorHAnsi"/>
          <w:sz w:val="22"/>
          <w:szCs w:val="22"/>
        </w:rPr>
        <w:t>.</w:t>
      </w:r>
      <w:r w:rsidR="00D862A3" w:rsidRPr="00673143">
        <w:rPr>
          <w:rFonts w:asciiTheme="minorHAnsi" w:hAnsiTheme="minorHAnsi" w:cstheme="minorHAnsi"/>
          <w:sz w:val="22"/>
          <w:szCs w:val="22"/>
        </w:rPr>
        <w:t>p</w:t>
      </w:r>
      <w:r w:rsidR="00007C89" w:rsidRPr="00673143">
        <w:rPr>
          <w:rFonts w:asciiTheme="minorHAnsi" w:hAnsiTheme="minorHAnsi" w:cstheme="minorHAnsi"/>
          <w:sz w:val="22"/>
          <w:szCs w:val="22"/>
        </w:rPr>
        <w:t>.</w:t>
      </w:r>
      <w:r w:rsidR="00D862A3" w:rsidRPr="00673143">
        <w:rPr>
          <w:rFonts w:asciiTheme="minorHAnsi" w:hAnsiTheme="minorHAnsi" w:cstheme="minorHAnsi"/>
          <w:sz w:val="22"/>
          <w:szCs w:val="22"/>
        </w:rPr>
        <w:t>z</w:t>
      </w:r>
      <w:r w:rsidR="00007C89" w:rsidRPr="00673143">
        <w:rPr>
          <w:rFonts w:asciiTheme="minorHAnsi" w:hAnsiTheme="minorHAnsi" w:cstheme="minorHAnsi"/>
          <w:sz w:val="22"/>
          <w:szCs w:val="22"/>
        </w:rPr>
        <w:t>.</w:t>
      </w:r>
      <w:r w:rsidR="00D862A3" w:rsidRPr="00673143">
        <w:rPr>
          <w:rFonts w:asciiTheme="minorHAnsi" w:hAnsiTheme="minorHAnsi" w:cstheme="minorHAnsi"/>
          <w:sz w:val="22"/>
          <w:szCs w:val="22"/>
        </w:rPr>
        <w:t>p</w:t>
      </w:r>
      <w:r w:rsidR="00007C89" w:rsidRPr="00673143">
        <w:rPr>
          <w:rFonts w:asciiTheme="minorHAnsi" w:hAnsiTheme="minorHAnsi" w:cstheme="minorHAnsi"/>
          <w:sz w:val="22"/>
          <w:szCs w:val="22"/>
        </w:rPr>
        <w:t>.)</w:t>
      </w:r>
      <w:r w:rsidR="00A9019E" w:rsidRPr="00673143">
        <w:rPr>
          <w:rFonts w:asciiTheme="minorHAnsi" w:hAnsiTheme="minorHAnsi" w:cstheme="minorHAnsi"/>
          <w:sz w:val="22"/>
          <w:szCs w:val="22"/>
        </w:rPr>
        <w:t xml:space="preserve"> oraz decyzji o warunkach zabudowy</w:t>
      </w:r>
      <w:r w:rsidR="00D862A3" w:rsidRPr="00673143">
        <w:rPr>
          <w:rFonts w:asciiTheme="minorHAnsi" w:hAnsiTheme="minorHAnsi" w:cstheme="minorHAnsi"/>
          <w:sz w:val="22"/>
          <w:szCs w:val="22"/>
        </w:rPr>
        <w:t xml:space="preserve"> w przypadku braku m</w:t>
      </w:r>
      <w:r w:rsidR="00007C89" w:rsidRPr="00673143">
        <w:rPr>
          <w:rFonts w:asciiTheme="minorHAnsi" w:hAnsiTheme="minorHAnsi" w:cstheme="minorHAnsi"/>
          <w:sz w:val="22"/>
          <w:szCs w:val="22"/>
        </w:rPr>
        <w:t>.</w:t>
      </w:r>
      <w:r w:rsidR="00D862A3" w:rsidRPr="00673143">
        <w:rPr>
          <w:rFonts w:asciiTheme="minorHAnsi" w:hAnsiTheme="minorHAnsi" w:cstheme="minorHAnsi"/>
          <w:sz w:val="22"/>
          <w:szCs w:val="22"/>
        </w:rPr>
        <w:t>p</w:t>
      </w:r>
      <w:r w:rsidR="00007C89" w:rsidRPr="00673143">
        <w:rPr>
          <w:rFonts w:asciiTheme="minorHAnsi" w:hAnsiTheme="minorHAnsi" w:cstheme="minorHAnsi"/>
          <w:sz w:val="22"/>
          <w:szCs w:val="22"/>
        </w:rPr>
        <w:t>.</w:t>
      </w:r>
      <w:r w:rsidR="00D862A3" w:rsidRPr="00673143">
        <w:rPr>
          <w:rFonts w:asciiTheme="minorHAnsi" w:hAnsiTheme="minorHAnsi" w:cstheme="minorHAnsi"/>
          <w:sz w:val="22"/>
          <w:szCs w:val="22"/>
        </w:rPr>
        <w:t>z</w:t>
      </w:r>
      <w:r w:rsidR="00007C89" w:rsidRPr="00673143">
        <w:rPr>
          <w:rFonts w:asciiTheme="minorHAnsi" w:hAnsiTheme="minorHAnsi" w:cstheme="minorHAnsi"/>
          <w:sz w:val="22"/>
          <w:szCs w:val="22"/>
        </w:rPr>
        <w:t>.</w:t>
      </w:r>
      <w:r w:rsidR="00D862A3" w:rsidRPr="00673143">
        <w:rPr>
          <w:rFonts w:asciiTheme="minorHAnsi" w:hAnsiTheme="minorHAnsi" w:cstheme="minorHAnsi"/>
          <w:sz w:val="22"/>
          <w:szCs w:val="22"/>
        </w:rPr>
        <w:t>p</w:t>
      </w:r>
      <w:r w:rsidR="00007C89" w:rsidRPr="00673143">
        <w:rPr>
          <w:rFonts w:asciiTheme="minorHAnsi" w:hAnsiTheme="minorHAnsi" w:cstheme="minorHAnsi"/>
          <w:sz w:val="22"/>
          <w:szCs w:val="22"/>
        </w:rPr>
        <w:t>.</w:t>
      </w:r>
      <w:r w:rsidR="00D862A3" w:rsidRPr="00673143">
        <w:rPr>
          <w:rFonts w:asciiTheme="minorHAnsi" w:hAnsiTheme="minorHAnsi" w:cstheme="minorHAnsi"/>
          <w:sz w:val="22"/>
          <w:szCs w:val="22"/>
        </w:rPr>
        <w:t>, czym naruszono art. 35 ust. 1 pkt 1 Prawa budowlanego</w:t>
      </w:r>
      <w:r w:rsidR="002B0B31"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A9019E" w:rsidRPr="00673143">
        <w:rPr>
          <w:rFonts w:asciiTheme="minorHAnsi" w:hAnsiTheme="minorHAnsi" w:cstheme="minorHAnsi"/>
          <w:sz w:val="22"/>
          <w:szCs w:val="22"/>
        </w:rPr>
        <w:t>.</w:t>
      </w:r>
    </w:p>
    <w:p w14:paraId="6B9394F2" w14:textId="2E2414F8" w:rsidR="008D49AB" w:rsidRPr="00673143" w:rsidRDefault="006F07CA" w:rsidP="00673143">
      <w:pPr>
        <w:pStyle w:val="Akapitzlist"/>
        <w:numPr>
          <w:ilvl w:val="0"/>
          <w:numId w:val="35"/>
        </w:numPr>
        <w:spacing w:before="120" w:after="240" w:line="300" w:lineRule="auto"/>
        <w:ind w:left="709" w:hanging="357"/>
        <w:contextualSpacing w:val="0"/>
        <w:rPr>
          <w:rFonts w:cstheme="minorHAnsi"/>
          <w:bCs/>
        </w:rPr>
      </w:pPr>
      <w:r w:rsidRPr="00673143">
        <w:rPr>
          <w:rFonts w:cstheme="minorHAnsi"/>
          <w:bCs/>
        </w:rPr>
        <w:t>D</w:t>
      </w:r>
      <w:r w:rsidR="00292009" w:rsidRPr="00673143">
        <w:rPr>
          <w:rFonts w:cstheme="minorHAnsi"/>
          <w:bCs/>
        </w:rPr>
        <w:t>ecyzj</w:t>
      </w:r>
      <w:r w:rsidR="007744D3" w:rsidRPr="00673143">
        <w:rPr>
          <w:rFonts w:cstheme="minorHAnsi"/>
          <w:bCs/>
        </w:rPr>
        <w:t>ą</w:t>
      </w:r>
      <w:r w:rsidR="00292009" w:rsidRPr="00673143">
        <w:rPr>
          <w:rFonts w:cstheme="minorHAnsi"/>
          <w:bCs/>
        </w:rPr>
        <w:t xml:space="preserve"> Nr </w:t>
      </w:r>
      <w:r w:rsidR="004B3F97" w:rsidRPr="00673143">
        <w:rPr>
          <w:rFonts w:cstheme="minorHAnsi"/>
          <w:bCs/>
        </w:rPr>
        <w:t>132</w:t>
      </w:r>
      <w:r w:rsidR="00292009" w:rsidRPr="00673143">
        <w:rPr>
          <w:rFonts w:cstheme="minorHAnsi"/>
          <w:bCs/>
        </w:rPr>
        <w:t>/</w:t>
      </w:r>
      <w:r w:rsidR="004B3F97" w:rsidRPr="00673143">
        <w:rPr>
          <w:rFonts w:cstheme="minorHAnsi"/>
          <w:bCs/>
        </w:rPr>
        <w:t>AB/</w:t>
      </w:r>
      <w:r w:rsidR="00292009" w:rsidRPr="00673143">
        <w:rPr>
          <w:rFonts w:cstheme="minorHAnsi"/>
          <w:bCs/>
        </w:rPr>
        <w:t>202</w:t>
      </w:r>
      <w:r w:rsidR="004B3F97" w:rsidRPr="00673143">
        <w:rPr>
          <w:rFonts w:cstheme="minorHAnsi"/>
          <w:bCs/>
        </w:rPr>
        <w:t xml:space="preserve">3 </w:t>
      </w:r>
      <w:r w:rsidR="00C542CE" w:rsidRPr="00673143">
        <w:rPr>
          <w:rFonts w:cstheme="minorHAnsi"/>
          <w:bCs/>
        </w:rPr>
        <w:t xml:space="preserve">zatwierdzono </w:t>
      </w:r>
      <w:r w:rsidR="004B3F97" w:rsidRPr="00673143">
        <w:rPr>
          <w:rFonts w:cstheme="minorHAnsi"/>
          <w:bCs/>
        </w:rPr>
        <w:t>projekt zagospodarowania terenu</w:t>
      </w:r>
      <w:r w:rsidR="006554EC" w:rsidRPr="00673143">
        <w:rPr>
          <w:rFonts w:cstheme="minorHAnsi"/>
          <w:bCs/>
        </w:rPr>
        <w:t xml:space="preserve"> dot. budowy</w:t>
      </w:r>
      <w:r w:rsidR="00C542CE" w:rsidRPr="00673143">
        <w:rPr>
          <w:rFonts w:eastAsia="Times New Roman" w:cstheme="minorHAnsi"/>
          <w:bCs/>
        </w:rPr>
        <w:t xml:space="preserve"> </w:t>
      </w:r>
      <w:r w:rsidR="00C542CE" w:rsidRPr="00673143">
        <w:rPr>
          <w:rFonts w:cstheme="minorHAnsi"/>
          <w:bCs/>
        </w:rPr>
        <w:t>dwóch budynków mieszkalnych jednorodzinnych dwulokalowych w zabudowie bliźniaczej</w:t>
      </w:r>
      <w:r w:rsidR="004B3F97" w:rsidRPr="00673143">
        <w:rPr>
          <w:rFonts w:cstheme="minorHAnsi"/>
          <w:bCs/>
        </w:rPr>
        <w:t xml:space="preserve"> </w:t>
      </w:r>
      <w:r w:rsidR="008D49AB" w:rsidRPr="00673143">
        <w:rPr>
          <w:rFonts w:cstheme="minorHAnsi"/>
          <w:bCs/>
        </w:rPr>
        <w:t xml:space="preserve">z naruszeniem przepisu § 23 ust. 4 pkt 3 obowiązującego na tym terenie </w:t>
      </w:r>
      <w:r w:rsidR="00007C89" w:rsidRPr="00673143">
        <w:rPr>
          <w:rFonts w:cstheme="minorHAnsi"/>
        </w:rPr>
        <w:t xml:space="preserve">m.p.z.p. </w:t>
      </w:r>
      <w:r w:rsidR="008D49AB" w:rsidRPr="00673143">
        <w:rPr>
          <w:rFonts w:cstheme="minorHAnsi"/>
          <w:bCs/>
        </w:rPr>
        <w:t>obszaru Stare Włochy</w:t>
      </w:r>
      <w:r w:rsidR="008D49AB" w:rsidRPr="00673143">
        <w:rPr>
          <w:rStyle w:val="Odwoanieprzypisudolnego"/>
          <w:rFonts w:cstheme="minorHAnsi"/>
          <w:bCs/>
        </w:rPr>
        <w:footnoteReference w:id="4"/>
      </w:r>
      <w:r w:rsidR="008D49AB" w:rsidRPr="00673143">
        <w:rPr>
          <w:rFonts w:cstheme="minorHAnsi"/>
          <w:bCs/>
        </w:rPr>
        <w:t>. Powyższy przepis nakazywał zapewnienie na terenie każdej działki budowlanej miejsca na pojemniki do selektywnej zbiórki odpadów. Ww. budynki zostały zlokalizowane odpowiednio na działce nr ew. nr 25/1 oraz 25/2 z obrębu 2-08-23, natomiast miejsce na pojemniki do selektywnej zbiórki odpadów zapewniono jedynie na terenie działki budowlanej nr ew. 25/2.</w:t>
      </w:r>
    </w:p>
    <w:p w14:paraId="45CE58C9" w14:textId="6F58145F" w:rsidR="006D315D" w:rsidRPr="00673143" w:rsidRDefault="00007C89" w:rsidP="00673143">
      <w:pPr>
        <w:spacing w:before="120" w:after="240" w:line="300" w:lineRule="auto"/>
        <w:ind w:left="709"/>
        <w:rPr>
          <w:rFonts w:asciiTheme="minorHAnsi" w:hAnsiTheme="minorHAnsi" w:cstheme="minorHAnsi"/>
          <w:sz w:val="22"/>
          <w:szCs w:val="22"/>
          <w:lang w:eastAsia="zh-CN"/>
        </w:rPr>
      </w:pPr>
      <w:r w:rsidRPr="00673143">
        <w:rPr>
          <w:rFonts w:asciiTheme="minorHAnsi" w:hAnsiTheme="minorHAnsi" w:cstheme="minorHAnsi"/>
          <w:sz w:val="22"/>
          <w:szCs w:val="22"/>
        </w:rPr>
        <w:t xml:space="preserve">W tej kwestii Pan Jarosław Karcz </w:t>
      </w:r>
      <w:r w:rsidR="00C542CE" w:rsidRPr="00673143">
        <w:rPr>
          <w:rFonts w:asciiTheme="minorHAnsi" w:hAnsiTheme="minorHAnsi" w:cstheme="minorHAnsi"/>
          <w:sz w:val="22"/>
          <w:szCs w:val="22"/>
        </w:rPr>
        <w:t>Burmistrz</w:t>
      </w:r>
      <w:r w:rsidRPr="00673143">
        <w:rPr>
          <w:rFonts w:asciiTheme="minorHAnsi" w:hAnsiTheme="minorHAnsi" w:cstheme="minorHAnsi"/>
          <w:sz w:val="22"/>
          <w:szCs w:val="22"/>
        </w:rPr>
        <w:t xml:space="preserve"> Dzielnicy Włochy (dalej: Burmistrz)</w:t>
      </w:r>
      <w:r w:rsidR="00C542CE" w:rsidRPr="00673143">
        <w:rPr>
          <w:rFonts w:asciiTheme="minorHAnsi" w:hAnsiTheme="minorHAnsi" w:cstheme="minorHAnsi"/>
          <w:sz w:val="22"/>
          <w:szCs w:val="22"/>
        </w:rPr>
        <w:t xml:space="preserve"> wyjaśnił, że „</w:t>
      </w:r>
      <w:r w:rsidR="00C542CE" w:rsidRPr="00673143">
        <w:rPr>
          <w:rFonts w:asciiTheme="minorHAnsi" w:hAnsiTheme="minorHAnsi" w:cstheme="minorHAnsi"/>
          <w:spacing w:val="-4"/>
          <w:sz w:val="22"/>
          <w:szCs w:val="22"/>
          <w:lang w:eastAsia="zh-CN"/>
        </w:rPr>
        <w:t xml:space="preserve">Miejsce </w:t>
      </w:r>
      <w:r w:rsidR="00C542CE" w:rsidRPr="00673143">
        <w:rPr>
          <w:rFonts w:asciiTheme="minorHAnsi" w:hAnsiTheme="minorHAnsi" w:cstheme="minorHAnsi"/>
          <w:sz w:val="22"/>
          <w:szCs w:val="22"/>
          <w:lang w:eastAsia="zh-CN"/>
        </w:rPr>
        <w:t>na pojemniki do selektywnej zbiórki odpadów zostało zapewnione tylko na działce budowlanej nr ew. 25/2 z uwagi na to, że budynki posadowione na działce ewid. nr 25/1 i 25/2 są obsługiwane przez jeden zjazd. Nieracjonalne z uwagi na wielkość terenu inwestycji byłoby wyznaczenie dwóch miejsc na pojemniki do selektywnej zbiórki odpadów”.</w:t>
      </w:r>
      <w:r w:rsidR="000F7D27" w:rsidRPr="00673143">
        <w:rPr>
          <w:rFonts w:asciiTheme="minorHAnsi" w:hAnsiTheme="minorHAnsi" w:cstheme="minorHAnsi"/>
          <w:sz w:val="22"/>
          <w:szCs w:val="22"/>
          <w:lang w:eastAsia="zh-CN"/>
        </w:rPr>
        <w:br/>
      </w:r>
      <w:r w:rsidR="008D49AB" w:rsidRPr="00673143">
        <w:rPr>
          <w:rFonts w:asciiTheme="minorHAnsi" w:hAnsiTheme="minorHAnsi" w:cstheme="minorHAnsi"/>
          <w:sz w:val="22"/>
          <w:szCs w:val="22"/>
          <w:lang w:eastAsia="zh-CN"/>
        </w:rPr>
        <w:t>Odnosząc</w:t>
      </w:r>
      <w:r w:rsidR="004E0B5B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się do powyższego stwierdzenia, </w:t>
      </w:r>
      <w:r w:rsidR="00E7759C" w:rsidRPr="00673143">
        <w:rPr>
          <w:rFonts w:asciiTheme="minorHAnsi" w:hAnsiTheme="minorHAnsi" w:cstheme="minorHAnsi"/>
          <w:sz w:val="22"/>
          <w:szCs w:val="22"/>
          <w:lang w:eastAsia="zh-CN"/>
        </w:rPr>
        <w:t>z</w:t>
      </w:r>
      <w:r w:rsidR="006D315D" w:rsidRPr="00673143">
        <w:rPr>
          <w:rFonts w:asciiTheme="minorHAnsi" w:hAnsiTheme="minorHAnsi" w:cstheme="minorHAnsi"/>
          <w:sz w:val="22"/>
          <w:szCs w:val="22"/>
          <w:lang w:eastAsia="zh-CN"/>
        </w:rPr>
        <w:t>a niezasadne należy uznać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założ</w:t>
      </w:r>
      <w:r w:rsidR="006D315D" w:rsidRPr="00673143">
        <w:rPr>
          <w:rFonts w:asciiTheme="minorHAnsi" w:hAnsiTheme="minorHAnsi" w:cstheme="minorHAnsi"/>
          <w:sz w:val="22"/>
          <w:szCs w:val="22"/>
          <w:lang w:eastAsia="zh-CN"/>
        </w:rPr>
        <w:t>enie Pana Burmistrza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, że </w:t>
      </w:r>
      <w:r w:rsidR="00D54299" w:rsidRPr="00673143">
        <w:rPr>
          <w:rFonts w:asciiTheme="minorHAnsi" w:hAnsiTheme="minorHAnsi" w:cstheme="minorHAnsi"/>
          <w:sz w:val="22"/>
          <w:szCs w:val="22"/>
          <w:lang w:eastAsia="zh-CN"/>
        </w:rPr>
        <w:t>Rada m.st. Warszawy uchwalając m.p.z.p.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nie działał</w:t>
      </w:r>
      <w:r w:rsidR="00D54299" w:rsidRPr="00673143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racjonalnie ustalając minimalną powierzchnię działki, która zapewni</w:t>
      </w:r>
      <w:r w:rsidR="00E7759C" w:rsidRPr="00673143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miejsce dla zlokalizowania wszystkich urządzeń wymaganych do obsługi budynku</w:t>
      </w:r>
      <w:r w:rsidR="00D54299" w:rsidRPr="00673143">
        <w:rPr>
          <w:rFonts w:asciiTheme="minorHAnsi" w:hAnsiTheme="minorHAnsi" w:cstheme="minorHAnsi"/>
          <w:sz w:val="22"/>
          <w:szCs w:val="22"/>
          <w:lang w:eastAsia="zh-CN"/>
        </w:rPr>
        <w:t>, w tym urządzeń wskazanych w ww. planie.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0F7D27" w:rsidRPr="00673143">
        <w:rPr>
          <w:rFonts w:asciiTheme="minorHAnsi" w:hAnsiTheme="minorHAnsi" w:cstheme="minorHAnsi"/>
          <w:sz w:val="22"/>
          <w:szCs w:val="22"/>
          <w:lang w:eastAsia="zh-CN"/>
        </w:rPr>
        <w:t>Zauważyć należy, że ustalona w § 23 ust. 3 pkt 14 lit. b</w:t>
      </w:r>
      <w:r w:rsidR="00D54299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m.p.z.p.</w:t>
      </w:r>
      <w:r w:rsidR="000F7D27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, minimalna powierzchnia terenu działki dla budynku w zabudowie bliźniaczej wynosiła -  400 m2. 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>Natomiast p</w:t>
      </w:r>
      <w:r w:rsidR="000F7D27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owierzchnia każdej z działek budowlanych stanowiących teren inwestycji 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>w omawianej sprawie, była o</w:t>
      </w:r>
      <w:r w:rsidR="000F7D27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ponad 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>100</w:t>
      </w:r>
      <w:r w:rsidR="000F7D27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m2</w:t>
      </w:r>
      <w:r w:rsidR="009A4E79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większa od minimalnej. Zatem argument</w:t>
      </w:r>
      <w:r w:rsidR="00086052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dot. wspólnego zjazdu do obu budynków oraz przekonanie </w:t>
      </w:r>
      <w:r w:rsidR="006D315D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o braku racjonalności zaplanowania </w:t>
      </w:r>
      <w:r w:rsidR="00086052" w:rsidRPr="00673143">
        <w:rPr>
          <w:rFonts w:asciiTheme="minorHAnsi" w:hAnsiTheme="minorHAnsi" w:cstheme="minorHAnsi"/>
          <w:sz w:val="22"/>
          <w:szCs w:val="22"/>
          <w:lang w:eastAsia="zh-CN"/>
        </w:rPr>
        <w:t>miejsca na pojemniki dla każdego z budynków</w:t>
      </w:r>
      <w:r w:rsidR="00E7759C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z uwagi na wielkość terenu inwestycji</w:t>
      </w:r>
      <w:r w:rsidR="00086052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, nie może przemawiać za zignorowaniem </w:t>
      </w:r>
      <w:r w:rsidR="00E7759C" w:rsidRPr="00673143">
        <w:rPr>
          <w:rFonts w:asciiTheme="minorHAnsi" w:hAnsiTheme="minorHAnsi" w:cstheme="minorHAnsi"/>
          <w:bCs/>
          <w:sz w:val="22"/>
          <w:szCs w:val="22"/>
        </w:rPr>
        <w:t xml:space="preserve">przepisu § 23 ust. 4 pkt 3 </w:t>
      </w:r>
      <w:r w:rsidR="00086052" w:rsidRPr="00673143">
        <w:rPr>
          <w:rFonts w:asciiTheme="minorHAnsi" w:hAnsiTheme="minorHAnsi" w:cstheme="minorHAnsi"/>
          <w:sz w:val="22"/>
          <w:szCs w:val="22"/>
          <w:lang w:eastAsia="zh-CN"/>
        </w:rPr>
        <w:t>m.p.z.p.</w:t>
      </w:r>
      <w:r w:rsidR="004E0B5B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="00E7759C" w:rsidRPr="00673143">
        <w:rPr>
          <w:rFonts w:asciiTheme="minorHAnsi" w:hAnsiTheme="minorHAnsi" w:cstheme="minorHAnsi"/>
          <w:sz w:val="22"/>
          <w:szCs w:val="22"/>
        </w:rPr>
        <w:t>Z</w:t>
      </w:r>
      <w:r w:rsidR="00E7759C" w:rsidRPr="00673143">
        <w:rPr>
          <w:rFonts w:asciiTheme="minorHAnsi" w:hAnsiTheme="minorHAnsi" w:cstheme="minorHAnsi"/>
          <w:sz w:val="22"/>
          <w:szCs w:val="22"/>
          <w:lang w:eastAsia="zh-CN"/>
        </w:rPr>
        <w:t xml:space="preserve"> całą mocą należy podkreślić, że treść aktu prawa miejscowego wiąże organ w każdym przypadku a dowolność stosowania powyższych przepisów jest niedopuszczalna.</w:t>
      </w:r>
    </w:p>
    <w:p w14:paraId="22345BA1" w14:textId="13B46AE2" w:rsidR="00086052" w:rsidRPr="00673143" w:rsidRDefault="006F07CA" w:rsidP="00673143">
      <w:pPr>
        <w:pStyle w:val="Akapitzlist"/>
        <w:numPr>
          <w:ilvl w:val="0"/>
          <w:numId w:val="35"/>
        </w:numPr>
        <w:spacing w:before="120" w:after="240" w:line="300" w:lineRule="auto"/>
        <w:ind w:left="709"/>
        <w:contextualSpacing w:val="0"/>
        <w:rPr>
          <w:rFonts w:cstheme="minorHAnsi"/>
          <w:lang w:eastAsia="zh-CN"/>
        </w:rPr>
      </w:pPr>
      <w:r w:rsidRPr="00673143">
        <w:rPr>
          <w:rFonts w:cstheme="minorHAnsi"/>
          <w:bCs/>
        </w:rPr>
        <w:t>D</w:t>
      </w:r>
      <w:r w:rsidR="00DF7BD9" w:rsidRPr="00673143">
        <w:rPr>
          <w:rFonts w:cstheme="minorHAnsi"/>
          <w:bCs/>
        </w:rPr>
        <w:t>ecyzją Nr 164/AB/2023 zatwierdzono projekt zagospodarowania terenu</w:t>
      </w:r>
      <w:r w:rsidR="00E5404B" w:rsidRPr="00673143">
        <w:rPr>
          <w:rFonts w:cstheme="minorHAnsi"/>
          <w:bCs/>
        </w:rPr>
        <w:t xml:space="preserve"> (dalej: PZT)</w:t>
      </w:r>
      <w:r w:rsidR="00DF7BD9" w:rsidRPr="00673143">
        <w:rPr>
          <w:rFonts w:eastAsia="Times New Roman" w:cstheme="minorHAnsi"/>
          <w:bCs/>
        </w:rPr>
        <w:t xml:space="preserve"> dot.</w:t>
      </w:r>
      <w:r w:rsidR="00DF7BD9" w:rsidRPr="00673143">
        <w:rPr>
          <w:rFonts w:cstheme="minorHAnsi"/>
          <w:b/>
          <w:bCs/>
        </w:rPr>
        <w:t xml:space="preserve"> </w:t>
      </w:r>
      <w:r w:rsidR="00DF7BD9" w:rsidRPr="00673143">
        <w:rPr>
          <w:rFonts w:cstheme="minorHAnsi"/>
          <w:bCs/>
        </w:rPr>
        <w:t>budowy budynku mieszkalnego wielorodzinnego z garażem podziemnym</w:t>
      </w:r>
      <w:r w:rsidR="00086052" w:rsidRPr="00673143">
        <w:rPr>
          <w:rFonts w:cstheme="minorHAnsi"/>
          <w:bCs/>
        </w:rPr>
        <w:t xml:space="preserve">, </w:t>
      </w:r>
      <w:r w:rsidR="0002290D" w:rsidRPr="00673143">
        <w:rPr>
          <w:rFonts w:cstheme="minorHAnsi"/>
          <w:bCs/>
        </w:rPr>
        <w:t xml:space="preserve">którego część graficzna była </w:t>
      </w:r>
      <w:r w:rsidR="00622B5E" w:rsidRPr="00673143">
        <w:rPr>
          <w:rFonts w:cstheme="minorHAnsi"/>
          <w:bCs/>
        </w:rPr>
        <w:t>nie</w:t>
      </w:r>
      <w:r w:rsidR="0002290D" w:rsidRPr="00673143">
        <w:rPr>
          <w:rFonts w:cstheme="minorHAnsi"/>
          <w:bCs/>
        </w:rPr>
        <w:t>zgodna</w:t>
      </w:r>
      <w:r w:rsidR="008D6541" w:rsidRPr="00673143">
        <w:rPr>
          <w:rFonts w:cstheme="minorHAnsi"/>
          <w:bCs/>
        </w:rPr>
        <w:t xml:space="preserve"> z</w:t>
      </w:r>
      <w:r w:rsidR="0002290D" w:rsidRPr="00673143">
        <w:rPr>
          <w:rFonts w:cstheme="minorHAnsi"/>
          <w:bCs/>
        </w:rPr>
        <w:t xml:space="preserve"> decyzj</w:t>
      </w:r>
      <w:r w:rsidR="008D6541" w:rsidRPr="00673143">
        <w:rPr>
          <w:rFonts w:cstheme="minorHAnsi"/>
          <w:bCs/>
        </w:rPr>
        <w:t>ą</w:t>
      </w:r>
      <w:r w:rsidR="0002290D" w:rsidRPr="00673143">
        <w:rPr>
          <w:rFonts w:cstheme="minorHAnsi"/>
          <w:bCs/>
        </w:rPr>
        <w:t xml:space="preserve"> o warunkach zabudowy</w:t>
      </w:r>
      <w:r w:rsidR="008D6541" w:rsidRPr="00673143">
        <w:rPr>
          <w:rStyle w:val="Odwoanieprzypisudolnego"/>
          <w:rFonts w:cstheme="minorHAnsi"/>
          <w:bCs/>
        </w:rPr>
        <w:footnoteReference w:id="5"/>
      </w:r>
      <w:r w:rsidR="00B0234B" w:rsidRPr="00673143">
        <w:rPr>
          <w:rFonts w:cstheme="minorHAnsi"/>
          <w:bCs/>
        </w:rPr>
        <w:t xml:space="preserve"> </w:t>
      </w:r>
      <w:r w:rsidR="008D6541" w:rsidRPr="00673143">
        <w:rPr>
          <w:rFonts w:cstheme="minorHAnsi"/>
          <w:bCs/>
        </w:rPr>
        <w:t>w zakresie udziału powierzchni biologicznie czynnej.</w:t>
      </w:r>
    </w:p>
    <w:p w14:paraId="39F3CE55" w14:textId="0D136556" w:rsidR="00E5404B" w:rsidRPr="00673143" w:rsidRDefault="00E5404B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lastRenderedPageBreak/>
        <w:t>Ustalono, że w</w:t>
      </w:r>
      <w:r w:rsidR="00EF1727" w:rsidRPr="00673143">
        <w:rPr>
          <w:rFonts w:cstheme="minorHAnsi"/>
        </w:rPr>
        <w:t xml:space="preserve"> dokumentacji</w:t>
      </w:r>
      <w:r w:rsidR="00E7759C" w:rsidRPr="00673143">
        <w:rPr>
          <w:rFonts w:cstheme="minorHAnsi"/>
        </w:rPr>
        <w:t xml:space="preserve"> projek</w:t>
      </w:r>
      <w:r w:rsidR="00EF1727" w:rsidRPr="00673143">
        <w:rPr>
          <w:rFonts w:cstheme="minorHAnsi"/>
        </w:rPr>
        <w:t>towej</w:t>
      </w:r>
      <w:r w:rsidR="00E7759C" w:rsidRPr="00673143">
        <w:rPr>
          <w:rFonts w:cstheme="minorHAnsi"/>
        </w:rPr>
        <w:t xml:space="preserve"> w</w:t>
      </w:r>
      <w:r w:rsidRPr="00673143">
        <w:rPr>
          <w:rFonts w:cstheme="minorHAnsi"/>
        </w:rPr>
        <w:t xml:space="preserve"> „zestawieniu podstawowych powierzchni” wykazano liczbowo i procentowo, zaprojektowaną zieleń</w:t>
      </w:r>
      <w:r w:rsidR="002703AE" w:rsidRPr="00673143">
        <w:rPr>
          <w:rFonts w:cstheme="minorHAnsi"/>
        </w:rPr>
        <w:t xml:space="preserve"> (powierzchnię biologicznie czynną),</w:t>
      </w:r>
      <w:r w:rsidRPr="00673143">
        <w:rPr>
          <w:rFonts w:cstheme="minorHAnsi"/>
        </w:rPr>
        <w:t xml:space="preserve"> na gruncie rodzimym o powierzchni 508 m2 oraz zieleń na dachu budynku</w:t>
      </w:r>
      <w:r w:rsidRPr="00673143">
        <w:rPr>
          <w:rFonts w:cstheme="minorHAnsi"/>
          <w:bCs/>
        </w:rPr>
        <w:t xml:space="preserve"> </w:t>
      </w:r>
      <w:r w:rsidRPr="00673143">
        <w:rPr>
          <w:rFonts w:cstheme="minorHAnsi"/>
        </w:rPr>
        <w:t>i na płycie garażu o łącznej powierzchni 814 m2.</w:t>
      </w:r>
    </w:p>
    <w:p w14:paraId="6A651B4A" w14:textId="3BDEC7A1" w:rsidR="009F0D16" w:rsidRPr="00673143" w:rsidRDefault="00E5404B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t>Natomiast</w:t>
      </w:r>
      <w:r w:rsidR="002703AE" w:rsidRPr="00673143">
        <w:rPr>
          <w:rFonts w:cstheme="minorHAnsi"/>
        </w:rPr>
        <w:t xml:space="preserve"> na</w:t>
      </w:r>
      <w:r w:rsidRPr="00673143">
        <w:rPr>
          <w:rFonts w:cstheme="minorHAnsi"/>
        </w:rPr>
        <w:t xml:space="preserve"> </w:t>
      </w:r>
      <w:r w:rsidR="002703AE" w:rsidRPr="00673143">
        <w:rPr>
          <w:rFonts w:cstheme="minorHAnsi"/>
        </w:rPr>
        <w:t>rysunku PZT oznaczono jedynie projektowaną zieleń na gruncie rodzimym i na płycie garażu. Również l</w:t>
      </w:r>
      <w:r w:rsidR="002703AE" w:rsidRPr="00673143">
        <w:rPr>
          <w:rFonts w:cstheme="minorHAnsi"/>
          <w:bCs/>
        </w:rPr>
        <w:t>egenda do rysunku PZT zawierała</w:t>
      </w:r>
      <w:r w:rsidR="002703AE" w:rsidRPr="00673143">
        <w:rPr>
          <w:rFonts w:cstheme="minorHAnsi"/>
        </w:rPr>
        <w:t xml:space="preserve"> symbole  tylko tych dwóch rodzajów zieleni. </w:t>
      </w:r>
      <w:r w:rsidR="009F0D16" w:rsidRPr="00673143">
        <w:rPr>
          <w:rFonts w:cstheme="minorHAnsi"/>
        </w:rPr>
        <w:t xml:space="preserve">Pominięto całkowicie </w:t>
      </w:r>
      <w:r w:rsidR="006F07CA" w:rsidRPr="00673143">
        <w:rPr>
          <w:rFonts w:cstheme="minorHAnsi"/>
        </w:rPr>
        <w:t>oznaczenie zieleni</w:t>
      </w:r>
      <w:r w:rsidR="009F0D16" w:rsidRPr="00673143">
        <w:rPr>
          <w:rFonts w:cstheme="minorHAnsi"/>
        </w:rPr>
        <w:t xml:space="preserve"> na dachu budynku, pomimo iż powinna ona zajmować</w:t>
      </w:r>
      <w:r w:rsidR="006554EC" w:rsidRPr="00673143">
        <w:rPr>
          <w:rFonts w:cstheme="minorHAnsi"/>
        </w:rPr>
        <w:t xml:space="preserve"> 460,92 m2, tj.</w:t>
      </w:r>
      <w:r w:rsidR="009F0D16" w:rsidRPr="00673143">
        <w:rPr>
          <w:rFonts w:cstheme="minorHAnsi"/>
        </w:rPr>
        <w:t xml:space="preserve"> ponad </w:t>
      </w:r>
      <w:r w:rsidR="002703AE" w:rsidRPr="00673143">
        <w:rPr>
          <w:rFonts w:cstheme="minorHAnsi"/>
        </w:rPr>
        <w:t>połowę powierzchni dachu</w:t>
      </w:r>
      <w:r w:rsidR="009F0D16" w:rsidRPr="00673143">
        <w:rPr>
          <w:rFonts w:cstheme="minorHAnsi"/>
        </w:rPr>
        <w:t>.</w:t>
      </w:r>
    </w:p>
    <w:p w14:paraId="3214B058" w14:textId="77777777" w:rsidR="00CC5D06" w:rsidRPr="00673143" w:rsidRDefault="00CC5D06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t>W tej kwestii</w:t>
      </w:r>
      <w:r w:rsidR="00E774AD" w:rsidRPr="00673143">
        <w:rPr>
          <w:rFonts w:cstheme="minorHAnsi"/>
        </w:rPr>
        <w:t xml:space="preserve"> </w:t>
      </w:r>
      <w:r w:rsidR="00F05FAD" w:rsidRPr="00673143">
        <w:rPr>
          <w:rFonts w:cstheme="minorHAnsi"/>
        </w:rPr>
        <w:t>Burmistrz wyjaśnił, że „przyjęte rozwiązanie architektoniczno – budowlane, wykonanie zielonego dachu, zostało zawarte w części opisowej projektu architektoniczno – budowlanego, w tym na rzucie dachu, poprzez wskazanie wartości powierzchni, przewidzianej jako biologicznie czynnej, co ma na celu wykazanie sposobu dostosowania obiektu budowlanego do warunków wynikających z decyzji o warunkach zabudowy i zagospodarowania terenu.”</w:t>
      </w:r>
    </w:p>
    <w:p w14:paraId="6797D298" w14:textId="5576485B" w:rsidR="006554EC" w:rsidRPr="00673143" w:rsidRDefault="00CC5D06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t>Odnosząc się do powyższego</w:t>
      </w:r>
      <w:r w:rsidR="00D43B86" w:rsidRPr="00673143">
        <w:rPr>
          <w:rFonts w:cstheme="minorHAnsi"/>
        </w:rPr>
        <w:t xml:space="preserve"> argumentu</w:t>
      </w:r>
      <w:r w:rsidRPr="00673143">
        <w:rPr>
          <w:rFonts w:cstheme="minorHAnsi"/>
        </w:rPr>
        <w:t>, należy stwierdzić, że</w:t>
      </w:r>
      <w:r w:rsidR="00981FE6" w:rsidRPr="00673143">
        <w:rPr>
          <w:rFonts w:cstheme="minorHAnsi"/>
        </w:rPr>
        <w:t xml:space="preserve"> sam zapis</w:t>
      </w:r>
      <w:r w:rsidR="006554EC" w:rsidRPr="00673143">
        <w:rPr>
          <w:rFonts w:cstheme="minorHAnsi"/>
        </w:rPr>
        <w:t xml:space="preserve"> na</w:t>
      </w:r>
      <w:r w:rsidR="00102950" w:rsidRPr="00673143">
        <w:rPr>
          <w:rFonts w:cstheme="minorHAnsi"/>
        </w:rPr>
        <w:t xml:space="preserve"> rysunku</w:t>
      </w:r>
      <w:r w:rsidR="006554EC" w:rsidRPr="00673143">
        <w:rPr>
          <w:rFonts w:cstheme="minorHAnsi"/>
        </w:rPr>
        <w:t xml:space="preserve"> rzu</w:t>
      </w:r>
      <w:r w:rsidR="00102950" w:rsidRPr="00673143">
        <w:rPr>
          <w:rFonts w:cstheme="minorHAnsi"/>
        </w:rPr>
        <w:t>tu</w:t>
      </w:r>
      <w:r w:rsidR="006554EC" w:rsidRPr="00673143">
        <w:rPr>
          <w:rFonts w:cstheme="minorHAnsi"/>
        </w:rPr>
        <w:t xml:space="preserve"> dachu</w:t>
      </w:r>
      <w:r w:rsidR="00981FE6" w:rsidRPr="00673143">
        <w:rPr>
          <w:rFonts w:cstheme="minorHAnsi"/>
        </w:rPr>
        <w:t xml:space="preserve"> o treści</w:t>
      </w:r>
      <w:r w:rsidR="006554EC" w:rsidRPr="00673143">
        <w:rPr>
          <w:rFonts w:cstheme="minorHAnsi"/>
        </w:rPr>
        <w:t>: „zieleń na dachu 460,92 m2” bez oznaczenia</w:t>
      </w:r>
      <w:r w:rsidR="00102950" w:rsidRPr="00673143">
        <w:rPr>
          <w:rFonts w:cstheme="minorHAnsi"/>
        </w:rPr>
        <w:t>,</w:t>
      </w:r>
      <w:r w:rsidR="00D43B86" w:rsidRPr="00673143">
        <w:rPr>
          <w:rFonts w:cstheme="minorHAnsi"/>
        </w:rPr>
        <w:t xml:space="preserve"> </w:t>
      </w:r>
      <w:r w:rsidR="00102950" w:rsidRPr="00673143">
        <w:rPr>
          <w:rFonts w:cstheme="minorHAnsi"/>
        </w:rPr>
        <w:t>podobnie jak na</w:t>
      </w:r>
      <w:r w:rsidRPr="00673143">
        <w:rPr>
          <w:rFonts w:cstheme="minorHAnsi"/>
        </w:rPr>
        <w:t xml:space="preserve"> rysunku</w:t>
      </w:r>
      <w:r w:rsidR="00102950" w:rsidRPr="00673143">
        <w:rPr>
          <w:rFonts w:cstheme="minorHAnsi"/>
        </w:rPr>
        <w:t xml:space="preserve"> PZT,</w:t>
      </w:r>
      <w:r w:rsidR="00D43B86" w:rsidRPr="00673143">
        <w:rPr>
          <w:rFonts w:cstheme="minorHAnsi"/>
        </w:rPr>
        <w:t xml:space="preserve"> projektowanej zieleni i</w:t>
      </w:r>
      <w:r w:rsidR="006554EC" w:rsidRPr="00673143">
        <w:rPr>
          <w:rFonts w:cstheme="minorHAnsi"/>
        </w:rPr>
        <w:t xml:space="preserve"> obszar</w:t>
      </w:r>
      <w:r w:rsidR="00D43B86" w:rsidRPr="00673143">
        <w:rPr>
          <w:rFonts w:cstheme="minorHAnsi"/>
        </w:rPr>
        <w:t>u</w:t>
      </w:r>
      <w:r w:rsidR="006554EC" w:rsidRPr="00673143">
        <w:rPr>
          <w:rFonts w:cstheme="minorHAnsi"/>
        </w:rPr>
        <w:t xml:space="preserve"> dachu</w:t>
      </w:r>
      <w:r w:rsidR="00D43B86" w:rsidRPr="00673143">
        <w:rPr>
          <w:rFonts w:cstheme="minorHAnsi"/>
        </w:rPr>
        <w:t>,</w:t>
      </w:r>
      <w:r w:rsidR="006554EC" w:rsidRPr="00673143">
        <w:rPr>
          <w:rFonts w:cstheme="minorHAnsi"/>
        </w:rPr>
        <w:t xml:space="preserve"> </w:t>
      </w:r>
      <w:r w:rsidR="00D43B86" w:rsidRPr="00673143">
        <w:rPr>
          <w:rFonts w:cstheme="minorHAnsi"/>
        </w:rPr>
        <w:t xml:space="preserve">który </w:t>
      </w:r>
      <w:r w:rsidR="006554EC" w:rsidRPr="00673143">
        <w:rPr>
          <w:rFonts w:cstheme="minorHAnsi"/>
        </w:rPr>
        <w:t>rzeczywiście</w:t>
      </w:r>
      <w:r w:rsidR="005E1CC1" w:rsidRPr="00673143">
        <w:rPr>
          <w:rFonts w:cstheme="minorHAnsi"/>
        </w:rPr>
        <w:t xml:space="preserve"> byłby</w:t>
      </w:r>
      <w:r w:rsidR="006554EC" w:rsidRPr="00673143">
        <w:rPr>
          <w:rFonts w:cstheme="minorHAnsi"/>
        </w:rPr>
        <w:t xml:space="preserve"> powierzchni</w:t>
      </w:r>
      <w:r w:rsidR="005E1CC1" w:rsidRPr="00673143">
        <w:rPr>
          <w:rFonts w:cstheme="minorHAnsi"/>
        </w:rPr>
        <w:t>ą</w:t>
      </w:r>
      <w:r w:rsidR="006554EC" w:rsidRPr="00673143">
        <w:rPr>
          <w:rFonts w:cstheme="minorHAnsi"/>
        </w:rPr>
        <w:t xml:space="preserve"> biologicznie czynną</w:t>
      </w:r>
      <w:r w:rsidR="00981FE6" w:rsidRPr="00673143">
        <w:rPr>
          <w:rFonts w:cstheme="minorHAnsi"/>
        </w:rPr>
        <w:t xml:space="preserve">, </w:t>
      </w:r>
      <w:r w:rsidR="0047420E" w:rsidRPr="00673143">
        <w:rPr>
          <w:rFonts w:cstheme="minorHAnsi"/>
        </w:rPr>
        <w:t>nie mógł stanowić uzupełnienia danych, które powinny być uwidocznione na</w:t>
      </w:r>
      <w:r w:rsidR="00102950" w:rsidRPr="00673143">
        <w:rPr>
          <w:rFonts w:cstheme="minorHAnsi"/>
        </w:rPr>
        <w:t xml:space="preserve"> rysunku PZT</w:t>
      </w:r>
      <w:r w:rsidR="0047420E" w:rsidRPr="00673143">
        <w:rPr>
          <w:rFonts w:cstheme="minorHAnsi"/>
        </w:rPr>
        <w:t>.</w:t>
      </w:r>
    </w:p>
    <w:p w14:paraId="259E4529" w14:textId="2C0E1627" w:rsidR="00C542CE" w:rsidRPr="00673143" w:rsidRDefault="009D3212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t xml:space="preserve">Ponadto </w:t>
      </w:r>
      <w:r w:rsidR="007F24E2" w:rsidRPr="00673143">
        <w:rPr>
          <w:rFonts w:cstheme="minorHAnsi"/>
        </w:rPr>
        <w:t>należy</w:t>
      </w:r>
      <w:r w:rsidR="00622B5E" w:rsidRPr="00673143">
        <w:rPr>
          <w:rFonts w:cstheme="minorHAnsi"/>
        </w:rPr>
        <w:t xml:space="preserve"> wziąć pod uwagę</w:t>
      </w:r>
      <w:r w:rsidR="007F24E2" w:rsidRPr="00673143">
        <w:rPr>
          <w:rFonts w:cstheme="minorHAnsi"/>
        </w:rPr>
        <w:t xml:space="preserve">, że </w:t>
      </w:r>
      <w:r w:rsidR="002264EF" w:rsidRPr="00673143">
        <w:rPr>
          <w:rFonts w:cstheme="minorHAnsi"/>
        </w:rPr>
        <w:t xml:space="preserve">zgodnie z art. 35 ust. 1 pkt 1 lit. a Prawa budowlanego przed wydaniem decyzji o pozwoleniu na budowę organ </w:t>
      </w:r>
      <w:r w:rsidR="00E774AD" w:rsidRPr="00673143">
        <w:rPr>
          <w:rFonts w:cstheme="minorHAnsi"/>
        </w:rPr>
        <w:t>sprawdza z</w:t>
      </w:r>
      <w:r w:rsidR="002264EF" w:rsidRPr="00673143">
        <w:rPr>
          <w:rFonts w:cstheme="minorHAnsi"/>
        </w:rPr>
        <w:t>godność</w:t>
      </w:r>
      <w:r w:rsidR="00504356" w:rsidRPr="00673143">
        <w:rPr>
          <w:rFonts w:cstheme="minorHAnsi"/>
        </w:rPr>
        <w:t xml:space="preserve"> </w:t>
      </w:r>
      <w:r w:rsidR="00E774AD" w:rsidRPr="00673143">
        <w:rPr>
          <w:rFonts w:cstheme="minorHAnsi"/>
        </w:rPr>
        <w:t xml:space="preserve">z ustaleniami decyzji o warunkach zabudowy </w:t>
      </w:r>
      <w:r w:rsidR="00504356" w:rsidRPr="00673143">
        <w:rPr>
          <w:rFonts w:cstheme="minorHAnsi"/>
        </w:rPr>
        <w:t>obu projektów, tj.</w:t>
      </w:r>
      <w:r w:rsidR="002264EF" w:rsidRPr="00673143">
        <w:rPr>
          <w:rFonts w:cstheme="minorHAnsi"/>
        </w:rPr>
        <w:t xml:space="preserve"> projektu zagospodarowania terenu oraz projektu architektoniczno-budowlanego. Zatem z obu ww. projektów powinna wynikać zgodność z decyzją </w:t>
      </w:r>
      <w:r w:rsidR="002A598B" w:rsidRPr="00673143">
        <w:rPr>
          <w:rFonts w:cstheme="minorHAnsi"/>
        </w:rPr>
        <w:t>o warunkach zabudowy</w:t>
      </w:r>
      <w:r w:rsidR="002264EF" w:rsidRPr="00673143">
        <w:rPr>
          <w:rFonts w:cstheme="minorHAnsi"/>
        </w:rPr>
        <w:t>.</w:t>
      </w:r>
      <w:r w:rsidR="00F533C3" w:rsidRPr="00673143">
        <w:rPr>
          <w:rFonts w:cstheme="minorHAnsi"/>
        </w:rPr>
        <w:t xml:space="preserve"> </w:t>
      </w:r>
      <w:r w:rsidR="00E774AD" w:rsidRPr="00673143">
        <w:rPr>
          <w:rFonts w:cstheme="minorHAnsi"/>
        </w:rPr>
        <w:t>Brak na rysunku PZT znaczącej części</w:t>
      </w:r>
      <w:r w:rsidRPr="00673143">
        <w:rPr>
          <w:rFonts w:cstheme="minorHAnsi"/>
        </w:rPr>
        <w:t xml:space="preserve"> projektowanej</w:t>
      </w:r>
      <w:r w:rsidR="00E774AD" w:rsidRPr="00673143">
        <w:rPr>
          <w:rFonts w:cstheme="minorHAnsi"/>
        </w:rPr>
        <w:t xml:space="preserve"> powierzchni biologicznie czynnej stanowi</w:t>
      </w:r>
      <w:r w:rsidR="009F0D16" w:rsidRPr="00673143">
        <w:rPr>
          <w:rFonts w:cstheme="minorHAnsi"/>
        </w:rPr>
        <w:t>ł naruszenie ustal</w:t>
      </w:r>
      <w:r w:rsidR="006F07CA" w:rsidRPr="00673143">
        <w:rPr>
          <w:rFonts w:cstheme="minorHAnsi"/>
        </w:rPr>
        <w:t>eń decyzji o warunkach zabudowy.</w:t>
      </w:r>
    </w:p>
    <w:p w14:paraId="0D91C591" w14:textId="35C2B1B6" w:rsidR="005B467C" w:rsidRPr="00673143" w:rsidRDefault="006F07CA" w:rsidP="00673143">
      <w:pPr>
        <w:pStyle w:val="Akapitzlist"/>
        <w:numPr>
          <w:ilvl w:val="0"/>
          <w:numId w:val="35"/>
        </w:numPr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t>D</w:t>
      </w:r>
      <w:r w:rsidR="00504356" w:rsidRPr="00673143">
        <w:rPr>
          <w:rFonts w:cstheme="minorHAnsi"/>
        </w:rPr>
        <w:t xml:space="preserve">ecyzją Nr 40/AB/2023 zatwierdzono projekt </w:t>
      </w:r>
      <w:r w:rsidR="00504356" w:rsidRPr="00673143">
        <w:rPr>
          <w:rFonts w:cstheme="minorHAnsi"/>
          <w:bCs/>
        </w:rPr>
        <w:t>zagospodarowania działki</w:t>
      </w:r>
      <w:r w:rsidR="005B467C" w:rsidRPr="00673143">
        <w:rPr>
          <w:rFonts w:cstheme="minorHAnsi"/>
          <w:bCs/>
        </w:rPr>
        <w:t>, na którym usytuowanie b</w:t>
      </w:r>
      <w:r w:rsidR="00504356" w:rsidRPr="00673143">
        <w:rPr>
          <w:rFonts w:cstheme="minorHAnsi"/>
        </w:rPr>
        <w:t xml:space="preserve">udynku mieszkalnego jednorodzinnego </w:t>
      </w:r>
      <w:r w:rsidR="0006691B" w:rsidRPr="00673143">
        <w:rPr>
          <w:rFonts w:cstheme="minorHAnsi"/>
        </w:rPr>
        <w:t>narusz</w:t>
      </w:r>
      <w:r w:rsidR="005B467C" w:rsidRPr="00673143">
        <w:rPr>
          <w:rFonts w:cstheme="minorHAnsi"/>
        </w:rPr>
        <w:t>ało</w:t>
      </w:r>
      <w:r w:rsidR="0006691B" w:rsidRPr="00673143">
        <w:rPr>
          <w:rFonts w:cstheme="minorHAnsi"/>
        </w:rPr>
        <w:t xml:space="preserve"> ustale</w:t>
      </w:r>
      <w:r w:rsidR="005B467C" w:rsidRPr="00673143">
        <w:rPr>
          <w:rFonts w:cstheme="minorHAnsi"/>
        </w:rPr>
        <w:t>nia</w:t>
      </w:r>
      <w:r w:rsidR="0006691B" w:rsidRPr="00673143">
        <w:rPr>
          <w:rFonts w:cstheme="minorHAnsi"/>
        </w:rPr>
        <w:t xml:space="preserve"> decyzji </w:t>
      </w:r>
      <w:r w:rsidR="004E0B5B" w:rsidRPr="00673143">
        <w:rPr>
          <w:rFonts w:cstheme="minorHAnsi"/>
        </w:rPr>
        <w:t>o warunkach zabudowy</w:t>
      </w:r>
      <w:r w:rsidR="004E0B5B" w:rsidRPr="00673143">
        <w:rPr>
          <w:rStyle w:val="Odwoanieprzypisudolnego"/>
          <w:rFonts w:cstheme="minorHAnsi"/>
        </w:rPr>
        <w:footnoteReference w:id="6"/>
      </w:r>
      <w:r w:rsidR="005B467C" w:rsidRPr="00673143">
        <w:rPr>
          <w:rFonts w:cstheme="minorHAnsi"/>
        </w:rPr>
        <w:t>,</w:t>
      </w:r>
      <w:r w:rsidR="0006691B" w:rsidRPr="00673143">
        <w:rPr>
          <w:rFonts w:cstheme="minorHAnsi"/>
        </w:rPr>
        <w:t xml:space="preserve"> w zakresie </w:t>
      </w:r>
      <w:r w:rsidR="00F92435" w:rsidRPr="00673143">
        <w:rPr>
          <w:rFonts w:cstheme="minorHAnsi"/>
        </w:rPr>
        <w:t xml:space="preserve">przebiegu </w:t>
      </w:r>
      <w:r w:rsidR="005B467C" w:rsidRPr="00673143">
        <w:rPr>
          <w:rFonts w:cstheme="minorHAnsi"/>
        </w:rPr>
        <w:t xml:space="preserve">wyznaczonej </w:t>
      </w:r>
      <w:r w:rsidR="00F92435" w:rsidRPr="00673143">
        <w:rPr>
          <w:rFonts w:cstheme="minorHAnsi"/>
        </w:rPr>
        <w:t xml:space="preserve">w załączniku graficznym nr </w:t>
      </w:r>
      <w:r w:rsidR="004E0B5B" w:rsidRPr="00673143">
        <w:rPr>
          <w:rFonts w:cstheme="minorHAnsi"/>
        </w:rPr>
        <w:t xml:space="preserve">1 </w:t>
      </w:r>
      <w:r w:rsidR="005B467C" w:rsidRPr="00673143">
        <w:rPr>
          <w:rFonts w:cstheme="minorHAnsi"/>
        </w:rPr>
        <w:t xml:space="preserve">linii zabudowy. Pomimo iż wyznaczona linia zabudowy była obowiązująca, to ok. 2/3 szerokości elewacji frontowej budynku w poziomie parteru, zlokalizowano przed </w:t>
      </w:r>
      <w:r w:rsidR="004E0B5B" w:rsidRPr="00673143">
        <w:rPr>
          <w:rFonts w:cstheme="minorHAnsi"/>
        </w:rPr>
        <w:t>wyznaczoną w decyzji</w:t>
      </w:r>
      <w:r w:rsidR="005B467C" w:rsidRPr="00673143">
        <w:rPr>
          <w:rFonts w:cstheme="minorHAnsi"/>
        </w:rPr>
        <w:t xml:space="preserve"> linią zabudowy</w:t>
      </w:r>
      <w:r w:rsidR="00F92435" w:rsidRPr="00673143">
        <w:rPr>
          <w:rFonts w:cstheme="minorHAnsi"/>
        </w:rPr>
        <w:t>.</w:t>
      </w:r>
    </w:p>
    <w:p w14:paraId="1AFD7873" w14:textId="4CA6F3AB" w:rsidR="004224E9" w:rsidRPr="00673143" w:rsidRDefault="00F92435" w:rsidP="00673143">
      <w:pPr>
        <w:spacing w:before="120" w:after="240" w:line="30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 xml:space="preserve">Co prawda </w:t>
      </w:r>
      <w:r w:rsidR="004224E9" w:rsidRPr="00673143">
        <w:rPr>
          <w:rFonts w:asciiTheme="minorHAnsi" w:hAnsiTheme="minorHAnsi" w:cstheme="minorHAnsi"/>
          <w:bCs/>
          <w:sz w:val="22"/>
          <w:szCs w:val="22"/>
        </w:rPr>
        <w:t>Burmistrz wyjaśnił, że</w:t>
      </w:r>
      <w:r w:rsidR="004224E9" w:rsidRPr="00673143">
        <w:rPr>
          <w:rFonts w:asciiTheme="minorHAnsi" w:hAnsiTheme="minorHAnsi" w:cstheme="minorHAnsi"/>
          <w:sz w:val="22"/>
          <w:szCs w:val="22"/>
        </w:rPr>
        <w:t xml:space="preserve"> „</w:t>
      </w:r>
      <w:r w:rsidR="004224E9" w:rsidRPr="00673143">
        <w:rPr>
          <w:rFonts w:asciiTheme="minorHAnsi" w:hAnsiTheme="minorHAnsi" w:cstheme="minorHAnsi"/>
          <w:bCs/>
          <w:sz w:val="22"/>
          <w:szCs w:val="22"/>
        </w:rPr>
        <w:t>Elewacja frontowa budynku ma nieregularną linię (z uskokiem) przylegającą d</w:t>
      </w:r>
      <w:r w:rsidRPr="00673143">
        <w:rPr>
          <w:rFonts w:asciiTheme="minorHAnsi" w:hAnsiTheme="minorHAnsi" w:cstheme="minorHAnsi"/>
          <w:bCs/>
          <w:sz w:val="22"/>
          <w:szCs w:val="22"/>
        </w:rPr>
        <w:t>o obowiązującej linii zabudowy”, jednakże w</w:t>
      </w:r>
      <w:r w:rsidR="004224E9" w:rsidRPr="00673143">
        <w:rPr>
          <w:rFonts w:asciiTheme="minorHAnsi" w:hAnsiTheme="minorHAnsi" w:cstheme="minorHAnsi"/>
          <w:bCs/>
          <w:sz w:val="22"/>
          <w:szCs w:val="22"/>
        </w:rPr>
        <w:t xml:space="preserve"> pkt 1 ppkt 1.1 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ww. </w:t>
      </w:r>
      <w:r w:rsidR="004224E9" w:rsidRPr="00673143">
        <w:rPr>
          <w:rFonts w:asciiTheme="minorHAnsi" w:hAnsiTheme="minorHAnsi" w:cstheme="minorHAnsi"/>
          <w:bCs/>
          <w:sz w:val="22"/>
          <w:szCs w:val="22"/>
        </w:rPr>
        <w:t xml:space="preserve">decyzji </w:t>
      </w:r>
      <w:r w:rsidRPr="00673143">
        <w:rPr>
          <w:rFonts w:asciiTheme="minorHAnsi" w:hAnsiTheme="minorHAnsi" w:cstheme="minorHAnsi"/>
          <w:bCs/>
          <w:sz w:val="22"/>
          <w:szCs w:val="22"/>
        </w:rPr>
        <w:t>o warunkach zabudowy,</w:t>
      </w:r>
      <w:r w:rsidR="004224E9" w:rsidRPr="006731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2E39" w:rsidRPr="00673143">
        <w:rPr>
          <w:rFonts w:asciiTheme="minorHAnsi" w:hAnsiTheme="minorHAnsi" w:cstheme="minorHAnsi"/>
          <w:bCs/>
          <w:sz w:val="22"/>
          <w:szCs w:val="22"/>
        </w:rPr>
        <w:t xml:space="preserve">określono zasady sytuowania budynku względem </w:t>
      </w:r>
      <w:r w:rsidR="001F2E39" w:rsidRPr="0067314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obowiązującej linii zabudowy i jednocześnie </w:t>
      </w:r>
      <w:r w:rsidR="004224E9" w:rsidRPr="00673143">
        <w:rPr>
          <w:rFonts w:asciiTheme="minorHAnsi" w:hAnsiTheme="minorHAnsi" w:cstheme="minorHAnsi"/>
          <w:bCs/>
          <w:sz w:val="22"/>
          <w:szCs w:val="22"/>
        </w:rPr>
        <w:t>nie wskazano możliwości jakiegokolwiek odstępstwa</w:t>
      </w:r>
      <w:r w:rsidR="00B94B36" w:rsidRPr="00673143">
        <w:rPr>
          <w:rFonts w:asciiTheme="minorHAnsi" w:hAnsiTheme="minorHAnsi" w:cstheme="minorHAnsi"/>
          <w:bCs/>
          <w:sz w:val="22"/>
          <w:szCs w:val="22"/>
        </w:rPr>
        <w:t>, w tym uskoku,</w:t>
      </w:r>
      <w:r w:rsidR="00F12EA3" w:rsidRPr="00673143">
        <w:rPr>
          <w:rFonts w:asciiTheme="minorHAnsi" w:hAnsiTheme="minorHAnsi" w:cstheme="minorHAnsi"/>
          <w:bCs/>
          <w:sz w:val="22"/>
          <w:szCs w:val="22"/>
        </w:rPr>
        <w:t xml:space="preserve"> przy sytuowaniu budynku.</w:t>
      </w:r>
    </w:p>
    <w:p w14:paraId="0B857AA3" w14:textId="4840C792" w:rsidR="00722E02" w:rsidRPr="00673143" w:rsidRDefault="00B46978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t>Analiza dokumentacji projektowej wykazała p</w:t>
      </w:r>
      <w:r w:rsidR="001324DA" w:rsidRPr="00673143">
        <w:rPr>
          <w:rFonts w:cstheme="minorHAnsi"/>
        </w:rPr>
        <w:t>onadto</w:t>
      </w:r>
      <w:r w:rsidRPr="00673143">
        <w:rPr>
          <w:rFonts w:cstheme="minorHAnsi"/>
        </w:rPr>
        <w:t xml:space="preserve">, że </w:t>
      </w:r>
      <w:r w:rsidR="00722E02" w:rsidRPr="00673143">
        <w:rPr>
          <w:rFonts w:cstheme="minorHAnsi"/>
        </w:rPr>
        <w:t xml:space="preserve">pomimo obowiązku uzgodnienia </w:t>
      </w:r>
      <w:r w:rsidR="00722E02" w:rsidRPr="00673143">
        <w:rPr>
          <w:rFonts w:cstheme="minorHAnsi"/>
          <w:bCs/>
        </w:rPr>
        <w:t xml:space="preserve">z </w:t>
      </w:r>
      <w:r w:rsidR="00722E02" w:rsidRPr="00673143">
        <w:rPr>
          <w:rFonts w:cstheme="minorHAnsi"/>
        </w:rPr>
        <w:t>Wydziałem Ochrony Środowiska dla Dzielnicy Włochy (dalej: WOŚ)</w:t>
      </w:r>
      <w:r w:rsidR="00722E02" w:rsidRPr="00673143">
        <w:rPr>
          <w:rFonts w:cstheme="minorHAnsi"/>
          <w:bCs/>
        </w:rPr>
        <w:t xml:space="preserve"> sposobu odprowadzenia wód opadowych </w:t>
      </w:r>
      <w:r w:rsidR="00B94B36" w:rsidRPr="00673143">
        <w:rPr>
          <w:rFonts w:cstheme="minorHAnsi"/>
          <w:bCs/>
        </w:rPr>
        <w:t>(</w:t>
      </w:r>
      <w:r w:rsidR="00722E02" w:rsidRPr="00673143">
        <w:rPr>
          <w:rFonts w:cstheme="minorHAnsi"/>
          <w:bCs/>
        </w:rPr>
        <w:t>nałożonego w pkt 1 ppkt 1.4 ww. decyzji o warunkach zabudowy</w:t>
      </w:r>
      <w:r w:rsidR="00B94B36" w:rsidRPr="00673143">
        <w:rPr>
          <w:rFonts w:cstheme="minorHAnsi"/>
          <w:bCs/>
        </w:rPr>
        <w:t>)</w:t>
      </w:r>
      <w:r w:rsidR="00722E02" w:rsidRPr="00673143">
        <w:rPr>
          <w:rFonts w:cstheme="minorHAnsi"/>
          <w:bCs/>
        </w:rPr>
        <w:t xml:space="preserve">, nie </w:t>
      </w:r>
      <w:r w:rsidR="00722E02" w:rsidRPr="00673143">
        <w:rPr>
          <w:rFonts w:cstheme="minorHAnsi"/>
        </w:rPr>
        <w:t xml:space="preserve">uwzględniono w  dokumentacji projektowej warunków </w:t>
      </w:r>
      <w:r w:rsidR="00B94B36" w:rsidRPr="00673143">
        <w:rPr>
          <w:rFonts w:cstheme="minorHAnsi"/>
        </w:rPr>
        <w:t>tego uzgodnienia</w:t>
      </w:r>
      <w:r w:rsidR="00722E02" w:rsidRPr="00673143">
        <w:rPr>
          <w:rFonts w:cstheme="minorHAnsi"/>
        </w:rPr>
        <w:t>.</w:t>
      </w:r>
    </w:p>
    <w:p w14:paraId="03FACB81" w14:textId="1B7D1794" w:rsidR="001324DA" w:rsidRPr="00673143" w:rsidRDefault="00B94B36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t>Ustalono, że p</w:t>
      </w:r>
      <w:r w:rsidR="00805A42" w:rsidRPr="00673143">
        <w:rPr>
          <w:rFonts w:cstheme="minorHAnsi"/>
        </w:rPr>
        <w:t>rojekt</w:t>
      </w:r>
      <w:r w:rsidR="001324DA" w:rsidRPr="00673143">
        <w:rPr>
          <w:rFonts w:cstheme="minorHAnsi"/>
        </w:rPr>
        <w:t xml:space="preserve"> zakładał </w:t>
      </w:r>
      <w:r w:rsidR="001324DA" w:rsidRPr="00673143">
        <w:rPr>
          <w:rFonts w:cstheme="minorHAnsi"/>
          <w:bCs/>
        </w:rPr>
        <w:t>odprowadzenie wód opadowych powierzchniowo, po terenie własnej działki inwestora i jednocześnie</w:t>
      </w:r>
      <w:r w:rsidR="001324DA" w:rsidRPr="00673143">
        <w:rPr>
          <w:rFonts w:cstheme="minorHAnsi"/>
        </w:rPr>
        <w:t xml:space="preserve"> nie przewidywał budowy urządzenia do gromadzenia lub rozprowadzenia wód opadowych, pomimo że w opinii WOŚ z 3.10.2022 r., stwierdzono:</w:t>
      </w:r>
      <w:r w:rsidRPr="00673143">
        <w:rPr>
          <w:rFonts w:cstheme="minorHAnsi"/>
        </w:rPr>
        <w:t xml:space="preserve"> „</w:t>
      </w:r>
      <w:r w:rsidR="001324DA" w:rsidRPr="00673143">
        <w:rPr>
          <w:rFonts w:cstheme="minorHAnsi"/>
        </w:rPr>
        <w:t>w związku z tym, że udział powierzchni biologicznie czynnej (…) wynosi 42,4% niezbędne jest, w zależności od warunków gruntowo-wodnych, wybudowanie zbiornika szczelnego do retencjonowania wód opadowych bądź studni chłonnej, której budowa wymaga pozwolenia wodnoprawnego”.</w:t>
      </w:r>
    </w:p>
    <w:p w14:paraId="042ABAD4" w14:textId="58BFAAB8" w:rsidR="001324DA" w:rsidRPr="00673143" w:rsidRDefault="009D3E11" w:rsidP="00673143">
      <w:pPr>
        <w:spacing w:before="120" w:after="240" w:line="30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 xml:space="preserve">W tej kwestii </w:t>
      </w:r>
      <w:r w:rsidR="001324DA" w:rsidRPr="00673143">
        <w:rPr>
          <w:rFonts w:asciiTheme="minorHAnsi" w:hAnsiTheme="minorHAnsi" w:cstheme="minorHAnsi"/>
          <w:bCs/>
          <w:sz w:val="22"/>
          <w:szCs w:val="22"/>
        </w:rPr>
        <w:t>Burmistrz wyjaśnił, że</w:t>
      </w:r>
      <w:r w:rsidR="001324DA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Pr="00673143">
        <w:rPr>
          <w:rFonts w:asciiTheme="minorHAnsi" w:hAnsiTheme="minorHAnsi" w:cstheme="minorHAnsi"/>
          <w:sz w:val="22"/>
          <w:szCs w:val="22"/>
        </w:rPr>
        <w:t xml:space="preserve">z opinii WOŚ wynika, że to 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w zależności od warunków gruntowo-wodnych niezbędne </w:t>
      </w:r>
      <w:r w:rsidR="00AF3520" w:rsidRPr="00673143">
        <w:rPr>
          <w:rFonts w:asciiTheme="minorHAnsi" w:hAnsiTheme="minorHAnsi" w:cstheme="minorHAnsi"/>
          <w:bCs/>
          <w:sz w:val="22"/>
          <w:szCs w:val="22"/>
        </w:rPr>
        <w:t>było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wybudowanie zbiornika szczelnego do retencjonowania wód opadowych bądź studni chłonnej oraz</w:t>
      </w:r>
      <w:r w:rsidR="001324DA" w:rsidRPr="00673143">
        <w:rPr>
          <w:rFonts w:asciiTheme="minorHAnsi" w:hAnsiTheme="minorHAnsi" w:cstheme="minorHAnsi"/>
          <w:bCs/>
          <w:sz w:val="22"/>
          <w:szCs w:val="22"/>
        </w:rPr>
        <w:t xml:space="preserve">, że całkowitą odpowiedzialność za sposób zagospodarowania wód opadowych, roztopowych oraz gruntowych ponosi właściciel terenu. </w:t>
      </w:r>
      <w:r w:rsidR="00F12EA3" w:rsidRPr="00673143">
        <w:rPr>
          <w:rFonts w:asciiTheme="minorHAnsi" w:hAnsiTheme="minorHAnsi" w:cstheme="minorHAnsi"/>
          <w:bCs/>
          <w:sz w:val="22"/>
          <w:szCs w:val="22"/>
        </w:rPr>
        <w:t>Ponadto j</w:t>
      </w:r>
      <w:r w:rsidR="001324DA" w:rsidRPr="00673143">
        <w:rPr>
          <w:rFonts w:asciiTheme="minorHAnsi" w:hAnsiTheme="minorHAnsi" w:cstheme="minorHAnsi"/>
          <w:bCs/>
          <w:sz w:val="22"/>
          <w:szCs w:val="22"/>
        </w:rPr>
        <w:t xml:space="preserve">eżeli w opinii projektanta wody te można wprowadzać do gruntu bez konieczności ich retencjonowania, to rozwiązanie nie stoi w sprzeczności z wydaną opinią </w:t>
      </w:r>
      <w:r w:rsidR="00AF1EEE" w:rsidRPr="00673143">
        <w:rPr>
          <w:rFonts w:asciiTheme="minorHAnsi" w:hAnsiTheme="minorHAnsi" w:cstheme="minorHAnsi"/>
          <w:bCs/>
          <w:sz w:val="22"/>
          <w:szCs w:val="22"/>
        </w:rPr>
        <w:t>WOŚ.</w:t>
      </w:r>
    </w:p>
    <w:p w14:paraId="70C234D8" w14:textId="23E791A1" w:rsidR="009D3E11" w:rsidRPr="00673143" w:rsidRDefault="00F12EA3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t>Odnosząc się do powyższych wyjaśnień, należy</w:t>
      </w:r>
      <w:r w:rsidR="00622B5E" w:rsidRPr="00673143">
        <w:rPr>
          <w:rFonts w:cstheme="minorHAnsi"/>
        </w:rPr>
        <w:t xml:space="preserve"> podkreślić</w:t>
      </w:r>
      <w:r w:rsidRPr="00673143">
        <w:rPr>
          <w:rFonts w:cstheme="minorHAnsi"/>
        </w:rPr>
        <w:t>, że z</w:t>
      </w:r>
      <w:r w:rsidRPr="00673143">
        <w:rPr>
          <w:rFonts w:cstheme="minorHAnsi"/>
          <w:bCs/>
        </w:rPr>
        <w:t xml:space="preserve"> konstrukcji zacytowanego powyżej zdania z opinii WOŚ, </w:t>
      </w:r>
      <w:r w:rsidR="009D3E11" w:rsidRPr="00673143">
        <w:rPr>
          <w:rFonts w:cstheme="minorHAnsi"/>
        </w:rPr>
        <w:t>to z uwagi na udział powierzchni biologicznie czynnej wynoszący 42,4% niezbędne było zaprojektowanie dodatkowych urządzeń, a nie jak wskazuje Burmistrz, że</w:t>
      </w:r>
      <w:r w:rsidR="00201AE3" w:rsidRPr="00673143">
        <w:rPr>
          <w:rFonts w:cstheme="minorHAnsi"/>
        </w:rPr>
        <w:t xml:space="preserve"> konieczność</w:t>
      </w:r>
      <w:r w:rsidR="009D3E11" w:rsidRPr="00673143">
        <w:rPr>
          <w:rFonts w:cstheme="minorHAnsi"/>
        </w:rPr>
        <w:t xml:space="preserve"> ich zaprojektowa</w:t>
      </w:r>
      <w:r w:rsidR="00AF1EEE" w:rsidRPr="00673143">
        <w:rPr>
          <w:rFonts w:cstheme="minorHAnsi"/>
        </w:rPr>
        <w:t>nia</w:t>
      </w:r>
      <w:r w:rsidR="009D3E11" w:rsidRPr="00673143">
        <w:rPr>
          <w:rFonts w:cstheme="minorHAnsi"/>
        </w:rPr>
        <w:t xml:space="preserve"> zależał</w:t>
      </w:r>
      <w:r w:rsidR="00201AE3" w:rsidRPr="00673143">
        <w:rPr>
          <w:rFonts w:cstheme="minorHAnsi"/>
        </w:rPr>
        <w:t>a</w:t>
      </w:r>
      <w:r w:rsidR="009D3E11" w:rsidRPr="00673143">
        <w:rPr>
          <w:rFonts w:cstheme="minorHAnsi"/>
        </w:rPr>
        <w:t xml:space="preserve"> od</w:t>
      </w:r>
      <w:r w:rsidR="009D3E11" w:rsidRPr="00673143">
        <w:rPr>
          <w:rFonts w:cstheme="minorHAnsi"/>
          <w:bCs/>
        </w:rPr>
        <w:t xml:space="preserve"> warunków gruntowo-wodnych.</w:t>
      </w:r>
      <w:r w:rsidR="00201AE3" w:rsidRPr="00673143">
        <w:rPr>
          <w:rFonts w:cstheme="minorHAnsi"/>
          <w:bCs/>
        </w:rPr>
        <w:t xml:space="preserve"> </w:t>
      </w:r>
      <w:r w:rsidR="00AF1EEE" w:rsidRPr="00673143">
        <w:rPr>
          <w:rFonts w:cstheme="minorHAnsi"/>
          <w:bCs/>
        </w:rPr>
        <w:t>O</w:t>
      </w:r>
      <w:r w:rsidR="00201AE3" w:rsidRPr="00673143">
        <w:rPr>
          <w:rFonts w:cstheme="minorHAnsi"/>
          <w:bCs/>
        </w:rPr>
        <w:t>d warunków gruntowo-wodnych zależał natomiast</w:t>
      </w:r>
      <w:r w:rsidR="00B94B36" w:rsidRPr="00673143">
        <w:rPr>
          <w:rFonts w:cstheme="minorHAnsi"/>
          <w:bCs/>
        </w:rPr>
        <w:t>,</w:t>
      </w:r>
      <w:r w:rsidR="00201AE3" w:rsidRPr="00673143">
        <w:rPr>
          <w:rFonts w:cstheme="minorHAnsi"/>
          <w:bCs/>
        </w:rPr>
        <w:t xml:space="preserve"> </w:t>
      </w:r>
      <w:r w:rsidR="00AF1EEE" w:rsidRPr="00673143">
        <w:rPr>
          <w:rFonts w:cstheme="minorHAnsi"/>
          <w:bCs/>
        </w:rPr>
        <w:t>rodzaj urządzenia do zagospodarowania wód opadowych, tj.</w:t>
      </w:r>
      <w:r w:rsidR="00201AE3" w:rsidRPr="00673143">
        <w:rPr>
          <w:rFonts w:cstheme="minorHAnsi"/>
        </w:rPr>
        <w:t xml:space="preserve"> zbiornik</w:t>
      </w:r>
      <w:r w:rsidR="00AF1EEE" w:rsidRPr="00673143">
        <w:rPr>
          <w:rFonts w:cstheme="minorHAnsi"/>
        </w:rPr>
        <w:t>a</w:t>
      </w:r>
      <w:r w:rsidR="00201AE3" w:rsidRPr="00673143">
        <w:rPr>
          <w:rFonts w:cstheme="minorHAnsi"/>
        </w:rPr>
        <w:t xml:space="preserve"> szczeln</w:t>
      </w:r>
      <w:r w:rsidR="00AF1EEE" w:rsidRPr="00673143">
        <w:rPr>
          <w:rFonts w:cstheme="minorHAnsi"/>
        </w:rPr>
        <w:t>ego</w:t>
      </w:r>
      <w:r w:rsidR="00201AE3" w:rsidRPr="00673143">
        <w:rPr>
          <w:rFonts w:cstheme="minorHAnsi"/>
        </w:rPr>
        <w:t xml:space="preserve"> do retencjonowania czy</w:t>
      </w:r>
      <w:r w:rsidR="009D3212" w:rsidRPr="00673143">
        <w:rPr>
          <w:rFonts w:cstheme="minorHAnsi"/>
        </w:rPr>
        <w:t xml:space="preserve"> też</w:t>
      </w:r>
      <w:r w:rsidR="00201AE3" w:rsidRPr="00673143">
        <w:rPr>
          <w:rFonts w:cstheme="minorHAnsi"/>
        </w:rPr>
        <w:t xml:space="preserve"> studni chłonn</w:t>
      </w:r>
      <w:r w:rsidR="00AF1EEE" w:rsidRPr="00673143">
        <w:rPr>
          <w:rFonts w:cstheme="minorHAnsi"/>
        </w:rPr>
        <w:t>ej do</w:t>
      </w:r>
      <w:r w:rsidR="00201AE3" w:rsidRPr="00673143">
        <w:rPr>
          <w:rFonts w:cstheme="minorHAnsi"/>
        </w:rPr>
        <w:t xml:space="preserve"> </w:t>
      </w:r>
      <w:r w:rsidR="00AF1EEE" w:rsidRPr="00673143">
        <w:rPr>
          <w:rFonts w:cstheme="minorHAnsi"/>
        </w:rPr>
        <w:t>ich</w:t>
      </w:r>
      <w:r w:rsidR="00201AE3" w:rsidRPr="00673143">
        <w:rPr>
          <w:rFonts w:cstheme="minorHAnsi"/>
        </w:rPr>
        <w:t xml:space="preserve"> rozprowadzania.</w:t>
      </w:r>
    </w:p>
    <w:p w14:paraId="1C54D001" w14:textId="6E05A1FC" w:rsidR="002E6BB7" w:rsidRPr="00673143" w:rsidRDefault="00AD57B2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</w:rPr>
      </w:pPr>
      <w:r w:rsidRPr="00673143">
        <w:rPr>
          <w:rFonts w:cstheme="minorHAnsi"/>
        </w:rPr>
        <w:t xml:space="preserve">Projektant nie </w:t>
      </w:r>
      <w:r w:rsidR="00F45E2E" w:rsidRPr="00673143">
        <w:rPr>
          <w:rFonts w:cstheme="minorHAnsi"/>
        </w:rPr>
        <w:t>odniósł się do</w:t>
      </w:r>
      <w:r w:rsidRPr="00673143">
        <w:rPr>
          <w:rFonts w:cstheme="minorHAnsi"/>
        </w:rPr>
        <w:t xml:space="preserve"> </w:t>
      </w:r>
      <w:r w:rsidR="00AF3520" w:rsidRPr="00673143">
        <w:rPr>
          <w:rFonts w:cstheme="minorHAnsi"/>
        </w:rPr>
        <w:t>powyższej</w:t>
      </w:r>
      <w:r w:rsidRPr="00673143">
        <w:rPr>
          <w:rFonts w:cstheme="minorHAnsi"/>
        </w:rPr>
        <w:t xml:space="preserve"> opinii w dokumentacji projektowej a organ</w:t>
      </w:r>
      <w:r w:rsidR="00D2499B" w:rsidRPr="00673143">
        <w:rPr>
          <w:rFonts w:cstheme="minorHAnsi"/>
        </w:rPr>
        <w:t xml:space="preserve"> </w:t>
      </w:r>
      <w:r w:rsidRPr="00673143">
        <w:rPr>
          <w:rFonts w:cstheme="minorHAnsi"/>
        </w:rPr>
        <w:t>nie wyegzekwował od inwestora, aby projekt zawierał merytoryczne uzasadnienie nieuwzględnienia tej opinii.</w:t>
      </w:r>
    </w:p>
    <w:p w14:paraId="4A327CF1" w14:textId="5FF116BD" w:rsidR="00D14EA9" w:rsidRPr="00673143" w:rsidRDefault="005E1CC1" w:rsidP="00673143">
      <w:pPr>
        <w:pStyle w:val="Akapitzlist"/>
        <w:numPr>
          <w:ilvl w:val="0"/>
          <w:numId w:val="35"/>
        </w:numPr>
        <w:spacing w:before="120" w:after="240" w:line="300" w:lineRule="auto"/>
        <w:ind w:left="709"/>
        <w:contextualSpacing w:val="0"/>
        <w:rPr>
          <w:rFonts w:cstheme="minorHAnsi"/>
          <w:bCs/>
        </w:rPr>
      </w:pPr>
      <w:r w:rsidRPr="00673143">
        <w:rPr>
          <w:rFonts w:cstheme="minorHAnsi"/>
          <w:bCs/>
        </w:rPr>
        <w:t>D</w:t>
      </w:r>
      <w:r w:rsidR="00BC75B4" w:rsidRPr="00673143">
        <w:rPr>
          <w:rFonts w:cstheme="minorHAnsi"/>
          <w:bCs/>
        </w:rPr>
        <w:t>ecyzj</w:t>
      </w:r>
      <w:r w:rsidR="009E4DC5" w:rsidRPr="00673143">
        <w:rPr>
          <w:rFonts w:cstheme="minorHAnsi"/>
          <w:bCs/>
        </w:rPr>
        <w:t>ą</w:t>
      </w:r>
      <w:r w:rsidR="00BC75B4" w:rsidRPr="00673143">
        <w:rPr>
          <w:rFonts w:cstheme="minorHAnsi"/>
          <w:bCs/>
        </w:rPr>
        <w:t xml:space="preserve"> Nr 36/AB/2023 </w:t>
      </w:r>
      <w:r w:rsidR="009E4DC5" w:rsidRPr="00673143">
        <w:rPr>
          <w:rFonts w:cstheme="minorHAnsi"/>
          <w:bCs/>
        </w:rPr>
        <w:t xml:space="preserve">zatwierdzono dokumentację projektową </w:t>
      </w:r>
      <w:r w:rsidR="002E6BB7" w:rsidRPr="00673143">
        <w:rPr>
          <w:rFonts w:cstheme="minorHAnsi"/>
          <w:bCs/>
        </w:rPr>
        <w:t xml:space="preserve">budynku mieszkalnego wielorodzinnego z garażem podziemnym i usługami (oświata) w parterze, </w:t>
      </w:r>
      <w:r w:rsidR="00D14EA9" w:rsidRPr="00673143">
        <w:rPr>
          <w:rFonts w:cstheme="minorHAnsi"/>
          <w:bCs/>
        </w:rPr>
        <w:t>niezgodną z ustaleniami</w:t>
      </w:r>
      <w:r w:rsidR="002E6BB7" w:rsidRPr="00673143">
        <w:rPr>
          <w:rFonts w:eastAsia="Times New Roman" w:cstheme="minorHAnsi"/>
          <w:bCs/>
          <w:lang w:eastAsia="pl-PL"/>
        </w:rPr>
        <w:t xml:space="preserve"> </w:t>
      </w:r>
      <w:r w:rsidR="00D14EA9" w:rsidRPr="00673143">
        <w:rPr>
          <w:rFonts w:eastAsia="Times New Roman" w:cstheme="minorHAnsi"/>
          <w:bCs/>
          <w:lang w:eastAsia="pl-PL"/>
        </w:rPr>
        <w:t>decyzji</w:t>
      </w:r>
      <w:r w:rsidR="002E6BB7" w:rsidRPr="00673143">
        <w:rPr>
          <w:rFonts w:eastAsia="Times New Roman" w:cstheme="minorHAnsi"/>
          <w:bCs/>
          <w:lang w:eastAsia="pl-PL"/>
        </w:rPr>
        <w:t xml:space="preserve"> </w:t>
      </w:r>
      <w:r w:rsidR="00D14EA9" w:rsidRPr="00673143">
        <w:rPr>
          <w:rFonts w:eastAsia="Times New Roman" w:cstheme="minorHAnsi"/>
          <w:bCs/>
          <w:lang w:eastAsia="pl-PL"/>
        </w:rPr>
        <w:t>o warunkach zabudowy</w:t>
      </w:r>
      <w:r w:rsidR="0099725E" w:rsidRPr="00673143">
        <w:rPr>
          <w:rStyle w:val="Odwoanieprzypisudolnego"/>
          <w:rFonts w:eastAsia="Times New Roman" w:cstheme="minorHAnsi"/>
          <w:bCs/>
          <w:lang w:eastAsia="pl-PL"/>
        </w:rPr>
        <w:footnoteReference w:id="7"/>
      </w:r>
      <w:r w:rsidR="00D14EA9" w:rsidRPr="00673143">
        <w:rPr>
          <w:rFonts w:eastAsia="Times New Roman" w:cstheme="minorHAnsi"/>
          <w:bCs/>
          <w:lang w:eastAsia="pl-PL"/>
        </w:rPr>
        <w:t xml:space="preserve"> </w:t>
      </w:r>
      <w:r w:rsidR="00416C7B" w:rsidRPr="00673143">
        <w:rPr>
          <w:rFonts w:eastAsia="Times New Roman" w:cstheme="minorHAnsi"/>
          <w:bCs/>
          <w:lang w:eastAsia="pl-PL"/>
        </w:rPr>
        <w:t>w zakresie rodzaju usług.</w:t>
      </w:r>
    </w:p>
    <w:p w14:paraId="23342189" w14:textId="6BFF8424" w:rsidR="00D14EA9" w:rsidRPr="00673143" w:rsidRDefault="00F45E2E" w:rsidP="00673143">
      <w:pPr>
        <w:pStyle w:val="Akapitzlist"/>
        <w:spacing w:before="120" w:after="240" w:line="300" w:lineRule="auto"/>
        <w:ind w:left="709"/>
        <w:contextualSpacing w:val="0"/>
        <w:rPr>
          <w:rFonts w:cstheme="minorHAnsi"/>
          <w:bCs/>
        </w:rPr>
      </w:pPr>
      <w:r w:rsidRPr="00673143">
        <w:rPr>
          <w:rFonts w:cstheme="minorHAnsi"/>
          <w:bCs/>
        </w:rPr>
        <w:lastRenderedPageBreak/>
        <w:t>W</w:t>
      </w:r>
      <w:r w:rsidR="00416C7B" w:rsidRPr="00673143">
        <w:rPr>
          <w:rFonts w:cstheme="minorHAnsi"/>
          <w:bCs/>
        </w:rPr>
        <w:t xml:space="preserve">w. decyzja o warunkach zabudowy została wydana </w:t>
      </w:r>
      <w:r w:rsidR="00416C7B" w:rsidRPr="00673143">
        <w:rPr>
          <w:rFonts w:eastAsia="Times New Roman" w:cstheme="minorHAnsi"/>
          <w:bCs/>
          <w:lang w:eastAsia="pl-PL"/>
        </w:rPr>
        <w:t>dla inwestycji polegającej na budowie budynku mieszkalnego wielorodzinnego z garażem podziemnym i usługami (przedszkole) w parterze.</w:t>
      </w:r>
    </w:p>
    <w:p w14:paraId="4F3162EA" w14:textId="228B14BA" w:rsidR="00DA44FA" w:rsidRPr="00673143" w:rsidRDefault="00F45E2E" w:rsidP="00673143">
      <w:pPr>
        <w:spacing w:before="120" w:after="240" w:line="30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>Ustalono w toku kontroli, że</w:t>
      </w:r>
      <w:r w:rsidR="00416C7B" w:rsidRPr="006731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>organ zatwierdził projekt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 xml:space="preserve"> budyn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>ku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 xml:space="preserve"> mieszkaln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>ego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 xml:space="preserve"> wielorodzinn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>ego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 xml:space="preserve">, w którym na parterze 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 xml:space="preserve">oprócz 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>3 lokal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>i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 xml:space="preserve"> mieszkaln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>ych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 xml:space="preserve">zaplanowano 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>5</w:t>
      </w:r>
      <w:r w:rsidR="006D4EE3" w:rsidRPr="00673143">
        <w:rPr>
          <w:rFonts w:asciiTheme="minorHAnsi" w:hAnsiTheme="minorHAnsi" w:cstheme="minorHAnsi"/>
          <w:bCs/>
          <w:sz w:val="22"/>
          <w:szCs w:val="22"/>
        </w:rPr>
        <w:t xml:space="preserve"> pomieszczeń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 xml:space="preserve"> usługowych i jadalnię (każd</w:t>
      </w:r>
      <w:r w:rsidR="006D4EE3" w:rsidRPr="00673143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 xml:space="preserve">pomieszczenie </w:t>
      </w:r>
      <w:r w:rsidR="00416C7B" w:rsidRPr="00673143">
        <w:rPr>
          <w:rFonts w:asciiTheme="minorHAnsi" w:hAnsiTheme="minorHAnsi" w:cstheme="minorHAnsi"/>
          <w:bCs/>
          <w:sz w:val="22"/>
          <w:szCs w:val="22"/>
        </w:rPr>
        <w:t>z osobnym w</w:t>
      </w:r>
      <w:r w:rsidR="006D4EE3" w:rsidRPr="00673143">
        <w:rPr>
          <w:rFonts w:asciiTheme="minorHAnsi" w:hAnsiTheme="minorHAnsi" w:cstheme="minorHAnsi"/>
          <w:bCs/>
          <w:sz w:val="22"/>
          <w:szCs w:val="22"/>
        </w:rPr>
        <w:t>e</w:t>
      </w:r>
      <w:r w:rsidR="00416C7B" w:rsidRPr="00673143">
        <w:rPr>
          <w:rFonts w:asciiTheme="minorHAnsi" w:hAnsiTheme="minorHAnsi" w:cstheme="minorHAnsi"/>
          <w:bCs/>
          <w:sz w:val="22"/>
          <w:szCs w:val="22"/>
        </w:rPr>
        <w:t xml:space="preserve">jściem </w:t>
      </w:r>
      <w:r w:rsidR="006D4EE3" w:rsidRPr="00673143">
        <w:rPr>
          <w:rFonts w:asciiTheme="minorHAnsi" w:hAnsiTheme="minorHAnsi" w:cstheme="minorHAnsi"/>
          <w:bCs/>
          <w:sz w:val="22"/>
          <w:szCs w:val="22"/>
        </w:rPr>
        <w:t>z</w:t>
      </w:r>
      <w:r w:rsidR="00416C7B" w:rsidRPr="00673143">
        <w:rPr>
          <w:rFonts w:asciiTheme="minorHAnsi" w:hAnsiTheme="minorHAnsi" w:cstheme="minorHAnsi"/>
          <w:bCs/>
          <w:sz w:val="22"/>
          <w:szCs w:val="22"/>
        </w:rPr>
        <w:t xml:space="preserve"> zewnątrz) oraz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 xml:space="preserve"> 2 pomieszczenia socjalne. Z części opisowej projektu ani też z rzutu parteru nie wynikało, że zostały zaprojektowane pomieszczenia przedszkola</w:t>
      </w:r>
      <w:r w:rsidR="006D4EE3" w:rsidRPr="00673143">
        <w:rPr>
          <w:rFonts w:asciiTheme="minorHAnsi" w:hAnsiTheme="minorHAnsi" w:cstheme="minorHAnsi"/>
          <w:bCs/>
          <w:sz w:val="22"/>
          <w:szCs w:val="22"/>
        </w:rPr>
        <w:t>, takie jak: sale zabaw, szatnia, czy odpowiednie toalety</w:t>
      </w:r>
      <w:r w:rsidR="00BC75B4" w:rsidRPr="006731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54D5D2" w14:textId="798C9DB5" w:rsidR="00DA44FA" w:rsidRPr="00673143" w:rsidRDefault="00BC75B4" w:rsidP="00673143">
      <w:pPr>
        <w:spacing w:before="120" w:after="240" w:line="30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>Zastępca Burmistrza Pani Monika Kryk</w:t>
      </w:r>
      <w:r w:rsidR="00622B5E" w:rsidRPr="00673143">
        <w:rPr>
          <w:rFonts w:asciiTheme="minorHAnsi" w:hAnsiTheme="minorHAnsi" w:cstheme="minorHAnsi"/>
          <w:bCs/>
          <w:sz w:val="22"/>
          <w:szCs w:val="22"/>
        </w:rPr>
        <w:t xml:space="preserve"> (dalej: Pani Burmistrz)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wyjaśniła</w:t>
      </w:r>
      <w:r w:rsidRPr="00673143">
        <w:rPr>
          <w:rFonts w:asciiTheme="minorHAnsi" w:hAnsiTheme="minorHAnsi" w:cstheme="minorHAnsi"/>
          <w:sz w:val="22"/>
          <w:szCs w:val="22"/>
        </w:rPr>
        <w:t xml:space="preserve">, iż </w:t>
      </w:r>
      <w:r w:rsidR="00BF3DAB" w:rsidRPr="00673143">
        <w:rPr>
          <w:rFonts w:asciiTheme="minorHAnsi" w:hAnsiTheme="minorHAnsi" w:cstheme="minorHAnsi"/>
          <w:sz w:val="22"/>
          <w:szCs w:val="22"/>
        </w:rPr>
        <w:t>z treści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decyzji o warunkach zabudowy 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>n</w:t>
      </w:r>
      <w:r w:rsidRPr="00673143">
        <w:rPr>
          <w:rFonts w:asciiTheme="minorHAnsi" w:hAnsiTheme="minorHAnsi" w:cstheme="minorHAnsi"/>
          <w:bCs/>
          <w:sz w:val="22"/>
          <w:szCs w:val="22"/>
        </w:rPr>
        <w:t>ie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 xml:space="preserve"> wynika</w:t>
      </w:r>
      <w:r w:rsidR="00F605FF" w:rsidRPr="00673143">
        <w:rPr>
          <w:rFonts w:asciiTheme="minorHAnsi" w:hAnsiTheme="minorHAnsi" w:cstheme="minorHAnsi"/>
          <w:bCs/>
          <w:sz w:val="22"/>
          <w:szCs w:val="22"/>
        </w:rPr>
        <w:t>ło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>,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3DAB" w:rsidRPr="00673143">
        <w:rPr>
          <w:rFonts w:asciiTheme="minorHAnsi" w:hAnsiTheme="minorHAnsi" w:cstheme="minorHAnsi"/>
          <w:bCs/>
          <w:sz w:val="22"/>
          <w:szCs w:val="22"/>
        </w:rPr>
        <w:t>„</w:t>
      </w:r>
      <w:r w:rsidRPr="00673143">
        <w:rPr>
          <w:rFonts w:asciiTheme="minorHAnsi" w:hAnsiTheme="minorHAnsi" w:cstheme="minorHAnsi"/>
          <w:bCs/>
          <w:sz w:val="22"/>
          <w:szCs w:val="22"/>
        </w:rPr>
        <w:t>że jedyną funkcją usługową może być przedszkole, ani że obok tej funkcji nie mogą pojawić się lokale o innej funkcji usługowej. Inwestor przedłożył projekt zgodny z wydaną decyzją o warunkach zabudowy, bowiem organ wydając decyzję chciał zabezpieczyć konieczność zlokalizowania funkcji oświatowej. I jak wynika z projektu funkcja ta została p</w:t>
      </w:r>
      <w:r w:rsidR="00822173" w:rsidRPr="00673143">
        <w:rPr>
          <w:rFonts w:asciiTheme="minorHAnsi" w:hAnsiTheme="minorHAnsi" w:cstheme="minorHAnsi"/>
          <w:bCs/>
          <w:sz w:val="22"/>
          <w:szCs w:val="22"/>
        </w:rPr>
        <w:t>rzewidziana</w:t>
      </w:r>
      <w:r w:rsidRPr="00673143">
        <w:rPr>
          <w:rFonts w:asciiTheme="minorHAnsi" w:hAnsiTheme="minorHAnsi" w:cstheme="minorHAnsi"/>
          <w:bCs/>
          <w:sz w:val="22"/>
          <w:szCs w:val="22"/>
        </w:rPr>
        <w:t>”.</w:t>
      </w:r>
    </w:p>
    <w:p w14:paraId="4D6CA337" w14:textId="6BC1815C" w:rsidR="002F6063" w:rsidRPr="00673143" w:rsidRDefault="00DA44FA" w:rsidP="00673143">
      <w:pPr>
        <w:spacing w:before="120" w:after="240" w:line="30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>Odnosząc się do powyższych wyjaśnień zauważyć należy</w:t>
      </w:r>
      <w:r w:rsidR="00BF5EFB" w:rsidRPr="00673143">
        <w:rPr>
          <w:rFonts w:asciiTheme="minorHAnsi" w:hAnsiTheme="minorHAnsi" w:cstheme="minorHAnsi"/>
          <w:bCs/>
          <w:sz w:val="22"/>
          <w:szCs w:val="22"/>
        </w:rPr>
        <w:t>,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że</w:t>
      </w:r>
      <w:r w:rsidR="00BF5EFB" w:rsidRPr="00673143">
        <w:rPr>
          <w:rFonts w:asciiTheme="minorHAnsi" w:hAnsiTheme="minorHAnsi" w:cstheme="minorHAnsi"/>
          <w:bCs/>
          <w:sz w:val="22"/>
          <w:szCs w:val="22"/>
        </w:rPr>
        <w:t xml:space="preserve"> organ </w:t>
      </w:r>
      <w:r w:rsidR="00C7141E" w:rsidRPr="00673143">
        <w:rPr>
          <w:rFonts w:asciiTheme="minorHAnsi" w:hAnsiTheme="minorHAnsi" w:cstheme="minorHAnsi"/>
          <w:bCs/>
          <w:sz w:val="22"/>
          <w:szCs w:val="22"/>
        </w:rPr>
        <w:t>wydający warunki zabudowy uznał, że w parterze budynku mieszkalnego wielorodzinnego</w:t>
      </w:r>
      <w:r w:rsidR="002F6063" w:rsidRPr="00673143">
        <w:rPr>
          <w:rFonts w:asciiTheme="minorHAnsi" w:hAnsiTheme="minorHAnsi" w:cstheme="minorHAnsi"/>
          <w:bCs/>
          <w:sz w:val="22"/>
          <w:szCs w:val="22"/>
        </w:rPr>
        <w:t xml:space="preserve"> usługi będą stanowić przedszkole a nie jak twierdzi Pani Burmistrz, usługi oświaty.</w:t>
      </w:r>
    </w:p>
    <w:p w14:paraId="6A397C31" w14:textId="3D76FA03" w:rsidR="00C7141E" w:rsidRPr="00673143" w:rsidRDefault="002F6063" w:rsidP="00673143">
      <w:pPr>
        <w:spacing w:before="120" w:after="240" w:line="30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 xml:space="preserve">Jeżeli </w:t>
      </w:r>
      <w:r w:rsidR="00466336" w:rsidRPr="00673143">
        <w:rPr>
          <w:rFonts w:asciiTheme="minorHAnsi" w:hAnsiTheme="minorHAnsi" w:cstheme="minorHAnsi"/>
          <w:bCs/>
          <w:sz w:val="22"/>
          <w:szCs w:val="22"/>
        </w:rPr>
        <w:t xml:space="preserve">funkcją projektowanych </w:t>
      </w:r>
      <w:r w:rsidRPr="00673143">
        <w:rPr>
          <w:rFonts w:asciiTheme="minorHAnsi" w:hAnsiTheme="minorHAnsi" w:cstheme="minorHAnsi"/>
          <w:bCs/>
          <w:sz w:val="22"/>
          <w:szCs w:val="22"/>
        </w:rPr>
        <w:t>usług</w:t>
      </w:r>
      <w:r w:rsidR="00466336" w:rsidRPr="00673143">
        <w:rPr>
          <w:rFonts w:asciiTheme="minorHAnsi" w:hAnsiTheme="minorHAnsi" w:cstheme="minorHAnsi"/>
          <w:bCs/>
          <w:sz w:val="22"/>
          <w:szCs w:val="22"/>
        </w:rPr>
        <w:t xml:space="preserve"> miała być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funkcj</w:t>
      </w:r>
      <w:r w:rsidR="00466336" w:rsidRPr="00673143">
        <w:rPr>
          <w:rFonts w:asciiTheme="minorHAnsi" w:hAnsiTheme="minorHAnsi" w:cstheme="minorHAnsi"/>
          <w:bCs/>
          <w:sz w:val="22"/>
          <w:szCs w:val="22"/>
        </w:rPr>
        <w:t>a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przedszkola według zasad zagospodarowania przestrzennego, to organ nie mógł w tym zakresie podejmować własnych ustaleń, ale powinien podporządkować się decyzji o warunkach zabudowy w pełnym zakresie.</w:t>
      </w:r>
    </w:p>
    <w:p w14:paraId="5CBC3838" w14:textId="4F03582A" w:rsidR="003D7213" w:rsidRPr="00673143" w:rsidRDefault="002F6063" w:rsidP="00673143">
      <w:pPr>
        <w:spacing w:before="120" w:after="240" w:line="30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>Jeżeli nawet przyjąć, wyjaśnienia Pani Burmistrz, że przedszkole stanowi usługi oświaty, to należy</w:t>
      </w:r>
      <w:r w:rsidR="00CA7529" w:rsidRPr="00673143">
        <w:rPr>
          <w:rFonts w:asciiTheme="minorHAnsi" w:hAnsiTheme="minorHAnsi" w:cstheme="minorHAnsi"/>
          <w:bCs/>
          <w:sz w:val="22"/>
          <w:szCs w:val="22"/>
        </w:rPr>
        <w:t xml:space="preserve"> wziąć pod uwagę</w:t>
      </w:r>
      <w:r w:rsidRPr="00673143">
        <w:rPr>
          <w:rFonts w:asciiTheme="minorHAnsi" w:hAnsiTheme="minorHAnsi" w:cstheme="minorHAnsi"/>
          <w:bCs/>
          <w:sz w:val="22"/>
          <w:szCs w:val="22"/>
        </w:rPr>
        <w:t>, że</w:t>
      </w:r>
      <w:r w:rsidR="00F756C5" w:rsidRPr="00673143">
        <w:rPr>
          <w:rFonts w:asciiTheme="minorHAnsi" w:hAnsiTheme="minorHAnsi" w:cstheme="minorHAnsi"/>
          <w:bCs/>
          <w:sz w:val="22"/>
          <w:szCs w:val="22"/>
        </w:rPr>
        <w:t xml:space="preserve"> o przeznaczeniu projektowanego obiektu nie decyduje jedynie tytuł projektu</w:t>
      </w:r>
      <w:r w:rsidR="00466336" w:rsidRPr="00673143">
        <w:rPr>
          <w:rFonts w:asciiTheme="minorHAnsi" w:hAnsiTheme="minorHAnsi" w:cstheme="minorHAnsi"/>
          <w:bCs/>
          <w:sz w:val="22"/>
          <w:szCs w:val="22"/>
        </w:rPr>
        <w:t xml:space="preserve"> załączonego do wniosku</w:t>
      </w:r>
      <w:r w:rsidR="00F756C5" w:rsidRPr="00673143">
        <w:rPr>
          <w:rFonts w:asciiTheme="minorHAnsi" w:hAnsiTheme="minorHAnsi" w:cstheme="minorHAnsi"/>
          <w:bCs/>
          <w:sz w:val="22"/>
          <w:szCs w:val="22"/>
        </w:rPr>
        <w:t xml:space="preserve"> lecz jego zawartość.</w:t>
      </w:r>
      <w:r w:rsidR="00466336" w:rsidRPr="00673143">
        <w:rPr>
          <w:rFonts w:asciiTheme="minorHAnsi" w:hAnsiTheme="minorHAnsi" w:cstheme="minorHAnsi"/>
          <w:bCs/>
          <w:sz w:val="22"/>
          <w:szCs w:val="22"/>
        </w:rPr>
        <w:t xml:space="preserve"> Pomimo że autor projektu dopisał </w:t>
      </w:r>
      <w:r w:rsidR="003D7213" w:rsidRPr="00673143">
        <w:rPr>
          <w:rFonts w:asciiTheme="minorHAnsi" w:hAnsiTheme="minorHAnsi" w:cstheme="minorHAnsi"/>
          <w:bCs/>
          <w:sz w:val="22"/>
          <w:szCs w:val="22"/>
        </w:rPr>
        <w:t xml:space="preserve">odręcznie </w:t>
      </w:r>
      <w:r w:rsidR="00466336" w:rsidRPr="00673143">
        <w:rPr>
          <w:rFonts w:asciiTheme="minorHAnsi" w:hAnsiTheme="minorHAnsi" w:cstheme="minorHAnsi"/>
          <w:bCs/>
          <w:sz w:val="22"/>
          <w:szCs w:val="22"/>
        </w:rPr>
        <w:t>w jego tytule po zwrocie „z usługami w parterze” – „(oświata)”, to jednak z</w:t>
      </w:r>
      <w:r w:rsidR="00F756C5" w:rsidRPr="00673143">
        <w:rPr>
          <w:rFonts w:asciiTheme="minorHAnsi" w:hAnsiTheme="minorHAnsi" w:cstheme="minorHAnsi"/>
          <w:bCs/>
          <w:sz w:val="22"/>
          <w:szCs w:val="22"/>
        </w:rPr>
        <w:t xml:space="preserve"> treści projektu </w:t>
      </w:r>
      <w:r w:rsidR="003D7213" w:rsidRPr="00673143">
        <w:rPr>
          <w:rFonts w:asciiTheme="minorHAnsi" w:hAnsiTheme="minorHAnsi" w:cstheme="minorHAnsi"/>
          <w:bCs/>
          <w:sz w:val="22"/>
          <w:szCs w:val="22"/>
        </w:rPr>
        <w:t>(</w:t>
      </w:r>
      <w:r w:rsidR="00F756C5" w:rsidRPr="00673143">
        <w:rPr>
          <w:rFonts w:asciiTheme="minorHAnsi" w:hAnsiTheme="minorHAnsi" w:cstheme="minorHAnsi"/>
          <w:bCs/>
          <w:sz w:val="22"/>
          <w:szCs w:val="22"/>
        </w:rPr>
        <w:t>opisu i rysunków</w:t>
      </w:r>
      <w:r w:rsidR="003D7213" w:rsidRPr="00673143">
        <w:rPr>
          <w:rFonts w:asciiTheme="minorHAnsi" w:hAnsiTheme="minorHAnsi" w:cstheme="minorHAnsi"/>
          <w:bCs/>
          <w:sz w:val="22"/>
          <w:szCs w:val="22"/>
        </w:rPr>
        <w:t>)</w:t>
      </w:r>
      <w:r w:rsidR="00466336" w:rsidRPr="00673143">
        <w:rPr>
          <w:rFonts w:asciiTheme="minorHAnsi" w:hAnsiTheme="minorHAnsi" w:cstheme="minorHAnsi"/>
          <w:bCs/>
          <w:sz w:val="22"/>
          <w:szCs w:val="22"/>
        </w:rPr>
        <w:t>,</w:t>
      </w:r>
      <w:r w:rsidR="00F756C5" w:rsidRPr="00673143">
        <w:rPr>
          <w:rFonts w:asciiTheme="minorHAnsi" w:hAnsiTheme="minorHAnsi" w:cstheme="minorHAnsi"/>
          <w:bCs/>
          <w:sz w:val="22"/>
          <w:szCs w:val="22"/>
        </w:rPr>
        <w:t xml:space="preserve"> w żadnym razie nie wynikało, że zostały zaprojektowane pomieszczenia służące usługom oświaty.</w:t>
      </w:r>
      <w:r w:rsidR="00DA4815" w:rsidRPr="00673143">
        <w:rPr>
          <w:rFonts w:asciiTheme="minorHAnsi" w:hAnsiTheme="minorHAnsi" w:cstheme="minorHAnsi"/>
          <w:bCs/>
          <w:sz w:val="22"/>
          <w:szCs w:val="22"/>
        </w:rPr>
        <w:t xml:space="preserve"> Organ w toku postępowania, nie wyegzekwował od inwestora, </w:t>
      </w:r>
      <w:r w:rsidR="00F605FF" w:rsidRPr="00673143">
        <w:rPr>
          <w:rFonts w:asciiTheme="minorHAnsi" w:hAnsiTheme="minorHAnsi" w:cstheme="minorHAnsi"/>
          <w:bCs/>
          <w:sz w:val="22"/>
          <w:szCs w:val="22"/>
        </w:rPr>
        <w:t xml:space="preserve">zaprojektowania </w:t>
      </w:r>
      <w:r w:rsidR="003D7213" w:rsidRPr="00673143">
        <w:rPr>
          <w:rFonts w:asciiTheme="minorHAnsi" w:hAnsiTheme="minorHAnsi" w:cstheme="minorHAnsi"/>
          <w:bCs/>
          <w:sz w:val="22"/>
          <w:szCs w:val="22"/>
        </w:rPr>
        <w:t xml:space="preserve">w przedłożonej do zatwierdzenia dokumentacji, </w:t>
      </w:r>
      <w:r w:rsidR="00F605FF" w:rsidRPr="00673143">
        <w:rPr>
          <w:rFonts w:asciiTheme="minorHAnsi" w:hAnsiTheme="minorHAnsi" w:cstheme="minorHAnsi"/>
          <w:bCs/>
          <w:sz w:val="22"/>
          <w:szCs w:val="22"/>
        </w:rPr>
        <w:t>pomieszczeń</w:t>
      </w:r>
      <w:r w:rsidR="00DA4815" w:rsidRPr="00673143">
        <w:rPr>
          <w:rFonts w:asciiTheme="minorHAnsi" w:hAnsiTheme="minorHAnsi" w:cstheme="minorHAnsi"/>
          <w:bCs/>
          <w:sz w:val="22"/>
          <w:szCs w:val="22"/>
        </w:rPr>
        <w:t xml:space="preserve"> przedszkola ani nawet usług oświaty. Zatwierdził natomiast</w:t>
      </w:r>
      <w:r w:rsidR="00F605FF" w:rsidRPr="00673143">
        <w:rPr>
          <w:rFonts w:asciiTheme="minorHAnsi" w:hAnsiTheme="minorHAnsi" w:cstheme="minorHAnsi"/>
          <w:bCs/>
          <w:sz w:val="22"/>
          <w:szCs w:val="22"/>
        </w:rPr>
        <w:t xml:space="preserve"> projekt budynku mieszkalnego</w:t>
      </w:r>
      <w:r w:rsidR="003A0D7B" w:rsidRPr="00673143">
        <w:rPr>
          <w:rFonts w:asciiTheme="minorHAnsi" w:hAnsiTheme="minorHAnsi" w:cstheme="minorHAnsi"/>
          <w:bCs/>
          <w:sz w:val="22"/>
          <w:szCs w:val="22"/>
        </w:rPr>
        <w:t xml:space="preserve"> wielorodzinnego, w którym na parterze,</w:t>
      </w:r>
      <w:r w:rsidR="00822173" w:rsidRPr="00673143">
        <w:rPr>
          <w:rFonts w:asciiTheme="minorHAnsi" w:hAnsiTheme="minorHAnsi" w:cstheme="minorHAnsi"/>
          <w:bCs/>
          <w:sz w:val="22"/>
          <w:szCs w:val="22"/>
        </w:rPr>
        <w:t xml:space="preserve"> jako część usługową,</w:t>
      </w:r>
      <w:r w:rsidR="003A0D7B" w:rsidRPr="00673143">
        <w:rPr>
          <w:rFonts w:asciiTheme="minorHAnsi" w:hAnsiTheme="minorHAnsi" w:cstheme="minorHAnsi"/>
          <w:bCs/>
          <w:sz w:val="22"/>
          <w:szCs w:val="22"/>
        </w:rPr>
        <w:t xml:space="preserve"> zaplanowano</w:t>
      </w:r>
      <w:r w:rsidR="003D7213" w:rsidRPr="00673143">
        <w:rPr>
          <w:rFonts w:asciiTheme="minorHAnsi" w:hAnsiTheme="minorHAnsi" w:cstheme="minorHAnsi"/>
          <w:bCs/>
          <w:sz w:val="22"/>
          <w:szCs w:val="22"/>
        </w:rPr>
        <w:t xml:space="preserve"> m.in.</w:t>
      </w:r>
      <w:r w:rsidR="00DA4815" w:rsidRPr="00673143">
        <w:rPr>
          <w:rFonts w:asciiTheme="minorHAnsi" w:hAnsiTheme="minorHAnsi" w:cstheme="minorHAnsi"/>
          <w:bCs/>
          <w:sz w:val="22"/>
          <w:szCs w:val="22"/>
        </w:rPr>
        <w:t xml:space="preserve"> 5 lokali usługowych o nieokreś</w:t>
      </w:r>
      <w:r w:rsidR="003A0D7B" w:rsidRPr="00673143">
        <w:rPr>
          <w:rFonts w:asciiTheme="minorHAnsi" w:hAnsiTheme="minorHAnsi" w:cstheme="minorHAnsi"/>
          <w:bCs/>
          <w:sz w:val="22"/>
          <w:szCs w:val="22"/>
        </w:rPr>
        <w:t>lonym przeznaczeniu</w:t>
      </w:r>
      <w:r w:rsidR="003D7213" w:rsidRPr="00673143">
        <w:rPr>
          <w:rFonts w:asciiTheme="minorHAnsi" w:hAnsiTheme="minorHAnsi" w:cstheme="minorHAnsi"/>
          <w:bCs/>
          <w:sz w:val="22"/>
          <w:szCs w:val="22"/>
        </w:rPr>
        <w:t>. Związanie organu wydającego pozwolenie na budowę decyzją o warunkach zabudowy oznaczało, że organ nie mógł tych warunków kształtować odmiennie.</w:t>
      </w:r>
    </w:p>
    <w:p w14:paraId="4D92D558" w14:textId="3C14AFB5" w:rsidR="00622B5E" w:rsidRPr="00673143" w:rsidRDefault="008F46CD" w:rsidP="00673143">
      <w:pPr>
        <w:spacing w:before="120" w:after="240" w:line="30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sz w:val="22"/>
          <w:szCs w:val="22"/>
        </w:rPr>
        <w:t xml:space="preserve">Ponadto </w:t>
      </w:r>
      <w:r w:rsidR="00424537" w:rsidRPr="00673143">
        <w:rPr>
          <w:rFonts w:asciiTheme="minorHAnsi" w:hAnsiTheme="minorHAnsi" w:cstheme="minorHAnsi"/>
          <w:sz w:val="22"/>
          <w:szCs w:val="22"/>
        </w:rPr>
        <w:t>ustalono</w:t>
      </w:r>
      <w:r w:rsidR="00EF6E85" w:rsidRPr="00673143">
        <w:rPr>
          <w:rFonts w:asciiTheme="minorHAnsi" w:hAnsiTheme="minorHAnsi" w:cstheme="minorHAnsi"/>
          <w:sz w:val="22"/>
          <w:szCs w:val="22"/>
        </w:rPr>
        <w:t>,</w:t>
      </w:r>
      <w:r w:rsidRPr="00673143">
        <w:rPr>
          <w:rFonts w:asciiTheme="minorHAnsi" w:hAnsiTheme="minorHAnsi" w:cstheme="minorHAnsi"/>
          <w:sz w:val="22"/>
          <w:szCs w:val="22"/>
        </w:rPr>
        <w:t xml:space="preserve"> że</w:t>
      </w:r>
      <w:r w:rsidR="00EF6E85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="00CA7529" w:rsidRPr="00673143">
        <w:rPr>
          <w:rFonts w:asciiTheme="minorHAnsi" w:hAnsiTheme="minorHAnsi" w:cstheme="minorHAnsi"/>
          <w:bCs/>
          <w:sz w:val="22"/>
          <w:szCs w:val="22"/>
        </w:rPr>
        <w:t>organ nie wyegzekwował od inwestora obowiązku</w:t>
      </w:r>
      <w:r w:rsidR="00CA7529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="00EF6E85" w:rsidRPr="00673143">
        <w:rPr>
          <w:rFonts w:asciiTheme="minorHAnsi" w:hAnsiTheme="minorHAnsi" w:cstheme="minorHAnsi"/>
          <w:sz w:val="22"/>
          <w:szCs w:val="22"/>
        </w:rPr>
        <w:t>zawartego w</w:t>
      </w:r>
      <w:r w:rsidR="00EF6E85" w:rsidRPr="00673143">
        <w:rPr>
          <w:rFonts w:asciiTheme="minorHAnsi" w:hAnsiTheme="minorHAnsi" w:cstheme="minorHAnsi"/>
          <w:bCs/>
          <w:sz w:val="22"/>
          <w:szCs w:val="22"/>
        </w:rPr>
        <w:t xml:space="preserve"> pkt 1 ppkt 1.4 decyzji o warunkach zabudowy, tj. </w:t>
      </w:r>
      <w:r w:rsidR="00CA7529" w:rsidRPr="00673143">
        <w:rPr>
          <w:rFonts w:asciiTheme="minorHAnsi" w:hAnsiTheme="minorHAnsi" w:cstheme="minorHAnsi"/>
          <w:bCs/>
          <w:sz w:val="22"/>
          <w:szCs w:val="22"/>
        </w:rPr>
        <w:t>u</w:t>
      </w:r>
      <w:r w:rsidR="00EF6E85" w:rsidRPr="00673143">
        <w:rPr>
          <w:rFonts w:asciiTheme="minorHAnsi" w:hAnsiTheme="minorHAnsi" w:cstheme="minorHAnsi"/>
          <w:bCs/>
          <w:sz w:val="22"/>
          <w:szCs w:val="22"/>
        </w:rPr>
        <w:t>zgodni</w:t>
      </w:r>
      <w:r w:rsidR="00CA7529" w:rsidRPr="00673143">
        <w:rPr>
          <w:rFonts w:asciiTheme="minorHAnsi" w:hAnsiTheme="minorHAnsi" w:cstheme="minorHAnsi"/>
          <w:bCs/>
          <w:sz w:val="22"/>
          <w:szCs w:val="22"/>
        </w:rPr>
        <w:t>enia</w:t>
      </w:r>
      <w:r w:rsidR="00EF6E85" w:rsidRPr="00673143">
        <w:rPr>
          <w:rFonts w:asciiTheme="minorHAnsi" w:hAnsiTheme="minorHAnsi" w:cstheme="minorHAnsi"/>
          <w:bCs/>
          <w:sz w:val="22"/>
          <w:szCs w:val="22"/>
        </w:rPr>
        <w:t xml:space="preserve"> sposobu odpr</w:t>
      </w:r>
      <w:r w:rsidR="00CA7529" w:rsidRPr="00673143">
        <w:rPr>
          <w:rFonts w:asciiTheme="minorHAnsi" w:hAnsiTheme="minorHAnsi" w:cstheme="minorHAnsi"/>
          <w:bCs/>
          <w:sz w:val="22"/>
          <w:szCs w:val="22"/>
        </w:rPr>
        <w:t>owadzenia wód opadowych z WOŚ</w:t>
      </w:r>
      <w:r w:rsidR="00F0022B" w:rsidRPr="006731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77AF5B" w14:textId="6E0B8F71" w:rsidR="00822173" w:rsidRPr="00673143" w:rsidRDefault="00F0022B" w:rsidP="00673143">
      <w:pPr>
        <w:spacing w:before="120" w:after="240" w:line="30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Co prawda </w:t>
      </w:r>
      <w:r w:rsidR="00622B5E" w:rsidRPr="00673143">
        <w:rPr>
          <w:rFonts w:asciiTheme="minorHAnsi" w:hAnsiTheme="minorHAnsi" w:cstheme="minorHAnsi"/>
          <w:bCs/>
          <w:sz w:val="22"/>
          <w:szCs w:val="22"/>
        </w:rPr>
        <w:t>Pani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Burmistrz wyjaśniła, iż „Wydział Ochrony Środowiska nie ma wpływu na odprowadzenie wód opadowych i roztopowych do sieci kanalizacyjnej i deszczowej, nie jest również gestorem tych sieci. Zapis w decyzji  o warunkach zabudowy dotyczyłby sytuacji, gdyby inwestor nie podłączał się do sieci miejskiej. W przedmiotowym postępowaniu inwestor odstąpił od zagospodarowania wód opadowych na terenie działki.”, to jednak w pkt 1 ppkt 1.4 decyzji o warunkach zabudowy znalazł się jednocześnie nakaz podłączenia</w:t>
      </w:r>
      <w:r w:rsidR="008436DA" w:rsidRPr="00673143">
        <w:rPr>
          <w:rFonts w:asciiTheme="minorHAnsi" w:hAnsiTheme="minorHAnsi" w:cstheme="minorHAnsi"/>
          <w:bCs/>
          <w:sz w:val="22"/>
          <w:szCs w:val="22"/>
        </w:rPr>
        <w:t xml:space="preserve"> budynku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do miejskiej sieci inżynieryjnej</w:t>
      </w:r>
      <w:r w:rsidR="003A0D7B" w:rsidRPr="00673143">
        <w:rPr>
          <w:rFonts w:asciiTheme="minorHAnsi" w:hAnsiTheme="minorHAnsi" w:cstheme="minorHAnsi"/>
          <w:bCs/>
          <w:sz w:val="22"/>
          <w:szCs w:val="22"/>
        </w:rPr>
        <w:t xml:space="preserve"> (nie wskazano jakiej)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36DA" w:rsidRPr="00673143">
        <w:rPr>
          <w:rFonts w:asciiTheme="minorHAnsi" w:hAnsiTheme="minorHAnsi" w:cstheme="minorHAnsi"/>
          <w:bCs/>
          <w:sz w:val="22"/>
          <w:szCs w:val="22"/>
        </w:rPr>
        <w:t>oraz</w:t>
      </w:r>
      <w:r w:rsidR="007D5606" w:rsidRPr="00673143">
        <w:rPr>
          <w:rFonts w:asciiTheme="minorHAnsi" w:hAnsiTheme="minorHAnsi" w:cstheme="minorHAnsi"/>
          <w:bCs/>
          <w:sz w:val="22"/>
          <w:szCs w:val="22"/>
        </w:rPr>
        <w:t xml:space="preserve"> zobowiązanie do</w:t>
      </w:r>
      <w:r w:rsidR="008436DA" w:rsidRPr="00673143">
        <w:rPr>
          <w:rFonts w:asciiTheme="minorHAnsi" w:hAnsiTheme="minorHAnsi" w:cstheme="minorHAnsi"/>
          <w:bCs/>
          <w:sz w:val="22"/>
          <w:szCs w:val="22"/>
        </w:rPr>
        <w:t xml:space="preserve"> uzgodnienia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z WOŚ</w:t>
      </w:r>
      <w:r w:rsidR="008436DA" w:rsidRPr="00673143">
        <w:rPr>
          <w:rFonts w:asciiTheme="minorHAnsi" w:hAnsiTheme="minorHAnsi" w:cstheme="minorHAnsi"/>
          <w:bCs/>
          <w:sz w:val="22"/>
          <w:szCs w:val="22"/>
        </w:rPr>
        <w:t xml:space="preserve"> sposobu odprowadzenia wód opadowych i roztopowych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. Ponadto </w:t>
      </w:r>
      <w:r w:rsidR="003A0D7B" w:rsidRPr="00673143">
        <w:rPr>
          <w:rFonts w:asciiTheme="minorHAnsi" w:hAnsiTheme="minorHAnsi" w:cstheme="minorHAnsi"/>
          <w:bCs/>
          <w:sz w:val="22"/>
          <w:szCs w:val="22"/>
        </w:rPr>
        <w:t>nie jest prawdziwe twierdzenie, że „inwestor odstąpił od zagospodarowania wód opadowych na terenie działki”, gdyż</w:t>
      </w:r>
      <w:r w:rsidR="00822173" w:rsidRPr="00673143">
        <w:rPr>
          <w:rStyle w:val="Odwoanieprzypisukocowego"/>
          <w:rFonts w:asciiTheme="minorHAnsi" w:hAnsiTheme="minorHAnsi" w:cstheme="minorHAnsi"/>
          <w:bCs/>
          <w:sz w:val="22"/>
          <w:szCs w:val="22"/>
          <w:vertAlign w:val="baseline"/>
        </w:rPr>
        <w:t xml:space="preserve"> w</w:t>
      </w:r>
      <w:r w:rsidR="00822173" w:rsidRPr="006731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2173" w:rsidRPr="00673143">
        <w:rPr>
          <w:rStyle w:val="Odwoanieprzypisukocowego"/>
          <w:rFonts w:asciiTheme="minorHAnsi" w:hAnsiTheme="minorHAnsi" w:cstheme="minorHAnsi"/>
          <w:bCs/>
          <w:sz w:val="22"/>
          <w:szCs w:val="22"/>
          <w:vertAlign w:val="baseline"/>
        </w:rPr>
        <w:t>garażu</w:t>
      </w:r>
      <w:r w:rsidR="00822173" w:rsidRPr="00673143">
        <w:rPr>
          <w:rFonts w:asciiTheme="minorHAnsi" w:hAnsiTheme="minorHAnsi" w:cstheme="minorHAnsi"/>
          <w:bCs/>
          <w:sz w:val="22"/>
          <w:szCs w:val="22"/>
        </w:rPr>
        <w:t xml:space="preserve"> podziemnym zaplanowano </w:t>
      </w:r>
      <w:r w:rsidR="00822173" w:rsidRPr="00673143">
        <w:rPr>
          <w:rStyle w:val="Odwoanieprzypisukocowego"/>
          <w:rFonts w:asciiTheme="minorHAnsi" w:hAnsiTheme="minorHAnsi" w:cstheme="minorHAnsi"/>
          <w:bCs/>
          <w:sz w:val="22"/>
          <w:szCs w:val="22"/>
          <w:vertAlign w:val="baseline"/>
        </w:rPr>
        <w:t>zbiornik retencyjn</w:t>
      </w:r>
      <w:r w:rsidR="00822173" w:rsidRPr="00673143">
        <w:rPr>
          <w:rFonts w:asciiTheme="minorHAnsi" w:hAnsiTheme="minorHAnsi" w:cstheme="minorHAnsi"/>
          <w:bCs/>
          <w:sz w:val="22"/>
          <w:szCs w:val="22"/>
        </w:rPr>
        <w:t xml:space="preserve">y do ich gromadzenia </w:t>
      </w:r>
      <w:r w:rsidR="00A06A07" w:rsidRPr="00673143">
        <w:rPr>
          <w:rFonts w:asciiTheme="minorHAnsi" w:hAnsiTheme="minorHAnsi" w:cstheme="minorHAnsi"/>
          <w:bCs/>
          <w:sz w:val="22"/>
          <w:szCs w:val="22"/>
        </w:rPr>
        <w:t>i</w:t>
      </w:r>
      <w:r w:rsidR="00822173" w:rsidRPr="00673143">
        <w:rPr>
          <w:rFonts w:asciiTheme="minorHAnsi" w:hAnsiTheme="minorHAnsi" w:cstheme="minorHAnsi"/>
          <w:bCs/>
          <w:sz w:val="22"/>
          <w:szCs w:val="22"/>
        </w:rPr>
        <w:t xml:space="preserve"> jedynie ograniczona ilość</w:t>
      </w:r>
      <w:r w:rsidR="00A06A07" w:rsidRPr="00673143">
        <w:rPr>
          <w:rFonts w:asciiTheme="minorHAnsi" w:hAnsiTheme="minorHAnsi" w:cstheme="minorHAnsi"/>
          <w:bCs/>
          <w:sz w:val="22"/>
          <w:szCs w:val="22"/>
        </w:rPr>
        <w:t xml:space="preserve"> tych wód</w:t>
      </w:r>
      <w:r w:rsidR="00822173" w:rsidRPr="00673143">
        <w:rPr>
          <w:rFonts w:asciiTheme="minorHAnsi" w:hAnsiTheme="minorHAnsi" w:cstheme="minorHAnsi"/>
          <w:bCs/>
          <w:sz w:val="22"/>
          <w:szCs w:val="22"/>
        </w:rPr>
        <w:t xml:space="preserve"> miała być przepompow</w:t>
      </w:r>
      <w:r w:rsidR="00B157C6" w:rsidRPr="00673143">
        <w:rPr>
          <w:rFonts w:asciiTheme="minorHAnsi" w:hAnsiTheme="minorHAnsi" w:cstheme="minorHAnsi"/>
          <w:bCs/>
          <w:sz w:val="22"/>
          <w:szCs w:val="22"/>
        </w:rPr>
        <w:t>ywana</w:t>
      </w:r>
      <w:r w:rsidR="00822173" w:rsidRPr="00673143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822173" w:rsidRPr="00673143">
        <w:rPr>
          <w:rStyle w:val="Odwoanieprzypisukocowego"/>
          <w:rFonts w:asciiTheme="minorHAnsi" w:hAnsiTheme="minorHAnsi" w:cstheme="minorHAnsi"/>
          <w:bCs/>
          <w:sz w:val="22"/>
          <w:szCs w:val="22"/>
          <w:vertAlign w:val="baseline"/>
        </w:rPr>
        <w:t>kanalizacji miejskiej</w:t>
      </w:r>
      <w:r w:rsidR="00822173" w:rsidRPr="006731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2D6735" w14:textId="33DCD214" w:rsidR="00F20BBF" w:rsidRPr="00673143" w:rsidRDefault="005052C1" w:rsidP="00673143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673143">
        <w:rPr>
          <w:rFonts w:asciiTheme="minorHAnsi" w:hAnsiTheme="minorHAnsi" w:cstheme="minorHAnsi"/>
          <w:sz w:val="22"/>
          <w:szCs w:val="22"/>
        </w:rPr>
        <w:t>Stwierdz</w:t>
      </w:r>
      <w:r w:rsidR="00085DA5" w:rsidRPr="00673143">
        <w:rPr>
          <w:rFonts w:asciiTheme="minorHAnsi" w:hAnsiTheme="minorHAnsi" w:cstheme="minorHAnsi"/>
          <w:sz w:val="22"/>
          <w:szCs w:val="22"/>
        </w:rPr>
        <w:t xml:space="preserve">ono, że </w:t>
      </w:r>
      <w:r w:rsidR="008F46CD" w:rsidRPr="00673143">
        <w:rPr>
          <w:rFonts w:asciiTheme="minorHAnsi" w:hAnsiTheme="minorHAnsi" w:cstheme="minorHAnsi"/>
          <w:sz w:val="22"/>
          <w:szCs w:val="22"/>
        </w:rPr>
        <w:t>6</w:t>
      </w:r>
      <w:r w:rsidR="00085DA5"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085DA5" w:rsidRPr="00673143">
        <w:rPr>
          <w:rFonts w:asciiTheme="minorHAnsi" w:hAnsiTheme="minorHAnsi" w:cstheme="minorHAnsi"/>
          <w:sz w:val="22"/>
          <w:szCs w:val="22"/>
        </w:rPr>
        <w:t xml:space="preserve"> z </w:t>
      </w:r>
      <w:r w:rsidR="008F46CD" w:rsidRPr="00673143">
        <w:rPr>
          <w:rFonts w:asciiTheme="minorHAnsi" w:hAnsiTheme="minorHAnsi" w:cstheme="minorHAnsi"/>
          <w:sz w:val="22"/>
          <w:szCs w:val="22"/>
        </w:rPr>
        <w:t>7</w:t>
      </w:r>
      <w:r w:rsidR="00085DA5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="00671B91" w:rsidRPr="00673143">
        <w:rPr>
          <w:rFonts w:asciiTheme="minorHAnsi" w:hAnsiTheme="minorHAnsi" w:cstheme="minorHAnsi"/>
          <w:sz w:val="22"/>
          <w:szCs w:val="22"/>
        </w:rPr>
        <w:t>s</w:t>
      </w:r>
      <w:r w:rsidR="00085DA5" w:rsidRPr="00673143">
        <w:rPr>
          <w:rFonts w:asciiTheme="minorHAnsi" w:hAnsiTheme="minorHAnsi" w:cstheme="minorHAnsi"/>
          <w:sz w:val="22"/>
          <w:szCs w:val="22"/>
        </w:rPr>
        <w:t>kontrolowanych decyzji podpisał</w:t>
      </w:r>
      <w:r w:rsidR="00296ACC" w:rsidRPr="00673143">
        <w:rPr>
          <w:rFonts w:asciiTheme="minorHAnsi" w:hAnsiTheme="minorHAnsi" w:cstheme="minorHAnsi"/>
          <w:sz w:val="22"/>
          <w:szCs w:val="22"/>
        </w:rPr>
        <w:t>a</w:t>
      </w:r>
      <w:r w:rsidR="00085DA5" w:rsidRPr="00673143">
        <w:rPr>
          <w:rFonts w:asciiTheme="minorHAnsi" w:hAnsiTheme="minorHAnsi" w:cstheme="minorHAnsi"/>
          <w:sz w:val="22"/>
          <w:szCs w:val="22"/>
        </w:rPr>
        <w:t xml:space="preserve"> Pan</w:t>
      </w:r>
      <w:r w:rsidR="00296ACC" w:rsidRPr="00673143">
        <w:rPr>
          <w:rFonts w:asciiTheme="minorHAnsi" w:hAnsiTheme="minorHAnsi" w:cstheme="minorHAnsi"/>
          <w:sz w:val="22"/>
          <w:szCs w:val="22"/>
        </w:rPr>
        <w:t>i Bożena Góran</w:t>
      </w:r>
      <w:r w:rsidR="00085DA5" w:rsidRPr="00673143">
        <w:rPr>
          <w:rFonts w:asciiTheme="minorHAnsi" w:hAnsiTheme="minorHAnsi" w:cstheme="minorHAnsi"/>
          <w:sz w:val="22"/>
          <w:szCs w:val="22"/>
        </w:rPr>
        <w:t xml:space="preserve"> Naczelnik WAB</w:t>
      </w:r>
      <w:r w:rsidR="0007771E" w:rsidRPr="00673143">
        <w:rPr>
          <w:rFonts w:asciiTheme="minorHAnsi" w:hAnsiTheme="minorHAnsi" w:cstheme="minorHAnsi"/>
          <w:sz w:val="22"/>
          <w:szCs w:val="22"/>
        </w:rPr>
        <w:t>, a 1 </w:t>
      </w:r>
      <w:r w:rsidR="00E56798" w:rsidRPr="00673143">
        <w:rPr>
          <w:rFonts w:asciiTheme="minorHAnsi" w:hAnsiTheme="minorHAnsi" w:cstheme="minorHAnsi"/>
          <w:sz w:val="22"/>
          <w:szCs w:val="22"/>
        </w:rPr>
        <w:t>decyzję</w:t>
      </w:r>
      <w:r w:rsidR="00085DA5"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085DA5" w:rsidRPr="00673143">
        <w:rPr>
          <w:rFonts w:asciiTheme="minorHAnsi" w:hAnsiTheme="minorHAnsi" w:cstheme="minorHAnsi"/>
          <w:sz w:val="22"/>
          <w:szCs w:val="22"/>
        </w:rPr>
        <w:t xml:space="preserve"> Pan</w:t>
      </w:r>
      <w:r w:rsidR="00296ACC" w:rsidRPr="00673143">
        <w:rPr>
          <w:rFonts w:asciiTheme="minorHAnsi" w:hAnsiTheme="minorHAnsi" w:cstheme="minorHAnsi"/>
          <w:bCs/>
          <w:sz w:val="22"/>
          <w:szCs w:val="22"/>
        </w:rPr>
        <w:t xml:space="preserve"> Stanisław Kalabiński główny specjalista w</w:t>
      </w:r>
      <w:r w:rsidR="00296ACC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="00E56798" w:rsidRPr="0067314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WAB</w:t>
      </w:r>
      <w:r w:rsidR="00085DA5" w:rsidRPr="00673143">
        <w:rPr>
          <w:rFonts w:asciiTheme="minorHAnsi" w:hAnsiTheme="minorHAnsi" w:cstheme="minorHAnsi"/>
          <w:sz w:val="22"/>
          <w:szCs w:val="22"/>
        </w:rPr>
        <w:t>.</w:t>
      </w:r>
    </w:p>
    <w:p w14:paraId="3B25D337" w14:textId="77777777" w:rsidR="00125B29" w:rsidRPr="00673143" w:rsidRDefault="00125B29" w:rsidP="00F06D29">
      <w:pPr>
        <w:spacing w:before="120" w:after="240" w:line="300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673143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7F9D75B7" w14:textId="08D7062D" w:rsidR="005D40F7" w:rsidRPr="00673143" w:rsidRDefault="005D40F7" w:rsidP="00673143">
      <w:pPr>
        <w:numPr>
          <w:ilvl w:val="0"/>
          <w:numId w:val="39"/>
        </w:num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143">
        <w:rPr>
          <w:rFonts w:asciiTheme="minorHAnsi" w:hAnsiTheme="minorHAnsi" w:cstheme="minorHAnsi"/>
          <w:sz w:val="22"/>
          <w:szCs w:val="22"/>
        </w:rPr>
        <w:t xml:space="preserve">Każdorazowe rzetelne sprawdzanie zatwierdzanej dokumentacji projektowej zgodnie z dyspozycją art. 35 ust. 1 pkt 1 Prawa budowlanego </w:t>
      </w:r>
      <w:r w:rsidRPr="00673143">
        <w:rPr>
          <w:rFonts w:asciiTheme="minorHAnsi" w:hAnsiTheme="minorHAnsi" w:cstheme="minorHAnsi"/>
          <w:color w:val="000000" w:themeColor="text1"/>
          <w:sz w:val="22"/>
          <w:szCs w:val="22"/>
        </w:rPr>
        <w:t>a w szczególności</w:t>
      </w:r>
      <w:r w:rsidR="005C520E" w:rsidRPr="006731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</w:t>
      </w:r>
      <w:r w:rsidRPr="0067314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F149CE7" w14:textId="0B2B9B72" w:rsidR="002D74B8" w:rsidRPr="00673143" w:rsidRDefault="002D74B8" w:rsidP="00673143">
      <w:pPr>
        <w:numPr>
          <w:ilvl w:val="0"/>
          <w:numId w:val="42"/>
        </w:numPr>
        <w:spacing w:before="120"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sz w:val="22"/>
          <w:szCs w:val="22"/>
        </w:rPr>
        <w:t xml:space="preserve">zapewnienia </w:t>
      </w:r>
      <w:r w:rsidR="00DE5740" w:rsidRPr="00673143">
        <w:rPr>
          <w:rFonts w:asciiTheme="minorHAnsi" w:hAnsiTheme="minorHAnsi" w:cstheme="minorHAnsi"/>
          <w:sz w:val="22"/>
          <w:szCs w:val="22"/>
        </w:rPr>
        <w:t xml:space="preserve">zgodnej z § 23 ust. 4 pkt 3 m.p.z.p. obszaru Stare Włochy </w:t>
      </w:r>
      <w:r w:rsidRPr="00673143">
        <w:rPr>
          <w:rFonts w:asciiTheme="minorHAnsi" w:hAnsiTheme="minorHAnsi" w:cstheme="minorHAnsi"/>
          <w:sz w:val="22"/>
          <w:szCs w:val="22"/>
        </w:rPr>
        <w:t xml:space="preserve">ilości </w:t>
      </w:r>
      <w:r w:rsidRPr="00673143">
        <w:rPr>
          <w:rFonts w:asciiTheme="minorHAnsi" w:hAnsiTheme="minorHAnsi" w:cstheme="minorHAnsi"/>
          <w:bCs/>
          <w:sz w:val="22"/>
          <w:szCs w:val="22"/>
        </w:rPr>
        <w:t>miejsc na pojemniki do selektywnej zbiórki odpadów - w</w:t>
      </w:r>
      <w:r w:rsidR="005D40F7" w:rsidRPr="00673143">
        <w:rPr>
          <w:rFonts w:asciiTheme="minorHAnsi" w:hAnsiTheme="minorHAnsi" w:cstheme="minorHAnsi"/>
          <w:sz w:val="22"/>
          <w:szCs w:val="22"/>
        </w:rPr>
        <w:t xml:space="preserve"> przypadku budynków mieszkalnych jednorodzinnych zlokalizowanych na terenie</w:t>
      </w:r>
      <w:r w:rsidR="00DE5740" w:rsidRPr="00673143">
        <w:rPr>
          <w:rFonts w:asciiTheme="minorHAnsi" w:hAnsiTheme="minorHAnsi" w:cstheme="minorHAnsi"/>
          <w:sz w:val="22"/>
          <w:szCs w:val="22"/>
        </w:rPr>
        <w:t xml:space="preserve"> oznaczonym symbolem 4.MN. ww. planu,</w:t>
      </w:r>
    </w:p>
    <w:p w14:paraId="12476D2D" w14:textId="39510C71" w:rsidR="005D40F7" w:rsidRPr="00673143" w:rsidRDefault="002D74B8" w:rsidP="00673143">
      <w:pPr>
        <w:numPr>
          <w:ilvl w:val="0"/>
          <w:numId w:val="42"/>
        </w:numPr>
        <w:spacing w:before="120" w:after="240" w:line="30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 xml:space="preserve">oznaczenia </w:t>
      </w:r>
      <w:r w:rsidR="005C520E" w:rsidRPr="00673143">
        <w:rPr>
          <w:rFonts w:asciiTheme="minorHAnsi" w:hAnsiTheme="minorHAnsi" w:cstheme="minorHAnsi"/>
          <w:bCs/>
          <w:sz w:val="22"/>
          <w:szCs w:val="22"/>
        </w:rPr>
        <w:t xml:space="preserve">w części graficznej projektu zagospodarowania działki, </w:t>
      </w:r>
      <w:r w:rsidRPr="00673143">
        <w:rPr>
          <w:rFonts w:asciiTheme="minorHAnsi" w:hAnsiTheme="minorHAnsi" w:cstheme="minorHAnsi"/>
          <w:bCs/>
          <w:sz w:val="22"/>
          <w:szCs w:val="22"/>
        </w:rPr>
        <w:t>projektowanej na dachu budynku powierzchni biologicznie czynnej</w:t>
      </w:r>
      <w:r w:rsidR="00D720D2" w:rsidRPr="00673143">
        <w:rPr>
          <w:rFonts w:asciiTheme="minorHAnsi" w:hAnsiTheme="minorHAnsi" w:cstheme="minorHAnsi"/>
          <w:bCs/>
          <w:sz w:val="22"/>
          <w:szCs w:val="22"/>
        </w:rPr>
        <w:t>,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poprzez </w:t>
      </w:r>
      <w:r w:rsidR="00E60205" w:rsidRPr="00673143">
        <w:rPr>
          <w:rFonts w:asciiTheme="minorHAnsi" w:hAnsiTheme="minorHAnsi" w:cstheme="minorHAnsi"/>
          <w:bCs/>
          <w:sz w:val="22"/>
          <w:szCs w:val="22"/>
        </w:rPr>
        <w:t>wskazanie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tej powierzchni w obrysie budynku i opisania jej w legendzie,</w:t>
      </w:r>
    </w:p>
    <w:p w14:paraId="59341DDB" w14:textId="241582F4" w:rsidR="005D40F7" w:rsidRPr="00673143" w:rsidRDefault="00F20BBF" w:rsidP="00673143">
      <w:pPr>
        <w:numPr>
          <w:ilvl w:val="0"/>
          <w:numId w:val="42"/>
        </w:numPr>
        <w:spacing w:before="120" w:after="240" w:line="30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>przylegania budynku na całej szerokości elewacji frontowej do obowiązującej linii zabudowy</w:t>
      </w:r>
      <w:r w:rsidR="001975FF" w:rsidRPr="006731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74B8" w:rsidRPr="00673143">
        <w:rPr>
          <w:rFonts w:asciiTheme="minorHAnsi" w:hAnsiTheme="minorHAnsi" w:cstheme="minorHAnsi"/>
          <w:bCs/>
          <w:sz w:val="22"/>
          <w:szCs w:val="22"/>
        </w:rPr>
        <w:t>- w</w:t>
      </w:r>
      <w:r w:rsidR="005D40F7" w:rsidRPr="00673143">
        <w:rPr>
          <w:rFonts w:asciiTheme="minorHAnsi" w:hAnsiTheme="minorHAnsi" w:cstheme="minorHAnsi"/>
          <w:bCs/>
          <w:sz w:val="22"/>
          <w:szCs w:val="22"/>
        </w:rPr>
        <w:t xml:space="preserve"> przypadku, gdy w decyzji o warunkach zabudowy</w:t>
      </w:r>
      <w:r w:rsidR="00E60205" w:rsidRPr="00673143">
        <w:rPr>
          <w:rFonts w:asciiTheme="minorHAnsi" w:hAnsiTheme="minorHAnsi" w:cstheme="minorHAnsi"/>
          <w:bCs/>
          <w:sz w:val="22"/>
          <w:szCs w:val="22"/>
        </w:rPr>
        <w:t xml:space="preserve"> nie</w:t>
      </w:r>
      <w:r w:rsidR="005D40F7" w:rsidRPr="00673143">
        <w:rPr>
          <w:rFonts w:asciiTheme="minorHAnsi" w:hAnsiTheme="minorHAnsi" w:cstheme="minorHAnsi"/>
          <w:bCs/>
          <w:sz w:val="22"/>
          <w:szCs w:val="22"/>
        </w:rPr>
        <w:t xml:space="preserve"> ustalon</w:t>
      </w:r>
      <w:r w:rsidR="00E60205" w:rsidRPr="00673143">
        <w:rPr>
          <w:rFonts w:asciiTheme="minorHAnsi" w:hAnsiTheme="minorHAnsi" w:cstheme="minorHAnsi"/>
          <w:bCs/>
          <w:sz w:val="22"/>
          <w:szCs w:val="22"/>
        </w:rPr>
        <w:t>o</w:t>
      </w:r>
      <w:r w:rsidR="005D40F7" w:rsidRPr="00673143">
        <w:rPr>
          <w:rFonts w:asciiTheme="minorHAnsi" w:hAnsiTheme="minorHAnsi" w:cstheme="minorHAnsi"/>
          <w:bCs/>
          <w:sz w:val="22"/>
          <w:szCs w:val="22"/>
        </w:rPr>
        <w:t xml:space="preserve"> żadnych odstępstw</w:t>
      </w:r>
      <w:r w:rsidR="00E60205" w:rsidRPr="00673143">
        <w:rPr>
          <w:rFonts w:asciiTheme="minorHAnsi" w:hAnsiTheme="minorHAnsi" w:cstheme="minorHAnsi"/>
          <w:bCs/>
          <w:sz w:val="22"/>
          <w:szCs w:val="22"/>
        </w:rPr>
        <w:t xml:space="preserve"> od tego warunku</w:t>
      </w:r>
      <w:r w:rsidR="005D40F7" w:rsidRPr="00673143">
        <w:rPr>
          <w:rFonts w:asciiTheme="minorHAnsi" w:hAnsiTheme="minorHAnsi" w:cstheme="minorHAnsi"/>
          <w:bCs/>
          <w:sz w:val="22"/>
          <w:szCs w:val="22"/>
        </w:rPr>
        <w:t>,</w:t>
      </w:r>
    </w:p>
    <w:p w14:paraId="2D05DF5C" w14:textId="40E81FB7" w:rsidR="00E60205" w:rsidRPr="00673143" w:rsidRDefault="00E60205" w:rsidP="00673143">
      <w:pPr>
        <w:numPr>
          <w:ilvl w:val="0"/>
          <w:numId w:val="42"/>
        </w:numPr>
        <w:spacing w:before="120" w:after="240" w:line="30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sz w:val="22"/>
          <w:szCs w:val="22"/>
        </w:rPr>
        <w:t>uwzględnienia lub odniesienia się</w:t>
      </w:r>
      <w:r w:rsidR="005C520E"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Pr="00673143">
        <w:rPr>
          <w:rFonts w:asciiTheme="minorHAnsi" w:hAnsiTheme="minorHAnsi" w:cstheme="minorHAnsi"/>
          <w:sz w:val="22"/>
          <w:szCs w:val="22"/>
        </w:rPr>
        <w:t>do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 ustaleń</w:t>
      </w:r>
      <w:r w:rsidR="001975FF" w:rsidRPr="006731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720D2" w:rsidRPr="00673143">
        <w:rPr>
          <w:rFonts w:asciiTheme="minorHAnsi" w:hAnsiTheme="minorHAnsi" w:cstheme="minorHAnsi"/>
          <w:bCs/>
          <w:sz w:val="22"/>
          <w:szCs w:val="22"/>
        </w:rPr>
        <w:t>Wydział Ochrony Środowiska dot.</w:t>
      </w:r>
      <w:r w:rsidR="001975FF" w:rsidRPr="00673143">
        <w:rPr>
          <w:rFonts w:asciiTheme="minorHAnsi" w:hAnsiTheme="minorHAnsi" w:cstheme="minorHAnsi"/>
          <w:bCs/>
          <w:sz w:val="22"/>
          <w:szCs w:val="22"/>
        </w:rPr>
        <w:t xml:space="preserve"> zagospodarowania wód opadowych i roztopowych</w:t>
      </w:r>
      <w:r w:rsidR="00D720D2" w:rsidRPr="00673143">
        <w:rPr>
          <w:rFonts w:asciiTheme="minorHAnsi" w:hAnsiTheme="minorHAnsi" w:cstheme="minorHAnsi"/>
          <w:bCs/>
          <w:sz w:val="22"/>
          <w:szCs w:val="22"/>
        </w:rPr>
        <w:t>,</w:t>
      </w:r>
      <w:r w:rsidR="001975FF" w:rsidRPr="00673143">
        <w:rPr>
          <w:rFonts w:asciiTheme="minorHAnsi" w:hAnsiTheme="minorHAnsi" w:cstheme="minorHAnsi"/>
          <w:bCs/>
          <w:sz w:val="22"/>
          <w:szCs w:val="22"/>
        </w:rPr>
        <w:t xml:space="preserve"> przywołanych</w:t>
      </w:r>
      <w:r w:rsidR="00F20BBF" w:rsidRPr="00673143">
        <w:rPr>
          <w:rFonts w:asciiTheme="minorHAnsi" w:hAnsiTheme="minorHAnsi" w:cstheme="minorHAnsi"/>
          <w:bCs/>
          <w:sz w:val="22"/>
          <w:szCs w:val="22"/>
        </w:rPr>
        <w:t xml:space="preserve"> w decyzji o warunkach zabudowy,</w:t>
      </w:r>
    </w:p>
    <w:p w14:paraId="0CE92E16" w14:textId="40E8A330" w:rsidR="005D40F7" w:rsidRPr="00673143" w:rsidRDefault="005C520E" w:rsidP="00673143">
      <w:pPr>
        <w:numPr>
          <w:ilvl w:val="0"/>
          <w:numId w:val="42"/>
        </w:numPr>
        <w:spacing w:before="120" w:after="240" w:line="30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>zamieszczenia w opisie i na rysunkach wszystkich niezbędnych informacji, z których będzie jednoznacznie wynikał, zgodny z określonym w decyzji o warunkach zabudowy, rodzaj projektowanych usług.</w:t>
      </w:r>
    </w:p>
    <w:p w14:paraId="6899C041" w14:textId="77777777" w:rsidR="005D40F7" w:rsidRPr="00F06D29" w:rsidRDefault="005D40F7" w:rsidP="00F06D29">
      <w:pPr>
        <w:pStyle w:val="Styl1"/>
        <w:spacing w:after="240"/>
        <w:ind w:left="357" w:hanging="35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F06D29">
        <w:rPr>
          <w:rFonts w:asciiTheme="minorHAnsi" w:eastAsia="Calibri" w:hAnsiTheme="minorHAnsi" w:cstheme="minorHAnsi"/>
          <w:color w:val="000000" w:themeColor="text1"/>
          <w:lang w:eastAsia="en-US"/>
        </w:rPr>
        <w:lastRenderedPageBreak/>
        <w:t>Zwiększenie nadzoru nad wykonywaniem obowiązków przez podległych pracowników.</w:t>
      </w:r>
    </w:p>
    <w:p w14:paraId="4CBD263C" w14:textId="77777777" w:rsidR="00125B29" w:rsidRPr="00673143" w:rsidRDefault="00125B29" w:rsidP="00673143">
      <w:p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143">
        <w:rPr>
          <w:rFonts w:asciiTheme="minorHAnsi" w:hAnsiTheme="minorHAnsi" w:cstheme="minorHAnsi"/>
          <w:color w:val="000000" w:themeColor="text1"/>
          <w:sz w:val="22"/>
          <w:szCs w:val="22"/>
        </w:rPr>
        <w:t>Na podstawie § 22 ust. 10 Regulaminu organizacyjnego oraz § 41 ust. 1 Zarządzenia oczekuję od Pana w terminie nie dłuższym niż 30 dni od daty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69435F01" w14:textId="58FA6117" w:rsidR="00125B29" w:rsidRPr="00673143" w:rsidRDefault="00125B29" w:rsidP="00673143">
      <w:p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143">
        <w:rPr>
          <w:rFonts w:asciiTheme="minorHAnsi" w:hAnsiTheme="minorHAnsi" w:cstheme="minorHAnsi"/>
          <w:color w:val="000000" w:themeColor="text1"/>
          <w:sz w:val="22"/>
          <w:szCs w:val="22"/>
        </w:rPr>
        <w:t>Na podstawie § 41 ust. 1 Zarządzenia zobowiązuję Pana do przekazania kopii ww. informacji Dyrektorowi BAiPP oraz Dyrektorowi Biura Kontroli.</w:t>
      </w:r>
    </w:p>
    <w:p w14:paraId="49B7D162" w14:textId="046C0C05" w:rsidR="00673143" w:rsidRPr="00673143" w:rsidRDefault="00454DB2" w:rsidP="00454DB2">
      <w:pPr>
        <w:spacing w:before="120" w:after="240" w:line="300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PREZYDENT MIASTA STOŁECZNEGO WARSZAWY /-/ Rafał Trzaskowski</w:t>
      </w:r>
    </w:p>
    <w:p w14:paraId="58A08CCB" w14:textId="77777777" w:rsidR="00125B29" w:rsidRPr="00454DB2" w:rsidRDefault="00125B29" w:rsidP="00673143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4DB2">
        <w:rPr>
          <w:rFonts w:asciiTheme="minorHAnsi" w:hAnsiTheme="minorHAnsi" w:cstheme="minorHAnsi"/>
          <w:color w:val="000000" w:themeColor="text1"/>
          <w:sz w:val="22"/>
          <w:szCs w:val="22"/>
        </w:rPr>
        <w:t>Do wiadomości:</w:t>
      </w:r>
    </w:p>
    <w:p w14:paraId="22462303" w14:textId="77777777" w:rsidR="00125B29" w:rsidRPr="00673143" w:rsidRDefault="00125B29" w:rsidP="00673143">
      <w:pPr>
        <w:numPr>
          <w:ilvl w:val="0"/>
          <w:numId w:val="40"/>
        </w:numPr>
        <w:tabs>
          <w:tab w:val="num" w:pos="284"/>
        </w:tabs>
        <w:spacing w:before="120" w:after="240" w:line="300" w:lineRule="auto"/>
        <w:ind w:left="28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143">
        <w:rPr>
          <w:rFonts w:asciiTheme="minorHAnsi" w:hAnsiTheme="minorHAnsi" w:cstheme="minorHAnsi"/>
          <w:color w:val="000000" w:themeColor="text1"/>
          <w:sz w:val="22"/>
          <w:szCs w:val="22"/>
        </w:rPr>
        <w:t>Pani Renata Kaznowska – Zastępca Prezydenta Miasta Stołecznego Warszawy</w:t>
      </w:r>
    </w:p>
    <w:p w14:paraId="78920956" w14:textId="7C472CD3" w:rsidR="00CE4331" w:rsidRPr="00454DB2" w:rsidRDefault="00125B29" w:rsidP="00454DB2">
      <w:pPr>
        <w:numPr>
          <w:ilvl w:val="0"/>
          <w:numId w:val="40"/>
        </w:numPr>
        <w:tabs>
          <w:tab w:val="num" w:pos="284"/>
        </w:tabs>
        <w:spacing w:before="120" w:after="240" w:line="300" w:lineRule="auto"/>
        <w:ind w:left="28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1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 Bartosz Rozbiewski – Dyrektor Biura Architektury i Planowania Przestrzennego </w:t>
      </w:r>
    </w:p>
    <w:sectPr w:rsidR="00CE4331" w:rsidRPr="00454DB2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0BB4" w14:textId="77777777" w:rsidR="00B528CF" w:rsidRDefault="00B528CF">
      <w:r>
        <w:separator/>
      </w:r>
    </w:p>
  </w:endnote>
  <w:endnote w:type="continuationSeparator" w:id="0">
    <w:p w14:paraId="7A7E0DE4" w14:textId="77777777" w:rsidR="00B528CF" w:rsidRDefault="00B5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269577"/>
      <w:docPartObj>
        <w:docPartGallery w:val="Page Numbers (Bottom of Page)"/>
        <w:docPartUnique/>
      </w:docPartObj>
    </w:sdtPr>
    <w:sdtContent>
      <w:sdt>
        <w:sdtPr>
          <w:id w:val="1132901637"/>
          <w:docPartObj>
            <w:docPartGallery w:val="Page Numbers (Top of Page)"/>
            <w:docPartUnique/>
          </w:docPartObj>
        </w:sdtPr>
        <w:sdtContent>
          <w:p w14:paraId="684D69BF" w14:textId="256F3951" w:rsidR="00454DB2" w:rsidRDefault="00454DB2" w:rsidP="00454DB2">
            <w:pPr>
              <w:pStyle w:val="Stopka"/>
              <w:jc w:val="right"/>
            </w:pPr>
            <w:r w:rsidRPr="00454DB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8849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B0E918" w14:textId="62E69C55" w:rsidR="00454DB2" w:rsidRDefault="00454DB2">
            <w:pPr>
              <w:pStyle w:val="Stopka"/>
              <w:jc w:val="right"/>
            </w:pPr>
            <w:r w:rsidRPr="00454DB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54DB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5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759DB5A" w14:textId="77777777" w:rsidR="00454DB2" w:rsidRDefault="00454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A4B5" w14:textId="77777777" w:rsidR="00B528CF" w:rsidRDefault="00B528CF">
      <w:r>
        <w:separator/>
      </w:r>
    </w:p>
  </w:footnote>
  <w:footnote w:type="continuationSeparator" w:id="0">
    <w:p w14:paraId="45541E91" w14:textId="77777777" w:rsidR="00B528CF" w:rsidRDefault="00B528CF">
      <w:r>
        <w:continuationSeparator/>
      </w:r>
    </w:p>
  </w:footnote>
  <w:footnote w:id="1">
    <w:p w14:paraId="100A4499" w14:textId="197CD67C" w:rsidR="002B0B31" w:rsidRPr="00673143" w:rsidRDefault="007D5606" w:rsidP="002B0B31">
      <w:pPr>
        <w:pStyle w:val="Tekstpodstawowy2"/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="002B0B31" w:rsidRPr="00673143">
        <w:rPr>
          <w:rFonts w:asciiTheme="minorHAnsi" w:hAnsiTheme="minorHAnsi" w:cstheme="minorHAnsi"/>
          <w:sz w:val="22"/>
          <w:szCs w:val="22"/>
        </w:rPr>
        <w:t>p</w:t>
      </w:r>
      <w:r w:rsidRPr="00673143">
        <w:rPr>
          <w:rFonts w:asciiTheme="minorHAnsi" w:hAnsiTheme="minorHAnsi" w:cstheme="minorHAnsi"/>
          <w:sz w:val="22"/>
          <w:szCs w:val="22"/>
        </w:rPr>
        <w:t xml:space="preserve">rojekty zagospodarowania działki lub terenu oraz projekty architektoniczno-budowlane, zatwierdzone decyzjami o pozwoleniu na budowę Nr: </w:t>
      </w:r>
      <w:r w:rsidRPr="0067314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132/AB/2023, 52/AB/2023, 83/AB/2023, </w:t>
      </w:r>
    </w:p>
    <w:p w14:paraId="46CEB445" w14:textId="74D08A94" w:rsidR="007D5606" w:rsidRPr="00673143" w:rsidRDefault="007D5606" w:rsidP="002B0B31">
      <w:pPr>
        <w:pStyle w:val="Tekstpodstawowy2"/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  <w:lang w:eastAsia="en-US"/>
        </w:rPr>
        <w:t>164/AB/2023, 10/AB/2023, 40/AB/2023, 36/AB/2023;</w:t>
      </w:r>
    </w:p>
  </w:footnote>
  <w:footnote w:id="2">
    <w:p w14:paraId="5559D1F4" w14:textId="17F8C96D" w:rsidR="007D5606" w:rsidRPr="00673143" w:rsidRDefault="007D5606" w:rsidP="002B0B31">
      <w:pPr>
        <w:pStyle w:val="Tekstpodstawowy2"/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3143">
        <w:rPr>
          <w:rFonts w:asciiTheme="minorHAnsi" w:hAnsiTheme="minorHAnsi" w:cstheme="minorHAnsi"/>
          <w:sz w:val="22"/>
          <w:szCs w:val="22"/>
        </w:rPr>
        <w:t xml:space="preserve"> decyzje o pozwoleniu na budowę Nr: </w:t>
      </w:r>
      <w:r w:rsidRPr="00673143">
        <w:rPr>
          <w:rFonts w:asciiTheme="minorHAnsi" w:hAnsiTheme="minorHAnsi" w:cstheme="minorHAnsi"/>
          <w:bCs/>
          <w:sz w:val="22"/>
          <w:szCs w:val="22"/>
          <w:lang w:eastAsia="en-US"/>
        </w:rPr>
        <w:t>132/AB/2023, 164/AB/2023, 40/AB/2023, 36/AB/2023;</w:t>
      </w:r>
    </w:p>
  </w:footnote>
  <w:footnote w:id="3">
    <w:p w14:paraId="0B88BB44" w14:textId="554F69E4" w:rsidR="002B0B31" w:rsidRPr="00673143" w:rsidRDefault="002B0B31" w:rsidP="002B0B3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Pr="00673143">
        <w:rPr>
          <w:rFonts w:asciiTheme="minorHAnsi" w:hAnsiTheme="minorHAnsi" w:cstheme="minorHAnsi"/>
          <w:spacing w:val="-2"/>
          <w:sz w:val="22"/>
          <w:szCs w:val="22"/>
        </w:rPr>
        <w:t xml:space="preserve">ustawa </w:t>
      </w:r>
      <w:r w:rsidRPr="00673143">
        <w:rPr>
          <w:rFonts w:asciiTheme="minorHAnsi" w:hAnsiTheme="minorHAnsi" w:cstheme="minorHAnsi"/>
          <w:spacing w:val="-4"/>
          <w:sz w:val="22"/>
          <w:szCs w:val="22"/>
        </w:rPr>
        <w:t>z dnia 7 lipca 1994 r. Prawo budowlane</w:t>
      </w:r>
      <w:r w:rsidRPr="00673143">
        <w:rPr>
          <w:rFonts w:asciiTheme="minorHAnsi" w:hAnsiTheme="minorHAnsi" w:cstheme="minorHAnsi"/>
          <w:sz w:val="22"/>
          <w:szCs w:val="22"/>
        </w:rPr>
        <w:t xml:space="preserve"> (j.t. Dz. U. z 2023 r. poz. 682);</w:t>
      </w:r>
    </w:p>
  </w:footnote>
  <w:footnote w:id="4">
    <w:p w14:paraId="062C8E73" w14:textId="77777777" w:rsidR="002B0B31" w:rsidRPr="00673143" w:rsidRDefault="007D5606" w:rsidP="002B0B31">
      <w:pPr>
        <w:pStyle w:val="Tekstprzypisudolnego"/>
        <w:rPr>
          <w:rFonts w:asciiTheme="minorHAnsi" w:hAnsiTheme="minorHAnsi" w:cstheme="minorHAnsi"/>
          <w:bCs/>
          <w:sz w:val="22"/>
          <w:szCs w:val="22"/>
        </w:rPr>
      </w:pPr>
      <w:r w:rsidRPr="00673143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/>
      </w:r>
      <w:r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uchwała Rady m.st. Warszawy Nr XCIV/2804/2010 z dnia 9 listopada 2010 r.  (Mazow. z </w:t>
      </w:r>
    </w:p>
    <w:p w14:paraId="17C5F1B7" w14:textId="4F323DB6" w:rsidR="007D5606" w:rsidRPr="00673143" w:rsidRDefault="007D5606" w:rsidP="002B0B3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73143">
        <w:rPr>
          <w:rFonts w:asciiTheme="minorHAnsi" w:hAnsiTheme="minorHAnsi" w:cstheme="minorHAnsi"/>
          <w:bCs/>
          <w:sz w:val="22"/>
          <w:szCs w:val="22"/>
        </w:rPr>
        <w:t>2010.201.5783 z dnia 2010.12.04)</w:t>
      </w:r>
    </w:p>
  </w:footnote>
  <w:footnote w:id="5">
    <w:p w14:paraId="56975308" w14:textId="3DDD5AA4" w:rsidR="007D5606" w:rsidRPr="00673143" w:rsidRDefault="007D560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Pr="00673143">
        <w:rPr>
          <w:rFonts w:asciiTheme="minorHAnsi" w:hAnsiTheme="minorHAnsi" w:cstheme="minorHAnsi"/>
          <w:bCs/>
          <w:sz w:val="22"/>
          <w:szCs w:val="22"/>
        </w:rPr>
        <w:t>decyzja Zarządu Dzielnicy Włochy m.st. Warszawy nr 89/RU/2023, z dn. 3.07.2023 r.</w:t>
      </w:r>
    </w:p>
  </w:footnote>
  <w:footnote w:id="6">
    <w:p w14:paraId="2CF544C9" w14:textId="4FFC0AD6" w:rsidR="007D5606" w:rsidRPr="00673143" w:rsidRDefault="007D560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Pr="00673143">
        <w:rPr>
          <w:rFonts w:asciiTheme="minorHAnsi" w:hAnsiTheme="minorHAnsi" w:cstheme="minorHAnsi"/>
          <w:bCs/>
          <w:sz w:val="22"/>
          <w:szCs w:val="22"/>
        </w:rPr>
        <w:t xml:space="preserve">decyzja Zarządu Dzielnicy Włochy m.st. Warszawy nr </w:t>
      </w:r>
      <w:r w:rsidRPr="00673143">
        <w:rPr>
          <w:rFonts w:asciiTheme="minorHAnsi" w:hAnsiTheme="minorHAnsi" w:cstheme="minorHAnsi"/>
          <w:sz w:val="22"/>
          <w:szCs w:val="22"/>
        </w:rPr>
        <w:t>61/RU/2022 z dn. 6.05.2022</w:t>
      </w:r>
    </w:p>
  </w:footnote>
  <w:footnote w:id="7">
    <w:p w14:paraId="0BB786D9" w14:textId="7399BEC9" w:rsidR="0099725E" w:rsidRPr="00673143" w:rsidRDefault="0099725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3143">
        <w:rPr>
          <w:rFonts w:asciiTheme="minorHAnsi" w:hAnsiTheme="minorHAnsi" w:cstheme="minorHAnsi"/>
          <w:sz w:val="22"/>
          <w:szCs w:val="22"/>
        </w:rPr>
        <w:t xml:space="preserve"> </w:t>
      </w:r>
      <w:r w:rsidRPr="00673143">
        <w:rPr>
          <w:rFonts w:asciiTheme="minorHAnsi" w:hAnsiTheme="minorHAnsi" w:cstheme="minorHAnsi"/>
          <w:bCs/>
          <w:sz w:val="22"/>
          <w:szCs w:val="22"/>
        </w:rPr>
        <w:t>decyzja Zarządu Dzielnicy Włochy m.st. Warszawy nr 91/RU/2022 z dn. 23.06.2022 r.</w:t>
      </w:r>
    </w:p>
  </w:footnote>
  <w:footnote w:id="8">
    <w:p w14:paraId="7EB2769F" w14:textId="700C90DE" w:rsidR="007D5606" w:rsidRPr="00673143" w:rsidRDefault="007D5606" w:rsidP="00F950AD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3143">
        <w:rPr>
          <w:rFonts w:asciiTheme="minorHAnsi" w:hAnsiTheme="minorHAnsi" w:cstheme="minorHAnsi"/>
          <w:sz w:val="22"/>
          <w:szCs w:val="22"/>
        </w:rPr>
        <w:t xml:space="preserve"> Decyzje Nr: </w:t>
      </w:r>
      <w:r w:rsidRPr="00673143">
        <w:rPr>
          <w:rFonts w:asciiTheme="minorHAnsi" w:hAnsiTheme="minorHAnsi" w:cstheme="minorHAnsi"/>
          <w:bCs/>
          <w:sz w:val="22"/>
          <w:szCs w:val="22"/>
          <w:lang w:eastAsia="en-US"/>
        </w:rPr>
        <w:t>132/AB/2023, 52/AB/2023, 83/AB/2023, 10/AB/2023, 40/AB/2023, 36/AB/2023;</w:t>
      </w:r>
    </w:p>
  </w:footnote>
  <w:footnote w:id="9">
    <w:p w14:paraId="1F7DA2D5" w14:textId="74E84DE6" w:rsidR="007D5606" w:rsidRPr="00673143" w:rsidRDefault="007D5606" w:rsidP="00F950AD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731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F950AD">
        <w:rPr>
          <w:rFonts w:asciiTheme="minorHAnsi" w:hAnsiTheme="minorHAnsi" w:cstheme="minorHAnsi"/>
          <w:sz w:val="22"/>
          <w:szCs w:val="22"/>
        </w:rPr>
        <w:t xml:space="preserve"> </w:t>
      </w:r>
      <w:r w:rsidRPr="00673143">
        <w:rPr>
          <w:rFonts w:asciiTheme="minorHAnsi" w:hAnsiTheme="minorHAnsi" w:cstheme="minorHAnsi"/>
          <w:sz w:val="22"/>
          <w:szCs w:val="22"/>
        </w:rPr>
        <w:t xml:space="preserve">Decyzja Nr: </w:t>
      </w:r>
      <w:r w:rsidRPr="00673143">
        <w:rPr>
          <w:rFonts w:asciiTheme="minorHAnsi" w:hAnsiTheme="minorHAnsi" w:cstheme="minorHAnsi"/>
          <w:bCs/>
          <w:sz w:val="22"/>
          <w:szCs w:val="22"/>
          <w:lang w:eastAsia="en-US"/>
        </w:rPr>
        <w:t>164/AB/2023,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095D" w14:textId="005993AB" w:rsidR="007D5606" w:rsidRDefault="00FF3AED">
    <w:pPr>
      <w:pStyle w:val="Nagwek"/>
    </w:pPr>
    <w:r>
      <w:rPr>
        <w:noProof/>
      </w:rPr>
      <w:drawing>
        <wp:inline distT="0" distB="0" distL="0" distR="0" wp14:anchorId="0782ADF0" wp14:editId="2DCFA52F">
          <wp:extent cx="5760720" cy="10820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C16"/>
    <w:multiLevelType w:val="hybridMultilevel"/>
    <w:tmpl w:val="034E2886"/>
    <w:lvl w:ilvl="0" w:tplc="6E120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C691F"/>
    <w:multiLevelType w:val="hybridMultilevel"/>
    <w:tmpl w:val="0EA2E04C"/>
    <w:lvl w:ilvl="0" w:tplc="6E120F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62E1C"/>
    <w:multiLevelType w:val="hybridMultilevel"/>
    <w:tmpl w:val="274C139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587CB8"/>
    <w:multiLevelType w:val="multilevel"/>
    <w:tmpl w:val="E13A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06478B8"/>
    <w:multiLevelType w:val="hybridMultilevel"/>
    <w:tmpl w:val="DE6A232C"/>
    <w:lvl w:ilvl="0" w:tplc="39B4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94D"/>
    <w:multiLevelType w:val="hybridMultilevel"/>
    <w:tmpl w:val="B07AC3CC"/>
    <w:lvl w:ilvl="0" w:tplc="39B42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9121DD"/>
    <w:multiLevelType w:val="hybridMultilevel"/>
    <w:tmpl w:val="A2BA28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76376B"/>
    <w:multiLevelType w:val="multilevel"/>
    <w:tmpl w:val="8A960E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30A2F"/>
    <w:multiLevelType w:val="hybridMultilevel"/>
    <w:tmpl w:val="C5B65128"/>
    <w:lvl w:ilvl="0" w:tplc="39B426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62735B"/>
    <w:multiLevelType w:val="hybridMultilevel"/>
    <w:tmpl w:val="B0C282F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BAE1A11"/>
    <w:multiLevelType w:val="hybridMultilevel"/>
    <w:tmpl w:val="8E609320"/>
    <w:lvl w:ilvl="0" w:tplc="C024D53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C4769"/>
    <w:multiLevelType w:val="hybridMultilevel"/>
    <w:tmpl w:val="F0523B62"/>
    <w:lvl w:ilvl="0" w:tplc="EAEC07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E0642"/>
    <w:multiLevelType w:val="hybridMultilevel"/>
    <w:tmpl w:val="96BA05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246700"/>
    <w:multiLevelType w:val="hybridMultilevel"/>
    <w:tmpl w:val="65806744"/>
    <w:lvl w:ilvl="0" w:tplc="39B426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997984"/>
    <w:multiLevelType w:val="multilevel"/>
    <w:tmpl w:val="1B96A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A192966"/>
    <w:multiLevelType w:val="hybridMultilevel"/>
    <w:tmpl w:val="CEAAFB50"/>
    <w:lvl w:ilvl="0" w:tplc="D956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3295E"/>
    <w:multiLevelType w:val="hybridMultilevel"/>
    <w:tmpl w:val="008C5768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 w15:restartNumberingAfterBreak="0">
    <w:nsid w:val="3528043B"/>
    <w:multiLevelType w:val="hybridMultilevel"/>
    <w:tmpl w:val="36942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76FE3"/>
    <w:multiLevelType w:val="hybridMultilevel"/>
    <w:tmpl w:val="4B38234E"/>
    <w:lvl w:ilvl="0" w:tplc="1BA0447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55B83"/>
    <w:multiLevelType w:val="hybridMultilevel"/>
    <w:tmpl w:val="E9A63314"/>
    <w:lvl w:ilvl="0" w:tplc="39B426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AA203F"/>
    <w:multiLevelType w:val="multilevel"/>
    <w:tmpl w:val="A41EA2E8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61733"/>
    <w:multiLevelType w:val="hybridMultilevel"/>
    <w:tmpl w:val="9D0697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4C2825"/>
    <w:multiLevelType w:val="multilevel"/>
    <w:tmpl w:val="A02892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2D262D"/>
    <w:multiLevelType w:val="hybridMultilevel"/>
    <w:tmpl w:val="2ACADF5A"/>
    <w:lvl w:ilvl="0" w:tplc="49B65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4952"/>
    <w:multiLevelType w:val="hybridMultilevel"/>
    <w:tmpl w:val="3B26ACB2"/>
    <w:lvl w:ilvl="0" w:tplc="39B426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CE5919"/>
    <w:multiLevelType w:val="hybridMultilevel"/>
    <w:tmpl w:val="AA84FF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B3300A9"/>
    <w:multiLevelType w:val="hybridMultilevel"/>
    <w:tmpl w:val="D4045432"/>
    <w:lvl w:ilvl="0" w:tplc="34BEC7A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632360"/>
    <w:multiLevelType w:val="hybridMultilevel"/>
    <w:tmpl w:val="748E00C6"/>
    <w:lvl w:ilvl="0" w:tplc="CF626F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8A7B33"/>
    <w:multiLevelType w:val="hybridMultilevel"/>
    <w:tmpl w:val="90E2D108"/>
    <w:lvl w:ilvl="0" w:tplc="6E12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19C"/>
    <w:multiLevelType w:val="hybridMultilevel"/>
    <w:tmpl w:val="6C0470CA"/>
    <w:lvl w:ilvl="0" w:tplc="6F70B2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F27E3A"/>
    <w:multiLevelType w:val="hybridMultilevel"/>
    <w:tmpl w:val="6BCA8E3A"/>
    <w:lvl w:ilvl="0" w:tplc="BFF6DD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2326E"/>
    <w:multiLevelType w:val="hybridMultilevel"/>
    <w:tmpl w:val="C7A48E36"/>
    <w:lvl w:ilvl="0" w:tplc="32CAFC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E7C98"/>
    <w:multiLevelType w:val="hybridMultilevel"/>
    <w:tmpl w:val="615A101A"/>
    <w:lvl w:ilvl="0" w:tplc="45E4AC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44F69DC"/>
    <w:multiLevelType w:val="hybridMultilevel"/>
    <w:tmpl w:val="E9AADC6E"/>
    <w:lvl w:ilvl="0" w:tplc="0FE4EF3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45E63"/>
    <w:multiLevelType w:val="hybridMultilevel"/>
    <w:tmpl w:val="176A9954"/>
    <w:lvl w:ilvl="0" w:tplc="A6D4AD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43DC8"/>
    <w:multiLevelType w:val="hybridMultilevel"/>
    <w:tmpl w:val="04CAF8CE"/>
    <w:lvl w:ilvl="0" w:tplc="39B42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5757330"/>
    <w:multiLevelType w:val="hybridMultilevel"/>
    <w:tmpl w:val="70889A32"/>
    <w:lvl w:ilvl="0" w:tplc="0F84969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C2386"/>
    <w:multiLevelType w:val="multilevel"/>
    <w:tmpl w:val="AD1EDA4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A2EB3"/>
    <w:multiLevelType w:val="hybridMultilevel"/>
    <w:tmpl w:val="8E58337E"/>
    <w:lvl w:ilvl="0" w:tplc="0415000F">
      <w:start w:val="1"/>
      <w:numFmt w:val="decimal"/>
      <w:lvlText w:val="%1."/>
      <w:lvlJc w:val="left"/>
      <w:pPr>
        <w:ind w:left="1006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9" w15:restartNumberingAfterBreak="0">
    <w:nsid w:val="6B295B3C"/>
    <w:multiLevelType w:val="hybridMultilevel"/>
    <w:tmpl w:val="E9667686"/>
    <w:lvl w:ilvl="0" w:tplc="8E54B2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color w:val="auto"/>
      </w:rPr>
    </w:lvl>
    <w:lvl w:ilvl="1" w:tplc="D7241A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B60158D"/>
    <w:multiLevelType w:val="hybridMultilevel"/>
    <w:tmpl w:val="6BBA2C38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 w15:restartNumberingAfterBreak="0">
    <w:nsid w:val="728A6F3F"/>
    <w:multiLevelType w:val="hybridMultilevel"/>
    <w:tmpl w:val="1A3AAD4A"/>
    <w:lvl w:ilvl="0" w:tplc="39B42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3164D1"/>
    <w:multiLevelType w:val="multilevel"/>
    <w:tmpl w:val="C21887E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243E35"/>
    <w:multiLevelType w:val="hybridMultilevel"/>
    <w:tmpl w:val="FF9EF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86168"/>
    <w:multiLevelType w:val="hybridMultilevel"/>
    <w:tmpl w:val="FE2698A4"/>
    <w:lvl w:ilvl="0" w:tplc="303E4010">
      <w:start w:val="1"/>
      <w:numFmt w:val="decimal"/>
      <w:pStyle w:val="Styl1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32265">
    <w:abstractNumId w:val="22"/>
  </w:num>
  <w:num w:numId="2" w16cid:durableId="904488471">
    <w:abstractNumId w:val="37"/>
  </w:num>
  <w:num w:numId="3" w16cid:durableId="1094547077">
    <w:abstractNumId w:val="42"/>
  </w:num>
  <w:num w:numId="4" w16cid:durableId="1462848389">
    <w:abstractNumId w:val="20"/>
  </w:num>
  <w:num w:numId="5" w16cid:durableId="849106207">
    <w:abstractNumId w:val="7"/>
  </w:num>
  <w:num w:numId="6" w16cid:durableId="1902859099">
    <w:abstractNumId w:val="14"/>
  </w:num>
  <w:num w:numId="7" w16cid:durableId="380058834">
    <w:abstractNumId w:val="23"/>
  </w:num>
  <w:num w:numId="8" w16cid:durableId="16929302">
    <w:abstractNumId w:val="33"/>
  </w:num>
  <w:num w:numId="9" w16cid:durableId="1194996444">
    <w:abstractNumId w:val="34"/>
  </w:num>
  <w:num w:numId="10" w16cid:durableId="448595392">
    <w:abstractNumId w:val="17"/>
  </w:num>
  <w:num w:numId="11" w16cid:durableId="1301350010">
    <w:abstractNumId w:val="4"/>
  </w:num>
  <w:num w:numId="12" w16cid:durableId="1976331746">
    <w:abstractNumId w:val="8"/>
  </w:num>
  <w:num w:numId="13" w16cid:durableId="164246666">
    <w:abstractNumId w:val="27"/>
  </w:num>
  <w:num w:numId="14" w16cid:durableId="811407366">
    <w:abstractNumId w:val="25"/>
  </w:num>
  <w:num w:numId="15" w16cid:durableId="969625386">
    <w:abstractNumId w:val="12"/>
  </w:num>
  <w:num w:numId="16" w16cid:durableId="834880304">
    <w:abstractNumId w:val="30"/>
  </w:num>
  <w:num w:numId="17" w16cid:durableId="2145537035">
    <w:abstractNumId w:val="41"/>
  </w:num>
  <w:num w:numId="18" w16cid:durableId="1967540591">
    <w:abstractNumId w:val="5"/>
  </w:num>
  <w:num w:numId="19" w16cid:durableId="93673660">
    <w:abstractNumId w:val="29"/>
  </w:num>
  <w:num w:numId="20" w16cid:durableId="1795951832">
    <w:abstractNumId w:val="35"/>
  </w:num>
  <w:num w:numId="21" w16cid:durableId="1322584508">
    <w:abstractNumId w:val="24"/>
  </w:num>
  <w:num w:numId="22" w16cid:durableId="833380272">
    <w:abstractNumId w:val="2"/>
  </w:num>
  <w:num w:numId="23" w16cid:durableId="891115702">
    <w:abstractNumId w:val="13"/>
  </w:num>
  <w:num w:numId="24" w16cid:durableId="1687780223">
    <w:abstractNumId w:val="39"/>
  </w:num>
  <w:num w:numId="25" w16cid:durableId="1257517526">
    <w:abstractNumId w:val="19"/>
  </w:num>
  <w:num w:numId="26" w16cid:durableId="1624194059">
    <w:abstractNumId w:val="9"/>
  </w:num>
  <w:num w:numId="27" w16cid:durableId="1344825111">
    <w:abstractNumId w:val="26"/>
  </w:num>
  <w:num w:numId="28" w16cid:durableId="2099936681">
    <w:abstractNumId w:val="18"/>
  </w:num>
  <w:num w:numId="29" w16cid:durableId="1093209577">
    <w:abstractNumId w:val="15"/>
  </w:num>
  <w:num w:numId="30" w16cid:durableId="852690226">
    <w:abstractNumId w:val="21"/>
  </w:num>
  <w:num w:numId="31" w16cid:durableId="1372336821">
    <w:abstractNumId w:val="28"/>
  </w:num>
  <w:num w:numId="32" w16cid:durableId="1359813768">
    <w:abstractNumId w:val="6"/>
  </w:num>
  <w:num w:numId="33" w16cid:durableId="517815763">
    <w:abstractNumId w:val="11"/>
  </w:num>
  <w:num w:numId="34" w16cid:durableId="962543444">
    <w:abstractNumId w:val="1"/>
  </w:num>
  <w:num w:numId="35" w16cid:durableId="1454783444">
    <w:abstractNumId w:val="40"/>
  </w:num>
  <w:num w:numId="36" w16cid:durableId="127282532">
    <w:abstractNumId w:val="16"/>
  </w:num>
  <w:num w:numId="37" w16cid:durableId="208107385">
    <w:abstractNumId w:val="38"/>
  </w:num>
  <w:num w:numId="38" w16cid:durableId="1780299975">
    <w:abstractNumId w:val="0"/>
  </w:num>
  <w:num w:numId="39" w16cid:durableId="67047009">
    <w:abstractNumId w:val="44"/>
  </w:num>
  <w:num w:numId="40" w16cid:durableId="2074354577">
    <w:abstractNumId w:val="32"/>
  </w:num>
  <w:num w:numId="41" w16cid:durableId="1400446497">
    <w:abstractNumId w:val="31"/>
  </w:num>
  <w:num w:numId="42" w16cid:durableId="186141964">
    <w:abstractNumId w:val="43"/>
  </w:num>
  <w:num w:numId="43" w16cid:durableId="404645506">
    <w:abstractNumId w:val="36"/>
  </w:num>
  <w:num w:numId="44" w16cid:durableId="1031876169">
    <w:abstractNumId w:val="10"/>
  </w:num>
  <w:num w:numId="45" w16cid:durableId="525287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31"/>
    <w:rsid w:val="0000386C"/>
    <w:rsid w:val="00003894"/>
    <w:rsid w:val="00003DDD"/>
    <w:rsid w:val="00003F5B"/>
    <w:rsid w:val="00007C89"/>
    <w:rsid w:val="00012066"/>
    <w:rsid w:val="00015D23"/>
    <w:rsid w:val="00017D61"/>
    <w:rsid w:val="0002290D"/>
    <w:rsid w:val="00022FEA"/>
    <w:rsid w:val="0002373F"/>
    <w:rsid w:val="0002617B"/>
    <w:rsid w:val="00027A35"/>
    <w:rsid w:val="00033C58"/>
    <w:rsid w:val="00036072"/>
    <w:rsid w:val="0004287E"/>
    <w:rsid w:val="00042C71"/>
    <w:rsid w:val="000468EA"/>
    <w:rsid w:val="00047A3B"/>
    <w:rsid w:val="00055B4F"/>
    <w:rsid w:val="0006691B"/>
    <w:rsid w:val="00070BDB"/>
    <w:rsid w:val="00071D90"/>
    <w:rsid w:val="000736C8"/>
    <w:rsid w:val="00074652"/>
    <w:rsid w:val="000769F6"/>
    <w:rsid w:val="0007771E"/>
    <w:rsid w:val="00082D75"/>
    <w:rsid w:val="00085DA5"/>
    <w:rsid w:val="00086052"/>
    <w:rsid w:val="0009168A"/>
    <w:rsid w:val="000A1839"/>
    <w:rsid w:val="000A1A27"/>
    <w:rsid w:val="000A2B08"/>
    <w:rsid w:val="000A4AB9"/>
    <w:rsid w:val="000B50F6"/>
    <w:rsid w:val="000B761D"/>
    <w:rsid w:val="000D3958"/>
    <w:rsid w:val="000D7449"/>
    <w:rsid w:val="000E0C2D"/>
    <w:rsid w:val="000E1983"/>
    <w:rsid w:val="000E50E0"/>
    <w:rsid w:val="000E78B0"/>
    <w:rsid w:val="000F6410"/>
    <w:rsid w:val="000F7D27"/>
    <w:rsid w:val="00102950"/>
    <w:rsid w:val="0011084A"/>
    <w:rsid w:val="001160EB"/>
    <w:rsid w:val="00121BA2"/>
    <w:rsid w:val="00125B29"/>
    <w:rsid w:val="001322FF"/>
    <w:rsid w:val="001324DA"/>
    <w:rsid w:val="00136E93"/>
    <w:rsid w:val="00143430"/>
    <w:rsid w:val="00150BF8"/>
    <w:rsid w:val="001526B4"/>
    <w:rsid w:val="00160C7F"/>
    <w:rsid w:val="00174428"/>
    <w:rsid w:val="00176F98"/>
    <w:rsid w:val="0018227E"/>
    <w:rsid w:val="00195B55"/>
    <w:rsid w:val="00195EB7"/>
    <w:rsid w:val="00196EF3"/>
    <w:rsid w:val="001975FF"/>
    <w:rsid w:val="001A3BC9"/>
    <w:rsid w:val="001A4074"/>
    <w:rsid w:val="001A600F"/>
    <w:rsid w:val="001B549D"/>
    <w:rsid w:val="001B6709"/>
    <w:rsid w:val="001C436D"/>
    <w:rsid w:val="001C4F1B"/>
    <w:rsid w:val="001C5022"/>
    <w:rsid w:val="001D79F9"/>
    <w:rsid w:val="001E4ACF"/>
    <w:rsid w:val="001E79B6"/>
    <w:rsid w:val="001F2E39"/>
    <w:rsid w:val="00201AE3"/>
    <w:rsid w:val="00201AFC"/>
    <w:rsid w:val="00213DA8"/>
    <w:rsid w:val="00215A8D"/>
    <w:rsid w:val="00216407"/>
    <w:rsid w:val="00216BA9"/>
    <w:rsid w:val="00221749"/>
    <w:rsid w:val="00224522"/>
    <w:rsid w:val="00224C54"/>
    <w:rsid w:val="002264EF"/>
    <w:rsid w:val="002268D8"/>
    <w:rsid w:val="002273E7"/>
    <w:rsid w:val="00227CA6"/>
    <w:rsid w:val="0023438E"/>
    <w:rsid w:val="0023495A"/>
    <w:rsid w:val="00242C73"/>
    <w:rsid w:val="002436E8"/>
    <w:rsid w:val="0024418F"/>
    <w:rsid w:val="00254CEF"/>
    <w:rsid w:val="002558A2"/>
    <w:rsid w:val="00262226"/>
    <w:rsid w:val="002632C6"/>
    <w:rsid w:val="00264860"/>
    <w:rsid w:val="002703AE"/>
    <w:rsid w:val="002706A8"/>
    <w:rsid w:val="00271D50"/>
    <w:rsid w:val="002751DE"/>
    <w:rsid w:val="00281345"/>
    <w:rsid w:val="002846EA"/>
    <w:rsid w:val="0028737B"/>
    <w:rsid w:val="00292009"/>
    <w:rsid w:val="00296981"/>
    <w:rsid w:val="00296ACC"/>
    <w:rsid w:val="002A44E7"/>
    <w:rsid w:val="002A44F5"/>
    <w:rsid w:val="002A598B"/>
    <w:rsid w:val="002B085C"/>
    <w:rsid w:val="002B0B31"/>
    <w:rsid w:val="002C1180"/>
    <w:rsid w:val="002C5B80"/>
    <w:rsid w:val="002C5CB2"/>
    <w:rsid w:val="002D0232"/>
    <w:rsid w:val="002D585E"/>
    <w:rsid w:val="002D74B8"/>
    <w:rsid w:val="002E2112"/>
    <w:rsid w:val="002E6BB7"/>
    <w:rsid w:val="002E7609"/>
    <w:rsid w:val="002F5736"/>
    <w:rsid w:val="002F6063"/>
    <w:rsid w:val="003003E0"/>
    <w:rsid w:val="003006E7"/>
    <w:rsid w:val="003075BF"/>
    <w:rsid w:val="00307710"/>
    <w:rsid w:val="003104D4"/>
    <w:rsid w:val="0032502C"/>
    <w:rsid w:val="00330B86"/>
    <w:rsid w:val="0034103E"/>
    <w:rsid w:val="00342A93"/>
    <w:rsid w:val="003442A9"/>
    <w:rsid w:val="0036144A"/>
    <w:rsid w:val="00362B5D"/>
    <w:rsid w:val="0038013F"/>
    <w:rsid w:val="00381541"/>
    <w:rsid w:val="003920F2"/>
    <w:rsid w:val="003973C2"/>
    <w:rsid w:val="003A0D7B"/>
    <w:rsid w:val="003C1994"/>
    <w:rsid w:val="003C1E39"/>
    <w:rsid w:val="003D7213"/>
    <w:rsid w:val="003F105C"/>
    <w:rsid w:val="003F15A7"/>
    <w:rsid w:val="003F4C51"/>
    <w:rsid w:val="003F7335"/>
    <w:rsid w:val="003F76DE"/>
    <w:rsid w:val="00411BA9"/>
    <w:rsid w:val="00411C75"/>
    <w:rsid w:val="00416C7B"/>
    <w:rsid w:val="00422289"/>
    <w:rsid w:val="004224E9"/>
    <w:rsid w:val="004239E7"/>
    <w:rsid w:val="00424537"/>
    <w:rsid w:val="004248F8"/>
    <w:rsid w:val="00426265"/>
    <w:rsid w:val="00431906"/>
    <w:rsid w:val="00433C37"/>
    <w:rsid w:val="00443AF7"/>
    <w:rsid w:val="0044468D"/>
    <w:rsid w:val="004458F7"/>
    <w:rsid w:val="00447E9E"/>
    <w:rsid w:val="004525CA"/>
    <w:rsid w:val="00454DB2"/>
    <w:rsid w:val="00457AB1"/>
    <w:rsid w:val="00460795"/>
    <w:rsid w:val="004611DA"/>
    <w:rsid w:val="00466336"/>
    <w:rsid w:val="00467466"/>
    <w:rsid w:val="004732CC"/>
    <w:rsid w:val="0047420E"/>
    <w:rsid w:val="00477246"/>
    <w:rsid w:val="00485A6E"/>
    <w:rsid w:val="004A1A18"/>
    <w:rsid w:val="004A613A"/>
    <w:rsid w:val="004A7B10"/>
    <w:rsid w:val="004B0CC9"/>
    <w:rsid w:val="004B3F97"/>
    <w:rsid w:val="004B745A"/>
    <w:rsid w:val="004D125D"/>
    <w:rsid w:val="004D6F0E"/>
    <w:rsid w:val="004E0B5B"/>
    <w:rsid w:val="004F3053"/>
    <w:rsid w:val="004F468F"/>
    <w:rsid w:val="004F4965"/>
    <w:rsid w:val="00500000"/>
    <w:rsid w:val="00500F6C"/>
    <w:rsid w:val="00503CA0"/>
    <w:rsid w:val="00504356"/>
    <w:rsid w:val="00504EAF"/>
    <w:rsid w:val="005052C1"/>
    <w:rsid w:val="00507DA1"/>
    <w:rsid w:val="005142B5"/>
    <w:rsid w:val="00514D5C"/>
    <w:rsid w:val="005645A8"/>
    <w:rsid w:val="00567903"/>
    <w:rsid w:val="00583C40"/>
    <w:rsid w:val="005A0475"/>
    <w:rsid w:val="005A2D4C"/>
    <w:rsid w:val="005A4DDE"/>
    <w:rsid w:val="005A597A"/>
    <w:rsid w:val="005A5C17"/>
    <w:rsid w:val="005A5D0C"/>
    <w:rsid w:val="005A7DE4"/>
    <w:rsid w:val="005B467C"/>
    <w:rsid w:val="005C520E"/>
    <w:rsid w:val="005D3958"/>
    <w:rsid w:val="005D40F7"/>
    <w:rsid w:val="005D5249"/>
    <w:rsid w:val="005D570C"/>
    <w:rsid w:val="005E0EC6"/>
    <w:rsid w:val="005E194F"/>
    <w:rsid w:val="005E19C9"/>
    <w:rsid w:val="005E1CC1"/>
    <w:rsid w:val="005E1CC2"/>
    <w:rsid w:val="0060187D"/>
    <w:rsid w:val="006029E9"/>
    <w:rsid w:val="00603825"/>
    <w:rsid w:val="00613D13"/>
    <w:rsid w:val="00622B5E"/>
    <w:rsid w:val="00625D67"/>
    <w:rsid w:val="006348B8"/>
    <w:rsid w:val="006425E7"/>
    <w:rsid w:val="0064532A"/>
    <w:rsid w:val="00652543"/>
    <w:rsid w:val="00653A36"/>
    <w:rsid w:val="006554EC"/>
    <w:rsid w:val="00655A5A"/>
    <w:rsid w:val="00663020"/>
    <w:rsid w:val="00663664"/>
    <w:rsid w:val="00671B91"/>
    <w:rsid w:val="00673143"/>
    <w:rsid w:val="00675963"/>
    <w:rsid w:val="00676728"/>
    <w:rsid w:val="00682F70"/>
    <w:rsid w:val="006832B9"/>
    <w:rsid w:val="00696928"/>
    <w:rsid w:val="006A3C68"/>
    <w:rsid w:val="006B56E5"/>
    <w:rsid w:val="006B694C"/>
    <w:rsid w:val="006C2A8F"/>
    <w:rsid w:val="006C627C"/>
    <w:rsid w:val="006C6DD1"/>
    <w:rsid w:val="006D14BE"/>
    <w:rsid w:val="006D315D"/>
    <w:rsid w:val="006D4EE3"/>
    <w:rsid w:val="006E14D9"/>
    <w:rsid w:val="006E3A9A"/>
    <w:rsid w:val="006E3FEF"/>
    <w:rsid w:val="006F07CA"/>
    <w:rsid w:val="006F361D"/>
    <w:rsid w:val="006F421A"/>
    <w:rsid w:val="006F70E8"/>
    <w:rsid w:val="006F7DD5"/>
    <w:rsid w:val="00707D83"/>
    <w:rsid w:val="007129DB"/>
    <w:rsid w:val="00714385"/>
    <w:rsid w:val="00715E2D"/>
    <w:rsid w:val="007179FF"/>
    <w:rsid w:val="00720781"/>
    <w:rsid w:val="00722E02"/>
    <w:rsid w:val="0072455B"/>
    <w:rsid w:val="00724A04"/>
    <w:rsid w:val="007314B4"/>
    <w:rsid w:val="00731C0A"/>
    <w:rsid w:val="007370E2"/>
    <w:rsid w:val="00747A9C"/>
    <w:rsid w:val="00747D3D"/>
    <w:rsid w:val="00752BC1"/>
    <w:rsid w:val="00756546"/>
    <w:rsid w:val="00765DAC"/>
    <w:rsid w:val="007710FB"/>
    <w:rsid w:val="00772E4D"/>
    <w:rsid w:val="00773ADB"/>
    <w:rsid w:val="007744D3"/>
    <w:rsid w:val="007909CF"/>
    <w:rsid w:val="007941CB"/>
    <w:rsid w:val="0079492F"/>
    <w:rsid w:val="00794D66"/>
    <w:rsid w:val="00797587"/>
    <w:rsid w:val="007A21C5"/>
    <w:rsid w:val="007A2761"/>
    <w:rsid w:val="007A55EA"/>
    <w:rsid w:val="007B234C"/>
    <w:rsid w:val="007B2724"/>
    <w:rsid w:val="007B580F"/>
    <w:rsid w:val="007C0540"/>
    <w:rsid w:val="007C1254"/>
    <w:rsid w:val="007D5329"/>
    <w:rsid w:val="007D5606"/>
    <w:rsid w:val="007E0878"/>
    <w:rsid w:val="007E6B73"/>
    <w:rsid w:val="007F24E2"/>
    <w:rsid w:val="007F292C"/>
    <w:rsid w:val="007F334C"/>
    <w:rsid w:val="00805A42"/>
    <w:rsid w:val="008168E7"/>
    <w:rsid w:val="00817438"/>
    <w:rsid w:val="00820F83"/>
    <w:rsid w:val="008219B8"/>
    <w:rsid w:val="00822173"/>
    <w:rsid w:val="00831101"/>
    <w:rsid w:val="00842507"/>
    <w:rsid w:val="008436DA"/>
    <w:rsid w:val="00843D30"/>
    <w:rsid w:val="00843F3A"/>
    <w:rsid w:val="0084765D"/>
    <w:rsid w:val="0085050B"/>
    <w:rsid w:val="00864177"/>
    <w:rsid w:val="0088306B"/>
    <w:rsid w:val="00896C00"/>
    <w:rsid w:val="008B1095"/>
    <w:rsid w:val="008B12A6"/>
    <w:rsid w:val="008B59C4"/>
    <w:rsid w:val="008B62CC"/>
    <w:rsid w:val="008B7FAA"/>
    <w:rsid w:val="008C013A"/>
    <w:rsid w:val="008C17B6"/>
    <w:rsid w:val="008C58F6"/>
    <w:rsid w:val="008D03CD"/>
    <w:rsid w:val="008D49AB"/>
    <w:rsid w:val="008D4E61"/>
    <w:rsid w:val="008D5B13"/>
    <w:rsid w:val="008D6541"/>
    <w:rsid w:val="008E7CC8"/>
    <w:rsid w:val="008F46CD"/>
    <w:rsid w:val="008F6FC5"/>
    <w:rsid w:val="0092050F"/>
    <w:rsid w:val="00921C69"/>
    <w:rsid w:val="009326BD"/>
    <w:rsid w:val="0093741D"/>
    <w:rsid w:val="00940032"/>
    <w:rsid w:val="0094134C"/>
    <w:rsid w:val="00946BD3"/>
    <w:rsid w:val="00946EA2"/>
    <w:rsid w:val="00947B37"/>
    <w:rsid w:val="00951EBE"/>
    <w:rsid w:val="009552CA"/>
    <w:rsid w:val="00962BF2"/>
    <w:rsid w:val="00962E80"/>
    <w:rsid w:val="00964A50"/>
    <w:rsid w:val="009650A0"/>
    <w:rsid w:val="00966638"/>
    <w:rsid w:val="00967792"/>
    <w:rsid w:val="00967C32"/>
    <w:rsid w:val="009711C7"/>
    <w:rsid w:val="00981FE6"/>
    <w:rsid w:val="00985202"/>
    <w:rsid w:val="00985868"/>
    <w:rsid w:val="009912E5"/>
    <w:rsid w:val="00991F3F"/>
    <w:rsid w:val="0099725E"/>
    <w:rsid w:val="009976DD"/>
    <w:rsid w:val="009A2305"/>
    <w:rsid w:val="009A4E79"/>
    <w:rsid w:val="009A679F"/>
    <w:rsid w:val="009B1A32"/>
    <w:rsid w:val="009B3C34"/>
    <w:rsid w:val="009B78E7"/>
    <w:rsid w:val="009C0859"/>
    <w:rsid w:val="009D3212"/>
    <w:rsid w:val="009D3E11"/>
    <w:rsid w:val="009D4B64"/>
    <w:rsid w:val="009D6C37"/>
    <w:rsid w:val="009D6DA8"/>
    <w:rsid w:val="009E0415"/>
    <w:rsid w:val="009E2D82"/>
    <w:rsid w:val="009E372F"/>
    <w:rsid w:val="009E4DC5"/>
    <w:rsid w:val="009E64E8"/>
    <w:rsid w:val="009F0D16"/>
    <w:rsid w:val="009F537D"/>
    <w:rsid w:val="00A05262"/>
    <w:rsid w:val="00A067DA"/>
    <w:rsid w:val="00A06A07"/>
    <w:rsid w:val="00A0744F"/>
    <w:rsid w:val="00A07E88"/>
    <w:rsid w:val="00A256E8"/>
    <w:rsid w:val="00A3254A"/>
    <w:rsid w:val="00A33D48"/>
    <w:rsid w:val="00A3533E"/>
    <w:rsid w:val="00A370A2"/>
    <w:rsid w:val="00A376B9"/>
    <w:rsid w:val="00A4049E"/>
    <w:rsid w:val="00A433F8"/>
    <w:rsid w:val="00A44B4E"/>
    <w:rsid w:val="00A507A3"/>
    <w:rsid w:val="00A60F31"/>
    <w:rsid w:val="00A62C8B"/>
    <w:rsid w:val="00A65DD8"/>
    <w:rsid w:val="00A7092C"/>
    <w:rsid w:val="00A74A99"/>
    <w:rsid w:val="00A756B4"/>
    <w:rsid w:val="00A7653D"/>
    <w:rsid w:val="00A851D5"/>
    <w:rsid w:val="00A86B0E"/>
    <w:rsid w:val="00A9019E"/>
    <w:rsid w:val="00AA2EEF"/>
    <w:rsid w:val="00AA3852"/>
    <w:rsid w:val="00AA51B0"/>
    <w:rsid w:val="00AB650B"/>
    <w:rsid w:val="00AB7683"/>
    <w:rsid w:val="00AB7C06"/>
    <w:rsid w:val="00AC6E78"/>
    <w:rsid w:val="00AD28A0"/>
    <w:rsid w:val="00AD2D6B"/>
    <w:rsid w:val="00AD2F58"/>
    <w:rsid w:val="00AD57B2"/>
    <w:rsid w:val="00AE178F"/>
    <w:rsid w:val="00AF1EEE"/>
    <w:rsid w:val="00AF3520"/>
    <w:rsid w:val="00AF3E32"/>
    <w:rsid w:val="00AF4885"/>
    <w:rsid w:val="00AF6D0A"/>
    <w:rsid w:val="00AF711B"/>
    <w:rsid w:val="00B0234B"/>
    <w:rsid w:val="00B157C6"/>
    <w:rsid w:val="00B169F8"/>
    <w:rsid w:val="00B236F7"/>
    <w:rsid w:val="00B23CE9"/>
    <w:rsid w:val="00B246C4"/>
    <w:rsid w:val="00B248EE"/>
    <w:rsid w:val="00B24A00"/>
    <w:rsid w:val="00B30D87"/>
    <w:rsid w:val="00B33208"/>
    <w:rsid w:val="00B406F9"/>
    <w:rsid w:val="00B46978"/>
    <w:rsid w:val="00B51248"/>
    <w:rsid w:val="00B528CF"/>
    <w:rsid w:val="00B55F45"/>
    <w:rsid w:val="00B571B3"/>
    <w:rsid w:val="00B6092B"/>
    <w:rsid w:val="00B6264C"/>
    <w:rsid w:val="00B71B3C"/>
    <w:rsid w:val="00B77884"/>
    <w:rsid w:val="00B87173"/>
    <w:rsid w:val="00B94B36"/>
    <w:rsid w:val="00B95650"/>
    <w:rsid w:val="00BA0EB4"/>
    <w:rsid w:val="00BA3DBA"/>
    <w:rsid w:val="00BB166E"/>
    <w:rsid w:val="00BB7250"/>
    <w:rsid w:val="00BC75B4"/>
    <w:rsid w:val="00BC7954"/>
    <w:rsid w:val="00BD11F6"/>
    <w:rsid w:val="00BD569A"/>
    <w:rsid w:val="00BE0685"/>
    <w:rsid w:val="00BE1DC7"/>
    <w:rsid w:val="00BE68EF"/>
    <w:rsid w:val="00BF2D34"/>
    <w:rsid w:val="00BF3DAB"/>
    <w:rsid w:val="00BF50DC"/>
    <w:rsid w:val="00BF5EFB"/>
    <w:rsid w:val="00C00020"/>
    <w:rsid w:val="00C01C08"/>
    <w:rsid w:val="00C031B9"/>
    <w:rsid w:val="00C17F60"/>
    <w:rsid w:val="00C27862"/>
    <w:rsid w:val="00C31020"/>
    <w:rsid w:val="00C31A52"/>
    <w:rsid w:val="00C33345"/>
    <w:rsid w:val="00C432C9"/>
    <w:rsid w:val="00C46A8D"/>
    <w:rsid w:val="00C4723C"/>
    <w:rsid w:val="00C52AA5"/>
    <w:rsid w:val="00C542CE"/>
    <w:rsid w:val="00C55B2D"/>
    <w:rsid w:val="00C6329E"/>
    <w:rsid w:val="00C6765A"/>
    <w:rsid w:val="00C67864"/>
    <w:rsid w:val="00C7141E"/>
    <w:rsid w:val="00C8035B"/>
    <w:rsid w:val="00C80433"/>
    <w:rsid w:val="00C8245E"/>
    <w:rsid w:val="00C8552F"/>
    <w:rsid w:val="00CA2442"/>
    <w:rsid w:val="00CA7529"/>
    <w:rsid w:val="00CB6EDB"/>
    <w:rsid w:val="00CC2727"/>
    <w:rsid w:val="00CC3AAA"/>
    <w:rsid w:val="00CC5D06"/>
    <w:rsid w:val="00CD27EB"/>
    <w:rsid w:val="00CD3E57"/>
    <w:rsid w:val="00CD6F8F"/>
    <w:rsid w:val="00CE4331"/>
    <w:rsid w:val="00CE4FBF"/>
    <w:rsid w:val="00CE5716"/>
    <w:rsid w:val="00CE7BC6"/>
    <w:rsid w:val="00CF1423"/>
    <w:rsid w:val="00CF3A9F"/>
    <w:rsid w:val="00D02973"/>
    <w:rsid w:val="00D0768E"/>
    <w:rsid w:val="00D11E9E"/>
    <w:rsid w:val="00D14642"/>
    <w:rsid w:val="00D14EA9"/>
    <w:rsid w:val="00D212AD"/>
    <w:rsid w:val="00D2499B"/>
    <w:rsid w:val="00D2783D"/>
    <w:rsid w:val="00D32D1B"/>
    <w:rsid w:val="00D36A3C"/>
    <w:rsid w:val="00D36BE9"/>
    <w:rsid w:val="00D43697"/>
    <w:rsid w:val="00D43B86"/>
    <w:rsid w:val="00D4736E"/>
    <w:rsid w:val="00D50CE2"/>
    <w:rsid w:val="00D53FDF"/>
    <w:rsid w:val="00D54299"/>
    <w:rsid w:val="00D565AE"/>
    <w:rsid w:val="00D66743"/>
    <w:rsid w:val="00D676D9"/>
    <w:rsid w:val="00D720D2"/>
    <w:rsid w:val="00D76DC3"/>
    <w:rsid w:val="00D80518"/>
    <w:rsid w:val="00D82516"/>
    <w:rsid w:val="00D8304F"/>
    <w:rsid w:val="00D855ED"/>
    <w:rsid w:val="00D858C6"/>
    <w:rsid w:val="00D85DC3"/>
    <w:rsid w:val="00D862A3"/>
    <w:rsid w:val="00D8691A"/>
    <w:rsid w:val="00D901CD"/>
    <w:rsid w:val="00D9625D"/>
    <w:rsid w:val="00D97D45"/>
    <w:rsid w:val="00DA44FA"/>
    <w:rsid w:val="00DA4815"/>
    <w:rsid w:val="00DB5E1F"/>
    <w:rsid w:val="00DB7AF3"/>
    <w:rsid w:val="00DC2C6D"/>
    <w:rsid w:val="00DC49F5"/>
    <w:rsid w:val="00DE1E02"/>
    <w:rsid w:val="00DE5740"/>
    <w:rsid w:val="00DE6D13"/>
    <w:rsid w:val="00DF62B9"/>
    <w:rsid w:val="00DF72C0"/>
    <w:rsid w:val="00DF7BD9"/>
    <w:rsid w:val="00E11DED"/>
    <w:rsid w:val="00E22671"/>
    <w:rsid w:val="00E370F4"/>
    <w:rsid w:val="00E411F5"/>
    <w:rsid w:val="00E41E44"/>
    <w:rsid w:val="00E41EDC"/>
    <w:rsid w:val="00E5404B"/>
    <w:rsid w:val="00E56798"/>
    <w:rsid w:val="00E57011"/>
    <w:rsid w:val="00E60205"/>
    <w:rsid w:val="00E63B14"/>
    <w:rsid w:val="00E662FF"/>
    <w:rsid w:val="00E66A7E"/>
    <w:rsid w:val="00E67EEE"/>
    <w:rsid w:val="00E70023"/>
    <w:rsid w:val="00E74687"/>
    <w:rsid w:val="00E749BC"/>
    <w:rsid w:val="00E7558F"/>
    <w:rsid w:val="00E774AD"/>
    <w:rsid w:val="00E7759C"/>
    <w:rsid w:val="00E8095F"/>
    <w:rsid w:val="00E828F8"/>
    <w:rsid w:val="00E82E5C"/>
    <w:rsid w:val="00E83037"/>
    <w:rsid w:val="00E83972"/>
    <w:rsid w:val="00E92A4E"/>
    <w:rsid w:val="00EA5F30"/>
    <w:rsid w:val="00EB2246"/>
    <w:rsid w:val="00EB3155"/>
    <w:rsid w:val="00EB501A"/>
    <w:rsid w:val="00EB61C1"/>
    <w:rsid w:val="00EC3C56"/>
    <w:rsid w:val="00ED75A9"/>
    <w:rsid w:val="00ED76DE"/>
    <w:rsid w:val="00EE49C1"/>
    <w:rsid w:val="00EE7440"/>
    <w:rsid w:val="00EE7C29"/>
    <w:rsid w:val="00EF1727"/>
    <w:rsid w:val="00EF5C1F"/>
    <w:rsid w:val="00EF6E85"/>
    <w:rsid w:val="00F00181"/>
    <w:rsid w:val="00F0022B"/>
    <w:rsid w:val="00F024ED"/>
    <w:rsid w:val="00F05FAD"/>
    <w:rsid w:val="00F06D29"/>
    <w:rsid w:val="00F12EA3"/>
    <w:rsid w:val="00F15520"/>
    <w:rsid w:val="00F16265"/>
    <w:rsid w:val="00F20BBF"/>
    <w:rsid w:val="00F24695"/>
    <w:rsid w:val="00F25646"/>
    <w:rsid w:val="00F26CA2"/>
    <w:rsid w:val="00F32605"/>
    <w:rsid w:val="00F3528B"/>
    <w:rsid w:val="00F40B19"/>
    <w:rsid w:val="00F40E49"/>
    <w:rsid w:val="00F42A48"/>
    <w:rsid w:val="00F45E2E"/>
    <w:rsid w:val="00F502B2"/>
    <w:rsid w:val="00F516E9"/>
    <w:rsid w:val="00F51996"/>
    <w:rsid w:val="00F533C3"/>
    <w:rsid w:val="00F605FF"/>
    <w:rsid w:val="00F60EA7"/>
    <w:rsid w:val="00F61E88"/>
    <w:rsid w:val="00F756C5"/>
    <w:rsid w:val="00F828FF"/>
    <w:rsid w:val="00F84266"/>
    <w:rsid w:val="00F85CD0"/>
    <w:rsid w:val="00F86076"/>
    <w:rsid w:val="00F86EA0"/>
    <w:rsid w:val="00F87978"/>
    <w:rsid w:val="00F912D2"/>
    <w:rsid w:val="00F92435"/>
    <w:rsid w:val="00F94F26"/>
    <w:rsid w:val="00F950AD"/>
    <w:rsid w:val="00F95436"/>
    <w:rsid w:val="00FB0620"/>
    <w:rsid w:val="00FB4387"/>
    <w:rsid w:val="00FC05CA"/>
    <w:rsid w:val="00FC2B4C"/>
    <w:rsid w:val="00FD3E4C"/>
    <w:rsid w:val="00FE7344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0905"/>
  <w15:docId w15:val="{26EE41ED-AEFD-4A3D-A5C7-730404D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26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327B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B2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6A6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327B7"/>
    <w:rPr>
      <w:rFonts w:asciiTheme="majorHAnsi" w:eastAsiaTheme="majorEastAsia" w:hAnsiTheme="majorHAnsi" w:cs="Times New Roman"/>
      <w:b/>
      <w:bCs/>
      <w:kern w:val="2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327B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27B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27B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327B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A1A9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1A1A99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4618D"/>
    <w:rPr>
      <w:rFonts w:ascii="Arial" w:eastAsia="Times New Roman" w:hAnsi="Arial" w:cs="Arial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4E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4E11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4E1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6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F96C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B27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luchili">
    <w:name w:val="luc_hili"/>
    <w:basedOn w:val="Domylnaczcionkaakapitu"/>
    <w:qFormat/>
    <w:rsid w:val="002B27B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u w:val="none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i w:val="0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cs="Times New Roman"/>
      <w:b w:val="0"/>
      <w:i w:val="0"/>
      <w:sz w:val="22"/>
      <w:szCs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00000A"/>
      <w:sz w:val="22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color w:val="00000A"/>
      <w:sz w:val="22"/>
    </w:rPr>
  </w:style>
  <w:style w:type="character" w:customStyle="1" w:styleId="ListLabel44">
    <w:name w:val="ListLabel 44"/>
    <w:qFormat/>
    <w:rPr>
      <w:rFonts w:cs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27B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6C33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1">
    <w:name w:val="1"/>
    <w:basedOn w:val="Tekstpodstawowywcity"/>
    <w:qFormat/>
    <w:rsid w:val="00B327B7"/>
    <w:pPr>
      <w:spacing w:after="0"/>
      <w:ind w:left="0"/>
      <w:jc w:val="both"/>
    </w:pPr>
    <w:rPr>
      <w:b/>
      <w:sz w:val="26"/>
    </w:rPr>
  </w:style>
  <w:style w:type="paragraph" w:styleId="Tekstpodstawowywcity">
    <w:name w:val="Body Text Indent"/>
    <w:basedOn w:val="Normalny"/>
    <w:link w:val="TekstpodstawowywcityZnak"/>
    <w:rsid w:val="00B327B7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B327B7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qFormat/>
    <w:rsid w:val="00B327B7"/>
    <w:pPr>
      <w:widowControl w:val="0"/>
      <w:jc w:val="right"/>
      <w:textAlignment w:val="baseline"/>
    </w:pPr>
    <w:rPr>
      <w:rFonts w:ascii="Arial" w:eastAsia="Times New Roman" w:hAnsi="Arial" w:cs="Times New Roman"/>
      <w:b/>
      <w:i/>
      <w:sz w:val="48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B327B7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27B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327B7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633DBC"/>
    <w:rPr>
      <w:rFonts w:cs="Times New Roman"/>
      <w:sz w:val="24"/>
    </w:rPr>
  </w:style>
  <w:style w:type="paragraph" w:styleId="Akapitzlist">
    <w:name w:val="List Paragraph"/>
    <w:basedOn w:val="Normalny"/>
    <w:uiPriority w:val="99"/>
    <w:qFormat/>
    <w:rsid w:val="005033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1A99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4618D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4E1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4E11"/>
    <w:rPr>
      <w:b/>
      <w:bCs/>
    </w:rPr>
  </w:style>
  <w:style w:type="character" w:styleId="Odwoanieprzypisudolnego">
    <w:name w:val="footnote reference"/>
    <w:aliases w:val="Odwo³anie przypisu,Odwołanie przypisu"/>
    <w:basedOn w:val="Domylnaczcionkaakapitu"/>
    <w:uiPriority w:val="99"/>
    <w:unhideWhenUsed/>
    <w:rsid w:val="00B246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6A8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2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22B"/>
    <w:rPr>
      <w:rFonts w:ascii="Arial" w:eastAsia="Times New Roman" w:hAnsi="Arial" w:cs="Arial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022B"/>
    <w:rPr>
      <w:vertAlign w:val="superscript"/>
    </w:rPr>
  </w:style>
  <w:style w:type="paragraph" w:customStyle="1" w:styleId="Styl1">
    <w:name w:val="Styl1"/>
    <w:basedOn w:val="Akapitzlist"/>
    <w:qFormat/>
    <w:rsid w:val="00125B29"/>
    <w:pPr>
      <w:numPr>
        <w:numId w:val="39"/>
      </w:numPr>
      <w:tabs>
        <w:tab w:val="left" w:pos="0"/>
      </w:tabs>
      <w:spacing w:before="120" w:after="120" w:line="300" w:lineRule="auto"/>
      <w:contextualSpacing w:val="0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yszukiwarka.gunb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5bf8fa08dcdab934b0de02997ff1b87d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4b1c546e4981eaf0e77906b0753884a4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0909-C5A4-4536-A4A1-3B4EB87076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F5E732-05C5-4201-9AFD-A372C7102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FEC38-413C-40CB-A6FD-CF36C4D2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D60DE-19D1-4582-9015-986257FE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2275</Words>
  <Characters>13651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Anna Kowalska</dc:creator>
  <cp:keywords/>
  <dc:description/>
  <cp:lastModifiedBy>Kowalczyk Monika (KW)</cp:lastModifiedBy>
  <cp:revision>5</cp:revision>
  <cp:lastPrinted>2024-10-07T11:03:00Z</cp:lastPrinted>
  <dcterms:created xsi:type="dcterms:W3CDTF">2024-10-22T09:11:00Z</dcterms:created>
  <dcterms:modified xsi:type="dcterms:W3CDTF">2024-10-22T09:17:00Z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0x010100E07C08D27C09C34297DB658174240122</vt:lpwstr>
  </property>
</Properties>
</file>