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275B1" w14:textId="7871AB65" w:rsidR="001E6825" w:rsidRPr="00045752" w:rsidRDefault="001E6825" w:rsidP="007206F5">
      <w:pPr>
        <w:spacing w:before="120" w:after="240" w:line="300" w:lineRule="auto"/>
        <w:ind w:left="5812" w:firstLine="708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45752">
        <w:rPr>
          <w:rFonts w:asciiTheme="minorHAnsi" w:hAnsiTheme="minorHAnsi" w:cstheme="minorHAnsi"/>
          <w:color w:val="000000"/>
          <w:sz w:val="22"/>
          <w:szCs w:val="22"/>
        </w:rPr>
        <w:t xml:space="preserve">Warszawa, </w:t>
      </w:r>
      <w:r w:rsidR="007206F5" w:rsidRPr="00045752">
        <w:rPr>
          <w:rFonts w:asciiTheme="minorHAnsi" w:hAnsiTheme="minorHAnsi" w:cstheme="minorHAnsi"/>
          <w:color w:val="000000"/>
          <w:sz w:val="22"/>
          <w:szCs w:val="22"/>
        </w:rPr>
        <w:t xml:space="preserve">29. 10. </w:t>
      </w:r>
      <w:r w:rsidRPr="00045752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FC73B3" w:rsidRPr="0004575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045752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213C9D07" w14:textId="3123CA5D" w:rsidR="006852B0" w:rsidRPr="00045752" w:rsidRDefault="001E6825" w:rsidP="00D968E0">
      <w:pPr>
        <w:spacing w:before="120" w:after="240" w:line="30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045752">
        <w:rPr>
          <w:rFonts w:asciiTheme="minorHAnsi" w:hAnsiTheme="minorHAnsi" w:cstheme="minorHAnsi"/>
          <w:b/>
          <w:color w:val="000000"/>
          <w:sz w:val="22"/>
          <w:szCs w:val="22"/>
        </w:rPr>
        <w:t>Znak sprawy: KW-WP.1712.</w:t>
      </w:r>
      <w:r w:rsidR="002514E2" w:rsidRPr="00045752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045752">
        <w:rPr>
          <w:rFonts w:asciiTheme="minorHAnsi" w:hAnsiTheme="minorHAnsi" w:cstheme="minorHAnsi"/>
          <w:b/>
          <w:color w:val="000000"/>
          <w:sz w:val="22"/>
          <w:szCs w:val="22"/>
        </w:rPr>
        <w:t>.202</w:t>
      </w:r>
      <w:r w:rsidR="002514E2" w:rsidRPr="00045752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972D90" w:rsidRPr="00045752">
        <w:rPr>
          <w:rFonts w:asciiTheme="minorHAnsi" w:hAnsiTheme="minorHAnsi" w:cstheme="minorHAnsi"/>
          <w:b/>
          <w:color w:val="000000"/>
          <w:sz w:val="22"/>
          <w:szCs w:val="22"/>
        </w:rPr>
        <w:t>.IRY</w:t>
      </w:r>
    </w:p>
    <w:p w14:paraId="6B2475A8" w14:textId="108BC45C" w:rsidR="002514E2" w:rsidRPr="00045752" w:rsidRDefault="00F155F1" w:rsidP="00045752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45752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70057BDA" w14:textId="77777777" w:rsidR="00A526FC" w:rsidRPr="00045752" w:rsidRDefault="00A526FC" w:rsidP="00045752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45752">
        <w:rPr>
          <w:rFonts w:asciiTheme="minorHAnsi" w:hAnsiTheme="minorHAnsi" w:cstheme="minorHAnsi"/>
          <w:b/>
          <w:bCs/>
          <w:sz w:val="22"/>
          <w:szCs w:val="22"/>
        </w:rPr>
        <w:t>Piotr Krasnodębski</w:t>
      </w:r>
    </w:p>
    <w:p w14:paraId="767CBF17" w14:textId="438AF336" w:rsidR="006852B0" w:rsidRPr="00045752" w:rsidRDefault="001E6825" w:rsidP="00045752">
      <w:pPr>
        <w:spacing w:before="240" w:after="680" w:line="300" w:lineRule="auto"/>
        <w:ind w:left="396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045752">
        <w:rPr>
          <w:rFonts w:asciiTheme="minorHAnsi" w:hAnsiTheme="minorHAnsi" w:cstheme="minorHAnsi"/>
          <w:b/>
          <w:sz w:val="22"/>
          <w:szCs w:val="22"/>
        </w:rPr>
        <w:t>Burmistrz</w:t>
      </w:r>
      <w:r w:rsidR="00391CB7" w:rsidRPr="0004575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45752">
        <w:rPr>
          <w:rFonts w:asciiTheme="minorHAnsi" w:hAnsiTheme="minorHAnsi" w:cstheme="minorHAnsi"/>
          <w:b/>
          <w:sz w:val="22"/>
          <w:szCs w:val="22"/>
        </w:rPr>
        <w:t xml:space="preserve">Dzielnicy </w:t>
      </w:r>
      <w:r w:rsidR="002514E2" w:rsidRPr="00045752">
        <w:rPr>
          <w:rFonts w:asciiTheme="minorHAnsi" w:hAnsiTheme="minorHAnsi" w:cstheme="minorHAnsi"/>
          <w:b/>
          <w:sz w:val="22"/>
          <w:szCs w:val="22"/>
        </w:rPr>
        <w:t>Ochot</w:t>
      </w:r>
      <w:r w:rsidR="00916120" w:rsidRPr="00045752">
        <w:rPr>
          <w:rFonts w:asciiTheme="minorHAnsi" w:hAnsiTheme="minorHAnsi" w:cstheme="minorHAnsi"/>
          <w:b/>
          <w:sz w:val="22"/>
          <w:szCs w:val="22"/>
        </w:rPr>
        <w:t>a</w:t>
      </w:r>
      <w:r w:rsidRPr="00045752">
        <w:rPr>
          <w:rFonts w:asciiTheme="minorHAnsi" w:hAnsiTheme="minorHAnsi" w:cstheme="minorHAnsi"/>
          <w:b/>
          <w:sz w:val="22"/>
          <w:szCs w:val="22"/>
        </w:rPr>
        <w:t xml:space="preserve"> m.st. Warszawy</w:t>
      </w:r>
    </w:p>
    <w:p w14:paraId="6DAB284E" w14:textId="5CF8B10C" w:rsidR="001D6437" w:rsidRPr="00045752" w:rsidRDefault="00B11844" w:rsidP="007206F5">
      <w:pPr>
        <w:pStyle w:val="FR1"/>
        <w:spacing w:before="120" w:after="240" w:line="300" w:lineRule="auto"/>
        <w:contextualSpacing/>
        <w:jc w:val="center"/>
        <w:rPr>
          <w:rFonts w:asciiTheme="minorHAnsi" w:hAnsiTheme="minorHAnsi" w:cstheme="minorHAnsi"/>
          <w:i w:val="0"/>
          <w:iCs/>
          <w:sz w:val="22"/>
          <w:szCs w:val="22"/>
        </w:rPr>
      </w:pPr>
      <w:r w:rsidRPr="00045752">
        <w:rPr>
          <w:rFonts w:asciiTheme="minorHAnsi" w:hAnsiTheme="minorHAnsi" w:cstheme="minorHAnsi"/>
          <w:i w:val="0"/>
          <w:iCs/>
          <w:sz w:val="22"/>
          <w:szCs w:val="22"/>
        </w:rPr>
        <w:t>W</w:t>
      </w:r>
      <w:r w:rsidR="001A1D59" w:rsidRPr="00045752">
        <w:rPr>
          <w:rFonts w:asciiTheme="minorHAnsi" w:hAnsiTheme="minorHAnsi" w:cstheme="minorHAnsi"/>
          <w:i w:val="0"/>
          <w:iCs/>
          <w:sz w:val="22"/>
          <w:szCs w:val="22"/>
        </w:rPr>
        <w:t>ystąpienie</w:t>
      </w:r>
      <w:r w:rsidR="00620EAD" w:rsidRPr="00045752">
        <w:rPr>
          <w:rFonts w:asciiTheme="minorHAnsi" w:hAnsiTheme="minorHAnsi" w:cstheme="minorHAnsi"/>
          <w:i w:val="0"/>
          <w:iCs/>
          <w:sz w:val="22"/>
          <w:szCs w:val="22"/>
        </w:rPr>
        <w:t xml:space="preserve"> pokontrolne</w:t>
      </w:r>
    </w:p>
    <w:p w14:paraId="1BDEE29E" w14:textId="34041E32" w:rsidR="00C64D2E" w:rsidRPr="00045752" w:rsidRDefault="001E6825" w:rsidP="0004575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miasta stołecznego Warszawy, stanowiącego załącznik do </w:t>
      </w:r>
      <w:r w:rsidR="0027101F" w:rsidRPr="00045752">
        <w:rPr>
          <w:rFonts w:asciiTheme="minorHAnsi" w:hAnsiTheme="minorHAnsi" w:cstheme="minorHAnsi"/>
          <w:iCs/>
          <w:sz w:val="22"/>
          <w:szCs w:val="22"/>
        </w:rPr>
        <w:t>Z</w:t>
      </w:r>
      <w:r w:rsidRPr="00045752">
        <w:rPr>
          <w:rFonts w:asciiTheme="minorHAnsi" w:hAnsiTheme="minorHAnsi" w:cstheme="minorHAnsi"/>
          <w:iCs/>
          <w:sz w:val="22"/>
          <w:szCs w:val="22"/>
        </w:rPr>
        <w:t xml:space="preserve">arządzenia Nr 312/2007 Prezydenta miasta stołecznego Warszawy z dnia 4 kwietnia 2007 r. w sprawie nadania regulaminu organizacyjnego Urzędu miasta stołecznego Warszawy (z późn. zm.), </w:t>
      </w:r>
      <w:r w:rsidRPr="00045752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045752">
        <w:rPr>
          <w:rFonts w:asciiTheme="minorHAnsi" w:hAnsiTheme="minorHAnsi" w:cstheme="minorHAnsi"/>
          <w:iCs/>
          <w:sz w:val="22"/>
          <w:szCs w:val="22"/>
        </w:rPr>
        <w:t xml:space="preserve">kontrolą przeprowadzoną przez Biuro Kontroli Urzędu m.st. Warszawy w Urzędzie Dzielnicy </w:t>
      </w:r>
      <w:r w:rsidR="002514E2" w:rsidRPr="00045752">
        <w:rPr>
          <w:rFonts w:asciiTheme="minorHAnsi" w:hAnsiTheme="minorHAnsi" w:cstheme="minorHAnsi"/>
          <w:iCs/>
          <w:sz w:val="22"/>
          <w:szCs w:val="22"/>
        </w:rPr>
        <w:t>Ochot</w:t>
      </w:r>
      <w:r w:rsidR="00916120" w:rsidRPr="00045752">
        <w:rPr>
          <w:rFonts w:asciiTheme="minorHAnsi" w:hAnsiTheme="minorHAnsi" w:cstheme="minorHAnsi"/>
          <w:iCs/>
          <w:sz w:val="22"/>
          <w:szCs w:val="22"/>
        </w:rPr>
        <w:t>a</w:t>
      </w:r>
      <w:r w:rsidRPr="00045752">
        <w:rPr>
          <w:rFonts w:asciiTheme="minorHAnsi" w:hAnsiTheme="minorHAnsi" w:cstheme="minorHAnsi"/>
          <w:iCs/>
          <w:sz w:val="22"/>
          <w:szCs w:val="22"/>
        </w:rPr>
        <w:t xml:space="preserve"> m.st. Warszawy w okresie od </w:t>
      </w:r>
      <w:r w:rsidR="002514E2" w:rsidRPr="00045752">
        <w:rPr>
          <w:rFonts w:asciiTheme="minorHAnsi" w:hAnsiTheme="minorHAnsi" w:cstheme="minorHAnsi"/>
          <w:iCs/>
          <w:sz w:val="22"/>
          <w:szCs w:val="22"/>
        </w:rPr>
        <w:t>26</w:t>
      </w:r>
      <w:r w:rsidR="00916120" w:rsidRPr="00045752">
        <w:rPr>
          <w:rFonts w:asciiTheme="minorHAnsi" w:hAnsiTheme="minorHAnsi" w:cstheme="minorHAnsi"/>
          <w:iCs/>
          <w:sz w:val="22"/>
          <w:szCs w:val="22"/>
        </w:rPr>
        <w:t>.0</w:t>
      </w:r>
      <w:r w:rsidR="002514E2" w:rsidRPr="00045752">
        <w:rPr>
          <w:rFonts w:asciiTheme="minorHAnsi" w:hAnsiTheme="minorHAnsi" w:cstheme="minorHAnsi"/>
          <w:iCs/>
          <w:sz w:val="22"/>
          <w:szCs w:val="22"/>
        </w:rPr>
        <w:t>2</w:t>
      </w:r>
      <w:r w:rsidR="00E25CC6" w:rsidRPr="00045752">
        <w:rPr>
          <w:rFonts w:asciiTheme="minorHAnsi" w:hAnsiTheme="minorHAnsi" w:cstheme="minorHAnsi"/>
          <w:sz w:val="22"/>
          <w:szCs w:val="22"/>
        </w:rPr>
        <w:t>.202</w:t>
      </w:r>
      <w:r w:rsidR="002514E2" w:rsidRPr="00045752">
        <w:rPr>
          <w:rFonts w:asciiTheme="minorHAnsi" w:hAnsiTheme="minorHAnsi" w:cstheme="minorHAnsi"/>
          <w:sz w:val="22"/>
          <w:szCs w:val="22"/>
        </w:rPr>
        <w:t>4</w:t>
      </w:r>
      <w:r w:rsidR="00E25CC6" w:rsidRPr="00045752">
        <w:rPr>
          <w:rFonts w:asciiTheme="minorHAnsi" w:hAnsiTheme="minorHAnsi" w:cstheme="minorHAnsi"/>
          <w:sz w:val="22"/>
          <w:szCs w:val="22"/>
        </w:rPr>
        <w:t xml:space="preserve"> r. do </w:t>
      </w:r>
      <w:r w:rsidR="00572317" w:rsidRPr="00045752">
        <w:rPr>
          <w:rFonts w:asciiTheme="minorHAnsi" w:hAnsiTheme="minorHAnsi" w:cstheme="minorHAnsi"/>
          <w:sz w:val="22"/>
          <w:szCs w:val="22"/>
        </w:rPr>
        <w:t>1</w:t>
      </w:r>
      <w:r w:rsidR="002514E2" w:rsidRPr="00045752">
        <w:rPr>
          <w:rFonts w:asciiTheme="minorHAnsi" w:hAnsiTheme="minorHAnsi" w:cstheme="minorHAnsi"/>
          <w:sz w:val="22"/>
          <w:szCs w:val="22"/>
        </w:rPr>
        <w:t>5.03</w:t>
      </w:r>
      <w:r w:rsidR="00572317" w:rsidRPr="00045752">
        <w:rPr>
          <w:rFonts w:asciiTheme="minorHAnsi" w:hAnsiTheme="minorHAnsi" w:cstheme="minorHAnsi"/>
          <w:sz w:val="22"/>
          <w:szCs w:val="22"/>
        </w:rPr>
        <w:t>.202</w:t>
      </w:r>
      <w:r w:rsidR="002514E2" w:rsidRPr="00045752">
        <w:rPr>
          <w:rFonts w:asciiTheme="minorHAnsi" w:hAnsiTheme="minorHAnsi" w:cstheme="minorHAnsi"/>
          <w:sz w:val="22"/>
          <w:szCs w:val="22"/>
        </w:rPr>
        <w:t>4</w:t>
      </w:r>
      <w:r w:rsidR="00E25CC6" w:rsidRPr="00045752">
        <w:rPr>
          <w:rFonts w:asciiTheme="minorHAnsi" w:hAnsiTheme="minorHAnsi" w:cstheme="minorHAnsi"/>
          <w:sz w:val="22"/>
          <w:szCs w:val="22"/>
        </w:rPr>
        <w:t> </w:t>
      </w:r>
      <w:r w:rsidRPr="00045752">
        <w:rPr>
          <w:rFonts w:asciiTheme="minorHAnsi" w:hAnsiTheme="minorHAnsi" w:cstheme="minorHAnsi"/>
          <w:sz w:val="22"/>
          <w:szCs w:val="22"/>
        </w:rPr>
        <w:t>r.</w:t>
      </w:r>
      <w:r w:rsidR="00916120" w:rsidRPr="00045752">
        <w:rPr>
          <w:rFonts w:asciiTheme="minorHAnsi" w:hAnsiTheme="minorHAnsi" w:cstheme="minorHAnsi"/>
          <w:iCs/>
          <w:sz w:val="22"/>
          <w:szCs w:val="22"/>
        </w:rPr>
        <w:t>,</w:t>
      </w:r>
      <w:r w:rsidR="007206F5" w:rsidRPr="0004575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45752">
        <w:rPr>
          <w:rFonts w:asciiTheme="minorHAnsi" w:hAnsiTheme="minorHAnsi" w:cstheme="minorHAnsi"/>
          <w:iCs/>
          <w:sz w:val="22"/>
          <w:szCs w:val="22"/>
        </w:rPr>
        <w:t>w zakresie</w:t>
      </w:r>
      <w:r w:rsidR="00DE1DAA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514E2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prawidłowość wydawania decyzji o warunkach zabudowy w okresie od 01.01.2022 r. do 31.12.2023 r.,</w:t>
      </w:r>
      <w:r w:rsidRPr="00045752">
        <w:rPr>
          <w:rFonts w:asciiTheme="minorHAnsi" w:hAnsiTheme="minorHAnsi" w:cstheme="minorHAnsi"/>
          <w:sz w:val="22"/>
          <w:szCs w:val="22"/>
        </w:rPr>
        <w:t xml:space="preserve"> której wyniki zostały przedstawione w protokole kontroli</w:t>
      </w:r>
      <w:r w:rsidR="00916120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Pr="00045752">
        <w:rPr>
          <w:rFonts w:asciiTheme="minorHAnsi" w:hAnsiTheme="minorHAnsi" w:cstheme="minorHAnsi"/>
          <w:sz w:val="22"/>
          <w:szCs w:val="22"/>
        </w:rPr>
        <w:t xml:space="preserve">podpisanym </w:t>
      </w:r>
      <w:r w:rsidR="002514E2" w:rsidRPr="00045752">
        <w:rPr>
          <w:rFonts w:asciiTheme="minorHAnsi" w:hAnsiTheme="minorHAnsi" w:cstheme="minorHAnsi"/>
          <w:sz w:val="22"/>
          <w:szCs w:val="22"/>
        </w:rPr>
        <w:t>18</w:t>
      </w:r>
      <w:r w:rsidR="00F179B4" w:rsidRPr="00045752">
        <w:rPr>
          <w:rFonts w:asciiTheme="minorHAnsi" w:hAnsiTheme="minorHAnsi" w:cstheme="minorHAnsi"/>
          <w:sz w:val="22"/>
          <w:szCs w:val="22"/>
        </w:rPr>
        <w:t>.0</w:t>
      </w:r>
      <w:r w:rsidR="002514E2" w:rsidRPr="00045752">
        <w:rPr>
          <w:rFonts w:asciiTheme="minorHAnsi" w:hAnsiTheme="minorHAnsi" w:cstheme="minorHAnsi"/>
          <w:sz w:val="22"/>
          <w:szCs w:val="22"/>
        </w:rPr>
        <w:t>3</w:t>
      </w:r>
      <w:r w:rsidR="00572317" w:rsidRPr="00045752">
        <w:rPr>
          <w:rFonts w:asciiTheme="minorHAnsi" w:hAnsiTheme="minorHAnsi" w:cstheme="minorHAnsi"/>
          <w:sz w:val="22"/>
          <w:szCs w:val="22"/>
        </w:rPr>
        <w:t>.202</w:t>
      </w:r>
      <w:r w:rsidR="002514E2" w:rsidRPr="00045752">
        <w:rPr>
          <w:rFonts w:asciiTheme="minorHAnsi" w:hAnsiTheme="minorHAnsi" w:cstheme="minorHAnsi"/>
          <w:sz w:val="22"/>
          <w:szCs w:val="22"/>
        </w:rPr>
        <w:t>4</w:t>
      </w:r>
      <w:r w:rsidR="00572317" w:rsidRPr="00045752">
        <w:rPr>
          <w:rFonts w:asciiTheme="minorHAnsi" w:hAnsiTheme="minorHAnsi" w:cstheme="minorHAnsi"/>
          <w:sz w:val="22"/>
          <w:szCs w:val="22"/>
        </w:rPr>
        <w:t xml:space="preserve"> r.</w:t>
      </w:r>
      <w:r w:rsidRPr="00045752">
        <w:rPr>
          <w:rFonts w:asciiTheme="minorHAnsi" w:hAnsiTheme="minorHAnsi" w:cstheme="minorHAnsi"/>
          <w:sz w:val="22"/>
          <w:szCs w:val="22"/>
        </w:rPr>
        <w:t>, stosownie do § </w:t>
      </w:r>
      <w:r w:rsidR="00B11844" w:rsidRPr="00045752">
        <w:rPr>
          <w:rFonts w:asciiTheme="minorHAnsi" w:hAnsiTheme="minorHAnsi" w:cstheme="minorHAnsi"/>
          <w:sz w:val="22"/>
          <w:szCs w:val="22"/>
        </w:rPr>
        <w:t>39</w:t>
      </w:r>
      <w:r w:rsidRPr="00045752">
        <w:rPr>
          <w:rFonts w:asciiTheme="minorHAnsi" w:hAnsiTheme="minorHAnsi" w:cstheme="minorHAnsi"/>
          <w:sz w:val="22"/>
          <w:szCs w:val="22"/>
        </w:rPr>
        <w:t xml:space="preserve"> ust. </w:t>
      </w:r>
      <w:r w:rsidR="00DA6CEC" w:rsidRPr="00045752">
        <w:rPr>
          <w:rFonts w:asciiTheme="minorHAnsi" w:hAnsiTheme="minorHAnsi" w:cstheme="minorHAnsi"/>
          <w:sz w:val="22"/>
          <w:szCs w:val="22"/>
        </w:rPr>
        <w:t>1 i</w:t>
      </w:r>
      <w:r w:rsidR="00DA6CEC" w:rsidRPr="0004575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11844" w:rsidRPr="00045752">
        <w:rPr>
          <w:rFonts w:asciiTheme="minorHAnsi" w:hAnsiTheme="minorHAnsi" w:cstheme="minorHAnsi"/>
          <w:sz w:val="22"/>
          <w:szCs w:val="22"/>
        </w:rPr>
        <w:t xml:space="preserve">2 </w:t>
      </w:r>
      <w:r w:rsidRPr="00045752">
        <w:rPr>
          <w:rFonts w:asciiTheme="minorHAnsi" w:hAnsiTheme="minorHAnsi" w:cstheme="minorHAnsi"/>
          <w:sz w:val="22"/>
          <w:szCs w:val="22"/>
        </w:rPr>
        <w:t>Zarządzenia nr 1837/2019 Prezydenta miasta stołecznego Warsz</w:t>
      </w:r>
      <w:r w:rsidR="00E25CC6" w:rsidRPr="00045752">
        <w:rPr>
          <w:rFonts w:asciiTheme="minorHAnsi" w:hAnsiTheme="minorHAnsi" w:cstheme="minorHAnsi"/>
          <w:sz w:val="22"/>
          <w:szCs w:val="22"/>
        </w:rPr>
        <w:t xml:space="preserve">awy z dnia </w:t>
      </w:r>
      <w:r w:rsidR="00604F88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E25CC6" w:rsidRPr="00045752">
        <w:rPr>
          <w:rFonts w:asciiTheme="minorHAnsi" w:hAnsiTheme="minorHAnsi" w:cstheme="minorHAnsi"/>
          <w:sz w:val="22"/>
          <w:szCs w:val="22"/>
        </w:rPr>
        <w:t>12 grudnia 2019 r. w </w:t>
      </w:r>
      <w:r w:rsidRPr="00045752">
        <w:rPr>
          <w:rFonts w:asciiTheme="minorHAnsi" w:hAnsiTheme="minorHAnsi" w:cstheme="minorHAnsi"/>
          <w:sz w:val="22"/>
          <w:szCs w:val="22"/>
        </w:rPr>
        <w:t>sprawie zasad i trybu postępowania kontrolnego (zwanego dalej:</w:t>
      </w:r>
      <w:r w:rsidR="00572317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D23C6E" w:rsidRPr="00045752">
        <w:rPr>
          <w:rFonts w:asciiTheme="minorHAnsi" w:hAnsiTheme="minorHAnsi" w:cstheme="minorHAnsi"/>
          <w:sz w:val="22"/>
          <w:szCs w:val="22"/>
        </w:rPr>
        <w:t>Z</w:t>
      </w:r>
      <w:r w:rsidR="009963E6" w:rsidRPr="00045752">
        <w:rPr>
          <w:rFonts w:asciiTheme="minorHAnsi" w:hAnsiTheme="minorHAnsi" w:cstheme="minorHAnsi"/>
          <w:sz w:val="22"/>
          <w:szCs w:val="22"/>
        </w:rPr>
        <w:t>arządzeniem), przekazuję Panu</w:t>
      </w:r>
      <w:r w:rsidR="00572317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D23C6E" w:rsidRPr="00045752">
        <w:rPr>
          <w:rFonts w:asciiTheme="minorHAnsi" w:hAnsiTheme="minorHAnsi" w:cstheme="minorHAnsi"/>
          <w:sz w:val="22"/>
          <w:szCs w:val="22"/>
        </w:rPr>
        <w:t>niniejsze</w:t>
      </w:r>
      <w:r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D23C6E" w:rsidRPr="00045752">
        <w:rPr>
          <w:rFonts w:asciiTheme="minorHAnsi" w:hAnsiTheme="minorHAnsi" w:cstheme="minorHAnsi"/>
          <w:sz w:val="22"/>
          <w:szCs w:val="22"/>
        </w:rPr>
        <w:t>Wystąpienie pokontrolne</w:t>
      </w:r>
      <w:r w:rsidRPr="00045752">
        <w:rPr>
          <w:rFonts w:asciiTheme="minorHAnsi" w:hAnsiTheme="minorHAnsi" w:cstheme="minorHAnsi"/>
          <w:sz w:val="22"/>
          <w:szCs w:val="22"/>
        </w:rPr>
        <w:t>.</w:t>
      </w:r>
    </w:p>
    <w:p w14:paraId="6466714F" w14:textId="55D4ECFA" w:rsidR="00122EFF" w:rsidRPr="00045752" w:rsidRDefault="00AE5C6E" w:rsidP="00D968E0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Zadania związane z wydawaniem decy</w:t>
      </w:r>
      <w:r w:rsidR="00257817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zji urbanistycznych 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w granicach administracyjnych Dzielnicy </w:t>
      </w:r>
      <w:r w:rsidR="00257817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Ochota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m.st. Warszawy </w:t>
      </w:r>
      <w:r w:rsidR="0058496E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(dalej: Dzielnica Ochota) 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określają regulacje prawne zawarte w ustawach (m.in. ustawa z dnia 15 marca 2002 r. o ustroju miasta stołecznego Warszawy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1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 ustawa z dnia 8 marca 1998 r. o samorządzie gminnym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2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  <w:r w:rsidR="008766FD" w:rsidRPr="00045752">
        <w:rPr>
          <w:rFonts w:asciiTheme="minorHAnsi" w:eastAsiaTheme="minorHAnsi" w:hAnsiTheme="minorHAnsi" w:cstheme="minorHAnsi"/>
          <w:spacing w:val="-8"/>
          <w:sz w:val="22"/>
          <w:szCs w:val="22"/>
          <w:lang w:eastAsia="en-US"/>
        </w:rPr>
        <w:t xml:space="preserve"> </w:t>
      </w:r>
      <w:r w:rsidR="008766FD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ustawa z dnia 27 marca 2003 r. o planowaniu i zagospodarowaniu przestrzennym w brzmieniu obowiązującym od 01.01.2022 r. do 31.12.2023 r.</w:t>
      </w:r>
      <w:r w:rsidR="008766FD" w:rsidRPr="00045752">
        <w:rPr>
          <w:rStyle w:val="Odwoanieprzypisudolnego"/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footnoteReference w:id="3"/>
      </w:r>
      <w:r w:rsidR="008766FD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(dalej: 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u.p.z.p</w:t>
      </w:r>
      <w:r w:rsidR="00A526FC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.</w:t>
      </w:r>
      <w:r w:rsidR="008766FD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)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, </w:t>
      </w:r>
      <w:r w:rsidR="008766FD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ustawa z dnia 14 czerwca 1960 r. Kodeks postępowania administracyjnego w brzmieniu obowiązującym od 01.01.2022 r. do 31.12.2023 r.</w:t>
      </w:r>
      <w:r w:rsidR="008766FD" w:rsidRPr="00045752">
        <w:rPr>
          <w:rStyle w:val="Odwoanieprzypisudolnego"/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footnoteReference w:id="4"/>
      </w:r>
      <w:r w:rsidR="009F3F0A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(</w:t>
      </w:r>
      <w:r w:rsidR="00A526FC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dalej: </w:t>
      </w:r>
      <w:r w:rsidR="008766FD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k.p.a.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), uchwałach Rady Miasta Stołecznego Warszawy (m.in. Statut m.st. Warszawy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5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  <w:r w:rsidR="005D0907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Statut Dzielnicy Ochot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a m.st. Warszawy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6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 uchwała kompetencyjna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7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) oraz zarządzeniach Prezydenta m.st. Warszawy (m.in. w sprawie nadania 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lastRenderedPageBreak/>
        <w:t>regulaminu organizacyjnego Urzędu miasta stołecznego Warszawy</w:t>
      </w:r>
      <w:r w:rsidR="00C175DA" w:rsidRPr="00045752">
        <w:rPr>
          <w:rStyle w:val="Odwoanieprzypisudolnego"/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footnoteReference w:id="8"/>
      </w:r>
      <w:r w:rsidR="0016217C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,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w sprawie nadania wewnętrznego regulaminu orga</w:t>
      </w:r>
      <w:r w:rsidR="008C5953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nizacyjnego Urzędu Dzielnicy Ochot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a Miasta Stołecznego Warszawy w Urzędzie Miasta Stołecznego Warszawy</w:t>
      </w:r>
      <w:r w:rsidR="00C175DA" w:rsidRPr="00045752">
        <w:rPr>
          <w:rFonts w:asciiTheme="minorHAnsi" w:eastAsiaTheme="minorHAnsi" w:hAnsiTheme="minorHAnsi" w:cstheme="minorHAnsi"/>
          <w:bCs/>
          <w:iCs/>
          <w:sz w:val="22"/>
          <w:szCs w:val="22"/>
          <w:vertAlign w:val="superscript"/>
          <w:lang w:eastAsia="en-US"/>
        </w:rPr>
        <w:footnoteReference w:id="9"/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).</w:t>
      </w:r>
    </w:p>
    <w:p w14:paraId="1F0D9F36" w14:textId="3C59A327" w:rsidR="0016217C" w:rsidRPr="00045752" w:rsidRDefault="00AE5C6E" w:rsidP="00894820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Zadania związane z prowadzeniem postępowań administracyjnych w granicach administracyjnych Dz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ielnicy Ochota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 trybie </w:t>
      </w:r>
      <w:r w:rsidR="009963E6" w:rsidRPr="00045752">
        <w:rPr>
          <w:rFonts w:asciiTheme="minorHAnsi" w:eastAsiaTheme="minorHAnsi" w:hAnsiTheme="minorHAnsi" w:cstheme="minorHAnsi"/>
          <w:spacing w:val="-12"/>
          <w:sz w:val="22"/>
          <w:szCs w:val="22"/>
          <w:lang w:eastAsia="en-US"/>
        </w:rPr>
        <w:t xml:space="preserve">u.p.z.p.,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dla inwestycji niezastrzeżonych do kompetencji B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iura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rchitektury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lanowania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rzestrzennego m.st. Warszawy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(dalej: BAiPP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 imieniu Zarządu Dzielnicy Ochota wykonuje W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ydział 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rchitektury i 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udownictwa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dla Dzielnicy Ochot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5B7C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(dalej: WAB)</w:t>
      </w:r>
      <w:r w:rsidR="005849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6F1D5C3" w14:textId="77777777" w:rsidR="0070644F" w:rsidRPr="00045752" w:rsidRDefault="0070644F" w:rsidP="0016217C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W kontrolowanym okresie, tj. w latach 2022 – 2023:</w:t>
      </w:r>
    </w:p>
    <w:p w14:paraId="3378A471" w14:textId="53D54BC2" w:rsidR="0016217C" w:rsidRPr="00045752" w:rsidRDefault="0070644F" w:rsidP="0070644F">
      <w:pPr>
        <w:spacing w:before="120" w:after="240" w:line="300" w:lineRule="auto"/>
        <w:ind w:left="426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- b</w:t>
      </w:r>
      <w:r w:rsidR="00A526F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ezpośredni nadzór nad pracą 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WAB dla Dzielnicy Ochota sprawował Grzegorz Wysocki Zastępca Burmistrza, zgodnie z przyjętym podziałem obowiązków i kompetencji między członkami Zarządu Dzielnicy</w:t>
      </w:r>
      <w:r w:rsidR="0016217C" w:rsidRPr="00045752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footnoteReference w:id="10"/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0774AEEC" w14:textId="381C5278" w:rsidR="009051B2" w:rsidRPr="00045752" w:rsidRDefault="0070644F" w:rsidP="007206F5">
      <w:pPr>
        <w:autoSpaceDE w:val="0"/>
        <w:autoSpaceDN w:val="0"/>
        <w:adjustRightInd w:val="0"/>
        <w:spacing w:before="120" w:after="240" w:line="300" w:lineRule="auto"/>
        <w:ind w:left="426" w:hanging="142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>- p</w:t>
      </w:r>
      <w:r w:rsidR="00BF76AA" w:rsidRPr="00045752">
        <w:rPr>
          <w:rFonts w:asciiTheme="minorHAnsi" w:hAnsiTheme="minorHAnsi" w:cstheme="minorHAnsi"/>
          <w:sz w:val="22"/>
          <w:szCs w:val="22"/>
        </w:rPr>
        <w:t>racą WAB dla Dzielnicy Ochota</w:t>
      </w:r>
      <w:r w:rsidR="00876CED" w:rsidRPr="00045752">
        <w:rPr>
          <w:rFonts w:asciiTheme="minorHAnsi" w:hAnsiTheme="minorHAnsi" w:cstheme="minorHAnsi"/>
          <w:sz w:val="22"/>
          <w:szCs w:val="22"/>
        </w:rPr>
        <w:t xml:space="preserve"> kierowa</w:t>
      </w:r>
      <w:r w:rsidRPr="00045752">
        <w:rPr>
          <w:rFonts w:asciiTheme="minorHAnsi" w:hAnsiTheme="minorHAnsi" w:cstheme="minorHAnsi"/>
          <w:sz w:val="22"/>
          <w:szCs w:val="22"/>
        </w:rPr>
        <w:t xml:space="preserve">ł </w:t>
      </w:r>
      <w:r w:rsidR="00BF76AA" w:rsidRPr="00045752">
        <w:rPr>
          <w:rFonts w:asciiTheme="minorHAnsi" w:hAnsiTheme="minorHAnsi" w:cstheme="minorHAnsi"/>
          <w:bCs/>
          <w:iCs/>
          <w:sz w:val="22"/>
          <w:szCs w:val="22"/>
        </w:rPr>
        <w:t>p. Marcin Zabłocki Naczelnik WAB od 01.11.2011 r. do 31.08.2022 r.</w:t>
      </w:r>
      <w:r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, a następnie </w:t>
      </w:r>
      <w:r w:rsidR="00BF76AA" w:rsidRPr="00045752">
        <w:rPr>
          <w:rFonts w:asciiTheme="minorHAnsi" w:hAnsiTheme="minorHAnsi" w:cstheme="minorHAnsi"/>
          <w:bCs/>
          <w:iCs/>
          <w:sz w:val="22"/>
          <w:szCs w:val="22"/>
        </w:rPr>
        <w:t>p. Katarzyna Trojnacka</w:t>
      </w:r>
      <w:r w:rsidR="007206F5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F76AA" w:rsidRPr="00045752">
        <w:rPr>
          <w:rFonts w:asciiTheme="minorHAnsi" w:hAnsiTheme="minorHAnsi" w:cstheme="minorHAnsi"/>
          <w:bCs/>
          <w:iCs/>
          <w:sz w:val="22"/>
          <w:szCs w:val="22"/>
        </w:rPr>
        <w:t>-</w:t>
      </w:r>
      <w:r w:rsidR="007206F5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F76AA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Zając Naczelnik WAB od 01.09.2022 r. do dnia </w:t>
      </w:r>
      <w:r w:rsidR="00A526FC" w:rsidRPr="00045752">
        <w:rPr>
          <w:rFonts w:asciiTheme="minorHAnsi" w:hAnsiTheme="minorHAnsi" w:cstheme="minorHAnsi"/>
          <w:bCs/>
          <w:iCs/>
          <w:sz w:val="22"/>
          <w:szCs w:val="22"/>
        </w:rPr>
        <w:t>zakończenia kontroli</w:t>
      </w:r>
      <w:r w:rsidR="00BF76AA" w:rsidRPr="0004575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4C1FA0D2" w14:textId="640916E6" w:rsidR="009051B2" w:rsidRPr="00045752" w:rsidRDefault="009051B2" w:rsidP="007206F5">
      <w:pPr>
        <w:autoSpaceDE w:val="0"/>
        <w:autoSpaceDN w:val="0"/>
        <w:adjustRightInd w:val="0"/>
        <w:spacing w:before="120" w:after="240" w:line="300" w:lineRule="auto"/>
        <w:contextualSpacing/>
        <w:rPr>
          <w:rFonts w:asciiTheme="minorHAnsi" w:hAnsiTheme="minorHAnsi" w:cstheme="minorHAnsi"/>
          <w:bCs/>
          <w:iCs/>
          <w:sz w:val="22"/>
          <w:szCs w:val="22"/>
        </w:rPr>
      </w:pPr>
      <w:r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Ustalono, że w okresie objętym kontrolą </w:t>
      </w:r>
      <w:r w:rsidR="006E7A6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ogółem </w:t>
      </w:r>
      <w:r w:rsidRPr="00045752">
        <w:rPr>
          <w:rFonts w:asciiTheme="minorHAnsi" w:hAnsiTheme="minorHAnsi" w:cstheme="minorHAnsi"/>
          <w:bCs/>
          <w:iCs/>
          <w:sz w:val="22"/>
          <w:szCs w:val="22"/>
        </w:rPr>
        <w:t>wydano 47 decyzje</w:t>
      </w:r>
      <w:r w:rsidRPr="00045752">
        <w:rPr>
          <w:rFonts w:asciiTheme="minorHAnsi" w:hAnsiTheme="minorHAnsi" w:cstheme="minorHAnsi"/>
          <w:sz w:val="22"/>
          <w:szCs w:val="22"/>
        </w:rPr>
        <w:t xml:space="preserve"> w sprawach o ustalenie warunków zabudowy</w:t>
      </w:r>
      <w:r w:rsidR="002B1EB0" w:rsidRPr="00045752">
        <w:rPr>
          <w:rFonts w:asciiTheme="minorHAnsi" w:hAnsiTheme="minorHAnsi" w:cstheme="minorHAnsi"/>
          <w:sz w:val="22"/>
          <w:szCs w:val="22"/>
        </w:rPr>
        <w:t xml:space="preserve"> (dalej: decyzje wz)</w:t>
      </w:r>
      <w:r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, w tym </w:t>
      </w:r>
      <w:r w:rsidR="0070644F" w:rsidRPr="00045752">
        <w:rPr>
          <w:rFonts w:asciiTheme="minorHAnsi" w:hAnsiTheme="minorHAnsi" w:cstheme="minorHAnsi"/>
          <w:bCs/>
          <w:iCs/>
          <w:sz w:val="22"/>
          <w:szCs w:val="22"/>
        </w:rPr>
        <w:t>23 - w roku 2022 oraz 24</w:t>
      </w:r>
      <w:r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70644F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045752">
        <w:rPr>
          <w:rFonts w:asciiTheme="minorHAnsi" w:hAnsiTheme="minorHAnsi" w:cstheme="minorHAnsi"/>
          <w:bCs/>
          <w:iCs/>
          <w:sz w:val="22"/>
          <w:szCs w:val="22"/>
        </w:rPr>
        <w:t>w roku 2023</w:t>
      </w:r>
      <w:r w:rsidR="0070644F" w:rsidRPr="0004575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0B18D29A" w14:textId="17648BB8" w:rsidR="007820C9" w:rsidRPr="00045752" w:rsidRDefault="00DB3351" w:rsidP="00D968E0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Sprawdzenie </w:t>
      </w:r>
      <w:r w:rsidR="0070644F" w:rsidRPr="00045752">
        <w:rPr>
          <w:rFonts w:asciiTheme="minorHAnsi" w:hAnsiTheme="minorHAnsi" w:cstheme="minorHAnsi"/>
          <w:sz w:val="22"/>
          <w:szCs w:val="22"/>
        </w:rPr>
        <w:t xml:space="preserve">wybranych z ogółu </w:t>
      </w:r>
      <w:r w:rsidR="009051B2" w:rsidRPr="00045752">
        <w:rPr>
          <w:rFonts w:asciiTheme="minorHAnsi" w:hAnsiTheme="minorHAnsi" w:cstheme="minorHAnsi"/>
          <w:sz w:val="22"/>
          <w:szCs w:val="22"/>
        </w:rPr>
        <w:t>10</w:t>
      </w:r>
      <w:r w:rsidR="00511D3E" w:rsidRPr="00045752">
        <w:rPr>
          <w:rFonts w:asciiTheme="minorHAnsi" w:hAnsiTheme="minorHAnsi" w:cstheme="minorHAnsi"/>
          <w:sz w:val="22"/>
          <w:szCs w:val="22"/>
        </w:rPr>
        <w:t xml:space="preserve"> decyzji</w:t>
      </w:r>
      <w:r w:rsidR="002B1EB0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9051B2" w:rsidRPr="00045752">
        <w:rPr>
          <w:rFonts w:asciiTheme="minorHAnsi" w:hAnsiTheme="minorHAnsi" w:cstheme="minorHAnsi"/>
          <w:sz w:val="22"/>
          <w:szCs w:val="22"/>
        </w:rPr>
        <w:t>wz</w:t>
      </w:r>
      <w:r w:rsidR="00511D3E" w:rsidRPr="000457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511D3E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194F5B" w:rsidRPr="00045752">
        <w:rPr>
          <w:rFonts w:asciiTheme="minorHAnsi" w:hAnsiTheme="minorHAnsi" w:cstheme="minorHAnsi"/>
          <w:sz w:val="22"/>
          <w:szCs w:val="22"/>
        </w:rPr>
        <w:t xml:space="preserve">oraz </w:t>
      </w:r>
      <w:r w:rsidR="00511D3E" w:rsidRPr="00045752">
        <w:rPr>
          <w:rFonts w:asciiTheme="minorHAnsi" w:hAnsiTheme="minorHAnsi" w:cstheme="minorHAnsi"/>
          <w:sz w:val="22"/>
          <w:szCs w:val="22"/>
        </w:rPr>
        <w:t xml:space="preserve">przebiegu </w:t>
      </w:r>
      <w:r w:rsidR="00194F5B" w:rsidRPr="00045752">
        <w:rPr>
          <w:rFonts w:asciiTheme="minorHAnsi" w:hAnsiTheme="minorHAnsi" w:cstheme="minorHAnsi"/>
          <w:sz w:val="22"/>
          <w:szCs w:val="22"/>
        </w:rPr>
        <w:t xml:space="preserve">poprzedzających ich wydanie postępowań wykazało, </w:t>
      </w:r>
      <w:r w:rsidR="00FB3435" w:rsidRPr="00045752">
        <w:rPr>
          <w:rFonts w:asciiTheme="minorHAnsi" w:hAnsiTheme="minorHAnsi" w:cstheme="minorHAnsi"/>
          <w:sz w:val="22"/>
          <w:szCs w:val="22"/>
        </w:rPr>
        <w:t>jak poniżej</w:t>
      </w:r>
      <w:r w:rsidR="00A526FC" w:rsidRPr="00045752">
        <w:rPr>
          <w:rFonts w:asciiTheme="minorHAnsi" w:hAnsiTheme="minorHAnsi" w:cstheme="minorHAnsi"/>
          <w:sz w:val="22"/>
          <w:szCs w:val="22"/>
        </w:rPr>
        <w:t>:</w:t>
      </w:r>
    </w:p>
    <w:p w14:paraId="7C3C912C" w14:textId="18FF0814" w:rsidR="00B2136E" w:rsidRPr="00045752" w:rsidRDefault="00BF57D3" w:rsidP="000C5FF4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</w:rPr>
        <w:t>W 3</w:t>
      </w:r>
      <w:r w:rsidR="00B8330F" w:rsidRPr="00045752">
        <w:rPr>
          <w:rFonts w:cstheme="minorHAnsi"/>
        </w:rPr>
        <w:t xml:space="preserve"> postępowaniach</w:t>
      </w:r>
      <w:r w:rsidR="00EE7EBC" w:rsidRPr="00045752">
        <w:rPr>
          <w:rStyle w:val="Odwoanieprzypisudolnego"/>
          <w:rFonts w:cstheme="minorHAnsi"/>
        </w:rPr>
        <w:footnoteReference w:id="12"/>
      </w:r>
      <w:r w:rsidR="006E7A64" w:rsidRPr="00045752">
        <w:rPr>
          <w:rFonts w:cstheme="minorHAnsi"/>
        </w:rPr>
        <w:t>,</w:t>
      </w:r>
      <w:r w:rsidR="00254E63" w:rsidRPr="00045752">
        <w:rPr>
          <w:rFonts w:cstheme="minorHAnsi"/>
        </w:rPr>
        <w:t xml:space="preserve"> organ nie wypełnił </w:t>
      </w:r>
      <w:r w:rsidR="00254E63" w:rsidRPr="00045752">
        <w:rPr>
          <w:rFonts w:cstheme="minorHAnsi"/>
          <w:bCs/>
          <w:iCs/>
        </w:rPr>
        <w:t xml:space="preserve">wymogów art. 72  § 1 k.p.a. oraz zasady pisemności zawartej w art. 14 k.p.a., ponieważ </w:t>
      </w:r>
      <w:r w:rsidR="00EE7EBC" w:rsidRPr="00045752">
        <w:rPr>
          <w:rFonts w:cstheme="minorHAnsi"/>
        </w:rPr>
        <w:t>w</w:t>
      </w:r>
      <w:r w:rsidR="00B8330F" w:rsidRPr="00045752">
        <w:rPr>
          <w:rFonts w:cstheme="minorHAnsi"/>
        </w:rPr>
        <w:t xml:space="preserve"> aktach </w:t>
      </w:r>
      <w:r w:rsidR="00FB3435" w:rsidRPr="00045752">
        <w:rPr>
          <w:rFonts w:cstheme="minorHAnsi"/>
        </w:rPr>
        <w:t xml:space="preserve">poszczególnych </w:t>
      </w:r>
      <w:r w:rsidR="00B8330F" w:rsidRPr="00045752">
        <w:rPr>
          <w:rFonts w:cstheme="minorHAnsi"/>
        </w:rPr>
        <w:t xml:space="preserve">spraw </w:t>
      </w:r>
      <w:r w:rsidR="00DF1837" w:rsidRPr="00045752">
        <w:rPr>
          <w:rFonts w:cstheme="minorHAnsi"/>
        </w:rPr>
        <w:t xml:space="preserve">brak było dokumentów na potwierdzenie </w:t>
      </w:r>
      <w:r w:rsidR="0013397C" w:rsidRPr="00045752">
        <w:rPr>
          <w:rFonts w:cstheme="minorHAnsi"/>
        </w:rPr>
        <w:t xml:space="preserve">faktów i istotnych okoliczności </w:t>
      </w:r>
      <w:r w:rsidR="006E7A64" w:rsidRPr="00045752">
        <w:rPr>
          <w:rFonts w:cstheme="minorHAnsi"/>
          <w:bCs/>
        </w:rPr>
        <w:t>dot. m</w:t>
      </w:r>
      <w:r w:rsidR="00B8330F" w:rsidRPr="00045752">
        <w:rPr>
          <w:rFonts w:cstheme="minorHAnsi"/>
          <w:bCs/>
        </w:rPr>
        <w:t>.in.: sprawdzenia sposobu reprezentacji wnioskodawcy</w:t>
      </w:r>
      <w:r w:rsidR="006E7A64" w:rsidRPr="00045752">
        <w:rPr>
          <w:rFonts w:cstheme="minorHAnsi"/>
          <w:bCs/>
        </w:rPr>
        <w:t xml:space="preserve"> oraz </w:t>
      </w:r>
      <w:r w:rsidR="00A61C2C" w:rsidRPr="00045752">
        <w:rPr>
          <w:rFonts w:cstheme="minorHAnsi"/>
          <w:bCs/>
        </w:rPr>
        <w:t xml:space="preserve">sposobu </w:t>
      </w:r>
      <w:r w:rsidR="00B8330F" w:rsidRPr="00045752">
        <w:rPr>
          <w:rFonts w:cstheme="minorHAnsi"/>
          <w:bCs/>
        </w:rPr>
        <w:t>ustalenia stron post</w:t>
      </w:r>
      <w:r w:rsidR="007854B6" w:rsidRPr="00045752">
        <w:rPr>
          <w:rFonts w:cstheme="minorHAnsi"/>
          <w:bCs/>
        </w:rPr>
        <w:t>ę</w:t>
      </w:r>
      <w:r w:rsidR="00B8330F" w:rsidRPr="00045752">
        <w:rPr>
          <w:rFonts w:cstheme="minorHAnsi"/>
          <w:bCs/>
        </w:rPr>
        <w:t>powania,</w:t>
      </w:r>
      <w:r w:rsidR="006E7A64" w:rsidRPr="00045752">
        <w:rPr>
          <w:rFonts w:cstheme="minorHAnsi"/>
          <w:bCs/>
        </w:rPr>
        <w:t xml:space="preserve"> i tak:</w:t>
      </w:r>
    </w:p>
    <w:p w14:paraId="7E06B619" w14:textId="04EAEA94" w:rsidR="00254E63" w:rsidRPr="00045752" w:rsidRDefault="000E1469" w:rsidP="000C5FF4">
      <w:pPr>
        <w:pStyle w:val="Akapitzlist"/>
        <w:numPr>
          <w:ilvl w:val="0"/>
          <w:numId w:val="4"/>
        </w:numPr>
        <w:spacing w:before="120" w:after="240" w:line="300" w:lineRule="auto"/>
        <w:rPr>
          <w:rFonts w:cstheme="minorHAnsi"/>
        </w:rPr>
      </w:pPr>
      <w:r w:rsidRPr="00045752">
        <w:rPr>
          <w:rFonts w:cstheme="minorHAnsi"/>
        </w:rPr>
        <w:t xml:space="preserve">w </w:t>
      </w:r>
      <w:r w:rsidR="00254E63" w:rsidRPr="00045752">
        <w:rPr>
          <w:rFonts w:cstheme="minorHAnsi"/>
        </w:rPr>
        <w:t>postępowani</w:t>
      </w:r>
      <w:r w:rsidR="002D65A5" w:rsidRPr="00045752">
        <w:rPr>
          <w:rFonts w:cstheme="minorHAnsi"/>
        </w:rPr>
        <w:t>ach</w:t>
      </w:r>
      <w:r w:rsidR="00254E63" w:rsidRPr="00045752">
        <w:rPr>
          <w:rFonts w:cstheme="minorHAnsi"/>
        </w:rPr>
        <w:t xml:space="preserve"> zakończony</w:t>
      </w:r>
      <w:r w:rsidR="002D65A5" w:rsidRPr="00045752">
        <w:rPr>
          <w:rFonts w:cstheme="minorHAnsi"/>
        </w:rPr>
        <w:t>ch</w:t>
      </w:r>
      <w:r w:rsidR="00254E63" w:rsidRPr="00045752">
        <w:rPr>
          <w:rFonts w:cstheme="minorHAnsi"/>
        </w:rPr>
        <w:t xml:space="preserve">  decyzj</w:t>
      </w:r>
      <w:r w:rsidR="002D65A5" w:rsidRPr="00045752">
        <w:rPr>
          <w:rFonts w:cstheme="minorHAnsi"/>
        </w:rPr>
        <w:t xml:space="preserve">ami </w:t>
      </w:r>
      <w:r w:rsidR="00B36DFF">
        <w:rPr>
          <w:rFonts w:cstheme="minorHAnsi"/>
        </w:rPr>
        <w:t>(dane zanonimizowane)</w:t>
      </w:r>
      <w:r w:rsidR="00254E63" w:rsidRPr="00045752">
        <w:rPr>
          <w:rFonts w:cstheme="minorHAnsi"/>
        </w:rPr>
        <w:t xml:space="preserve"> </w:t>
      </w:r>
      <w:r w:rsidR="0013397C" w:rsidRPr="00045752">
        <w:rPr>
          <w:rFonts w:cstheme="minorHAnsi"/>
        </w:rPr>
        <w:t xml:space="preserve">organ </w:t>
      </w:r>
      <w:r w:rsidR="00DF207F" w:rsidRPr="00045752">
        <w:rPr>
          <w:rFonts w:cstheme="minorHAnsi"/>
        </w:rPr>
        <w:t>nie udokumentowa</w:t>
      </w:r>
      <w:r w:rsidR="0013397C" w:rsidRPr="00045752">
        <w:rPr>
          <w:rFonts w:cstheme="minorHAnsi"/>
        </w:rPr>
        <w:t>ł</w:t>
      </w:r>
      <w:r w:rsidR="00DF207F" w:rsidRPr="00045752">
        <w:rPr>
          <w:rFonts w:cstheme="minorHAnsi"/>
        </w:rPr>
        <w:t xml:space="preserve"> faktu dokonania weryfikacji właściwego umocowania osoby </w:t>
      </w:r>
      <w:r w:rsidR="00DF207F" w:rsidRPr="00045752">
        <w:rPr>
          <w:rFonts w:cstheme="minorHAnsi"/>
          <w:bCs/>
        </w:rPr>
        <w:t>reprezentującej wnioskodawcę</w:t>
      </w:r>
      <w:r w:rsidR="008B5853" w:rsidRPr="00045752">
        <w:rPr>
          <w:rFonts w:cstheme="minorHAnsi"/>
          <w:bCs/>
          <w:iCs/>
        </w:rPr>
        <w:t xml:space="preserve"> poprzez sporządzenie </w:t>
      </w:r>
      <w:r w:rsidR="00A526FC" w:rsidRPr="00045752">
        <w:rPr>
          <w:rFonts w:cstheme="minorHAnsi"/>
          <w:bCs/>
          <w:iCs/>
        </w:rPr>
        <w:t>stosownych</w:t>
      </w:r>
      <w:r w:rsidR="008B5853" w:rsidRPr="00045752">
        <w:rPr>
          <w:rFonts w:cstheme="minorHAnsi"/>
          <w:bCs/>
          <w:iCs/>
        </w:rPr>
        <w:t xml:space="preserve"> adnotacji w tym zakresie</w:t>
      </w:r>
      <w:r w:rsidR="009963E6" w:rsidRPr="00045752">
        <w:rPr>
          <w:rFonts w:cstheme="minorHAnsi"/>
          <w:bCs/>
          <w:iCs/>
        </w:rPr>
        <w:t>,</w:t>
      </w:r>
      <w:r w:rsidR="008B5853" w:rsidRPr="00045752">
        <w:rPr>
          <w:rFonts w:cstheme="minorHAnsi"/>
          <w:bCs/>
        </w:rPr>
        <w:t xml:space="preserve"> </w:t>
      </w:r>
      <w:r w:rsidR="008B5853" w:rsidRPr="00045752">
        <w:rPr>
          <w:rFonts w:eastAsia="Calibri" w:cstheme="minorHAnsi"/>
        </w:rPr>
        <w:t>opatrzon</w:t>
      </w:r>
      <w:r w:rsidR="00A526FC" w:rsidRPr="00045752">
        <w:rPr>
          <w:rFonts w:eastAsia="Calibri" w:cstheme="minorHAnsi"/>
        </w:rPr>
        <w:t xml:space="preserve">ych </w:t>
      </w:r>
      <w:r w:rsidR="008B5853" w:rsidRPr="00045752">
        <w:rPr>
          <w:rFonts w:eastAsia="Calibri" w:cstheme="minorHAnsi"/>
        </w:rPr>
        <w:t>datą i podpisem osoby, która dokonała takich czynności</w:t>
      </w:r>
      <w:r w:rsidR="008B5853" w:rsidRPr="00045752">
        <w:rPr>
          <w:rFonts w:cstheme="minorHAnsi"/>
          <w:bCs/>
          <w:iCs/>
        </w:rPr>
        <w:t>;</w:t>
      </w:r>
    </w:p>
    <w:p w14:paraId="65D30053" w14:textId="4C94D637" w:rsidR="009963E6" w:rsidRPr="00045752" w:rsidRDefault="00DF1837" w:rsidP="00045752">
      <w:pPr>
        <w:pStyle w:val="Akapitzlist"/>
        <w:numPr>
          <w:ilvl w:val="0"/>
          <w:numId w:val="4"/>
        </w:numPr>
        <w:tabs>
          <w:tab w:val="left" w:pos="284"/>
        </w:tabs>
        <w:spacing w:before="120" w:after="240" w:line="300" w:lineRule="auto"/>
        <w:rPr>
          <w:rFonts w:cstheme="minorHAnsi"/>
        </w:rPr>
      </w:pPr>
      <w:r w:rsidRPr="00045752">
        <w:rPr>
          <w:rFonts w:cstheme="minorHAnsi"/>
        </w:rPr>
        <w:t>w postępowaniu zakończonym  decyzją</w:t>
      </w:r>
      <w:r w:rsidRPr="00045752">
        <w:rPr>
          <w:rFonts w:cstheme="minorHAnsi"/>
          <w:bCs/>
        </w:rPr>
        <w:t xml:space="preserve"> </w:t>
      </w:r>
      <w:r w:rsidR="00B36DFF">
        <w:rPr>
          <w:rFonts w:cstheme="minorHAnsi"/>
          <w:bCs/>
        </w:rPr>
        <w:t>(dane zanonimizowane)</w:t>
      </w:r>
      <w:r w:rsidR="002D65A5" w:rsidRPr="00045752">
        <w:rPr>
          <w:rFonts w:cstheme="minorHAnsi"/>
          <w:bCs/>
        </w:rPr>
        <w:t xml:space="preserve"> </w:t>
      </w:r>
      <w:r w:rsidR="00582781" w:rsidRPr="00045752">
        <w:rPr>
          <w:rFonts w:cstheme="minorHAnsi"/>
          <w:bCs/>
        </w:rPr>
        <w:t xml:space="preserve">brak było </w:t>
      </w:r>
      <w:r w:rsidR="008B5853" w:rsidRPr="00045752">
        <w:rPr>
          <w:rFonts w:cstheme="minorHAnsi"/>
          <w:bCs/>
        </w:rPr>
        <w:t xml:space="preserve">informacji o danych z ewidencji gruntów i budynków dot. działek objętych obszarem oddziaływania w formie </w:t>
      </w:r>
      <w:r w:rsidR="00582781" w:rsidRPr="00045752">
        <w:rPr>
          <w:rFonts w:cstheme="minorHAnsi"/>
          <w:bCs/>
        </w:rPr>
        <w:t>dokumentów</w:t>
      </w:r>
      <w:r w:rsidRPr="00045752">
        <w:rPr>
          <w:rFonts w:cstheme="minorHAnsi"/>
          <w:bCs/>
        </w:rPr>
        <w:t>/wydruków</w:t>
      </w:r>
      <w:r w:rsidR="00582781" w:rsidRPr="00045752">
        <w:rPr>
          <w:rFonts w:cstheme="minorHAnsi"/>
          <w:bCs/>
        </w:rPr>
        <w:t xml:space="preserve"> </w:t>
      </w:r>
      <w:r w:rsidRPr="00045752">
        <w:rPr>
          <w:rFonts w:cstheme="minorHAnsi"/>
          <w:bCs/>
        </w:rPr>
        <w:t xml:space="preserve">lub pisemnych </w:t>
      </w:r>
      <w:r w:rsidR="00582781" w:rsidRPr="00045752">
        <w:rPr>
          <w:rFonts w:cstheme="minorHAnsi"/>
          <w:bCs/>
        </w:rPr>
        <w:t xml:space="preserve">adnotacji </w:t>
      </w:r>
      <w:r w:rsidR="008B5853" w:rsidRPr="00045752">
        <w:rPr>
          <w:rFonts w:cstheme="minorHAnsi"/>
          <w:bCs/>
        </w:rPr>
        <w:t>(</w:t>
      </w:r>
      <w:r w:rsidR="008B5853" w:rsidRPr="00045752">
        <w:rPr>
          <w:rFonts w:eastAsia="Calibri" w:cstheme="minorHAnsi"/>
        </w:rPr>
        <w:t>opatrzonych datą i podpisem osoby</w:t>
      </w:r>
      <w:r w:rsidR="00A526FC" w:rsidRPr="00045752">
        <w:rPr>
          <w:rFonts w:eastAsia="Calibri" w:cstheme="minorHAnsi"/>
        </w:rPr>
        <w:t xml:space="preserve"> dokonującej</w:t>
      </w:r>
      <w:r w:rsidR="008B5853" w:rsidRPr="00045752">
        <w:rPr>
          <w:rFonts w:eastAsia="Calibri" w:cstheme="minorHAnsi"/>
        </w:rPr>
        <w:t>, która dokonała takich czynności)</w:t>
      </w:r>
      <w:r w:rsidRPr="00045752">
        <w:rPr>
          <w:rFonts w:cstheme="minorHAnsi"/>
        </w:rPr>
        <w:t>, stanowiących podstawę ustalenia kręgu stron w danym postępowaniu administracyjnym.</w:t>
      </w:r>
    </w:p>
    <w:p w14:paraId="4DD467D5" w14:textId="31D836C1" w:rsidR="00E226B8" w:rsidRPr="00045752" w:rsidRDefault="008B5853" w:rsidP="009963E6">
      <w:pPr>
        <w:pStyle w:val="Akapitzlist"/>
        <w:spacing w:before="120" w:after="240" w:line="300" w:lineRule="auto"/>
        <w:ind w:left="426"/>
        <w:rPr>
          <w:rFonts w:cstheme="minorHAnsi"/>
        </w:rPr>
      </w:pPr>
      <w:r w:rsidRPr="00045752">
        <w:rPr>
          <w:rFonts w:cstheme="minorHAnsi"/>
        </w:rPr>
        <w:t xml:space="preserve">Ustalenie stron postępowania jest obowiązkiem organu i czynnością, która ma istotne znaczenie dla sprawy. Odpowiedzialność za wypełnienie tego obowiązku spoczywa wyłącznie na </w:t>
      </w:r>
      <w:r w:rsidRPr="00045752">
        <w:rPr>
          <w:rFonts w:eastAsia="Calibri" w:cstheme="minorHAnsi"/>
        </w:rPr>
        <w:t>organie prowadzącym postępowanie</w:t>
      </w:r>
      <w:r w:rsidR="00E226B8" w:rsidRPr="00045752">
        <w:rPr>
          <w:rFonts w:eastAsia="Calibri" w:cstheme="minorHAnsi"/>
        </w:rPr>
        <w:t xml:space="preserve"> i obliguje do pozostawienia </w:t>
      </w:r>
      <w:r w:rsidR="00582781" w:rsidRPr="00045752">
        <w:rPr>
          <w:rFonts w:cstheme="minorHAnsi"/>
        </w:rPr>
        <w:t xml:space="preserve">w aktach sprawy </w:t>
      </w:r>
      <w:r w:rsidRPr="00045752">
        <w:rPr>
          <w:rFonts w:cstheme="minorHAnsi"/>
        </w:rPr>
        <w:t>stosownych dokumentów/</w:t>
      </w:r>
      <w:r w:rsidR="00582781" w:rsidRPr="00045752">
        <w:rPr>
          <w:rFonts w:cstheme="minorHAnsi"/>
        </w:rPr>
        <w:t>wydruków</w:t>
      </w:r>
      <w:r w:rsidRPr="00045752">
        <w:rPr>
          <w:rFonts w:cstheme="minorHAnsi"/>
        </w:rPr>
        <w:t>/adnotacji</w:t>
      </w:r>
      <w:r w:rsidR="00582781" w:rsidRPr="00045752">
        <w:rPr>
          <w:rFonts w:cstheme="minorHAnsi"/>
        </w:rPr>
        <w:t>, z których wynikał status strony</w:t>
      </w:r>
      <w:r w:rsidR="00E226B8" w:rsidRPr="00045752">
        <w:rPr>
          <w:rFonts w:cstheme="minorHAnsi"/>
        </w:rPr>
        <w:t>.</w:t>
      </w:r>
    </w:p>
    <w:p w14:paraId="482057D0" w14:textId="0793DE69" w:rsidR="008B5853" w:rsidRPr="00045752" w:rsidRDefault="00AC21F9" w:rsidP="00045752">
      <w:pPr>
        <w:pStyle w:val="Akapitzlist"/>
        <w:spacing w:before="120" w:after="240" w:line="300" w:lineRule="auto"/>
        <w:ind w:left="426"/>
        <w:rPr>
          <w:rFonts w:eastAsia="Calibri" w:cstheme="minorHAnsi"/>
        </w:rPr>
      </w:pPr>
      <w:r w:rsidRPr="00045752">
        <w:rPr>
          <w:rFonts w:eastAsia="Calibri" w:cstheme="minorHAnsi"/>
        </w:rPr>
        <w:lastRenderedPageBreak/>
        <w:t xml:space="preserve">W powyższym przypadku, </w:t>
      </w:r>
      <w:r w:rsidRPr="00045752">
        <w:rPr>
          <w:rFonts w:cstheme="minorHAnsi"/>
        </w:rPr>
        <w:t>ewentualnym</w:t>
      </w:r>
      <w:r w:rsidR="008B5853" w:rsidRPr="00045752">
        <w:rPr>
          <w:rFonts w:eastAsia="Calibri" w:cstheme="minorHAnsi"/>
        </w:rPr>
        <w:t xml:space="preserve"> skutkiem</w:t>
      </w:r>
      <w:r w:rsidRPr="00045752">
        <w:rPr>
          <w:rFonts w:eastAsia="Calibri" w:cstheme="minorHAnsi"/>
        </w:rPr>
        <w:t xml:space="preserve"> </w:t>
      </w:r>
      <w:r w:rsidR="008B5853" w:rsidRPr="00045752">
        <w:rPr>
          <w:rFonts w:eastAsia="Calibri" w:cstheme="minorHAnsi"/>
        </w:rPr>
        <w:t>może być p</w:t>
      </w:r>
      <w:r w:rsidRPr="00045752">
        <w:rPr>
          <w:rFonts w:cstheme="minorHAnsi"/>
        </w:rPr>
        <w:t>ozbawienie</w:t>
      </w:r>
      <w:r w:rsidR="008B5853" w:rsidRPr="00045752">
        <w:rPr>
          <w:rFonts w:cstheme="minorHAnsi"/>
        </w:rPr>
        <w:t xml:space="preserve"> strony możliwości udziału w danym postępowaniu, co wyczerpuje przesłankę braku wyjaśnienia sprawy w zakresie mającym istotny wpływ na jej rozstrzygnięcie, gdzie </w:t>
      </w:r>
      <w:r w:rsidR="008B5853" w:rsidRPr="00045752">
        <w:rPr>
          <w:rFonts w:eastAsia="Calibri" w:cstheme="minorHAnsi"/>
        </w:rPr>
        <w:t xml:space="preserve">prymat </w:t>
      </w:r>
      <w:r w:rsidR="008B5853" w:rsidRPr="00045752">
        <w:rPr>
          <w:rFonts w:cstheme="minorHAnsi"/>
          <w:bCs/>
          <w:lang w:val="pl"/>
        </w:rPr>
        <w:t>dokładnego wyjaśnienia stanu faktycznego</w:t>
      </w:r>
      <w:r w:rsidR="008B5853" w:rsidRPr="00045752">
        <w:rPr>
          <w:rFonts w:eastAsia="Calibri" w:cstheme="minorHAnsi"/>
        </w:rPr>
        <w:t xml:space="preserve"> wynika z obowiązku stosowania art. 7 k.p.a. tj. zasady prawdy obiektywnej </w:t>
      </w:r>
      <w:r w:rsidR="008B5853" w:rsidRPr="00045752">
        <w:rPr>
          <w:rFonts w:cstheme="minorHAnsi"/>
        </w:rPr>
        <w:t>znajdującej swoje rozwinięcie w art. 77 § 1 k.p.a.</w:t>
      </w:r>
    </w:p>
    <w:p w14:paraId="3EDC2A62" w14:textId="496BDC51" w:rsidR="00E90CBE" w:rsidRPr="00045752" w:rsidRDefault="00506177" w:rsidP="000C5FF4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  <w:bCs/>
          <w:iCs/>
        </w:rPr>
        <w:t>W 2 postępowaniach</w:t>
      </w:r>
      <w:r w:rsidRPr="00045752">
        <w:rPr>
          <w:rFonts w:cstheme="minorHAnsi"/>
          <w:bCs/>
          <w:iCs/>
          <w:vertAlign w:val="superscript"/>
        </w:rPr>
        <w:footnoteReference w:id="13"/>
      </w:r>
      <w:r w:rsidRPr="00045752">
        <w:rPr>
          <w:rFonts w:cstheme="minorHAnsi"/>
        </w:rPr>
        <w:t xml:space="preserve"> naruszono zasadę czynnego udziału stron w postępowaniu określoną w art. 10 § 1 </w:t>
      </w:r>
      <w:r w:rsidR="00A61C2C" w:rsidRPr="00045752">
        <w:rPr>
          <w:rFonts w:cstheme="minorHAnsi"/>
        </w:rPr>
        <w:t>k.p.a.</w:t>
      </w:r>
      <w:r w:rsidR="005735F1" w:rsidRPr="00045752">
        <w:rPr>
          <w:rFonts w:cstheme="minorHAnsi"/>
        </w:rPr>
        <w:t>, ponieważ</w:t>
      </w:r>
      <w:r w:rsidRPr="00045752">
        <w:rPr>
          <w:rStyle w:val="Odwoanieprzypisudolnego"/>
          <w:rFonts w:cstheme="minorHAnsi"/>
        </w:rPr>
        <w:t xml:space="preserve"> </w:t>
      </w:r>
      <w:r w:rsidR="00E90CBE" w:rsidRPr="00045752">
        <w:rPr>
          <w:rFonts w:cstheme="minorHAnsi"/>
        </w:rPr>
        <w:t xml:space="preserve">jeszcze </w:t>
      </w:r>
      <w:r w:rsidR="00E226B8" w:rsidRPr="00045752">
        <w:rPr>
          <w:rFonts w:cstheme="minorHAnsi"/>
        </w:rPr>
        <w:t xml:space="preserve">przed uzyskaniem wymaganych przepisami prawa uzgodnień </w:t>
      </w:r>
      <w:r w:rsidR="00E226B8" w:rsidRPr="00045752">
        <w:rPr>
          <w:rFonts w:cstheme="minorHAnsi"/>
          <w:bCs/>
          <w:iCs/>
        </w:rPr>
        <w:t>projektów decyzji</w:t>
      </w:r>
      <w:r w:rsidR="00E226B8" w:rsidRPr="00045752">
        <w:rPr>
          <w:rFonts w:cstheme="minorHAnsi"/>
        </w:rPr>
        <w:t xml:space="preserve"> wz, pisemnie zawiadomiono </w:t>
      </w:r>
      <w:r w:rsidR="005735F1" w:rsidRPr="00045752">
        <w:rPr>
          <w:rFonts w:cstheme="minorHAnsi"/>
        </w:rPr>
        <w:t xml:space="preserve">strony postępowania </w:t>
      </w:r>
      <w:r w:rsidR="00E226B8" w:rsidRPr="00045752">
        <w:rPr>
          <w:rFonts w:cstheme="minorHAnsi"/>
        </w:rPr>
        <w:t>o</w:t>
      </w:r>
      <w:r w:rsidR="005735F1" w:rsidRPr="00045752">
        <w:rPr>
          <w:rFonts w:cstheme="minorHAnsi"/>
        </w:rPr>
        <w:t xml:space="preserve"> zebraniu dowodów i materiałów w danym postępowaniu oraz o możliwości wypowiedzenia się </w:t>
      </w:r>
      <w:r w:rsidR="00E226B8" w:rsidRPr="00045752">
        <w:rPr>
          <w:rFonts w:cstheme="minorHAnsi"/>
        </w:rPr>
        <w:t>w tym zakresie przed wydaniem decyzji.</w:t>
      </w:r>
    </w:p>
    <w:p w14:paraId="117D21B7" w14:textId="7CD5C974" w:rsidR="00E90CBE" w:rsidRPr="00045752" w:rsidRDefault="00E90CBE" w:rsidP="00282115">
      <w:pPr>
        <w:spacing w:before="120" w:after="240" w:line="300" w:lineRule="auto"/>
        <w:ind w:left="284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45752">
        <w:rPr>
          <w:rFonts w:asciiTheme="minorHAnsi" w:hAnsiTheme="minorHAnsi" w:cstheme="minorHAnsi"/>
          <w:sz w:val="22"/>
          <w:szCs w:val="22"/>
        </w:rPr>
        <w:t>Zgodnie z ugruntowanym stanowiskiem orzecznictwa</w:t>
      </w:r>
      <w:r w:rsidRPr="0004575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Pr="00045752">
        <w:rPr>
          <w:rFonts w:asciiTheme="minorHAnsi" w:hAnsiTheme="minorHAnsi" w:cstheme="minorHAnsi"/>
          <w:sz w:val="22"/>
          <w:szCs w:val="22"/>
        </w:rPr>
        <w:t xml:space="preserve">, sformułowanie „przed wydaniem decyzji” użyte w art. 10 k.p.a. 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>jednoznacznie wskazuje, że chodzi tu o moment postępowania, w którym organ administracji publicznej, po zakończeniu postępowania dowodowego, przechodzi do fazy podjęcia rozstrzygnięcia.</w:t>
      </w:r>
    </w:p>
    <w:p w14:paraId="1A404F4A" w14:textId="41D5366C" w:rsidR="00735397" w:rsidRPr="00045752" w:rsidRDefault="000E664C" w:rsidP="00282115">
      <w:pPr>
        <w:spacing w:before="120" w:after="240" w:line="300" w:lineRule="auto"/>
        <w:ind w:left="284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W odniesieniu do ww. przypadków, Pani </w:t>
      </w:r>
      <w:r w:rsidR="00A9414E" w:rsidRPr="00045752">
        <w:rPr>
          <w:rFonts w:asciiTheme="minorHAnsi" w:hAnsiTheme="minorHAnsi" w:cstheme="minorHAnsi"/>
          <w:sz w:val="22"/>
          <w:szCs w:val="22"/>
        </w:rPr>
        <w:t>B</w:t>
      </w:r>
      <w:r w:rsidR="0073539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urmistrz wyjaśniła, że:</w:t>
      </w:r>
    </w:p>
    <w:p w14:paraId="51883910" w14:textId="5C4899B7" w:rsidR="000E664C" w:rsidRPr="00045752" w:rsidRDefault="000E664C" w:rsidP="00282115">
      <w:pPr>
        <w:spacing w:before="120" w:after="240" w:line="300" w:lineRule="auto"/>
        <w:ind w:left="426" w:hanging="142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w postępowaniu </w:t>
      </w:r>
      <w:r w:rsidRPr="00045752">
        <w:rPr>
          <w:rFonts w:asciiTheme="minorHAnsi" w:hAnsiTheme="minorHAnsi" w:cstheme="minorHAnsi"/>
          <w:sz w:val="22"/>
          <w:szCs w:val="22"/>
        </w:rPr>
        <w:t xml:space="preserve">zakończonym decyzją </w:t>
      </w:r>
      <w:r w:rsidR="00234EA9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cyt.:</w:t>
      </w:r>
      <w:r w:rsidR="009963E6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73539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„Zawiadomienie przed wydaniem decyzji zostało wysłane po uzyskaniu telefonicznej informacji o pozytywnym uzgodnieniu. Celem organu było działanie umożliwiają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ce niezwłoczne wydanie decyzji”;</w:t>
      </w:r>
    </w:p>
    <w:p w14:paraId="736CB75B" w14:textId="66631979" w:rsidR="004B77A5" w:rsidRPr="00045752" w:rsidRDefault="000E664C" w:rsidP="000E664C">
      <w:pPr>
        <w:spacing w:before="120" w:after="240" w:line="300" w:lineRule="auto"/>
        <w:ind w:left="426" w:hanging="142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- w</w:t>
      </w:r>
      <w:r w:rsidR="009E6E01" w:rsidRPr="00045752">
        <w:rPr>
          <w:rFonts w:asciiTheme="minorHAnsi" w:hAnsiTheme="minorHAnsi" w:cstheme="minorHAnsi"/>
          <w:sz w:val="22"/>
          <w:szCs w:val="22"/>
        </w:rPr>
        <w:t xml:space="preserve"> postępowani</w:t>
      </w:r>
      <w:r w:rsidRPr="00045752">
        <w:rPr>
          <w:rFonts w:asciiTheme="minorHAnsi" w:hAnsiTheme="minorHAnsi" w:cstheme="minorHAnsi"/>
          <w:sz w:val="22"/>
          <w:szCs w:val="22"/>
        </w:rPr>
        <w:t>u</w:t>
      </w:r>
      <w:r w:rsidR="009E6E01" w:rsidRPr="00045752">
        <w:rPr>
          <w:rFonts w:asciiTheme="minorHAnsi" w:hAnsiTheme="minorHAnsi" w:cstheme="minorHAnsi"/>
          <w:sz w:val="22"/>
          <w:szCs w:val="22"/>
        </w:rPr>
        <w:t xml:space="preserve"> zakończon</w:t>
      </w:r>
      <w:r w:rsidRPr="00045752">
        <w:rPr>
          <w:rFonts w:asciiTheme="minorHAnsi" w:hAnsiTheme="minorHAnsi" w:cstheme="minorHAnsi"/>
          <w:sz w:val="22"/>
          <w:szCs w:val="22"/>
        </w:rPr>
        <w:t>ym</w:t>
      </w:r>
      <w:r w:rsidR="009E6E01" w:rsidRPr="00045752">
        <w:rPr>
          <w:rFonts w:asciiTheme="minorHAnsi" w:hAnsiTheme="minorHAnsi" w:cstheme="minorHAnsi"/>
          <w:sz w:val="22"/>
          <w:szCs w:val="22"/>
        </w:rPr>
        <w:t xml:space="preserve"> decyzją </w:t>
      </w:r>
      <w:r w:rsidR="00234EA9">
        <w:rPr>
          <w:rFonts w:asciiTheme="minorHAnsi" w:hAnsiTheme="minorHAnsi" w:cstheme="minorHAnsi"/>
          <w:sz w:val="22"/>
          <w:szCs w:val="22"/>
        </w:rPr>
        <w:t>(dane zanonimizowane)</w:t>
      </w:r>
      <w:r w:rsidR="009E6E01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cyt.: </w:t>
      </w:r>
      <w:r w:rsidR="00506177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„</w:t>
      </w:r>
      <w:r w:rsidR="0050617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Zawiadomienie zostało wysłane przed uzyskaniem uzgodnienia Mazowieckiego Konserwatora Zabytków</w:t>
      </w:r>
      <w:r w:rsidR="00754354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50617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ponieważ stroną był jedynie inwestor – Prezydent m.st. Warszawy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 w:rsidR="007107D0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ze wskazaniem na intencję </w:t>
      </w:r>
      <w:r w:rsidR="00A9414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działania organu </w:t>
      </w:r>
      <w:r w:rsidR="00AC21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aby </w:t>
      </w:r>
      <w:r w:rsidR="00AA1EE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="00AC21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spraw</w:t>
      </w:r>
      <w:r w:rsidR="00AA1EE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ach działać</w:t>
      </w:r>
      <w:r w:rsidR="00AC21F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>wnikliw</w:t>
      </w:r>
      <w:r w:rsidR="00A9414E"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ie 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>i szybko</w:t>
      </w:r>
      <w:r w:rsidR="00A9414E"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61C2C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zgodnie z art. 12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k.p.a.</w:t>
      </w:r>
    </w:p>
    <w:p w14:paraId="7B7C8C72" w14:textId="4E9D0555" w:rsidR="00F71FD1" w:rsidRPr="00045752" w:rsidRDefault="004B77A5" w:rsidP="00A9414E">
      <w:pPr>
        <w:pStyle w:val="Akapitzlist"/>
        <w:spacing w:before="120" w:after="240" w:line="300" w:lineRule="auto"/>
        <w:ind w:left="284"/>
        <w:rPr>
          <w:rFonts w:cstheme="minorHAnsi"/>
        </w:rPr>
      </w:pPr>
      <w:r w:rsidRPr="00045752">
        <w:rPr>
          <w:rFonts w:cstheme="minorHAnsi"/>
        </w:rPr>
        <w:t>J</w:t>
      </w:r>
      <w:r w:rsidR="009B3D6B" w:rsidRPr="00045752">
        <w:rPr>
          <w:rFonts w:cstheme="minorHAnsi"/>
        </w:rPr>
        <w:t xml:space="preserve">ednak </w:t>
      </w:r>
      <w:r w:rsidR="006A6B3B" w:rsidRPr="00045752">
        <w:rPr>
          <w:rFonts w:cstheme="minorHAnsi"/>
        </w:rPr>
        <w:t>wskazać trzeba</w:t>
      </w:r>
      <w:r w:rsidR="00A61C2C" w:rsidRPr="00045752">
        <w:rPr>
          <w:rFonts w:cstheme="minorHAnsi"/>
        </w:rPr>
        <w:t>,</w:t>
      </w:r>
      <w:r w:rsidR="006A6B3B" w:rsidRPr="00045752">
        <w:rPr>
          <w:rFonts w:cstheme="minorHAnsi"/>
        </w:rPr>
        <w:t xml:space="preserve"> </w:t>
      </w:r>
      <w:r w:rsidR="00FE4BB1" w:rsidRPr="00045752">
        <w:rPr>
          <w:rFonts w:cstheme="minorHAnsi"/>
        </w:rPr>
        <w:t xml:space="preserve">iż </w:t>
      </w:r>
      <w:r w:rsidR="006A6B3B" w:rsidRPr="00045752">
        <w:rPr>
          <w:rFonts w:cstheme="minorHAnsi"/>
        </w:rPr>
        <w:t>U</w:t>
      </w:r>
      <w:r w:rsidR="00FE4BB1" w:rsidRPr="00045752">
        <w:rPr>
          <w:rFonts w:cstheme="minorHAnsi"/>
        </w:rPr>
        <w:t xml:space="preserve">stawodawca jednoznacznie zobowiązał organ do umożliwienia stronom postępowania wypowiedzenia się co do zebranych dowodów i materiałów </w:t>
      </w:r>
      <w:r w:rsidR="00FD6B40" w:rsidRPr="00045752">
        <w:rPr>
          <w:rFonts w:cstheme="minorHAnsi"/>
        </w:rPr>
        <w:t>oraz zgłoszonych żądań przed wydaniem decyzji</w:t>
      </w:r>
      <w:r w:rsidR="00A9414E" w:rsidRPr="00045752">
        <w:rPr>
          <w:rFonts w:cstheme="minorHAnsi"/>
        </w:rPr>
        <w:t>,</w:t>
      </w:r>
      <w:r w:rsidR="00FD6B40" w:rsidRPr="00045752">
        <w:rPr>
          <w:rFonts w:cstheme="minorHAnsi"/>
        </w:rPr>
        <w:t xml:space="preserve"> tj. po zakończeniu postępowania dowodowego</w:t>
      </w:r>
      <w:r w:rsidR="00E71C28" w:rsidRPr="00045752">
        <w:rPr>
          <w:rFonts w:cstheme="minorHAnsi"/>
        </w:rPr>
        <w:t>, a nie w dowolnie określonym przez organ momencie prowadzonego postępowania.</w:t>
      </w:r>
    </w:p>
    <w:p w14:paraId="227C6FA6" w14:textId="69583D9E" w:rsidR="0092340C" w:rsidRPr="00045752" w:rsidRDefault="0044559A" w:rsidP="00B36DFF">
      <w:pPr>
        <w:spacing w:before="120" w:after="240" w:line="300" w:lineRule="auto"/>
        <w:ind w:left="284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W </w:t>
      </w:r>
      <w:r w:rsidR="009E6E01" w:rsidRPr="00045752">
        <w:rPr>
          <w:rFonts w:asciiTheme="minorHAnsi" w:hAnsiTheme="minorHAnsi" w:cstheme="minorHAnsi"/>
          <w:sz w:val="22"/>
          <w:szCs w:val="22"/>
        </w:rPr>
        <w:t>tych przypadkach</w:t>
      </w:r>
      <w:r w:rsidRPr="00045752">
        <w:rPr>
          <w:rFonts w:asciiTheme="minorHAnsi" w:hAnsiTheme="minorHAnsi" w:cstheme="minorHAnsi"/>
          <w:sz w:val="22"/>
          <w:szCs w:val="22"/>
        </w:rPr>
        <w:t xml:space="preserve">, </w:t>
      </w:r>
      <w:r w:rsidR="00A9414E" w:rsidRPr="00045752">
        <w:rPr>
          <w:rFonts w:asciiTheme="minorHAnsi" w:hAnsiTheme="minorHAnsi" w:cstheme="minorHAnsi"/>
          <w:sz w:val="22"/>
          <w:szCs w:val="22"/>
        </w:rPr>
        <w:t>zastosowana przez organ praktyka, stała w sprzeczności z dyspozycją Ustawodawcy zawartą w art. 10 § 1 k.p.a., tj. wyraźnie określonym obowiązkiem organu oraz prawa</w:t>
      </w:r>
      <w:r w:rsidR="00E90CBE" w:rsidRPr="00045752">
        <w:rPr>
          <w:rFonts w:asciiTheme="minorHAnsi" w:hAnsiTheme="minorHAnsi" w:cstheme="minorHAnsi"/>
          <w:sz w:val="22"/>
          <w:szCs w:val="22"/>
        </w:rPr>
        <w:t>mi</w:t>
      </w:r>
      <w:r w:rsidR="00A9414E" w:rsidRPr="00045752">
        <w:rPr>
          <w:rFonts w:asciiTheme="minorHAnsi" w:hAnsiTheme="minorHAnsi" w:cstheme="minorHAnsi"/>
          <w:sz w:val="22"/>
          <w:szCs w:val="22"/>
        </w:rPr>
        <w:t xml:space="preserve"> stron postępowania (co do zasady pozostawion</w:t>
      </w:r>
      <w:r w:rsidR="00E90CBE" w:rsidRPr="00045752">
        <w:rPr>
          <w:rFonts w:asciiTheme="minorHAnsi" w:hAnsiTheme="minorHAnsi" w:cstheme="minorHAnsi"/>
          <w:sz w:val="22"/>
          <w:szCs w:val="22"/>
        </w:rPr>
        <w:t xml:space="preserve">ymi </w:t>
      </w:r>
      <w:r w:rsidR="00A9414E" w:rsidRPr="00045752">
        <w:rPr>
          <w:rFonts w:asciiTheme="minorHAnsi" w:hAnsiTheme="minorHAnsi" w:cstheme="minorHAnsi"/>
          <w:sz w:val="22"/>
          <w:szCs w:val="22"/>
        </w:rPr>
        <w:t xml:space="preserve">do realizacji jedynie woli stron, a nie do oceny i decyzji organu). 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Należy też dodać, że </w:t>
      </w:r>
      <w:r w:rsidR="00DC4509" w:rsidRPr="00045752">
        <w:rPr>
          <w:rFonts w:asciiTheme="minorHAnsi" w:hAnsiTheme="minorHAnsi" w:cstheme="minorHAnsi"/>
          <w:sz w:val="22"/>
          <w:szCs w:val="22"/>
        </w:rPr>
        <w:t xml:space="preserve">przyjęty </w:t>
      </w:r>
      <w:r w:rsidR="00611757" w:rsidRPr="00045752">
        <w:rPr>
          <w:rFonts w:asciiTheme="minorHAnsi" w:hAnsiTheme="minorHAnsi" w:cstheme="minorHAnsi"/>
          <w:sz w:val="22"/>
          <w:szCs w:val="22"/>
        </w:rPr>
        <w:t>katalog zasad post</w:t>
      </w:r>
      <w:r w:rsidR="00DC4509" w:rsidRPr="00045752">
        <w:rPr>
          <w:rFonts w:asciiTheme="minorHAnsi" w:hAnsiTheme="minorHAnsi" w:cstheme="minorHAnsi"/>
          <w:sz w:val="22"/>
          <w:szCs w:val="22"/>
        </w:rPr>
        <w:t>ę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powania administracyjnego, </w:t>
      </w:r>
      <w:r w:rsidR="00DC4509" w:rsidRPr="00045752">
        <w:rPr>
          <w:rFonts w:asciiTheme="minorHAnsi" w:hAnsiTheme="minorHAnsi" w:cstheme="minorHAnsi"/>
          <w:sz w:val="22"/>
          <w:szCs w:val="22"/>
        </w:rPr>
        <w:t xml:space="preserve">w sposób oczywisty winien być stosowany jednocześnie. 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Ustawodawca nie dopuścił możliwości </w:t>
      </w:r>
      <w:r w:rsidR="00DC4509" w:rsidRPr="00045752">
        <w:rPr>
          <w:rFonts w:asciiTheme="minorHAnsi" w:hAnsiTheme="minorHAnsi" w:cstheme="minorHAnsi"/>
          <w:sz w:val="22"/>
          <w:szCs w:val="22"/>
        </w:rPr>
        <w:t>stosowania nadrzędności którejkolwiek z nich</w:t>
      </w:r>
      <w:r w:rsidR="003B2F25" w:rsidRPr="00045752">
        <w:rPr>
          <w:rFonts w:asciiTheme="minorHAnsi" w:hAnsiTheme="minorHAnsi" w:cstheme="minorHAnsi"/>
          <w:sz w:val="22"/>
          <w:szCs w:val="22"/>
        </w:rPr>
        <w:t xml:space="preserve">, wobec czego </w:t>
      </w:r>
      <w:r w:rsidR="00611757" w:rsidRPr="00045752">
        <w:rPr>
          <w:rFonts w:asciiTheme="minorHAnsi" w:hAnsiTheme="minorHAnsi" w:cstheme="minorHAnsi"/>
          <w:sz w:val="22"/>
          <w:szCs w:val="22"/>
        </w:rPr>
        <w:t>wskazan</w:t>
      </w:r>
      <w:r w:rsidR="003B2F25" w:rsidRPr="00045752">
        <w:rPr>
          <w:rFonts w:asciiTheme="minorHAnsi" w:hAnsiTheme="minorHAnsi" w:cstheme="minorHAnsi"/>
          <w:sz w:val="22"/>
          <w:szCs w:val="22"/>
        </w:rPr>
        <w:t xml:space="preserve">ą </w:t>
      </w:r>
      <w:r w:rsidR="00DC4509" w:rsidRPr="00045752">
        <w:rPr>
          <w:rFonts w:asciiTheme="minorHAnsi" w:hAnsiTheme="minorHAnsi" w:cstheme="minorHAnsi"/>
          <w:sz w:val="22"/>
          <w:szCs w:val="22"/>
        </w:rPr>
        <w:t xml:space="preserve">przez Panią Burmistrz </w:t>
      </w:r>
      <w:r w:rsidR="0061175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intencj</w:t>
      </w:r>
      <w:r w:rsidR="00BA563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ę</w:t>
      </w:r>
      <w:r w:rsidR="0061175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563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organu </w:t>
      </w:r>
      <w:r w:rsidR="00611757"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zachowania </w:t>
      </w:r>
      <w:r w:rsidR="00BA563E" w:rsidRPr="0004575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ww. przypadkach </w:t>
      </w:r>
      <w:r w:rsidR="00611757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zasady art. 12 k.p.a.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BA563E" w:rsidRPr="00045752">
        <w:rPr>
          <w:rFonts w:asciiTheme="minorHAnsi" w:hAnsiTheme="minorHAnsi" w:cstheme="minorHAnsi"/>
          <w:sz w:val="22"/>
          <w:szCs w:val="22"/>
        </w:rPr>
        <w:t xml:space="preserve">należało uznać jako nietrafioną. Dążenie do wypełnienia dyspozycji </w:t>
      </w:r>
      <w:r w:rsidR="00BA563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art. 12 k.p.a</w:t>
      </w:r>
      <w:r w:rsidR="009963E6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A563E" w:rsidRPr="00045752">
        <w:rPr>
          <w:rFonts w:asciiTheme="minorHAnsi" w:hAnsiTheme="minorHAnsi" w:cstheme="minorHAnsi"/>
          <w:sz w:val="22"/>
          <w:szCs w:val="22"/>
        </w:rPr>
        <w:t xml:space="preserve"> nie 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może </w:t>
      </w:r>
      <w:r w:rsidR="00DC4509" w:rsidRPr="00045752">
        <w:rPr>
          <w:rFonts w:asciiTheme="minorHAnsi" w:hAnsiTheme="minorHAnsi" w:cstheme="minorHAnsi"/>
          <w:sz w:val="22"/>
          <w:szCs w:val="22"/>
        </w:rPr>
        <w:t xml:space="preserve">stanowić </w:t>
      </w:r>
      <w:r w:rsidR="00611757" w:rsidRPr="00045752">
        <w:rPr>
          <w:rFonts w:asciiTheme="minorHAnsi" w:hAnsiTheme="minorHAnsi" w:cstheme="minorHAnsi"/>
          <w:sz w:val="22"/>
          <w:szCs w:val="22"/>
        </w:rPr>
        <w:t>usprawiedliwieni</w:t>
      </w:r>
      <w:r w:rsidR="00DC4509" w:rsidRPr="00045752">
        <w:rPr>
          <w:rFonts w:asciiTheme="minorHAnsi" w:hAnsiTheme="minorHAnsi" w:cstheme="minorHAnsi"/>
          <w:sz w:val="22"/>
          <w:szCs w:val="22"/>
        </w:rPr>
        <w:t>a</w:t>
      </w:r>
      <w:r w:rsidR="00611757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DC4509" w:rsidRPr="00045752">
        <w:rPr>
          <w:rFonts w:asciiTheme="minorHAnsi" w:hAnsiTheme="minorHAnsi" w:cstheme="minorHAnsi"/>
          <w:sz w:val="22"/>
          <w:szCs w:val="22"/>
        </w:rPr>
        <w:t xml:space="preserve">dla </w:t>
      </w:r>
      <w:r w:rsidR="00611757" w:rsidRPr="00045752">
        <w:rPr>
          <w:rFonts w:asciiTheme="minorHAnsi" w:hAnsiTheme="minorHAnsi" w:cstheme="minorHAnsi"/>
          <w:sz w:val="22"/>
          <w:szCs w:val="22"/>
        </w:rPr>
        <w:t>złamania</w:t>
      </w:r>
      <w:r w:rsidR="00BA563E" w:rsidRPr="00045752">
        <w:rPr>
          <w:rFonts w:asciiTheme="minorHAnsi" w:hAnsiTheme="minorHAnsi" w:cstheme="minorHAnsi"/>
          <w:sz w:val="22"/>
          <w:szCs w:val="22"/>
        </w:rPr>
        <w:t xml:space="preserve"> równie ważnej dyspozycji </w:t>
      </w:r>
      <w:r w:rsidR="00611757" w:rsidRPr="00045752">
        <w:rPr>
          <w:rFonts w:asciiTheme="minorHAnsi" w:hAnsiTheme="minorHAnsi" w:cstheme="minorHAnsi"/>
          <w:sz w:val="22"/>
          <w:szCs w:val="22"/>
        </w:rPr>
        <w:t>art. 10 § 1 k.p.a.</w:t>
      </w:r>
    </w:p>
    <w:p w14:paraId="326C4B82" w14:textId="46DD4A79" w:rsidR="002D1445" w:rsidRPr="00045752" w:rsidRDefault="004B77A5" w:rsidP="000C5FF4">
      <w:pPr>
        <w:pStyle w:val="Akapitzlist"/>
        <w:numPr>
          <w:ilvl w:val="0"/>
          <w:numId w:val="1"/>
        </w:numPr>
        <w:tabs>
          <w:tab w:val="left" w:pos="0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  <w:bCs/>
          <w:iCs/>
        </w:rPr>
        <w:lastRenderedPageBreak/>
        <w:t>W 9</w:t>
      </w:r>
      <w:r w:rsidR="00C1428F" w:rsidRPr="00045752">
        <w:rPr>
          <w:rFonts w:cstheme="minorHAnsi"/>
          <w:bCs/>
          <w:iCs/>
        </w:rPr>
        <w:t xml:space="preserve"> postępowaniach</w:t>
      </w:r>
      <w:r w:rsidR="0057335D" w:rsidRPr="00045752">
        <w:rPr>
          <w:rStyle w:val="Odwoanieprzypisudolnego"/>
          <w:rFonts w:cstheme="minorHAnsi"/>
          <w:bCs/>
          <w:iCs/>
        </w:rPr>
        <w:footnoteReference w:id="15"/>
      </w:r>
      <w:r w:rsidR="00C1428F" w:rsidRPr="00045752">
        <w:rPr>
          <w:rFonts w:cstheme="minorHAnsi"/>
          <w:bCs/>
          <w:iCs/>
        </w:rPr>
        <w:t xml:space="preserve"> </w:t>
      </w:r>
      <w:r w:rsidR="005D1264" w:rsidRPr="00045752">
        <w:rPr>
          <w:rFonts w:cstheme="minorHAnsi"/>
          <w:bCs/>
          <w:iCs/>
        </w:rPr>
        <w:t xml:space="preserve">doszło do </w:t>
      </w:r>
      <w:r w:rsidR="002D1445" w:rsidRPr="00045752">
        <w:rPr>
          <w:rFonts w:cstheme="minorHAnsi"/>
          <w:bCs/>
          <w:iCs/>
        </w:rPr>
        <w:t>przekrocz</w:t>
      </w:r>
      <w:r w:rsidR="002D65A5" w:rsidRPr="00045752">
        <w:rPr>
          <w:rFonts w:cstheme="minorHAnsi"/>
          <w:bCs/>
          <w:iCs/>
        </w:rPr>
        <w:t>e</w:t>
      </w:r>
      <w:r w:rsidR="002D1445" w:rsidRPr="00045752">
        <w:rPr>
          <w:rFonts w:cstheme="minorHAnsi"/>
          <w:bCs/>
          <w:iCs/>
        </w:rPr>
        <w:t>n</w:t>
      </w:r>
      <w:r w:rsidR="002D65A5" w:rsidRPr="00045752">
        <w:rPr>
          <w:rFonts w:cstheme="minorHAnsi"/>
          <w:bCs/>
          <w:iCs/>
        </w:rPr>
        <w:t>i</w:t>
      </w:r>
      <w:r w:rsidR="005D1264" w:rsidRPr="00045752">
        <w:rPr>
          <w:rFonts w:cstheme="minorHAnsi"/>
          <w:bCs/>
          <w:iCs/>
        </w:rPr>
        <w:t>a</w:t>
      </w:r>
      <w:r w:rsidR="002D65A5" w:rsidRPr="00045752">
        <w:rPr>
          <w:rFonts w:cstheme="minorHAnsi"/>
          <w:bCs/>
          <w:iCs/>
        </w:rPr>
        <w:t xml:space="preserve"> 2 miesięcznego </w:t>
      </w:r>
      <w:r w:rsidR="002D1445" w:rsidRPr="00045752">
        <w:rPr>
          <w:rFonts w:cstheme="minorHAnsi"/>
          <w:bCs/>
          <w:iCs/>
        </w:rPr>
        <w:t>termin</w:t>
      </w:r>
      <w:r w:rsidR="002D65A5" w:rsidRPr="00045752">
        <w:rPr>
          <w:rFonts w:cstheme="minorHAnsi"/>
          <w:bCs/>
          <w:iCs/>
        </w:rPr>
        <w:t>u</w:t>
      </w:r>
      <w:r w:rsidR="002D1445" w:rsidRPr="00045752">
        <w:rPr>
          <w:rFonts w:cstheme="minorHAnsi"/>
          <w:bCs/>
          <w:iCs/>
        </w:rPr>
        <w:t xml:space="preserve"> </w:t>
      </w:r>
      <w:r w:rsidR="0022285B" w:rsidRPr="00045752">
        <w:rPr>
          <w:rFonts w:cstheme="minorHAnsi"/>
          <w:bCs/>
          <w:iCs/>
        </w:rPr>
        <w:t>na</w:t>
      </w:r>
      <w:r w:rsidR="002D1445" w:rsidRPr="00045752">
        <w:rPr>
          <w:rFonts w:cstheme="minorHAnsi"/>
          <w:bCs/>
          <w:iCs/>
        </w:rPr>
        <w:t xml:space="preserve"> załatwienie sprawy szczególnie skomplikowanej określon</w:t>
      </w:r>
      <w:r w:rsidR="002D65A5" w:rsidRPr="00045752">
        <w:rPr>
          <w:rFonts w:cstheme="minorHAnsi"/>
          <w:bCs/>
          <w:iCs/>
        </w:rPr>
        <w:t>ego</w:t>
      </w:r>
      <w:r w:rsidR="002D1445" w:rsidRPr="00045752">
        <w:rPr>
          <w:rFonts w:cstheme="minorHAnsi"/>
          <w:bCs/>
          <w:iCs/>
        </w:rPr>
        <w:t xml:space="preserve"> w art. 35 § 3 k</w:t>
      </w:r>
      <w:r w:rsidR="002D65A5" w:rsidRPr="00045752">
        <w:rPr>
          <w:rFonts w:cstheme="minorHAnsi"/>
          <w:bCs/>
          <w:iCs/>
        </w:rPr>
        <w:t>.</w:t>
      </w:r>
      <w:r w:rsidR="002D1445" w:rsidRPr="00045752">
        <w:rPr>
          <w:rFonts w:cstheme="minorHAnsi"/>
          <w:bCs/>
          <w:iCs/>
        </w:rPr>
        <w:t>p</w:t>
      </w:r>
      <w:r w:rsidR="002D65A5" w:rsidRPr="00045752">
        <w:rPr>
          <w:rFonts w:cstheme="minorHAnsi"/>
          <w:bCs/>
          <w:iCs/>
        </w:rPr>
        <w:t>.</w:t>
      </w:r>
      <w:r w:rsidR="002D1445" w:rsidRPr="00045752">
        <w:rPr>
          <w:rFonts w:cstheme="minorHAnsi"/>
          <w:bCs/>
          <w:iCs/>
        </w:rPr>
        <w:t>a.</w:t>
      </w:r>
      <w:r w:rsidR="002D65A5" w:rsidRPr="00045752">
        <w:rPr>
          <w:rFonts w:cstheme="minorHAnsi"/>
          <w:bCs/>
          <w:iCs/>
        </w:rPr>
        <w:t>, tj. w poszczególnych przypadkach</w:t>
      </w:r>
      <w:r w:rsidR="002D65A5" w:rsidRPr="00045752">
        <w:rPr>
          <w:rFonts w:cstheme="minorHAnsi"/>
          <w:shd w:val="clear" w:color="auto" w:fill="FFFFFF"/>
        </w:rPr>
        <w:t xml:space="preserve"> od dnia wszczęcia postępowania</w:t>
      </w:r>
      <w:r w:rsidR="002D65A5" w:rsidRPr="00045752">
        <w:rPr>
          <w:rFonts w:cstheme="minorHAnsi"/>
          <w:bCs/>
          <w:iCs/>
        </w:rPr>
        <w:t xml:space="preserve"> termin ten został przekroczony od 23 do 182 dni.</w:t>
      </w:r>
    </w:p>
    <w:p w14:paraId="14FD626D" w14:textId="619087F4" w:rsidR="00795BE1" w:rsidRPr="00045752" w:rsidRDefault="002D65A5" w:rsidP="002D65A5">
      <w:pPr>
        <w:pStyle w:val="Akapitzlist"/>
        <w:spacing w:before="120" w:after="240" w:line="300" w:lineRule="auto"/>
        <w:ind w:left="284"/>
        <w:rPr>
          <w:rFonts w:cstheme="minorHAnsi"/>
        </w:rPr>
      </w:pPr>
      <w:r w:rsidRPr="00045752">
        <w:rPr>
          <w:rFonts w:cstheme="minorHAnsi"/>
        </w:rPr>
        <w:t xml:space="preserve">Dodatkowo, we wszystkich tych przypadkach doszło również do niezachowania  dyspozycji </w:t>
      </w:r>
      <w:r w:rsidR="00795BE1" w:rsidRPr="00045752">
        <w:rPr>
          <w:rFonts w:cstheme="minorHAnsi"/>
        </w:rPr>
        <w:t xml:space="preserve">art. 36 </w:t>
      </w:r>
      <w:r w:rsidR="00795BE1" w:rsidRPr="00045752">
        <w:rPr>
          <w:rFonts w:cstheme="minorHAnsi"/>
          <w:bCs/>
          <w:iCs/>
        </w:rPr>
        <w:t>§ 1 k</w:t>
      </w:r>
      <w:r w:rsidRPr="00045752">
        <w:rPr>
          <w:rFonts w:cstheme="minorHAnsi"/>
          <w:bCs/>
          <w:iCs/>
        </w:rPr>
        <w:t>.</w:t>
      </w:r>
      <w:r w:rsidR="00795BE1" w:rsidRPr="00045752">
        <w:rPr>
          <w:rFonts w:cstheme="minorHAnsi"/>
          <w:bCs/>
          <w:iCs/>
        </w:rPr>
        <w:t>p</w:t>
      </w:r>
      <w:r w:rsidRPr="00045752">
        <w:rPr>
          <w:rFonts w:cstheme="minorHAnsi"/>
          <w:bCs/>
          <w:iCs/>
        </w:rPr>
        <w:t>.</w:t>
      </w:r>
      <w:r w:rsidR="00795BE1" w:rsidRPr="00045752">
        <w:rPr>
          <w:rFonts w:cstheme="minorHAnsi"/>
          <w:bCs/>
          <w:iCs/>
        </w:rPr>
        <w:t>a</w:t>
      </w:r>
      <w:r w:rsidRPr="00045752">
        <w:rPr>
          <w:rFonts w:cstheme="minorHAnsi"/>
          <w:bCs/>
          <w:iCs/>
        </w:rPr>
        <w:t>.</w:t>
      </w:r>
      <w:r w:rsidR="00795BE1" w:rsidRPr="00045752">
        <w:rPr>
          <w:rFonts w:cstheme="minorHAnsi"/>
          <w:bCs/>
          <w:iCs/>
        </w:rPr>
        <w:t xml:space="preserve">, </w:t>
      </w:r>
      <w:r w:rsidR="00EE09D6" w:rsidRPr="00045752">
        <w:rPr>
          <w:rFonts w:cstheme="minorHAnsi"/>
          <w:bCs/>
          <w:iCs/>
        </w:rPr>
        <w:t xml:space="preserve">ponieważ nie zawiadomiono stron o niezałatwieniu sprawy w terminie z podaniem przyczyn zwłoki oraz wskazaniem nowego terminu </w:t>
      </w:r>
      <w:r w:rsidR="005D1264" w:rsidRPr="00045752">
        <w:rPr>
          <w:rFonts w:cstheme="minorHAnsi"/>
          <w:bCs/>
          <w:iCs/>
        </w:rPr>
        <w:t xml:space="preserve">jej załatwienia </w:t>
      </w:r>
      <w:r w:rsidR="00EE09D6" w:rsidRPr="00045752">
        <w:rPr>
          <w:rFonts w:cstheme="minorHAnsi"/>
          <w:bCs/>
          <w:iCs/>
        </w:rPr>
        <w:t>wraz z pouczeniem o prawie do wniesienia ponaglenia</w:t>
      </w:r>
      <w:r w:rsidR="005D1264" w:rsidRPr="00045752">
        <w:rPr>
          <w:rFonts w:cstheme="minorHAnsi"/>
          <w:bCs/>
          <w:iCs/>
        </w:rPr>
        <w:t>.</w:t>
      </w:r>
    </w:p>
    <w:p w14:paraId="24147B60" w14:textId="4EC80656" w:rsidR="00416709" w:rsidRPr="00045752" w:rsidRDefault="005D1264" w:rsidP="00045752">
      <w:pPr>
        <w:pStyle w:val="Akapitzlist"/>
        <w:spacing w:before="120" w:after="240" w:line="300" w:lineRule="auto"/>
        <w:ind w:left="284"/>
        <w:rPr>
          <w:rFonts w:cstheme="minorHAnsi"/>
        </w:rPr>
      </w:pPr>
      <w:r w:rsidRPr="00045752">
        <w:rPr>
          <w:rFonts w:cstheme="minorHAnsi"/>
        </w:rPr>
        <w:t>N</w:t>
      </w:r>
      <w:r w:rsidR="00DA611C" w:rsidRPr="00045752">
        <w:rPr>
          <w:rFonts w:cstheme="minorHAnsi"/>
        </w:rPr>
        <w:t>ie ulega wątpliwości, że nawet w sprawach o skomplikowanym charakterze organ winien działać wnikliwie i szybko</w:t>
      </w:r>
      <w:r w:rsidRPr="00045752">
        <w:rPr>
          <w:rFonts w:cstheme="minorHAnsi"/>
        </w:rPr>
        <w:t xml:space="preserve">  (zgodnie z dyspozycją zawartą w art. 12 § 1</w:t>
      </w:r>
      <w:r w:rsidRPr="00045752">
        <w:rPr>
          <w:rFonts w:cstheme="minorHAnsi"/>
          <w:bCs/>
          <w:iCs/>
        </w:rPr>
        <w:t xml:space="preserve"> k.p.a.), przy czym j</w:t>
      </w:r>
      <w:r w:rsidRPr="00045752">
        <w:rPr>
          <w:rFonts w:cstheme="minorHAnsi"/>
        </w:rPr>
        <w:t>ak wskazuje orzecznictwo</w:t>
      </w:r>
      <w:r w:rsidRPr="00045752">
        <w:rPr>
          <w:rStyle w:val="Odwoanieprzypisudolnego"/>
          <w:rFonts w:cstheme="minorHAnsi"/>
        </w:rPr>
        <w:footnoteReference w:id="16"/>
      </w:r>
      <w:r w:rsidRPr="00045752">
        <w:rPr>
          <w:rFonts w:cstheme="minorHAnsi"/>
        </w:rPr>
        <w:t xml:space="preserve">, do </w:t>
      </w:r>
      <w:r w:rsidR="00FE17CF" w:rsidRPr="00045752">
        <w:rPr>
          <w:rFonts w:cstheme="minorHAnsi"/>
        </w:rPr>
        <w:t>ustawowych terminów</w:t>
      </w:r>
      <w:r w:rsidR="00B65E90" w:rsidRPr="00045752">
        <w:rPr>
          <w:rFonts w:cstheme="minorHAnsi"/>
        </w:rPr>
        <w:t xml:space="preserve"> na załatwienie sprawy </w:t>
      </w:r>
      <w:r w:rsidR="00FE17CF" w:rsidRPr="00045752">
        <w:rPr>
          <w:rFonts w:cstheme="minorHAnsi"/>
        </w:rPr>
        <w:t>wlicza się</w:t>
      </w:r>
      <w:r w:rsidR="00196B1B" w:rsidRPr="00045752">
        <w:rPr>
          <w:rFonts w:cstheme="minorHAnsi"/>
        </w:rPr>
        <w:t xml:space="preserve"> </w:t>
      </w:r>
      <w:r w:rsidR="00A5724C" w:rsidRPr="00045752">
        <w:rPr>
          <w:rFonts w:cstheme="minorHAnsi"/>
        </w:rPr>
        <w:t>okres</w:t>
      </w:r>
      <w:r w:rsidR="00196B1B" w:rsidRPr="00045752">
        <w:rPr>
          <w:rFonts w:cstheme="minorHAnsi"/>
        </w:rPr>
        <w:t xml:space="preserve"> </w:t>
      </w:r>
      <w:r w:rsidR="00FE17CF" w:rsidRPr="00045752">
        <w:rPr>
          <w:rFonts w:cstheme="minorHAnsi"/>
        </w:rPr>
        <w:t>potrzebny</w:t>
      </w:r>
      <w:r w:rsidR="00196B1B" w:rsidRPr="00045752">
        <w:rPr>
          <w:rFonts w:cstheme="minorHAnsi"/>
        </w:rPr>
        <w:t xml:space="preserve"> dla dokonania standardowych czynności, dla których organ powinien zarezer</w:t>
      </w:r>
      <w:r w:rsidR="00A5724C" w:rsidRPr="00045752">
        <w:rPr>
          <w:rFonts w:cstheme="minorHAnsi"/>
        </w:rPr>
        <w:t xml:space="preserve">wować czas w każdym postępowaniu </w:t>
      </w:r>
      <w:r w:rsidR="00196B1B" w:rsidRPr="00045752">
        <w:rPr>
          <w:rFonts w:cstheme="minorHAnsi"/>
        </w:rPr>
        <w:t>(</w:t>
      </w:r>
      <w:r w:rsidR="00FE17CF" w:rsidRPr="00045752">
        <w:rPr>
          <w:rFonts w:cstheme="minorHAnsi"/>
        </w:rPr>
        <w:t>w tym</w:t>
      </w:r>
      <w:r w:rsidR="00A5724C" w:rsidRPr="00045752">
        <w:rPr>
          <w:rFonts w:cstheme="minorHAnsi"/>
        </w:rPr>
        <w:t>,</w:t>
      </w:r>
      <w:r w:rsidR="00FE17CF" w:rsidRPr="00045752">
        <w:rPr>
          <w:rFonts w:cstheme="minorHAnsi"/>
        </w:rPr>
        <w:t xml:space="preserve"> </w:t>
      </w:r>
      <w:r w:rsidR="00196B1B" w:rsidRPr="00045752">
        <w:rPr>
          <w:rFonts w:cstheme="minorHAnsi"/>
        </w:rPr>
        <w:t>np.</w:t>
      </w:r>
      <w:r w:rsidR="00FE17CF" w:rsidRPr="00045752">
        <w:rPr>
          <w:rFonts w:cstheme="minorHAnsi"/>
        </w:rPr>
        <w:t xml:space="preserve"> m.in. na</w:t>
      </w:r>
      <w:r w:rsidR="00196B1B" w:rsidRPr="00045752">
        <w:rPr>
          <w:rFonts w:cstheme="minorHAnsi"/>
        </w:rPr>
        <w:t xml:space="preserve"> umożliwienie stronom zapoznania się z aktami</w:t>
      </w:r>
      <w:r w:rsidR="00FE17CF" w:rsidRPr="00045752">
        <w:rPr>
          <w:rFonts w:cstheme="minorHAnsi"/>
        </w:rPr>
        <w:t xml:space="preserve"> sprawy przed wydaniem decyzji czy też </w:t>
      </w:r>
      <w:r w:rsidR="00196B1B" w:rsidRPr="00045752">
        <w:rPr>
          <w:rFonts w:cstheme="minorHAnsi"/>
        </w:rPr>
        <w:t>na opracowanie analizy funkcji cech zabudowy i zagospodarowania terenu).</w:t>
      </w:r>
    </w:p>
    <w:p w14:paraId="40B23E39" w14:textId="751C16B8" w:rsidR="00591C76" w:rsidRPr="00045752" w:rsidRDefault="00591C76" w:rsidP="000C5FF4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</w:rPr>
        <w:t>W</w:t>
      </w:r>
      <w:r w:rsidR="00052820" w:rsidRPr="00045752">
        <w:rPr>
          <w:rFonts w:cstheme="minorHAnsi"/>
        </w:rPr>
        <w:t>ydano</w:t>
      </w:r>
      <w:r w:rsidRPr="00045752">
        <w:rPr>
          <w:rFonts w:cstheme="minorHAnsi"/>
        </w:rPr>
        <w:t xml:space="preserve"> decyzj</w:t>
      </w:r>
      <w:r w:rsidR="00052820" w:rsidRPr="00045752">
        <w:rPr>
          <w:rFonts w:cstheme="minorHAnsi"/>
        </w:rPr>
        <w:t>ę</w:t>
      </w:r>
      <w:r w:rsidRPr="00045752">
        <w:rPr>
          <w:rFonts w:cstheme="minorHAnsi"/>
        </w:rPr>
        <w:t xml:space="preserve"> nr </w:t>
      </w:r>
      <w:r w:rsidR="00234EA9">
        <w:rPr>
          <w:rFonts w:cstheme="minorHAnsi"/>
        </w:rPr>
        <w:t>(dane zanonimizowane)</w:t>
      </w:r>
      <w:r w:rsidRPr="00045752">
        <w:rPr>
          <w:rFonts w:cstheme="minorHAnsi"/>
        </w:rPr>
        <w:t xml:space="preserve"> </w:t>
      </w:r>
      <w:r w:rsidRPr="00045752">
        <w:rPr>
          <w:rFonts w:cstheme="minorHAnsi"/>
          <w:bCs/>
          <w:iCs/>
        </w:rPr>
        <w:t>z</w:t>
      </w:r>
      <w:r w:rsidR="00A5724C" w:rsidRPr="00045752">
        <w:rPr>
          <w:rFonts w:cstheme="minorHAnsi"/>
          <w:bCs/>
          <w:iCs/>
        </w:rPr>
        <w:t xml:space="preserve"> dnia 13.04.2023 r. </w:t>
      </w:r>
      <w:r w:rsidR="005D1264" w:rsidRPr="00045752">
        <w:rPr>
          <w:rFonts w:cstheme="minorHAnsi"/>
          <w:bCs/>
          <w:iCs/>
        </w:rPr>
        <w:t xml:space="preserve">o przeniesieniu </w:t>
      </w:r>
      <w:r w:rsidRPr="00045752">
        <w:rPr>
          <w:rFonts w:cstheme="minorHAnsi"/>
          <w:bCs/>
          <w:iCs/>
        </w:rPr>
        <w:t>decyzj</w:t>
      </w:r>
      <w:r w:rsidR="005D1264" w:rsidRPr="00045752">
        <w:rPr>
          <w:rFonts w:cstheme="minorHAnsi"/>
          <w:bCs/>
          <w:iCs/>
        </w:rPr>
        <w:t>i</w:t>
      </w:r>
      <w:r w:rsidRPr="00045752">
        <w:rPr>
          <w:rFonts w:cstheme="minorHAnsi"/>
          <w:bCs/>
          <w:iCs/>
        </w:rPr>
        <w:t xml:space="preserve"> </w:t>
      </w:r>
      <w:r w:rsidR="00234EA9">
        <w:rPr>
          <w:rFonts w:cstheme="minorHAnsi"/>
          <w:bCs/>
          <w:iCs/>
        </w:rPr>
        <w:t xml:space="preserve">(dane zanonimizowane) </w:t>
      </w:r>
      <w:r w:rsidRPr="00045752">
        <w:rPr>
          <w:rFonts w:cstheme="minorHAnsi"/>
          <w:bCs/>
          <w:iCs/>
        </w:rPr>
        <w:t>o warunkach zabudowy wydan</w:t>
      </w:r>
      <w:r w:rsidR="005D1264" w:rsidRPr="00045752">
        <w:rPr>
          <w:rFonts w:cstheme="minorHAnsi"/>
          <w:bCs/>
          <w:iCs/>
        </w:rPr>
        <w:t>ej</w:t>
      </w:r>
      <w:r w:rsidRPr="00045752">
        <w:rPr>
          <w:rFonts w:cstheme="minorHAnsi"/>
          <w:bCs/>
          <w:iCs/>
        </w:rPr>
        <w:t xml:space="preserve"> na rzecz Miasta Stołecznego Warszawy</w:t>
      </w:r>
      <w:r w:rsidR="00A5724C" w:rsidRPr="00045752">
        <w:rPr>
          <w:rFonts w:cstheme="minorHAnsi"/>
          <w:bCs/>
          <w:iCs/>
        </w:rPr>
        <w:t xml:space="preserve"> Dzielnica</w:t>
      </w:r>
      <w:r w:rsidRPr="00045752">
        <w:rPr>
          <w:rFonts w:cstheme="minorHAnsi"/>
          <w:bCs/>
          <w:iCs/>
        </w:rPr>
        <w:t xml:space="preserve"> Ochota</w:t>
      </w:r>
      <w:r w:rsidR="00052820" w:rsidRPr="00045752">
        <w:rPr>
          <w:rFonts w:cstheme="minorHAnsi"/>
          <w:bCs/>
          <w:iCs/>
        </w:rPr>
        <w:t xml:space="preserve"> pomimo, że </w:t>
      </w:r>
      <w:r w:rsidR="00052820" w:rsidRPr="00045752">
        <w:rPr>
          <w:rFonts w:cstheme="minorHAnsi"/>
        </w:rPr>
        <w:t>w sytuacji prawnej wymagającej reprezentacji łączn</w:t>
      </w:r>
      <w:r w:rsidR="0051666B" w:rsidRPr="00045752">
        <w:rPr>
          <w:rFonts w:cstheme="minorHAnsi"/>
        </w:rPr>
        <w:t>ej 2 członków Zarządu Dzielnicy</w:t>
      </w:r>
      <w:r w:rsidR="00052820" w:rsidRPr="00045752">
        <w:rPr>
          <w:rFonts w:cstheme="minorHAnsi"/>
        </w:rPr>
        <w:t xml:space="preserve">, </w:t>
      </w:r>
      <w:r w:rsidRPr="00045752">
        <w:rPr>
          <w:rFonts w:cstheme="minorHAnsi"/>
        </w:rPr>
        <w:t>oświadczenie strony</w:t>
      </w:r>
      <w:r w:rsidR="005D1264" w:rsidRPr="00045752">
        <w:rPr>
          <w:rFonts w:cstheme="minorHAnsi"/>
        </w:rPr>
        <w:t xml:space="preserve"> (</w:t>
      </w:r>
      <w:r w:rsidRPr="00045752">
        <w:rPr>
          <w:rFonts w:cstheme="minorHAnsi"/>
        </w:rPr>
        <w:t>na rzecz której zo</w:t>
      </w:r>
      <w:r w:rsidR="004D23BA" w:rsidRPr="00045752">
        <w:rPr>
          <w:rFonts w:cstheme="minorHAnsi"/>
        </w:rPr>
        <w:t>stała wydana</w:t>
      </w:r>
      <w:r w:rsidR="00FC71D9" w:rsidRPr="00045752">
        <w:rPr>
          <w:rFonts w:cstheme="minorHAnsi"/>
        </w:rPr>
        <w:t xml:space="preserve"> decyzja</w:t>
      </w:r>
      <w:r w:rsidR="005D1264" w:rsidRPr="00045752">
        <w:rPr>
          <w:rFonts w:cstheme="minorHAnsi"/>
        </w:rPr>
        <w:t>) o</w:t>
      </w:r>
      <w:r w:rsidR="004D23BA" w:rsidRPr="00045752">
        <w:rPr>
          <w:rFonts w:cstheme="minorHAnsi"/>
        </w:rPr>
        <w:t xml:space="preserve"> </w:t>
      </w:r>
      <w:r w:rsidRPr="00045752">
        <w:rPr>
          <w:rFonts w:cstheme="minorHAnsi"/>
        </w:rPr>
        <w:t>wyraż</w:t>
      </w:r>
      <w:r w:rsidR="005D1264" w:rsidRPr="00045752">
        <w:rPr>
          <w:rFonts w:cstheme="minorHAnsi"/>
        </w:rPr>
        <w:t xml:space="preserve">eniu </w:t>
      </w:r>
      <w:r w:rsidRPr="00045752">
        <w:rPr>
          <w:rFonts w:cstheme="minorHAnsi"/>
        </w:rPr>
        <w:t>zgod</w:t>
      </w:r>
      <w:r w:rsidR="005D1264" w:rsidRPr="00045752">
        <w:rPr>
          <w:rFonts w:cstheme="minorHAnsi"/>
        </w:rPr>
        <w:t>y</w:t>
      </w:r>
      <w:r w:rsidRPr="00045752">
        <w:rPr>
          <w:rFonts w:cstheme="minorHAnsi"/>
        </w:rPr>
        <w:t xml:space="preserve"> na jej przeniesienie</w:t>
      </w:r>
      <w:r w:rsidR="00052820" w:rsidRPr="00045752">
        <w:rPr>
          <w:rFonts w:cstheme="minorHAnsi"/>
        </w:rPr>
        <w:t xml:space="preserve"> na inny podmiot</w:t>
      </w:r>
      <w:r w:rsidRPr="00045752">
        <w:rPr>
          <w:rFonts w:cstheme="minorHAnsi"/>
        </w:rPr>
        <w:t xml:space="preserve">, </w:t>
      </w:r>
      <w:r w:rsidR="00052820" w:rsidRPr="00045752">
        <w:rPr>
          <w:rFonts w:cstheme="minorHAnsi"/>
        </w:rPr>
        <w:t xml:space="preserve">zostało </w:t>
      </w:r>
      <w:r w:rsidRPr="00045752">
        <w:rPr>
          <w:rFonts w:cstheme="minorHAnsi"/>
        </w:rPr>
        <w:t>podpisa</w:t>
      </w:r>
      <w:r w:rsidR="00052820" w:rsidRPr="00045752">
        <w:rPr>
          <w:rFonts w:cstheme="minorHAnsi"/>
        </w:rPr>
        <w:t xml:space="preserve">ne tylko przez </w:t>
      </w:r>
      <w:r w:rsidRPr="00045752">
        <w:rPr>
          <w:rFonts w:cstheme="minorHAnsi"/>
        </w:rPr>
        <w:t>Zastępc</w:t>
      </w:r>
      <w:r w:rsidR="00052820" w:rsidRPr="00045752">
        <w:rPr>
          <w:rFonts w:cstheme="minorHAnsi"/>
        </w:rPr>
        <w:t>ę</w:t>
      </w:r>
      <w:r w:rsidRPr="00045752">
        <w:rPr>
          <w:rFonts w:cstheme="minorHAnsi"/>
        </w:rPr>
        <w:t xml:space="preserve"> Burmistrza Dzielnicy Ochota </w:t>
      </w:r>
      <w:r w:rsidR="00052820" w:rsidRPr="00045752">
        <w:rPr>
          <w:rFonts w:cstheme="minorHAnsi"/>
        </w:rPr>
        <w:t xml:space="preserve">p. </w:t>
      </w:r>
      <w:r w:rsidRPr="00045752">
        <w:rPr>
          <w:rFonts w:cstheme="minorHAnsi"/>
        </w:rPr>
        <w:t>Grzegorz</w:t>
      </w:r>
      <w:r w:rsidR="00052820" w:rsidRPr="00045752">
        <w:rPr>
          <w:rFonts w:cstheme="minorHAnsi"/>
        </w:rPr>
        <w:t>a</w:t>
      </w:r>
      <w:r w:rsidRPr="00045752">
        <w:rPr>
          <w:rFonts w:cstheme="minorHAnsi"/>
        </w:rPr>
        <w:t xml:space="preserve"> Wysocki</w:t>
      </w:r>
      <w:r w:rsidR="00052820" w:rsidRPr="00045752">
        <w:rPr>
          <w:rFonts w:cstheme="minorHAnsi"/>
        </w:rPr>
        <w:t>ego</w:t>
      </w:r>
      <w:r w:rsidRPr="00045752">
        <w:rPr>
          <w:rFonts w:cstheme="minorHAnsi"/>
        </w:rPr>
        <w:t>.</w:t>
      </w:r>
    </w:p>
    <w:p w14:paraId="4A5E43A5" w14:textId="440304B8" w:rsidR="00591C76" w:rsidRPr="00045752" w:rsidRDefault="00A30071" w:rsidP="00052820">
      <w:pPr>
        <w:spacing w:before="120" w:after="240" w:line="300" w:lineRule="auto"/>
        <w:ind w:left="284"/>
        <w:contextualSpacing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 prawda </w:t>
      </w:r>
      <w:r w:rsidR="00416709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Pani Burmistrz wyjaśniła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, że</w:t>
      </w:r>
      <w:r w:rsidR="00052820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cyt.: «</w:t>
      </w:r>
      <w:r w:rsidR="00416709" w:rsidRPr="00045752">
        <w:rPr>
          <w:rFonts w:asciiTheme="minorHAnsi" w:hAnsiTheme="minorHAnsi" w:cstheme="minorHAnsi"/>
          <w:sz w:val="22"/>
          <w:szCs w:val="22"/>
        </w:rPr>
        <w:t xml:space="preserve">W ramach podziału kompetencji oraz obowiązków pomiędzy członków zarządu urzędu dzielnicy Ochota, przyjęto zasadę wyrażoną w art. 8. § „1. Organy administracji publicznej prowadzą postępowanie w sposób budzący zaufanie jego uczestników do władzy publicznej, kierując się zasadami proporcjonalności, bezstronności i równego traktowania. </w:t>
      </w:r>
      <w:r w:rsidR="00416709" w:rsidRPr="00045752">
        <w:rPr>
          <w:rFonts w:asciiTheme="minorHAnsi" w:hAnsiTheme="minorHAnsi" w:cstheme="minorHAnsi"/>
          <w:bCs/>
          <w:sz w:val="22"/>
          <w:szCs w:val="22"/>
        </w:rPr>
        <w:t>§ 2. Organy administracji publicznej bez uzasadnionej przyczyny nie odstępują od utrwalonej praktyki rozstrzygania spraw w takim samym stanie faktycznym i prawnym.”</w:t>
      </w:r>
      <w:r w:rsidR="00416709" w:rsidRPr="00045752">
        <w:rPr>
          <w:rFonts w:asciiTheme="minorHAnsi" w:hAnsiTheme="minorHAnsi" w:cstheme="minorHAnsi"/>
          <w:sz w:val="22"/>
          <w:szCs w:val="22"/>
        </w:rPr>
        <w:t xml:space="preserve"> Jak również na podstawie art. 35. § 1. „Organy administracji publicznej obowiązane są zała</w:t>
      </w:r>
      <w:r w:rsidR="00BF3AF6" w:rsidRPr="00045752">
        <w:rPr>
          <w:rFonts w:asciiTheme="minorHAnsi" w:hAnsiTheme="minorHAnsi" w:cstheme="minorHAnsi"/>
          <w:sz w:val="22"/>
          <w:szCs w:val="22"/>
        </w:rPr>
        <w:t>twiać sprawy bez zbędnej zwłoki</w:t>
      </w:r>
      <w:r w:rsidR="00416709" w:rsidRPr="00045752">
        <w:rPr>
          <w:rFonts w:asciiTheme="minorHAnsi" w:hAnsiTheme="minorHAnsi" w:cstheme="minorHAnsi"/>
          <w:sz w:val="22"/>
          <w:szCs w:val="22"/>
        </w:rPr>
        <w:t>”</w:t>
      </w:r>
      <w:r w:rsidR="00052820" w:rsidRPr="00045752">
        <w:rPr>
          <w:rFonts w:asciiTheme="minorHAnsi" w:hAnsiTheme="minorHAnsi" w:cstheme="minorHAnsi"/>
          <w:sz w:val="22"/>
          <w:szCs w:val="22"/>
        </w:rPr>
        <w:t>»</w:t>
      </w:r>
      <w:r w:rsidR="00BF3AF6" w:rsidRPr="00045752">
        <w:rPr>
          <w:rFonts w:asciiTheme="minorHAnsi" w:hAnsiTheme="minorHAnsi" w:cstheme="minorHAnsi"/>
          <w:sz w:val="22"/>
          <w:szCs w:val="22"/>
        </w:rPr>
        <w:t>.</w:t>
      </w:r>
    </w:p>
    <w:p w14:paraId="3BE05A9C" w14:textId="1646D826" w:rsidR="00737DEE" w:rsidRPr="00045752" w:rsidRDefault="00851BCC" w:rsidP="00052820">
      <w:pPr>
        <w:pStyle w:val="Akapitzlist"/>
        <w:spacing w:before="120" w:after="240" w:line="300" w:lineRule="auto"/>
        <w:ind w:left="284"/>
        <w:rPr>
          <w:rFonts w:cstheme="minorHAnsi"/>
          <w:bCs/>
        </w:rPr>
      </w:pPr>
      <w:r w:rsidRPr="00045752">
        <w:rPr>
          <w:rFonts w:cstheme="minorHAnsi"/>
        </w:rPr>
        <w:t>Jednakże w</w:t>
      </w:r>
      <w:r w:rsidR="00A30071" w:rsidRPr="00045752">
        <w:rPr>
          <w:rFonts w:cstheme="minorHAnsi"/>
        </w:rPr>
        <w:t>skazać należy, że zgodnie z § 51 Załącznika Nr 5 do uchwały Nr LXX/2182/2010 Rady m.st. Warszawy z dnia 14 stycznia 2010 r.</w:t>
      </w:r>
      <w:r w:rsidR="00A30071" w:rsidRPr="00045752">
        <w:rPr>
          <w:rFonts w:cstheme="minorHAnsi"/>
          <w:b/>
        </w:rPr>
        <w:t xml:space="preserve"> </w:t>
      </w:r>
      <w:r w:rsidR="00A30071" w:rsidRPr="00045752">
        <w:rPr>
          <w:rFonts w:cstheme="minorHAnsi"/>
        </w:rPr>
        <w:t>w sprawie nadania statutów dzielnicom miasta stołecznego Warszawy z późn. zm.</w:t>
      </w:r>
      <w:r w:rsidR="008F25BC" w:rsidRPr="00045752">
        <w:rPr>
          <w:rFonts w:cstheme="minorHAnsi"/>
        </w:rPr>
        <w:t xml:space="preserve"> - </w:t>
      </w:r>
      <w:r w:rsidR="00737DEE" w:rsidRPr="00045752">
        <w:rPr>
          <w:rFonts w:cstheme="minorHAnsi"/>
        </w:rPr>
        <w:t xml:space="preserve">dla skuteczności złożenia </w:t>
      </w:r>
      <w:r w:rsidR="00A30071" w:rsidRPr="00045752">
        <w:rPr>
          <w:rFonts w:cstheme="minorHAnsi"/>
          <w:bCs/>
        </w:rPr>
        <w:t>oświadczenia woli w zakresie zadań i kompetencji przekazanych dzielnicom m.st. Warszawy do wykonywania</w:t>
      </w:r>
      <w:r w:rsidR="00052820" w:rsidRPr="00045752">
        <w:rPr>
          <w:rFonts w:cstheme="minorHAnsi"/>
          <w:bCs/>
        </w:rPr>
        <w:t xml:space="preserve"> </w:t>
      </w:r>
      <w:r w:rsidR="00737DEE" w:rsidRPr="00045752">
        <w:rPr>
          <w:rFonts w:cstheme="minorHAnsi"/>
          <w:bCs/>
        </w:rPr>
        <w:t>–</w:t>
      </w:r>
      <w:r w:rsidR="00A30071" w:rsidRPr="00045752">
        <w:rPr>
          <w:rFonts w:cstheme="minorHAnsi"/>
          <w:bCs/>
        </w:rPr>
        <w:t xml:space="preserve"> </w:t>
      </w:r>
      <w:r w:rsidR="00737DEE" w:rsidRPr="00045752">
        <w:rPr>
          <w:rFonts w:cstheme="minorHAnsi"/>
          <w:bCs/>
        </w:rPr>
        <w:t xml:space="preserve">wymagana </w:t>
      </w:r>
      <w:r w:rsidR="008F25BC" w:rsidRPr="00045752">
        <w:rPr>
          <w:rFonts w:cstheme="minorHAnsi"/>
          <w:bCs/>
        </w:rPr>
        <w:t xml:space="preserve">była </w:t>
      </w:r>
      <w:r w:rsidR="00737DEE" w:rsidRPr="00045752">
        <w:rPr>
          <w:rFonts w:cstheme="minorHAnsi"/>
          <w:bCs/>
        </w:rPr>
        <w:t>reprezentacja łączna.</w:t>
      </w:r>
    </w:p>
    <w:p w14:paraId="0B3802DB" w14:textId="36DEE599" w:rsidR="00925326" w:rsidRPr="00B36DFF" w:rsidRDefault="00737DEE" w:rsidP="00B36DFF">
      <w:pPr>
        <w:pStyle w:val="Akapitzlist"/>
        <w:spacing w:before="120" w:after="240" w:line="300" w:lineRule="auto"/>
        <w:ind w:left="284"/>
        <w:rPr>
          <w:rFonts w:cstheme="minorHAnsi"/>
          <w:bCs/>
        </w:rPr>
      </w:pPr>
      <w:r w:rsidRPr="00045752">
        <w:rPr>
          <w:rFonts w:cstheme="minorHAnsi"/>
          <w:bCs/>
        </w:rPr>
        <w:t xml:space="preserve">Wobec powyższego, </w:t>
      </w:r>
      <w:r w:rsidR="00A30071" w:rsidRPr="00045752">
        <w:rPr>
          <w:rFonts w:cstheme="minorHAnsi"/>
          <w:bCs/>
        </w:rPr>
        <w:t>w i</w:t>
      </w:r>
      <w:r w:rsidR="00851BCC" w:rsidRPr="00045752">
        <w:rPr>
          <w:rFonts w:cstheme="minorHAnsi"/>
          <w:bCs/>
        </w:rPr>
        <w:t>mieniu m.</w:t>
      </w:r>
      <w:r w:rsidR="00A30071" w:rsidRPr="00045752">
        <w:rPr>
          <w:rFonts w:cstheme="minorHAnsi"/>
          <w:bCs/>
        </w:rPr>
        <w:t xml:space="preserve">st. Warszawy </w:t>
      </w:r>
      <w:r w:rsidR="008F25BC" w:rsidRPr="00045752">
        <w:rPr>
          <w:rFonts w:cstheme="minorHAnsi"/>
          <w:bCs/>
        </w:rPr>
        <w:t xml:space="preserve">oświadczenie jw. winno być z złożone przez </w:t>
      </w:r>
      <w:r w:rsidR="00A30071" w:rsidRPr="00045752">
        <w:rPr>
          <w:rFonts w:cstheme="minorHAnsi"/>
          <w:bCs/>
        </w:rPr>
        <w:t xml:space="preserve">dwóch członków Zarządu Dzielnicy na </w:t>
      </w:r>
      <w:r w:rsidR="008F25BC" w:rsidRPr="00045752">
        <w:rPr>
          <w:rFonts w:cstheme="minorHAnsi"/>
          <w:bCs/>
        </w:rPr>
        <w:t xml:space="preserve">podstawie udzielonych </w:t>
      </w:r>
      <w:r w:rsidR="00A30071" w:rsidRPr="00045752">
        <w:rPr>
          <w:rFonts w:cstheme="minorHAnsi"/>
          <w:bCs/>
        </w:rPr>
        <w:t>pełnomocnictw</w:t>
      </w:r>
      <w:r w:rsidR="008F25BC" w:rsidRPr="00045752">
        <w:rPr>
          <w:rFonts w:cstheme="minorHAnsi"/>
          <w:bCs/>
        </w:rPr>
        <w:t>.</w:t>
      </w:r>
    </w:p>
    <w:p w14:paraId="36163191" w14:textId="7283D4F6" w:rsidR="0012049C" w:rsidRPr="00045752" w:rsidRDefault="00EE60CB" w:rsidP="000C5FF4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  <w:bCs/>
        </w:rPr>
      </w:pPr>
      <w:r w:rsidRPr="00045752">
        <w:rPr>
          <w:rFonts w:cstheme="minorHAnsi"/>
          <w:bCs/>
        </w:rPr>
        <w:lastRenderedPageBreak/>
        <w:t xml:space="preserve">W 3 </w:t>
      </w:r>
      <w:r w:rsidR="008F34FA" w:rsidRPr="00045752">
        <w:rPr>
          <w:rFonts w:cstheme="minorHAnsi"/>
          <w:bCs/>
        </w:rPr>
        <w:t>p</w:t>
      </w:r>
      <w:r w:rsidRPr="00045752">
        <w:rPr>
          <w:rFonts w:cstheme="minorHAnsi"/>
          <w:bCs/>
        </w:rPr>
        <w:t>rzypadkach</w:t>
      </w:r>
      <w:r w:rsidRPr="00045752">
        <w:rPr>
          <w:rStyle w:val="Odwoanieprzypisudolnego"/>
          <w:rFonts w:cstheme="minorHAnsi"/>
          <w:bCs/>
        </w:rPr>
        <w:footnoteReference w:id="17"/>
      </w:r>
      <w:r w:rsidR="00426F92" w:rsidRPr="00045752">
        <w:rPr>
          <w:rFonts w:cstheme="minorHAnsi"/>
          <w:bCs/>
        </w:rPr>
        <w:t xml:space="preserve"> akta spraw nie zawierały oświadczeń pracowników o bezstronności</w:t>
      </w:r>
      <w:r w:rsidR="008D47FB" w:rsidRPr="00045752">
        <w:rPr>
          <w:rFonts w:cstheme="minorHAnsi"/>
          <w:bCs/>
        </w:rPr>
        <w:t xml:space="preserve">, co było niezgodne z </w:t>
      </w:r>
      <w:r w:rsidR="00426F92" w:rsidRPr="00045752">
        <w:rPr>
          <w:rFonts w:cstheme="minorHAnsi"/>
          <w:bCs/>
        </w:rPr>
        <w:t>wymogami § 2 ust. 1 Zarządzeni</w:t>
      </w:r>
      <w:r w:rsidR="008D47FB" w:rsidRPr="00045752">
        <w:rPr>
          <w:rFonts w:cstheme="minorHAnsi"/>
          <w:bCs/>
        </w:rPr>
        <w:t>a</w:t>
      </w:r>
      <w:r w:rsidR="00426F92" w:rsidRPr="00045752">
        <w:rPr>
          <w:rFonts w:cstheme="minorHAnsi"/>
          <w:bCs/>
        </w:rPr>
        <w:t xml:space="preserve">  </w:t>
      </w:r>
      <w:r w:rsidR="008D47FB" w:rsidRPr="00045752">
        <w:rPr>
          <w:rFonts w:cstheme="minorHAnsi"/>
          <w:bCs/>
        </w:rPr>
        <w:t xml:space="preserve">Nr 1793/2016 </w:t>
      </w:r>
      <w:r w:rsidR="008D47FB" w:rsidRPr="00045752">
        <w:rPr>
          <w:rFonts w:cstheme="minorHAnsi"/>
        </w:rPr>
        <w:t>Prezydenta Warszawy</w:t>
      </w:r>
      <w:r w:rsidR="008D47FB" w:rsidRPr="00045752">
        <w:rPr>
          <w:rFonts w:cstheme="minorHAnsi"/>
          <w:bCs/>
        </w:rPr>
        <w:t xml:space="preserve"> z</w:t>
      </w:r>
      <w:r w:rsidR="008D47FB" w:rsidRPr="00045752">
        <w:rPr>
          <w:rFonts w:cstheme="minorHAnsi"/>
        </w:rPr>
        <w:t xml:space="preserve"> dnia 09.12.2016 r.</w:t>
      </w:r>
      <w:r w:rsidR="008D47FB" w:rsidRPr="00045752">
        <w:rPr>
          <w:rFonts w:cstheme="minorHAnsi"/>
          <w:vertAlign w:val="superscript"/>
        </w:rPr>
        <w:t xml:space="preserve"> </w:t>
      </w:r>
      <w:r w:rsidR="008D47FB" w:rsidRPr="00045752">
        <w:rPr>
          <w:rFonts w:cstheme="minorHAnsi"/>
          <w:vertAlign w:val="superscript"/>
        </w:rPr>
        <w:footnoteReference w:id="18"/>
      </w:r>
      <w:r w:rsidR="008D47FB" w:rsidRPr="00045752">
        <w:rPr>
          <w:rFonts w:cstheme="minorHAnsi"/>
          <w:bCs/>
        </w:rPr>
        <w:t xml:space="preserve"> (dalej : Zarządzenie Nr 1793/2016) .</w:t>
      </w:r>
    </w:p>
    <w:p w14:paraId="3674FD45" w14:textId="04014706" w:rsidR="00426F92" w:rsidRPr="00045752" w:rsidRDefault="008F34FA" w:rsidP="008F34FA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bCs/>
          <w:snapToGrid w:val="0"/>
        </w:rPr>
      </w:pPr>
      <w:r w:rsidRPr="00045752">
        <w:rPr>
          <w:rFonts w:cstheme="minorHAnsi"/>
        </w:rPr>
        <w:t xml:space="preserve">Pani Burmistrz, w </w:t>
      </w:r>
      <w:r w:rsidR="008D47FB" w:rsidRPr="00045752">
        <w:rPr>
          <w:rFonts w:cstheme="minorHAnsi"/>
        </w:rPr>
        <w:t>odniesieniu do</w:t>
      </w:r>
      <w:r w:rsidR="006A7435" w:rsidRPr="00045752">
        <w:rPr>
          <w:rFonts w:cstheme="minorHAnsi"/>
        </w:rPr>
        <w:t xml:space="preserve"> 2 </w:t>
      </w:r>
      <w:r w:rsidRPr="00045752">
        <w:rPr>
          <w:rFonts w:cstheme="minorHAnsi"/>
          <w:bCs/>
        </w:rPr>
        <w:t>przypadków</w:t>
      </w:r>
      <w:r w:rsidRPr="00045752">
        <w:rPr>
          <w:rStyle w:val="Odwoanieprzypisudolnego"/>
          <w:rFonts w:cstheme="minorHAnsi"/>
          <w:bCs/>
        </w:rPr>
        <w:footnoteReference w:id="19"/>
      </w:r>
      <w:r w:rsidRPr="00045752">
        <w:rPr>
          <w:rFonts w:cstheme="minorHAnsi"/>
          <w:bCs/>
        </w:rPr>
        <w:t xml:space="preserve"> </w:t>
      </w:r>
      <w:r w:rsidRPr="00045752">
        <w:rPr>
          <w:rFonts w:cstheme="minorHAnsi"/>
        </w:rPr>
        <w:t>wyjaśniła, że cyt. :</w:t>
      </w:r>
      <w:r w:rsidR="00426F92" w:rsidRPr="00045752">
        <w:rPr>
          <w:rFonts w:cstheme="minorHAnsi"/>
          <w:lang w:bidi="pl-PL"/>
        </w:rPr>
        <w:t xml:space="preserve">„W wydziale przyjęto możliwość składania zbiorczych oświadczeń o bezstronności do kilku spraw toczących się w okresie kwartału. Oświadczenia takie przechowywane są </w:t>
      </w:r>
      <w:r w:rsidR="00867E2B" w:rsidRPr="00045752">
        <w:rPr>
          <w:rFonts w:cstheme="minorHAnsi"/>
          <w:lang w:bidi="pl-PL"/>
        </w:rPr>
        <w:t>w segregatorze w sekretariacie”</w:t>
      </w:r>
      <w:r w:rsidR="002646F3" w:rsidRPr="00045752">
        <w:rPr>
          <w:rFonts w:cstheme="minorHAnsi"/>
          <w:lang w:bidi="pl-PL"/>
        </w:rPr>
        <w:t>.</w:t>
      </w:r>
      <w:r w:rsidRPr="00045752">
        <w:rPr>
          <w:rFonts w:cstheme="minorHAnsi"/>
          <w:lang w:bidi="pl-PL"/>
        </w:rPr>
        <w:t xml:space="preserve"> Natomiast w odniesieniu do </w:t>
      </w:r>
      <w:r w:rsidR="00867E2B" w:rsidRPr="00045752">
        <w:rPr>
          <w:rFonts w:cstheme="minorHAnsi"/>
          <w:lang w:bidi="pl-PL"/>
        </w:rPr>
        <w:t>postępowania zakoń</w:t>
      </w:r>
      <w:r w:rsidR="0012049C" w:rsidRPr="00045752">
        <w:rPr>
          <w:rFonts w:cstheme="minorHAnsi"/>
          <w:lang w:bidi="pl-PL"/>
        </w:rPr>
        <w:t>czo</w:t>
      </w:r>
      <w:r w:rsidR="00867E2B" w:rsidRPr="00045752">
        <w:rPr>
          <w:rFonts w:cstheme="minorHAnsi"/>
          <w:lang w:bidi="pl-PL"/>
        </w:rPr>
        <w:t xml:space="preserve">nego decyzją </w:t>
      </w:r>
      <w:r w:rsidR="00382B05">
        <w:rPr>
          <w:rFonts w:cstheme="minorHAnsi"/>
          <w:lang w:bidi="pl-PL"/>
        </w:rPr>
        <w:t>(dane zanonimizowane)</w:t>
      </w:r>
      <w:r w:rsidR="00867E2B" w:rsidRPr="00045752">
        <w:rPr>
          <w:rFonts w:cstheme="minorHAnsi"/>
          <w:lang w:bidi="pl-PL"/>
        </w:rPr>
        <w:t xml:space="preserve"> </w:t>
      </w:r>
      <w:r w:rsidR="0012049C" w:rsidRPr="00045752">
        <w:rPr>
          <w:rFonts w:cstheme="minorHAnsi"/>
          <w:lang w:bidi="pl-PL"/>
        </w:rPr>
        <w:t>Pani Burmistrz wyjaśniła, że</w:t>
      </w:r>
      <w:r w:rsidR="00867E2B" w:rsidRPr="00045752">
        <w:rPr>
          <w:rFonts w:cstheme="minorHAnsi"/>
          <w:lang w:bidi="pl-PL"/>
        </w:rPr>
        <w:t>: „</w:t>
      </w:r>
      <w:r w:rsidR="00426F92" w:rsidRPr="00045752">
        <w:rPr>
          <w:rFonts w:eastAsia="Times New Roman" w:cstheme="minorHAnsi"/>
          <w:lang w:eastAsia="pl-PL"/>
        </w:rPr>
        <w:t>Brak oświadczeń wynika z przeoczenia”.</w:t>
      </w:r>
    </w:p>
    <w:p w14:paraId="0B38FDC1" w14:textId="7D402134" w:rsidR="00530CF3" w:rsidRPr="00045752" w:rsidRDefault="008F34FA" w:rsidP="008F34FA">
      <w:pPr>
        <w:spacing w:before="120" w:after="240" w:line="300" w:lineRule="auto"/>
        <w:ind w:left="284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45752">
        <w:rPr>
          <w:rFonts w:asciiTheme="minorHAnsi" w:hAnsiTheme="minorHAnsi" w:cstheme="minorHAnsi"/>
          <w:bCs/>
          <w:sz w:val="22"/>
          <w:szCs w:val="22"/>
        </w:rPr>
        <w:t xml:space="preserve">Jednak </w:t>
      </w:r>
      <w:r w:rsidR="0023212B" w:rsidRPr="00045752">
        <w:rPr>
          <w:rFonts w:asciiTheme="minorHAnsi" w:hAnsiTheme="minorHAnsi" w:cstheme="minorHAnsi"/>
          <w:bCs/>
          <w:sz w:val="22"/>
          <w:szCs w:val="22"/>
        </w:rPr>
        <w:t>należy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 wskazać</w:t>
      </w:r>
      <w:r w:rsidR="0023212B" w:rsidRPr="00045752">
        <w:rPr>
          <w:rFonts w:asciiTheme="minorHAnsi" w:hAnsiTheme="minorHAnsi" w:cstheme="minorHAnsi"/>
          <w:bCs/>
          <w:sz w:val="22"/>
          <w:szCs w:val="22"/>
        </w:rPr>
        <w:t>, ż</w:t>
      </w:r>
      <w:r w:rsidR="007B3ACD" w:rsidRPr="00045752"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6A7435" w:rsidRPr="00045752">
        <w:rPr>
          <w:rFonts w:asciiTheme="minorHAnsi" w:hAnsiTheme="minorHAnsi" w:cstheme="minorHAnsi"/>
          <w:bCs/>
          <w:sz w:val="22"/>
          <w:szCs w:val="22"/>
        </w:rPr>
        <w:t xml:space="preserve">o ile „przeoczenie” może być przedmiotem działań naprawczych, to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A7435" w:rsidRPr="00045752">
        <w:rPr>
          <w:rFonts w:asciiTheme="minorHAnsi" w:hAnsiTheme="minorHAnsi" w:cstheme="minorHAnsi"/>
          <w:bCs/>
          <w:sz w:val="22"/>
          <w:szCs w:val="22"/>
        </w:rPr>
        <w:t xml:space="preserve">wskazana przez Panią Burmistrz powyżej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praktyka </w:t>
      </w:r>
      <w:r w:rsidR="006A7435" w:rsidRPr="00045752">
        <w:rPr>
          <w:rFonts w:asciiTheme="minorHAnsi" w:hAnsiTheme="minorHAnsi" w:cstheme="minorHAnsi"/>
          <w:bCs/>
          <w:sz w:val="22"/>
          <w:szCs w:val="22"/>
        </w:rPr>
        <w:t>(</w:t>
      </w:r>
      <w:r w:rsidR="006A7435" w:rsidRPr="00045752">
        <w:rPr>
          <w:rFonts w:asciiTheme="minorHAnsi" w:hAnsiTheme="minorHAnsi" w:cstheme="minorHAnsi"/>
          <w:sz w:val="22"/>
          <w:szCs w:val="22"/>
          <w:lang w:bidi="pl-PL"/>
        </w:rPr>
        <w:t>składanie zbiorczych oświadczeń o bezstronności do kilku spraw toczących się w okresie kwartału)</w:t>
      </w:r>
      <w:r w:rsidR="006A7435" w:rsidRPr="0004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nie czyni zadość dyspozycji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>§ 2 ust.</w:t>
      </w:r>
      <w:r w:rsidR="007B3ACD" w:rsidRPr="00045752">
        <w:rPr>
          <w:rFonts w:asciiTheme="minorHAnsi" w:hAnsiTheme="minorHAnsi" w:cstheme="minorHAnsi"/>
          <w:bCs/>
          <w:sz w:val="22"/>
          <w:szCs w:val="22"/>
        </w:rPr>
        <w:t xml:space="preserve"> 2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Zarządzenia Nr 1793/2016, ponieważ wymaga ona aby stosowne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>oświadczenie</w:t>
      </w:r>
      <w:r w:rsidR="007B3ACD" w:rsidRPr="00045752">
        <w:rPr>
          <w:rFonts w:asciiTheme="minorHAnsi" w:hAnsiTheme="minorHAnsi" w:cstheme="minorHAnsi"/>
          <w:bCs/>
          <w:sz w:val="22"/>
          <w:szCs w:val="22"/>
        </w:rPr>
        <w:t xml:space="preserve"> o bezstronności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 xml:space="preserve"> pracownik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a zostało włączone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 xml:space="preserve">do akt prowadzonej sprawy, zaś kopię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złożonego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 xml:space="preserve">oświadczenia 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pracownik winien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>przekaz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ać </w:t>
      </w:r>
      <w:r w:rsidR="00530CF3" w:rsidRPr="00045752">
        <w:rPr>
          <w:rFonts w:asciiTheme="minorHAnsi" w:hAnsiTheme="minorHAnsi" w:cstheme="minorHAnsi"/>
          <w:bCs/>
          <w:sz w:val="22"/>
          <w:szCs w:val="22"/>
        </w:rPr>
        <w:t>bezpośredniemu przełożonemu.</w:t>
      </w:r>
    </w:p>
    <w:p w14:paraId="41614347" w14:textId="018B27CB" w:rsidR="004305D1" w:rsidRPr="00045752" w:rsidRDefault="00530CF3" w:rsidP="00045752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</w:rPr>
        <w:t xml:space="preserve">W </w:t>
      </w:r>
      <w:r w:rsidR="000B759B" w:rsidRPr="00045752">
        <w:rPr>
          <w:rFonts w:cstheme="minorHAnsi"/>
        </w:rPr>
        <w:t>4</w:t>
      </w:r>
      <w:r w:rsidRPr="00045752">
        <w:rPr>
          <w:rFonts w:cstheme="minorHAnsi"/>
        </w:rPr>
        <w:t xml:space="preserve"> przypadkach</w:t>
      </w:r>
      <w:r w:rsidRPr="00045752">
        <w:rPr>
          <w:rStyle w:val="Odwoanieprzypisudolnego"/>
          <w:rFonts w:cstheme="minorHAnsi"/>
        </w:rPr>
        <w:footnoteReference w:id="20"/>
      </w:r>
      <w:r w:rsidRPr="00045752">
        <w:rPr>
          <w:rFonts w:cstheme="minorHAnsi"/>
        </w:rPr>
        <w:t> na dokumen</w:t>
      </w:r>
      <w:r w:rsidR="008F34FA" w:rsidRPr="00045752">
        <w:rPr>
          <w:rFonts w:cstheme="minorHAnsi"/>
        </w:rPr>
        <w:t>cie d</w:t>
      </w:r>
      <w:r w:rsidRPr="00045752">
        <w:rPr>
          <w:rFonts w:cstheme="minorHAnsi"/>
        </w:rPr>
        <w:t xml:space="preserve">ecyzji o warunkach zabudowy </w:t>
      </w:r>
      <w:r w:rsidR="008F34FA" w:rsidRPr="00045752">
        <w:rPr>
          <w:rFonts w:cstheme="minorHAnsi"/>
        </w:rPr>
        <w:t xml:space="preserve">pozostawionej w aktach sprawy </w:t>
      </w:r>
      <w:r w:rsidRPr="00045752">
        <w:rPr>
          <w:rFonts w:cstheme="minorHAnsi"/>
        </w:rPr>
        <w:t xml:space="preserve">nie </w:t>
      </w:r>
      <w:r w:rsidR="008F34FA" w:rsidRPr="00045752">
        <w:rPr>
          <w:rFonts w:cstheme="minorHAnsi"/>
        </w:rPr>
        <w:t xml:space="preserve">została </w:t>
      </w:r>
      <w:r w:rsidRPr="00045752">
        <w:rPr>
          <w:rFonts w:cstheme="minorHAnsi"/>
        </w:rPr>
        <w:t>umieszczon</w:t>
      </w:r>
      <w:r w:rsidR="008F34FA" w:rsidRPr="00045752">
        <w:rPr>
          <w:rFonts w:cstheme="minorHAnsi"/>
        </w:rPr>
        <w:t>a</w:t>
      </w:r>
      <w:r w:rsidRPr="00045752">
        <w:rPr>
          <w:rFonts w:cstheme="minorHAnsi"/>
        </w:rPr>
        <w:t xml:space="preserve"> adnotacj</w:t>
      </w:r>
      <w:r w:rsidR="008F34FA" w:rsidRPr="00045752">
        <w:rPr>
          <w:rFonts w:cstheme="minorHAnsi"/>
        </w:rPr>
        <w:t>a</w:t>
      </w:r>
      <w:r w:rsidRPr="00045752">
        <w:rPr>
          <w:rFonts w:cstheme="minorHAnsi"/>
        </w:rPr>
        <w:t xml:space="preserve"> dot. zapłaty opłaty skarbowej lub adnotacj</w:t>
      </w:r>
      <w:r w:rsidR="00206422" w:rsidRPr="00045752">
        <w:rPr>
          <w:rFonts w:cstheme="minorHAnsi"/>
        </w:rPr>
        <w:t>a</w:t>
      </w:r>
      <w:r w:rsidRPr="00045752">
        <w:rPr>
          <w:rFonts w:cstheme="minorHAnsi"/>
        </w:rPr>
        <w:t xml:space="preserve"> wskazując</w:t>
      </w:r>
      <w:r w:rsidR="00206422" w:rsidRPr="00045752">
        <w:rPr>
          <w:rFonts w:cstheme="minorHAnsi"/>
        </w:rPr>
        <w:t>a</w:t>
      </w:r>
      <w:r w:rsidRPr="00045752">
        <w:rPr>
          <w:rFonts w:cstheme="minorHAnsi"/>
        </w:rPr>
        <w:t xml:space="preserve"> podstawę </w:t>
      </w:r>
      <w:r w:rsidR="0019089B" w:rsidRPr="00045752">
        <w:rPr>
          <w:rFonts w:cstheme="minorHAnsi"/>
        </w:rPr>
        <w:t>prawną zwolnienia z ww. opłaty</w:t>
      </w:r>
      <w:r w:rsidR="00206422" w:rsidRPr="00045752">
        <w:rPr>
          <w:rFonts w:cstheme="minorHAnsi"/>
        </w:rPr>
        <w:t xml:space="preserve">, </w:t>
      </w:r>
      <w:r w:rsidR="0019089B" w:rsidRPr="00045752">
        <w:rPr>
          <w:rFonts w:cstheme="minorHAnsi"/>
        </w:rPr>
        <w:t xml:space="preserve">czym naruszono </w:t>
      </w:r>
      <w:r w:rsidRPr="00045752">
        <w:rPr>
          <w:rFonts w:cstheme="minorHAnsi"/>
        </w:rPr>
        <w:t>§ 4 ust. 1 rozporządzenia Ministra Finansów z dnia 28 września 2007 r. w sprawie zapłaty opłaty skarbowej</w:t>
      </w:r>
      <w:r w:rsidRPr="00045752">
        <w:rPr>
          <w:rStyle w:val="Odwoanieprzypisudolnego"/>
          <w:rFonts w:cstheme="minorHAnsi"/>
        </w:rPr>
        <w:footnoteReference w:id="21"/>
      </w:r>
      <w:r w:rsidRPr="00045752">
        <w:rPr>
          <w:rFonts w:cstheme="minorHAnsi"/>
        </w:rPr>
        <w:t xml:space="preserve">. </w:t>
      </w:r>
    </w:p>
    <w:p w14:paraId="2BCA4286" w14:textId="11770F10" w:rsidR="00F140CC" w:rsidRPr="00045752" w:rsidRDefault="002F5CBA" w:rsidP="00045752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</w:rPr>
      </w:pPr>
      <w:r w:rsidRPr="00045752">
        <w:rPr>
          <w:rFonts w:cstheme="minorHAnsi"/>
        </w:rPr>
        <w:t xml:space="preserve">W </w:t>
      </w:r>
      <w:r w:rsidR="0019089B" w:rsidRPr="00045752">
        <w:rPr>
          <w:rFonts w:cstheme="minorHAnsi"/>
        </w:rPr>
        <w:t xml:space="preserve">postępowaniu zakończonym decyzją </w:t>
      </w:r>
      <w:r w:rsidR="00573A0A">
        <w:rPr>
          <w:rFonts w:cstheme="minorHAnsi"/>
        </w:rPr>
        <w:t>(dane zanonimizowane)</w:t>
      </w:r>
      <w:r w:rsidR="0019089B" w:rsidRPr="00045752">
        <w:rPr>
          <w:rFonts w:cstheme="minorHAnsi"/>
        </w:rPr>
        <w:t xml:space="preserve"> </w:t>
      </w:r>
      <w:r w:rsidR="00C4647A" w:rsidRPr="00045752">
        <w:rPr>
          <w:rFonts w:cstheme="minorHAnsi"/>
        </w:rPr>
        <w:t xml:space="preserve">określenie kręgu stron postępowania nastąpiło z naruszeniem art. 28 kpa, </w:t>
      </w:r>
      <w:r w:rsidR="0019089B" w:rsidRPr="00045752">
        <w:rPr>
          <w:rFonts w:cstheme="minorHAnsi"/>
        </w:rPr>
        <w:t xml:space="preserve">ponieważ </w:t>
      </w:r>
      <w:r w:rsidR="00ED66A4" w:rsidRPr="00045752">
        <w:rPr>
          <w:rFonts w:cstheme="minorHAnsi"/>
        </w:rPr>
        <w:t>nie uznano za stronę postępowania administracyjnego współwłaściciela działki objętej wnioskiem o wz.</w:t>
      </w:r>
    </w:p>
    <w:p w14:paraId="51A1A30A" w14:textId="7555EB75" w:rsidR="00CA7A27" w:rsidRPr="00045752" w:rsidRDefault="00DF5AD0" w:rsidP="00206422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color w:val="000000" w:themeColor="text1"/>
        </w:rPr>
      </w:pPr>
      <w:r w:rsidRPr="00045752">
        <w:rPr>
          <w:rFonts w:cstheme="minorHAnsi"/>
        </w:rPr>
        <w:t xml:space="preserve">W powyższej kwestii p. Sławomir Umiński </w:t>
      </w:r>
      <w:r w:rsidR="00CA7A27" w:rsidRPr="00045752">
        <w:rPr>
          <w:rFonts w:cstheme="minorHAnsi"/>
          <w:bCs/>
          <w:iCs/>
        </w:rPr>
        <w:t>Zastępca Burmistrza wyjaśnił</w:t>
      </w:r>
      <w:r w:rsidR="002F5CBA" w:rsidRPr="00045752">
        <w:rPr>
          <w:rFonts w:cstheme="minorHAnsi"/>
          <w:bCs/>
          <w:iCs/>
        </w:rPr>
        <w:t>, że</w:t>
      </w:r>
      <w:r w:rsidR="00CA7A27" w:rsidRPr="00045752">
        <w:rPr>
          <w:rFonts w:cstheme="minorHAnsi"/>
          <w:bCs/>
          <w:iCs/>
        </w:rPr>
        <w:t>:</w:t>
      </w:r>
      <w:r w:rsidR="002F5CBA" w:rsidRPr="00045752">
        <w:rPr>
          <w:rFonts w:cstheme="minorHAnsi"/>
          <w:bCs/>
          <w:iCs/>
        </w:rPr>
        <w:t xml:space="preserve"> </w:t>
      </w:r>
      <w:r w:rsidR="00CA7A27" w:rsidRPr="00045752">
        <w:rPr>
          <w:rFonts w:cstheme="minorHAnsi"/>
        </w:rPr>
        <w:t xml:space="preserve">„Nie wysłanie zawiadomienia do współwłaściciela </w:t>
      </w:r>
      <w:r w:rsidR="00573A0A">
        <w:rPr>
          <w:rFonts w:cstheme="minorHAnsi"/>
        </w:rPr>
        <w:t>(dane zanonimizowane)</w:t>
      </w:r>
      <w:r w:rsidR="00CA7A27" w:rsidRPr="00045752">
        <w:rPr>
          <w:rFonts w:cstheme="minorHAnsi"/>
        </w:rPr>
        <w:t xml:space="preserve"> wynika z przeoczenia. Obecnie stosujemy zasadę czworga oczu: pracownik merytoryczny prowadzi sprawę we współpracy z osobą podpisującą dokumenty w sprawie, dokumenty są sporządzane przez prowadzącego i sprawdzane przez podpisującego. Dokument z poprawkami merytorycznymi pozostaje w aktach sprawy”.</w:t>
      </w:r>
    </w:p>
    <w:p w14:paraId="03453D31" w14:textId="511AEF82" w:rsidR="00D8785A" w:rsidRPr="00045752" w:rsidRDefault="00206422" w:rsidP="00045752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b/>
          <w:u w:val="single"/>
        </w:rPr>
      </w:pPr>
      <w:r w:rsidRPr="00045752">
        <w:rPr>
          <w:rFonts w:cstheme="minorHAnsi"/>
        </w:rPr>
        <w:t>Podkreślić należy, że p</w:t>
      </w:r>
      <w:r w:rsidR="00442572" w:rsidRPr="00045752">
        <w:rPr>
          <w:rFonts w:cstheme="minorHAnsi"/>
        </w:rPr>
        <w:t xml:space="preserve">rawidłowe ustalenie stron ma fundamentalne znaczenie w każdej sprawie administracyjnej, </w:t>
      </w:r>
      <w:r w:rsidR="006A7435" w:rsidRPr="00045752">
        <w:rPr>
          <w:rFonts w:cstheme="minorHAnsi"/>
        </w:rPr>
        <w:t xml:space="preserve">ponieważ </w:t>
      </w:r>
      <w:r w:rsidR="00442572" w:rsidRPr="00045752">
        <w:rPr>
          <w:rFonts w:cstheme="minorHAnsi"/>
        </w:rPr>
        <w:t xml:space="preserve">gwarantuje </w:t>
      </w:r>
      <w:r w:rsidR="006A7435" w:rsidRPr="00045752">
        <w:rPr>
          <w:rFonts w:cstheme="minorHAnsi"/>
        </w:rPr>
        <w:t xml:space="preserve">możliwość </w:t>
      </w:r>
      <w:r w:rsidR="009853CA" w:rsidRPr="00045752">
        <w:rPr>
          <w:rFonts w:cstheme="minorHAnsi"/>
        </w:rPr>
        <w:t xml:space="preserve">realizacji  swoich praw  przez </w:t>
      </w:r>
      <w:r w:rsidR="00ED66A4" w:rsidRPr="00045752">
        <w:rPr>
          <w:rFonts w:cstheme="minorHAnsi"/>
        </w:rPr>
        <w:t>wszystki</w:t>
      </w:r>
      <w:r w:rsidR="009853CA" w:rsidRPr="00045752">
        <w:rPr>
          <w:rFonts w:cstheme="minorHAnsi"/>
        </w:rPr>
        <w:t>e</w:t>
      </w:r>
      <w:r w:rsidR="00ED66A4" w:rsidRPr="00045752">
        <w:rPr>
          <w:rFonts w:cstheme="minorHAnsi"/>
        </w:rPr>
        <w:t xml:space="preserve"> stron</w:t>
      </w:r>
      <w:r w:rsidR="009853CA" w:rsidRPr="00045752">
        <w:rPr>
          <w:rFonts w:cstheme="minorHAnsi"/>
        </w:rPr>
        <w:t>y</w:t>
      </w:r>
      <w:r w:rsidR="00ED66A4" w:rsidRPr="00045752">
        <w:rPr>
          <w:rFonts w:cstheme="minorHAnsi"/>
        </w:rPr>
        <w:t xml:space="preserve"> </w:t>
      </w:r>
      <w:r w:rsidR="009853CA" w:rsidRPr="00045752">
        <w:rPr>
          <w:rFonts w:cstheme="minorHAnsi"/>
        </w:rPr>
        <w:t xml:space="preserve">w prowadzonym </w:t>
      </w:r>
      <w:r w:rsidR="00ED66A4" w:rsidRPr="00045752">
        <w:rPr>
          <w:rFonts w:cstheme="minorHAnsi"/>
        </w:rPr>
        <w:t>post</w:t>
      </w:r>
      <w:r w:rsidR="009853CA" w:rsidRPr="00045752">
        <w:rPr>
          <w:rFonts w:cstheme="minorHAnsi"/>
        </w:rPr>
        <w:t>ę</w:t>
      </w:r>
      <w:r w:rsidR="00442572" w:rsidRPr="00045752">
        <w:rPr>
          <w:rFonts w:cstheme="minorHAnsi"/>
        </w:rPr>
        <w:t>powani</w:t>
      </w:r>
      <w:r w:rsidR="009853CA" w:rsidRPr="00045752">
        <w:rPr>
          <w:rFonts w:cstheme="minorHAnsi"/>
        </w:rPr>
        <w:t>u, zaś nieprawidłowości w tym zakresie mogą</w:t>
      </w:r>
      <w:r w:rsidR="00442572" w:rsidRPr="00045752">
        <w:rPr>
          <w:rFonts w:cstheme="minorHAnsi"/>
        </w:rPr>
        <w:t xml:space="preserve"> </w:t>
      </w:r>
      <w:r w:rsidR="009853CA" w:rsidRPr="00045752">
        <w:rPr>
          <w:rFonts w:cstheme="minorHAnsi"/>
        </w:rPr>
        <w:t xml:space="preserve">m.in. </w:t>
      </w:r>
      <w:r w:rsidR="00442572" w:rsidRPr="00045752">
        <w:rPr>
          <w:rFonts w:cstheme="minorHAnsi"/>
        </w:rPr>
        <w:t>stanowić podstawę</w:t>
      </w:r>
      <w:r w:rsidR="00491399" w:rsidRPr="00045752">
        <w:rPr>
          <w:rFonts w:cstheme="minorHAnsi"/>
        </w:rPr>
        <w:t xml:space="preserve"> </w:t>
      </w:r>
      <w:r w:rsidR="00442572" w:rsidRPr="00045752">
        <w:rPr>
          <w:rFonts w:cstheme="minorHAnsi"/>
        </w:rPr>
        <w:t xml:space="preserve">do </w:t>
      </w:r>
      <w:r w:rsidR="009853CA" w:rsidRPr="00045752">
        <w:rPr>
          <w:rFonts w:cstheme="minorHAnsi"/>
        </w:rPr>
        <w:t xml:space="preserve">podważenia w trybie nadzwyczajnym prawidłowości postępowania oraz wydanej </w:t>
      </w:r>
      <w:r w:rsidR="00442572" w:rsidRPr="00045752">
        <w:rPr>
          <w:rFonts w:cstheme="minorHAnsi"/>
        </w:rPr>
        <w:t>decyzj</w:t>
      </w:r>
      <w:r w:rsidR="009853CA" w:rsidRPr="00045752">
        <w:rPr>
          <w:rFonts w:cstheme="minorHAnsi"/>
        </w:rPr>
        <w:t>i</w:t>
      </w:r>
      <w:r w:rsidR="00442572" w:rsidRPr="00045752">
        <w:rPr>
          <w:rFonts w:cstheme="minorHAnsi"/>
        </w:rPr>
        <w:t xml:space="preserve"> ostateczn</w:t>
      </w:r>
      <w:r w:rsidR="009853CA" w:rsidRPr="00045752">
        <w:rPr>
          <w:rFonts w:cstheme="minorHAnsi"/>
        </w:rPr>
        <w:t>ej</w:t>
      </w:r>
      <w:r w:rsidR="00442572" w:rsidRPr="00045752">
        <w:rPr>
          <w:rFonts w:cstheme="minorHAnsi"/>
        </w:rPr>
        <w:t xml:space="preserve"> (art.</w:t>
      </w:r>
      <w:r w:rsidR="00491399" w:rsidRPr="00045752">
        <w:rPr>
          <w:rFonts w:cstheme="minorHAnsi"/>
        </w:rPr>
        <w:t xml:space="preserve"> </w:t>
      </w:r>
      <w:r w:rsidR="00442572" w:rsidRPr="00045752">
        <w:rPr>
          <w:rFonts w:cstheme="minorHAnsi"/>
        </w:rPr>
        <w:t>145</w:t>
      </w:r>
      <w:r w:rsidR="00491399" w:rsidRPr="00045752">
        <w:rPr>
          <w:rFonts w:cstheme="minorHAnsi"/>
        </w:rPr>
        <w:t xml:space="preserve"> §</w:t>
      </w:r>
      <w:r w:rsidR="00442572" w:rsidRPr="00045752">
        <w:rPr>
          <w:rFonts w:cstheme="minorHAnsi"/>
        </w:rPr>
        <w:t xml:space="preserve"> 1</w:t>
      </w:r>
      <w:r w:rsidR="00491399" w:rsidRPr="00045752">
        <w:rPr>
          <w:rFonts w:cstheme="minorHAnsi"/>
        </w:rPr>
        <w:t xml:space="preserve"> </w:t>
      </w:r>
      <w:r w:rsidR="00442572" w:rsidRPr="00045752">
        <w:rPr>
          <w:rFonts w:cstheme="minorHAnsi"/>
        </w:rPr>
        <w:t>pkt 4 kpa).</w:t>
      </w:r>
    </w:p>
    <w:p w14:paraId="777B4FD6" w14:textId="576BF023" w:rsidR="00D66791" w:rsidRPr="00045752" w:rsidRDefault="008501D9" w:rsidP="000C5FF4">
      <w:pPr>
        <w:pStyle w:val="Akapitzlist"/>
        <w:numPr>
          <w:ilvl w:val="0"/>
          <w:numId w:val="1"/>
        </w:numPr>
        <w:tabs>
          <w:tab w:val="left" w:pos="284"/>
        </w:tabs>
        <w:spacing w:before="120" w:after="240" w:line="300" w:lineRule="auto"/>
        <w:ind w:left="284" w:hanging="284"/>
        <w:rPr>
          <w:rFonts w:cstheme="minorHAnsi"/>
          <w:bCs/>
          <w:iCs/>
        </w:rPr>
      </w:pPr>
      <w:r w:rsidRPr="00045752">
        <w:rPr>
          <w:rFonts w:cstheme="minorHAnsi"/>
        </w:rPr>
        <w:lastRenderedPageBreak/>
        <w:t>W</w:t>
      </w:r>
      <w:r w:rsidR="008D0E9D" w:rsidRPr="00045752">
        <w:rPr>
          <w:rFonts w:cstheme="minorHAnsi"/>
        </w:rPr>
        <w:t xml:space="preserve">ydano </w:t>
      </w:r>
      <w:r w:rsidRPr="00045752">
        <w:rPr>
          <w:rFonts w:cstheme="minorHAnsi"/>
        </w:rPr>
        <w:t>3</w:t>
      </w:r>
      <w:r w:rsidR="008D0E9D" w:rsidRPr="00045752">
        <w:rPr>
          <w:rFonts w:cstheme="minorHAnsi"/>
        </w:rPr>
        <w:t xml:space="preserve"> decyzje</w:t>
      </w:r>
      <w:r w:rsidR="00D8785A" w:rsidRPr="00045752">
        <w:rPr>
          <w:rStyle w:val="Odwoanieprzypisudolnego"/>
          <w:rFonts w:cstheme="minorHAnsi"/>
        </w:rPr>
        <w:footnoteReference w:id="22"/>
      </w:r>
      <w:r w:rsidR="00D8785A" w:rsidRPr="00045752">
        <w:rPr>
          <w:rFonts w:cstheme="minorHAnsi"/>
        </w:rPr>
        <w:t xml:space="preserve"> </w:t>
      </w:r>
      <w:r w:rsidR="008D0E9D" w:rsidRPr="00045752">
        <w:rPr>
          <w:rFonts w:eastAsia="Calibri" w:cstheme="minorHAnsi"/>
        </w:rPr>
        <w:t>z naruszeniem</w:t>
      </w:r>
      <w:r w:rsidR="008D0E9D" w:rsidRPr="00045752">
        <w:rPr>
          <w:rFonts w:cstheme="minorHAnsi"/>
        </w:rPr>
        <w:t xml:space="preserve"> w art. 61 ust.</w:t>
      </w:r>
      <w:r w:rsidR="008E6DB8" w:rsidRPr="00045752">
        <w:rPr>
          <w:rFonts w:cstheme="minorHAnsi"/>
        </w:rPr>
        <w:t xml:space="preserve"> </w:t>
      </w:r>
      <w:r w:rsidR="008D0E9D" w:rsidRPr="00045752">
        <w:rPr>
          <w:rFonts w:cstheme="minorHAnsi"/>
        </w:rPr>
        <w:t>5a u.p.z.p., ponieważ w tych przypadkach</w:t>
      </w:r>
      <w:r w:rsidR="008D0E9D" w:rsidRPr="00045752">
        <w:rPr>
          <w:rFonts w:cstheme="minorHAnsi"/>
          <w:bCs/>
        </w:rPr>
        <w:t xml:space="preserve"> </w:t>
      </w:r>
      <w:r w:rsidR="001A544D" w:rsidRPr="00045752">
        <w:rPr>
          <w:rFonts w:cstheme="minorHAnsi"/>
          <w:bCs/>
        </w:rPr>
        <w:t xml:space="preserve">granice obszaru analizowanego nie zostały wyznaczone w równych odległościach od granic terenu objętego wnioskiem, co było niezgodne z </w:t>
      </w:r>
      <w:r w:rsidR="008D0E9D" w:rsidRPr="00045752">
        <w:rPr>
          <w:rFonts w:cstheme="minorHAnsi"/>
          <w:bCs/>
        </w:rPr>
        <w:t xml:space="preserve">dyspozycją zawartą w ww. </w:t>
      </w:r>
      <w:r w:rsidR="001A544D" w:rsidRPr="00045752">
        <w:rPr>
          <w:rFonts w:cstheme="minorHAnsi"/>
        </w:rPr>
        <w:t>przepisie</w:t>
      </w:r>
      <w:r w:rsidR="008D0E9D" w:rsidRPr="00045752">
        <w:rPr>
          <w:rFonts w:cstheme="minorHAnsi"/>
        </w:rPr>
        <w:t xml:space="preserve">. </w:t>
      </w:r>
    </w:p>
    <w:p w14:paraId="42D03016" w14:textId="45AC8DCB" w:rsidR="003040F1" w:rsidRPr="00045752" w:rsidRDefault="00D66791" w:rsidP="00D66791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shd w:val="clear" w:color="auto" w:fill="FFFFFF"/>
        </w:rPr>
      </w:pPr>
      <w:r w:rsidRPr="00045752">
        <w:rPr>
          <w:rFonts w:cstheme="minorHAnsi"/>
        </w:rPr>
        <w:t>D</w:t>
      </w:r>
      <w:r w:rsidR="008D0E9D" w:rsidRPr="00045752">
        <w:rPr>
          <w:rFonts w:cstheme="minorHAnsi"/>
        </w:rPr>
        <w:t>yspozycj</w:t>
      </w:r>
      <w:r w:rsidRPr="00045752">
        <w:rPr>
          <w:rFonts w:cstheme="minorHAnsi"/>
        </w:rPr>
        <w:t>a</w:t>
      </w:r>
      <w:r w:rsidR="008D0E9D" w:rsidRPr="00045752">
        <w:rPr>
          <w:rFonts w:cstheme="minorHAnsi"/>
        </w:rPr>
        <w:t xml:space="preserve"> Ustawodawcy </w:t>
      </w:r>
      <w:r w:rsidRPr="00045752">
        <w:rPr>
          <w:rFonts w:cstheme="minorHAnsi"/>
        </w:rPr>
        <w:t xml:space="preserve">jest jednoznaczna, </w:t>
      </w:r>
      <w:r w:rsidR="008D0E9D" w:rsidRPr="00045752">
        <w:rPr>
          <w:rFonts w:cstheme="minorHAnsi"/>
        </w:rPr>
        <w:t>aby</w:t>
      </w:r>
      <w:r w:rsidR="003040F1" w:rsidRPr="00045752">
        <w:rPr>
          <w:rFonts w:cstheme="minorHAnsi"/>
        </w:rPr>
        <w:t xml:space="preserve"> w</w:t>
      </w:r>
      <w:r w:rsidR="003040F1" w:rsidRPr="00045752">
        <w:rPr>
          <w:rFonts w:cstheme="minorHAnsi"/>
          <w:shd w:val="clear" w:color="auto" w:fill="FFFFFF"/>
        </w:rPr>
        <w:t xml:space="preserve"> celu ustalenia wymagań dla nowej zabudowy i zagospodarowania terenu organ wyznacz</w:t>
      </w:r>
      <w:r w:rsidR="008D0E9D" w:rsidRPr="00045752">
        <w:rPr>
          <w:rFonts w:cstheme="minorHAnsi"/>
          <w:shd w:val="clear" w:color="auto" w:fill="FFFFFF"/>
        </w:rPr>
        <w:t>ył</w:t>
      </w:r>
      <w:r w:rsidR="003040F1" w:rsidRPr="00045752">
        <w:rPr>
          <w:rFonts w:cstheme="minorHAnsi"/>
          <w:shd w:val="clear" w:color="auto" w:fill="FFFFFF"/>
        </w:rPr>
        <w:t xml:space="preserve"> wokół terenu</w:t>
      </w:r>
      <w:r w:rsidR="00FC71D9" w:rsidRPr="00045752">
        <w:rPr>
          <w:rFonts w:cstheme="minorHAnsi"/>
          <w:shd w:val="clear" w:color="auto" w:fill="FFFFFF"/>
        </w:rPr>
        <w:t xml:space="preserve"> objętego wnioskiem</w:t>
      </w:r>
      <w:r w:rsidR="003040F1" w:rsidRPr="00045752">
        <w:rPr>
          <w:rFonts w:cstheme="minorHAnsi"/>
          <w:shd w:val="clear" w:color="auto" w:fill="FFFFFF"/>
        </w:rPr>
        <w:t>, na kopii mapy zasadniczej lub mapy ewidencyjnej dołączonej do wniosku o ustalenie warunków zabudowy</w:t>
      </w:r>
      <w:r w:rsidR="00FC71D9" w:rsidRPr="00045752">
        <w:rPr>
          <w:rFonts w:cstheme="minorHAnsi"/>
          <w:shd w:val="clear" w:color="auto" w:fill="FFFFFF"/>
        </w:rPr>
        <w:t>,</w:t>
      </w:r>
      <w:r w:rsidR="003040F1" w:rsidRPr="00045752">
        <w:rPr>
          <w:rFonts w:cstheme="minorHAnsi"/>
          <w:shd w:val="clear" w:color="auto" w:fill="FFFFFF"/>
        </w:rPr>
        <w:t xml:space="preserve"> obszar analizowany w odległości równej trzykrotnej szerokości frontu terenu, jednak nie mniejszej niż 50 </w:t>
      </w:r>
      <w:r w:rsidR="00267E39" w:rsidRPr="00045752">
        <w:rPr>
          <w:rFonts w:cstheme="minorHAnsi"/>
          <w:shd w:val="clear" w:color="auto" w:fill="FFFFFF"/>
        </w:rPr>
        <w:t>m</w:t>
      </w:r>
      <w:r w:rsidR="008D0E9D" w:rsidRPr="00045752">
        <w:rPr>
          <w:rFonts w:cstheme="minorHAnsi"/>
          <w:shd w:val="clear" w:color="auto" w:fill="FFFFFF"/>
        </w:rPr>
        <w:t xml:space="preserve"> oraz </w:t>
      </w:r>
      <w:r w:rsidR="003040F1" w:rsidRPr="00045752">
        <w:rPr>
          <w:rFonts w:cstheme="minorHAnsi"/>
          <w:shd w:val="clear" w:color="auto" w:fill="FFFFFF"/>
        </w:rPr>
        <w:t>przeprowadz</w:t>
      </w:r>
      <w:r w:rsidR="008D0E9D" w:rsidRPr="00045752">
        <w:rPr>
          <w:rFonts w:cstheme="minorHAnsi"/>
          <w:shd w:val="clear" w:color="auto" w:fill="FFFFFF"/>
        </w:rPr>
        <w:t>ił</w:t>
      </w:r>
      <w:r w:rsidR="003040F1" w:rsidRPr="00045752">
        <w:rPr>
          <w:rFonts w:cstheme="minorHAnsi"/>
          <w:shd w:val="clear" w:color="auto" w:fill="FFFFFF"/>
        </w:rPr>
        <w:t xml:space="preserve"> na nim analizę cech zabudowy i zagospodarowania terenu</w:t>
      </w:r>
      <w:r w:rsidR="00FB1B2A" w:rsidRPr="00045752">
        <w:rPr>
          <w:rFonts w:cstheme="minorHAnsi"/>
          <w:shd w:val="clear" w:color="auto" w:fill="FFFFFF"/>
        </w:rPr>
        <w:t>.</w:t>
      </w:r>
      <w:r w:rsidR="003040F1" w:rsidRPr="00045752">
        <w:rPr>
          <w:rFonts w:cstheme="minorHAnsi"/>
          <w:shd w:val="clear" w:color="auto" w:fill="FFFFFF"/>
        </w:rPr>
        <w:t xml:space="preserve"> </w:t>
      </w:r>
    </w:p>
    <w:p w14:paraId="3B56C08A" w14:textId="11633E53" w:rsidR="008B5D39" w:rsidRPr="00045752" w:rsidRDefault="00D66791" w:rsidP="00045752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bCs/>
          <w:iCs/>
        </w:rPr>
      </w:pPr>
      <w:r w:rsidRPr="00045752">
        <w:rPr>
          <w:rFonts w:cstheme="minorHAnsi"/>
        </w:rPr>
        <w:t>Dodatkowo, w</w:t>
      </w:r>
      <w:r w:rsidR="00CC11BA" w:rsidRPr="00045752">
        <w:rPr>
          <w:rFonts w:cstheme="minorHAnsi"/>
        </w:rPr>
        <w:t xml:space="preserve"> </w:t>
      </w:r>
      <w:r w:rsidRPr="00045752">
        <w:rPr>
          <w:rFonts w:cstheme="minorHAnsi"/>
        </w:rPr>
        <w:t>treści 2 decyzji</w:t>
      </w:r>
      <w:r w:rsidR="00CC11BA" w:rsidRPr="00045752">
        <w:rPr>
          <w:rFonts w:cstheme="minorHAnsi"/>
          <w:vertAlign w:val="superscript"/>
        </w:rPr>
        <w:footnoteReference w:id="23"/>
      </w:r>
      <w:r w:rsidR="00CC11BA" w:rsidRPr="00045752">
        <w:rPr>
          <w:rFonts w:cstheme="minorHAnsi"/>
        </w:rPr>
        <w:t xml:space="preserve"> </w:t>
      </w:r>
      <w:r w:rsidR="00A1708C" w:rsidRPr="00045752">
        <w:rPr>
          <w:rFonts w:cstheme="minorHAnsi"/>
        </w:rPr>
        <w:t xml:space="preserve">z 3 jw., </w:t>
      </w:r>
      <w:r w:rsidR="0006415C" w:rsidRPr="00045752">
        <w:rPr>
          <w:rFonts w:cstheme="minorHAnsi"/>
        </w:rPr>
        <w:t xml:space="preserve">w </w:t>
      </w:r>
      <w:r w:rsidR="0006415C" w:rsidRPr="00045752">
        <w:rPr>
          <w:rFonts w:cstheme="minorHAnsi"/>
          <w:bCs/>
          <w:iCs/>
        </w:rPr>
        <w:t>Załączniku Nr 2 pt. „</w:t>
      </w:r>
      <w:r w:rsidR="0006415C" w:rsidRPr="00045752">
        <w:rPr>
          <w:rFonts w:cstheme="minorHAnsi"/>
        </w:rPr>
        <w:t>Analiza obszaru (część graficzna w skali 1:1000 oraz część opisowa)”</w:t>
      </w:r>
      <w:r w:rsidR="0006415C" w:rsidRPr="00045752">
        <w:rPr>
          <w:rFonts w:cstheme="minorHAnsi"/>
          <w:bCs/>
          <w:iCs/>
        </w:rPr>
        <w:t xml:space="preserve"> – stanowiącym ich integralną część</w:t>
      </w:r>
      <w:r w:rsidR="00FC71D9" w:rsidRPr="00045752">
        <w:rPr>
          <w:rFonts w:cstheme="minorHAnsi"/>
          <w:bCs/>
          <w:iCs/>
        </w:rPr>
        <w:t xml:space="preserve"> -</w:t>
      </w:r>
      <w:r w:rsidR="0006415C" w:rsidRPr="00045752">
        <w:rPr>
          <w:rFonts w:cstheme="minorHAnsi"/>
          <w:bCs/>
          <w:iCs/>
        </w:rPr>
        <w:t xml:space="preserve"> w części opisowej nie zostały wskazane jednoznacznie w sposób opisowy wartości liczbowe dot. szerokości frontu działek oraz w jakiej odległości od granic terenu inwestycji organ wyznaczył granice obszaru analizowanego.</w:t>
      </w:r>
    </w:p>
    <w:p w14:paraId="696A3176" w14:textId="16F7AFC8" w:rsidR="00BB73CF" w:rsidRPr="00045752" w:rsidRDefault="00BB73CF" w:rsidP="00045752">
      <w:pPr>
        <w:pStyle w:val="Akapitzlist"/>
        <w:tabs>
          <w:tab w:val="left" w:pos="284"/>
        </w:tabs>
        <w:spacing w:before="120" w:after="240" w:line="300" w:lineRule="auto"/>
        <w:ind w:left="284"/>
        <w:rPr>
          <w:rFonts w:cstheme="minorHAnsi"/>
          <w:bCs/>
          <w:iCs/>
        </w:rPr>
      </w:pPr>
      <w:r w:rsidRPr="00045752">
        <w:rPr>
          <w:rFonts w:cstheme="minorHAnsi"/>
        </w:rPr>
        <w:t>W tym zakresie, zgodnie z ugruntowaną linią o</w:t>
      </w:r>
      <w:r w:rsidR="00D54165" w:rsidRPr="00045752">
        <w:rPr>
          <w:rFonts w:cstheme="minorHAnsi"/>
        </w:rPr>
        <w:t>rzecznictw</w:t>
      </w:r>
      <w:r w:rsidRPr="00045752">
        <w:rPr>
          <w:rFonts w:cstheme="minorHAnsi"/>
        </w:rPr>
        <w:t>a</w:t>
      </w:r>
      <w:r w:rsidR="00D54165" w:rsidRPr="00045752">
        <w:rPr>
          <w:rFonts w:cstheme="minorHAnsi"/>
        </w:rPr>
        <w:t xml:space="preserve"> sądów administracyjnych</w:t>
      </w:r>
      <w:r w:rsidR="00D54165" w:rsidRPr="00045752">
        <w:rPr>
          <w:rStyle w:val="Odwoanieprzypisudolnego"/>
          <w:rFonts w:cstheme="minorHAnsi"/>
        </w:rPr>
        <w:footnoteReference w:id="24"/>
      </w:r>
      <w:r w:rsidRPr="00045752">
        <w:rPr>
          <w:rFonts w:cstheme="minorHAnsi"/>
        </w:rPr>
        <w:t xml:space="preserve">, </w:t>
      </w:r>
      <w:r w:rsidR="00D54165" w:rsidRPr="00045752">
        <w:rPr>
          <w:rFonts w:cstheme="minorHAnsi"/>
        </w:rPr>
        <w:t>granic</w:t>
      </w:r>
      <w:r w:rsidR="00C24054" w:rsidRPr="00045752">
        <w:rPr>
          <w:rFonts w:cstheme="minorHAnsi"/>
        </w:rPr>
        <w:t>e</w:t>
      </w:r>
      <w:r w:rsidR="00D54165" w:rsidRPr="00045752">
        <w:rPr>
          <w:rFonts w:cstheme="minorHAnsi"/>
        </w:rPr>
        <w:t xml:space="preserve"> obszaru analizowanego </w:t>
      </w:r>
      <w:r w:rsidR="00C24054" w:rsidRPr="00045752">
        <w:rPr>
          <w:rFonts w:cstheme="minorHAnsi"/>
        </w:rPr>
        <w:t xml:space="preserve">wyznacza się </w:t>
      </w:r>
      <w:r w:rsidR="001870A5" w:rsidRPr="00045752">
        <w:rPr>
          <w:rFonts w:cstheme="minorHAnsi"/>
        </w:rPr>
        <w:t>wokół</w:t>
      </w:r>
      <w:r w:rsidR="00D54165" w:rsidRPr="00045752">
        <w:rPr>
          <w:rFonts w:cstheme="minorHAnsi"/>
        </w:rPr>
        <w:t xml:space="preserve"> działki we wszystkich kierunkach w równej odległości, nie mniejszej </w:t>
      </w:r>
      <w:r w:rsidR="00D54165" w:rsidRPr="00045752">
        <w:rPr>
          <w:rFonts w:cstheme="minorHAnsi"/>
          <w:shd w:val="clear" w:color="auto" w:fill="FFFFFF"/>
        </w:rPr>
        <w:t xml:space="preserve">niż trzykrotna szerokość frontu działki i nie mniejszej niż 50 m, zaś odstępstwo od tej zasady, </w:t>
      </w:r>
      <w:r w:rsidR="00A857B3" w:rsidRPr="00045752">
        <w:rPr>
          <w:rFonts w:cstheme="minorHAnsi"/>
          <w:shd w:val="clear" w:color="auto" w:fill="FFFFFF"/>
        </w:rPr>
        <w:t>tj. wyznacza</w:t>
      </w:r>
      <w:r w:rsidR="00D54165" w:rsidRPr="00045752">
        <w:rPr>
          <w:rFonts w:cstheme="minorHAnsi"/>
          <w:shd w:val="clear" w:color="auto" w:fill="FFFFFF"/>
        </w:rPr>
        <w:t xml:space="preserve">nie granic obszaru analizowanego </w:t>
      </w:r>
      <w:r w:rsidR="00A857B3" w:rsidRPr="00045752">
        <w:rPr>
          <w:rFonts w:cstheme="minorHAnsi"/>
          <w:shd w:val="clear" w:color="auto" w:fill="FFFFFF"/>
        </w:rPr>
        <w:t>w odmienny sposób niż wskazany w</w:t>
      </w:r>
      <w:r w:rsidR="00A857B3" w:rsidRPr="00045752">
        <w:rPr>
          <w:rFonts w:cstheme="minorHAnsi"/>
        </w:rPr>
        <w:t xml:space="preserve"> art. 61 ust. 5a u</w:t>
      </w:r>
      <w:r w:rsidRPr="00045752">
        <w:rPr>
          <w:rFonts w:cstheme="minorHAnsi"/>
        </w:rPr>
        <w:t>.</w:t>
      </w:r>
      <w:r w:rsidR="00A857B3" w:rsidRPr="00045752">
        <w:rPr>
          <w:rFonts w:cstheme="minorHAnsi"/>
        </w:rPr>
        <w:t>p</w:t>
      </w:r>
      <w:r w:rsidRPr="00045752">
        <w:rPr>
          <w:rFonts w:cstheme="minorHAnsi"/>
        </w:rPr>
        <w:t>.</w:t>
      </w:r>
      <w:r w:rsidR="00A857B3" w:rsidRPr="00045752">
        <w:rPr>
          <w:rFonts w:cstheme="minorHAnsi"/>
        </w:rPr>
        <w:t>z</w:t>
      </w:r>
      <w:r w:rsidRPr="00045752">
        <w:rPr>
          <w:rFonts w:cstheme="minorHAnsi"/>
        </w:rPr>
        <w:t>.</w:t>
      </w:r>
      <w:r w:rsidR="00A857B3" w:rsidRPr="00045752">
        <w:rPr>
          <w:rFonts w:cstheme="minorHAnsi"/>
        </w:rPr>
        <w:t>p</w:t>
      </w:r>
      <w:r w:rsidRPr="00045752">
        <w:rPr>
          <w:rFonts w:cstheme="minorHAnsi"/>
        </w:rPr>
        <w:t>.</w:t>
      </w:r>
      <w:r w:rsidR="00A857B3" w:rsidRPr="00045752">
        <w:rPr>
          <w:rFonts w:cstheme="minorHAnsi"/>
          <w:shd w:val="clear" w:color="auto" w:fill="FFFFFF"/>
        </w:rPr>
        <w:t xml:space="preserve"> </w:t>
      </w:r>
      <w:r w:rsidR="00D54165" w:rsidRPr="00045752">
        <w:rPr>
          <w:rFonts w:cstheme="minorHAnsi"/>
          <w:shd w:val="clear" w:color="auto" w:fill="FFFFFF"/>
        </w:rPr>
        <w:t xml:space="preserve"> winno skutkować wykazaniem przez organ, że </w:t>
      </w:r>
      <w:r w:rsidR="00FE1A08" w:rsidRPr="00045752">
        <w:rPr>
          <w:rFonts w:cstheme="minorHAnsi"/>
          <w:shd w:val="clear" w:color="auto" w:fill="FFFFFF"/>
        </w:rPr>
        <w:t>przyjęty sposób wyznaczania</w:t>
      </w:r>
      <w:r w:rsidR="00D54165" w:rsidRPr="00045752">
        <w:rPr>
          <w:rFonts w:cstheme="minorHAnsi"/>
          <w:shd w:val="clear" w:color="auto" w:fill="FFFFFF"/>
        </w:rPr>
        <w:t xml:space="preserve"> obszaru </w:t>
      </w:r>
      <w:r w:rsidR="00FE1A08" w:rsidRPr="00045752">
        <w:rPr>
          <w:rFonts w:cstheme="minorHAnsi"/>
          <w:shd w:val="clear" w:color="auto" w:fill="FFFFFF"/>
        </w:rPr>
        <w:t xml:space="preserve">analizowanego </w:t>
      </w:r>
      <w:r w:rsidR="00D54165" w:rsidRPr="00045752">
        <w:rPr>
          <w:rFonts w:cstheme="minorHAnsi"/>
          <w:shd w:val="clear" w:color="auto" w:fill="FFFFFF"/>
        </w:rPr>
        <w:t>służy ustawowemu wymogowi zachowania ładu przestrzennego.</w:t>
      </w:r>
      <w:r w:rsidRPr="00045752">
        <w:rPr>
          <w:rFonts w:cstheme="minorHAnsi"/>
          <w:shd w:val="clear" w:color="auto" w:fill="FFFFFF"/>
        </w:rPr>
        <w:t xml:space="preserve"> Równie ugruntowane stanowisko </w:t>
      </w:r>
      <w:r w:rsidR="00FB1B2A" w:rsidRPr="00045752">
        <w:rPr>
          <w:rFonts w:cstheme="minorHAnsi"/>
        </w:rPr>
        <w:t>orzecznictw</w:t>
      </w:r>
      <w:r w:rsidRPr="00045752">
        <w:rPr>
          <w:rFonts w:cstheme="minorHAnsi"/>
        </w:rPr>
        <w:t>a</w:t>
      </w:r>
      <w:r w:rsidR="00FB1B2A" w:rsidRPr="00045752">
        <w:rPr>
          <w:rStyle w:val="Odwoanieprzypisudolnego"/>
          <w:rFonts w:cstheme="minorHAnsi"/>
        </w:rPr>
        <w:footnoteReference w:id="25"/>
      </w:r>
      <w:r w:rsidRPr="00045752">
        <w:rPr>
          <w:rFonts w:cstheme="minorHAnsi"/>
        </w:rPr>
        <w:t xml:space="preserve"> wskazuje, </w:t>
      </w:r>
      <w:r w:rsidR="00111091" w:rsidRPr="00045752">
        <w:rPr>
          <w:rFonts w:cstheme="minorHAnsi"/>
        </w:rPr>
        <w:t>że p</w:t>
      </w:r>
      <w:r w:rsidR="00FE1A08" w:rsidRPr="00045752">
        <w:rPr>
          <w:rFonts w:cstheme="minorHAnsi"/>
        </w:rPr>
        <w:t>odstawą stwierdzenia wymagań dotyczących nowej zabudowy w zakresie kontynuacji funkcji, parametrów, cech i wskaźników kształtowania zabudowy oraz zagospodarowania terenu są łącznie: część tekstowa oraz część graficzna analizy funkcji oraz cech zabu</w:t>
      </w:r>
      <w:r w:rsidR="00267E39" w:rsidRPr="00045752">
        <w:rPr>
          <w:rFonts w:cstheme="minorHAnsi"/>
        </w:rPr>
        <w:t xml:space="preserve">dowy i zagospodarowania terenu. </w:t>
      </w:r>
      <w:r w:rsidR="005D7CEF" w:rsidRPr="00045752">
        <w:rPr>
          <w:rFonts w:cstheme="minorHAnsi"/>
        </w:rPr>
        <w:t>Część graficzna analizy jest uszczegółowieniem części tekstowej i powinna także stanowić odzwierciedlenie części tekstowej i nie może być z nią sprzeczna.</w:t>
      </w:r>
      <w:r w:rsidR="00FA7ECF" w:rsidRPr="00045752">
        <w:rPr>
          <w:rFonts w:cstheme="minorHAnsi"/>
          <w:bCs/>
          <w:iCs/>
        </w:rPr>
        <w:t xml:space="preserve"> Tym bardziej, że orzecznictwo</w:t>
      </w:r>
      <w:r w:rsidR="00FA7ECF" w:rsidRPr="00045752">
        <w:rPr>
          <w:rFonts w:cstheme="minorHAnsi"/>
          <w:bCs/>
          <w:iCs/>
          <w:vertAlign w:val="superscript"/>
        </w:rPr>
        <w:footnoteReference w:id="26"/>
      </w:r>
      <w:r w:rsidR="00FA7ECF" w:rsidRPr="00045752">
        <w:rPr>
          <w:rFonts w:cstheme="minorHAnsi"/>
          <w:bCs/>
          <w:iCs/>
        </w:rPr>
        <w:t xml:space="preserve"> niezmiennie wskazuje na podstawowe i fundamentalne znaczenie dowodowe rzetelnie przeprowadzonej analizy</w:t>
      </w:r>
      <w:r w:rsidR="00FA7ECF" w:rsidRPr="00045752">
        <w:rPr>
          <w:rFonts w:cstheme="minorHAnsi"/>
          <w:bCs/>
          <w:iCs/>
          <w:vertAlign w:val="superscript"/>
        </w:rPr>
        <w:footnoteReference w:id="27"/>
      </w:r>
      <w:r w:rsidR="00FA7ECF" w:rsidRPr="00045752">
        <w:rPr>
          <w:rFonts w:cstheme="minorHAnsi"/>
          <w:bCs/>
          <w:iCs/>
        </w:rPr>
        <w:t xml:space="preserve"> determinującej treść jak i byt wydanej decyzji o warunkach zabudowy. </w:t>
      </w:r>
    </w:p>
    <w:p w14:paraId="02BBB03A" w14:textId="282ACF7A" w:rsidR="00542C9E" w:rsidRPr="00045752" w:rsidRDefault="00C24054" w:rsidP="006852B0">
      <w:pPr>
        <w:pStyle w:val="Akapitzlist"/>
        <w:tabs>
          <w:tab w:val="left" w:pos="0"/>
          <w:tab w:val="left" w:pos="426"/>
        </w:tabs>
        <w:spacing w:before="120" w:after="240" w:line="300" w:lineRule="auto"/>
        <w:ind w:left="0"/>
        <w:rPr>
          <w:rFonts w:cstheme="minorHAnsi"/>
        </w:rPr>
      </w:pPr>
      <w:r w:rsidRPr="00045752">
        <w:rPr>
          <w:rFonts w:cstheme="minorHAnsi"/>
        </w:rPr>
        <w:lastRenderedPageBreak/>
        <w:t xml:space="preserve">9. </w:t>
      </w:r>
      <w:r w:rsidR="00DA5164" w:rsidRPr="00045752">
        <w:rPr>
          <w:rFonts w:cstheme="minorHAnsi"/>
        </w:rPr>
        <w:t>Ponadto, wyniki kontroli wy</w:t>
      </w:r>
      <w:r w:rsidR="00542C9E" w:rsidRPr="00045752">
        <w:rPr>
          <w:rFonts w:cstheme="minorHAnsi"/>
        </w:rPr>
        <w:t xml:space="preserve">kazały uchybienia i błędy mogące </w:t>
      </w:r>
      <w:r w:rsidR="00F0357E" w:rsidRPr="00045752">
        <w:rPr>
          <w:rFonts w:cstheme="minorHAnsi"/>
        </w:rPr>
        <w:t>wskazywać na brak staranności w s</w:t>
      </w:r>
      <w:r w:rsidR="00542C9E" w:rsidRPr="00045752">
        <w:rPr>
          <w:rFonts w:cstheme="minorHAnsi"/>
        </w:rPr>
        <w:t>porządzaniu dokumentów w prowadzonych postępowaniach, w tym m.in.:</w:t>
      </w:r>
    </w:p>
    <w:p w14:paraId="6BD2591E" w14:textId="09011FA3" w:rsidR="00DA5164" w:rsidRPr="00045752" w:rsidRDefault="002D2CBE" w:rsidP="00045752">
      <w:pPr>
        <w:tabs>
          <w:tab w:val="left" w:pos="284"/>
        </w:tabs>
        <w:spacing w:before="120" w:after="240" w:line="300" w:lineRule="auto"/>
        <w:ind w:left="142" w:hanging="142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- </w:t>
      </w:r>
      <w:r w:rsidR="00F0357E" w:rsidRPr="00045752">
        <w:rPr>
          <w:rFonts w:asciiTheme="minorHAnsi" w:hAnsiTheme="minorHAnsi" w:cstheme="minorHAnsi"/>
          <w:sz w:val="22"/>
          <w:szCs w:val="22"/>
        </w:rPr>
        <w:t>w</w:t>
      </w:r>
      <w:r w:rsidR="008F25BC" w:rsidRPr="00045752">
        <w:rPr>
          <w:rFonts w:asciiTheme="minorHAnsi" w:hAnsiTheme="minorHAnsi" w:cstheme="minorHAnsi"/>
          <w:bCs/>
          <w:sz w:val="22"/>
          <w:szCs w:val="22"/>
        </w:rPr>
        <w:t xml:space="preserve"> 5 przypadkach</w:t>
      </w:r>
      <w:r w:rsidR="008F25BC" w:rsidRPr="00045752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28"/>
      </w:r>
      <w:r w:rsidR="008F25BC" w:rsidRPr="00045752">
        <w:rPr>
          <w:rFonts w:asciiTheme="minorHAnsi" w:hAnsiTheme="minorHAnsi" w:cstheme="minorHAnsi"/>
          <w:bCs/>
          <w:sz w:val="22"/>
          <w:szCs w:val="22"/>
        </w:rPr>
        <w:t xml:space="preserve"> do akt poszczególnych spraw wł</w:t>
      </w:r>
      <w:r w:rsidR="00F0357E" w:rsidRPr="00045752">
        <w:rPr>
          <w:rFonts w:asciiTheme="minorHAnsi" w:hAnsiTheme="minorHAnsi" w:cstheme="minorHAnsi"/>
          <w:bCs/>
          <w:sz w:val="22"/>
          <w:szCs w:val="22"/>
        </w:rPr>
        <w:t>ą</w:t>
      </w:r>
      <w:r w:rsidR="008F25BC" w:rsidRPr="00045752">
        <w:rPr>
          <w:rFonts w:asciiTheme="minorHAnsi" w:hAnsiTheme="minorHAnsi" w:cstheme="minorHAnsi"/>
          <w:bCs/>
          <w:sz w:val="22"/>
          <w:szCs w:val="22"/>
        </w:rPr>
        <w:t>czono oświadczenia pracowników o bezstronności złożone na drukach stanowiących załączniki do nieobowiązującego Zarządzenia Nr 5479/2014</w:t>
      </w:r>
      <w:r w:rsidR="008F25BC" w:rsidRPr="00045752">
        <w:rPr>
          <w:rFonts w:asciiTheme="minorHAnsi" w:hAnsiTheme="minorHAnsi" w:cstheme="minorHAnsi"/>
          <w:sz w:val="22"/>
          <w:szCs w:val="22"/>
        </w:rPr>
        <w:t xml:space="preserve"> z dnia 28.01.2014 r</w:t>
      </w:r>
      <w:r w:rsidR="008F25BC" w:rsidRPr="00045752">
        <w:rPr>
          <w:rFonts w:asciiTheme="minorHAnsi" w:hAnsiTheme="minorHAnsi" w:cstheme="minorHAnsi"/>
          <w:bCs/>
          <w:sz w:val="22"/>
          <w:szCs w:val="22"/>
        </w:rPr>
        <w:t xml:space="preserve">. co było niezgodne z wymogami § 2 ust. 1 Zarządzenia Nr 1793/2016 </w:t>
      </w:r>
      <w:r w:rsidR="008F25BC" w:rsidRPr="00045752">
        <w:rPr>
          <w:rFonts w:asciiTheme="minorHAnsi" w:hAnsiTheme="minorHAnsi" w:cstheme="minorHAnsi"/>
          <w:sz w:val="22"/>
          <w:szCs w:val="22"/>
        </w:rPr>
        <w:t xml:space="preserve"> Prezydenta Warszawy</w:t>
      </w:r>
      <w:r w:rsidR="008F25BC" w:rsidRPr="00045752">
        <w:rPr>
          <w:rFonts w:asciiTheme="minorHAnsi" w:hAnsiTheme="minorHAnsi" w:cstheme="minorHAnsi"/>
          <w:bCs/>
          <w:sz w:val="22"/>
          <w:szCs w:val="22"/>
        </w:rPr>
        <w:t xml:space="preserve"> z</w:t>
      </w:r>
      <w:r w:rsidR="008F25BC" w:rsidRPr="00045752">
        <w:rPr>
          <w:rFonts w:asciiTheme="minorHAnsi" w:hAnsiTheme="minorHAnsi" w:cstheme="minorHAnsi"/>
          <w:sz w:val="22"/>
          <w:szCs w:val="22"/>
        </w:rPr>
        <w:t xml:space="preserve"> dnia 09.12.2016 r.</w:t>
      </w:r>
      <w:r w:rsidR="008F25BC" w:rsidRPr="00045752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8F25BC" w:rsidRPr="00045752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="00F0357E" w:rsidRPr="00045752">
        <w:rPr>
          <w:rFonts w:asciiTheme="minorHAnsi" w:hAnsiTheme="minorHAnsi" w:cstheme="minorHAnsi"/>
          <w:bCs/>
          <w:sz w:val="22"/>
          <w:szCs w:val="22"/>
        </w:rPr>
        <w:t>;</w:t>
      </w:r>
    </w:p>
    <w:p w14:paraId="1DA365D2" w14:textId="35FBCC47" w:rsidR="008D47FB" w:rsidRPr="00045752" w:rsidRDefault="008F25BC" w:rsidP="00045752">
      <w:pPr>
        <w:spacing w:before="120"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- </w:t>
      </w:r>
      <w:r w:rsidR="002D2CBE" w:rsidRPr="00045752">
        <w:rPr>
          <w:rFonts w:asciiTheme="minorHAnsi" w:hAnsiTheme="minorHAnsi" w:cstheme="minorHAnsi"/>
          <w:sz w:val="22"/>
          <w:szCs w:val="22"/>
        </w:rPr>
        <w:t>w postępowaniu zakończonym decyzj</w:t>
      </w:r>
      <w:r w:rsidR="008D47FB" w:rsidRPr="00045752">
        <w:rPr>
          <w:rFonts w:asciiTheme="minorHAnsi" w:hAnsiTheme="minorHAnsi" w:cstheme="minorHAnsi"/>
          <w:sz w:val="22"/>
          <w:szCs w:val="22"/>
        </w:rPr>
        <w:t xml:space="preserve">ą </w:t>
      </w:r>
      <w:r w:rsidR="00690DFA">
        <w:rPr>
          <w:rFonts w:asciiTheme="minorHAnsi" w:hAnsiTheme="minorHAnsi" w:cstheme="minorHAnsi"/>
          <w:sz w:val="22"/>
          <w:szCs w:val="22"/>
        </w:rPr>
        <w:t>(dane zanonimizowane)</w:t>
      </w:r>
      <w:r w:rsidR="008D47FB" w:rsidRPr="00045752">
        <w:rPr>
          <w:rFonts w:asciiTheme="minorHAnsi" w:hAnsiTheme="minorHAnsi" w:cstheme="minorHAnsi"/>
          <w:sz w:val="22"/>
          <w:szCs w:val="22"/>
        </w:rPr>
        <w:t xml:space="preserve">, w pisemnym </w:t>
      </w:r>
      <w:r w:rsidR="002D2CBE" w:rsidRPr="00045752">
        <w:rPr>
          <w:rFonts w:asciiTheme="minorHAnsi" w:hAnsiTheme="minorHAnsi" w:cstheme="minorHAnsi"/>
          <w:sz w:val="22"/>
          <w:szCs w:val="22"/>
        </w:rPr>
        <w:t>w</w:t>
      </w:r>
      <w:r w:rsidR="008D47FB" w:rsidRPr="00045752">
        <w:rPr>
          <w:rFonts w:asciiTheme="minorHAnsi" w:hAnsiTheme="minorHAnsi" w:cstheme="minorHAnsi"/>
          <w:sz w:val="22"/>
          <w:szCs w:val="22"/>
        </w:rPr>
        <w:t>e</w:t>
      </w:r>
      <w:r w:rsidR="002D2CBE" w:rsidRPr="00045752">
        <w:rPr>
          <w:rFonts w:asciiTheme="minorHAnsi" w:hAnsiTheme="minorHAnsi" w:cstheme="minorHAnsi"/>
          <w:sz w:val="22"/>
          <w:szCs w:val="22"/>
        </w:rPr>
        <w:t>z</w:t>
      </w:r>
      <w:r w:rsidR="008D47FB" w:rsidRPr="00045752">
        <w:rPr>
          <w:rFonts w:asciiTheme="minorHAnsi" w:hAnsiTheme="minorHAnsi" w:cstheme="minorHAnsi"/>
          <w:sz w:val="22"/>
          <w:szCs w:val="22"/>
        </w:rPr>
        <w:t xml:space="preserve">waniu </w:t>
      </w:r>
      <w:r w:rsidR="002D2CBE" w:rsidRPr="00045752">
        <w:rPr>
          <w:rFonts w:asciiTheme="minorHAnsi" w:hAnsiTheme="minorHAnsi" w:cstheme="minorHAnsi"/>
          <w:sz w:val="22"/>
          <w:szCs w:val="22"/>
        </w:rPr>
        <w:t>do uzupełnieni</w:t>
      </w:r>
      <w:r w:rsidR="008D47FB" w:rsidRPr="00045752">
        <w:rPr>
          <w:rFonts w:asciiTheme="minorHAnsi" w:hAnsiTheme="minorHAnsi" w:cstheme="minorHAnsi"/>
          <w:sz w:val="22"/>
          <w:szCs w:val="22"/>
        </w:rPr>
        <w:t>a</w:t>
      </w:r>
      <w:r w:rsidR="002D2CBE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8D47FB" w:rsidRPr="00045752">
        <w:rPr>
          <w:rFonts w:asciiTheme="minorHAnsi" w:hAnsiTheme="minorHAnsi" w:cstheme="minorHAnsi"/>
          <w:sz w:val="22"/>
          <w:szCs w:val="22"/>
        </w:rPr>
        <w:t>w</w:t>
      </w:r>
      <w:r w:rsidR="002D2CBE" w:rsidRPr="00045752">
        <w:rPr>
          <w:rFonts w:asciiTheme="minorHAnsi" w:hAnsiTheme="minorHAnsi" w:cstheme="minorHAnsi"/>
          <w:sz w:val="22"/>
          <w:szCs w:val="22"/>
        </w:rPr>
        <w:t>niosku</w:t>
      </w:r>
      <w:r w:rsidR="008D47FB" w:rsidRPr="00045752">
        <w:rPr>
          <w:rFonts w:asciiTheme="minorHAnsi" w:hAnsiTheme="minorHAnsi" w:cstheme="minorHAnsi"/>
          <w:sz w:val="22"/>
          <w:szCs w:val="22"/>
        </w:rPr>
        <w:t xml:space="preserve">, </w:t>
      </w:r>
      <w:r w:rsidR="002D2CBE" w:rsidRPr="00045752">
        <w:rPr>
          <w:rFonts w:asciiTheme="minorHAnsi" w:hAnsiTheme="minorHAnsi" w:cstheme="minorHAnsi"/>
          <w:sz w:val="22"/>
          <w:szCs w:val="22"/>
        </w:rPr>
        <w:t>błędnie wskazano imię i naz</w:t>
      </w:r>
      <w:r w:rsidR="004101BE" w:rsidRPr="00045752">
        <w:rPr>
          <w:rFonts w:asciiTheme="minorHAnsi" w:hAnsiTheme="minorHAnsi" w:cstheme="minorHAnsi"/>
          <w:sz w:val="22"/>
          <w:szCs w:val="22"/>
        </w:rPr>
        <w:t>wisko pełnomocnik</w:t>
      </w:r>
      <w:r w:rsidR="00C70558" w:rsidRPr="00045752">
        <w:rPr>
          <w:rFonts w:asciiTheme="minorHAnsi" w:hAnsiTheme="minorHAnsi" w:cstheme="minorHAnsi"/>
          <w:sz w:val="22"/>
          <w:szCs w:val="22"/>
        </w:rPr>
        <w:t>a wnioskodawcy;</w:t>
      </w:r>
    </w:p>
    <w:p w14:paraId="0D491263" w14:textId="2510F5BC" w:rsidR="00444E91" w:rsidRPr="00045752" w:rsidRDefault="002D2CBE" w:rsidP="00045752">
      <w:pPr>
        <w:spacing w:before="120"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- w </w:t>
      </w:r>
      <w:r w:rsidR="004101BE" w:rsidRPr="00045752">
        <w:rPr>
          <w:rFonts w:asciiTheme="minorHAnsi" w:hAnsiTheme="minorHAnsi" w:cstheme="minorHAnsi"/>
          <w:sz w:val="22"/>
          <w:szCs w:val="22"/>
        </w:rPr>
        <w:t>treści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 2 </w:t>
      </w:r>
      <w:r w:rsidR="004101BE" w:rsidRPr="00045752">
        <w:rPr>
          <w:rFonts w:asciiTheme="minorHAnsi" w:hAnsiTheme="minorHAnsi" w:cstheme="minorHAnsi"/>
          <w:sz w:val="22"/>
          <w:szCs w:val="22"/>
        </w:rPr>
        <w:t>decyzji o wz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 (</w:t>
      </w:r>
      <w:r w:rsidR="00690DFA">
        <w:rPr>
          <w:rFonts w:asciiTheme="minorHAnsi" w:hAnsiTheme="minorHAnsi" w:cstheme="minorHAnsi"/>
          <w:sz w:val="22"/>
          <w:szCs w:val="22"/>
        </w:rPr>
        <w:t>dane zanonimizowane</w:t>
      </w:r>
      <w:r w:rsidR="00444E91" w:rsidRPr="00045752">
        <w:rPr>
          <w:rFonts w:asciiTheme="minorHAnsi" w:hAnsiTheme="minorHAnsi" w:cstheme="minorHAnsi"/>
          <w:sz w:val="22"/>
          <w:szCs w:val="22"/>
        </w:rPr>
        <w:t>)</w:t>
      </w:r>
      <w:r w:rsidR="004101BE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zawarto nieprawidłową informację odnośnie skali </w:t>
      </w:r>
      <w:r w:rsidR="00BD5C7F" w:rsidRPr="00045752">
        <w:rPr>
          <w:rFonts w:asciiTheme="minorHAnsi" w:hAnsiTheme="minorHAnsi" w:cstheme="minorHAnsi"/>
          <w:sz w:val="22"/>
          <w:szCs w:val="22"/>
        </w:rPr>
        <w:t xml:space="preserve">map 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na jakiej zostały sporządzone </w:t>
      </w:r>
      <w:r w:rsidR="00BD5C7F" w:rsidRPr="00045752">
        <w:rPr>
          <w:rFonts w:asciiTheme="minorHAnsi" w:hAnsiTheme="minorHAnsi" w:cstheme="minorHAnsi"/>
          <w:sz w:val="22"/>
          <w:szCs w:val="22"/>
        </w:rPr>
        <w:t>załączniki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 stanowiące ich integralne części, </w:t>
      </w:r>
      <w:r w:rsidR="00BD5C7F" w:rsidRPr="00045752">
        <w:rPr>
          <w:rFonts w:asciiTheme="minorHAnsi" w:hAnsiTheme="minorHAnsi" w:cstheme="minorHAnsi"/>
          <w:sz w:val="22"/>
          <w:szCs w:val="22"/>
        </w:rPr>
        <w:t>tj.</w:t>
      </w:r>
      <w:r w:rsidR="00D93D5E" w:rsidRPr="00045752">
        <w:rPr>
          <w:rFonts w:asciiTheme="minorHAnsi" w:hAnsiTheme="minorHAnsi" w:cstheme="minorHAnsi"/>
          <w:sz w:val="22"/>
          <w:szCs w:val="22"/>
        </w:rPr>
        <w:t xml:space="preserve"> wskazano skalę </w:t>
      </w:r>
      <w:r w:rsidR="00BD5C7F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4101BE" w:rsidRPr="00045752">
        <w:rPr>
          <w:rFonts w:asciiTheme="minorHAnsi" w:hAnsiTheme="minorHAnsi" w:cstheme="minorHAnsi"/>
          <w:sz w:val="22"/>
          <w:szCs w:val="22"/>
        </w:rPr>
        <w:t>1:1000 zamiast 1:500;</w:t>
      </w:r>
    </w:p>
    <w:p w14:paraId="00E11F1E" w14:textId="5DB443C4" w:rsidR="006601A0" w:rsidRPr="00045752" w:rsidRDefault="00BD5C7F" w:rsidP="00045752">
      <w:pPr>
        <w:spacing w:before="120" w:after="240" w:line="300" w:lineRule="auto"/>
        <w:ind w:left="142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- </w:t>
      </w:r>
      <w:r w:rsidR="00FA7ECF" w:rsidRPr="00045752">
        <w:rPr>
          <w:rFonts w:asciiTheme="minorHAnsi" w:hAnsiTheme="minorHAnsi" w:cstheme="minorHAnsi"/>
          <w:sz w:val="22"/>
          <w:szCs w:val="22"/>
        </w:rPr>
        <w:t>treść 2 de</w:t>
      </w:r>
      <w:r w:rsidRPr="00045752">
        <w:rPr>
          <w:rFonts w:asciiTheme="minorHAnsi" w:hAnsiTheme="minorHAnsi" w:cstheme="minorHAnsi"/>
          <w:sz w:val="22"/>
          <w:szCs w:val="22"/>
        </w:rPr>
        <w:t>cyzji o wz</w:t>
      </w:r>
      <w:r w:rsidR="00FA7ECF" w:rsidRPr="00045752">
        <w:rPr>
          <w:rFonts w:asciiTheme="minorHAnsi" w:hAnsiTheme="minorHAnsi" w:cstheme="minorHAnsi"/>
          <w:sz w:val="22"/>
          <w:szCs w:val="22"/>
        </w:rPr>
        <w:t xml:space="preserve"> (</w:t>
      </w:r>
      <w:r w:rsidR="00690DFA">
        <w:rPr>
          <w:rFonts w:asciiTheme="minorHAnsi" w:hAnsiTheme="minorHAnsi" w:cstheme="minorHAnsi"/>
          <w:sz w:val="22"/>
          <w:szCs w:val="22"/>
        </w:rPr>
        <w:t>dane zanonimizowane</w:t>
      </w:r>
      <w:r w:rsidR="00FA7ECF" w:rsidRPr="00045752">
        <w:rPr>
          <w:rFonts w:asciiTheme="minorHAnsi" w:hAnsiTheme="minorHAnsi" w:cstheme="minorHAnsi"/>
          <w:sz w:val="22"/>
          <w:szCs w:val="22"/>
        </w:rPr>
        <w:t>) była niespójna z załącznikami</w:t>
      </w:r>
      <w:r w:rsidR="00DA5164" w:rsidRPr="00045752">
        <w:rPr>
          <w:rFonts w:asciiTheme="minorHAnsi" w:hAnsiTheme="minorHAnsi" w:cstheme="minorHAnsi"/>
          <w:sz w:val="22"/>
          <w:szCs w:val="22"/>
        </w:rPr>
        <w:t xml:space="preserve"> graficznymi stanowiącymi </w:t>
      </w:r>
      <w:r w:rsidR="00FA7ECF" w:rsidRPr="00045752">
        <w:rPr>
          <w:rFonts w:asciiTheme="minorHAnsi" w:hAnsiTheme="minorHAnsi" w:cstheme="minorHAnsi"/>
          <w:sz w:val="22"/>
          <w:szCs w:val="22"/>
        </w:rPr>
        <w:t xml:space="preserve">ich integralne części w zakresie </w:t>
      </w:r>
      <w:r w:rsidR="006601A0" w:rsidRPr="00045752">
        <w:rPr>
          <w:rFonts w:asciiTheme="minorHAnsi" w:hAnsiTheme="minorHAnsi" w:cstheme="minorHAnsi"/>
          <w:sz w:val="22"/>
          <w:szCs w:val="22"/>
        </w:rPr>
        <w:t xml:space="preserve">terenu inwestycji </w:t>
      </w:r>
      <w:r w:rsidR="00FA7ECF" w:rsidRPr="00045752">
        <w:rPr>
          <w:rFonts w:asciiTheme="minorHAnsi" w:hAnsiTheme="minorHAnsi" w:cstheme="minorHAnsi"/>
          <w:sz w:val="22"/>
          <w:szCs w:val="22"/>
        </w:rPr>
        <w:t xml:space="preserve">objętego wnioskiem, tj. 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w </w:t>
      </w:r>
      <w:r w:rsidR="006601A0" w:rsidRPr="00045752">
        <w:rPr>
          <w:rFonts w:asciiTheme="minorHAnsi" w:hAnsiTheme="minorHAnsi" w:cstheme="minorHAnsi"/>
          <w:sz w:val="22"/>
          <w:szCs w:val="22"/>
        </w:rPr>
        <w:t>decyzj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ach tych, przedmiot rozstrzygnięcia został </w:t>
      </w:r>
      <w:r w:rsidR="00444E91" w:rsidRPr="00045752">
        <w:rPr>
          <w:rFonts w:asciiTheme="minorHAnsi" w:hAnsiTheme="minorHAnsi" w:cstheme="minorHAnsi"/>
          <w:sz w:val="22"/>
          <w:szCs w:val="22"/>
        </w:rPr>
        <w:t>opisany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 poprzez wskazanie 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konkretnie oznaczonych 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działek 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ewidencyjnych 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stanowiących </w:t>
      </w:r>
      <w:r w:rsidR="006601A0" w:rsidRPr="00045752">
        <w:rPr>
          <w:rFonts w:asciiTheme="minorHAnsi" w:hAnsiTheme="minorHAnsi" w:cstheme="minorHAnsi"/>
          <w:sz w:val="22"/>
          <w:szCs w:val="22"/>
        </w:rPr>
        <w:t>teren inwestycji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, natomiast w 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załącznikach graficznych - niespójnie </w:t>
      </w:r>
      <w:r w:rsidR="00F855C7" w:rsidRPr="00045752">
        <w:rPr>
          <w:rFonts w:asciiTheme="minorHAnsi" w:hAnsiTheme="minorHAnsi" w:cstheme="minorHAnsi"/>
          <w:sz w:val="22"/>
          <w:szCs w:val="22"/>
        </w:rPr>
        <w:t xml:space="preserve">do 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wydanych </w:t>
      </w:r>
      <w:r w:rsidR="00F855C7" w:rsidRPr="00045752">
        <w:rPr>
          <w:rFonts w:asciiTheme="minorHAnsi" w:hAnsiTheme="minorHAnsi" w:cstheme="minorHAnsi"/>
          <w:sz w:val="22"/>
          <w:szCs w:val="22"/>
        </w:rPr>
        <w:t>decyzji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 –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 oznaczone 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granice terenu inwestycji </w:t>
      </w:r>
      <w:r w:rsidR="001870A5" w:rsidRPr="00045752">
        <w:rPr>
          <w:rFonts w:asciiTheme="minorHAnsi" w:hAnsiTheme="minorHAnsi" w:cstheme="minorHAnsi"/>
          <w:sz w:val="22"/>
          <w:szCs w:val="22"/>
        </w:rPr>
        <w:t xml:space="preserve">obejmowały </w:t>
      </w:r>
      <w:r w:rsidR="00386177" w:rsidRPr="00045752">
        <w:rPr>
          <w:rFonts w:asciiTheme="minorHAnsi" w:hAnsiTheme="minorHAnsi" w:cstheme="minorHAnsi"/>
          <w:sz w:val="22"/>
          <w:szCs w:val="22"/>
        </w:rPr>
        <w:t xml:space="preserve">jedynie </w:t>
      </w:r>
      <w:r w:rsidR="006601A0" w:rsidRPr="00045752">
        <w:rPr>
          <w:rFonts w:asciiTheme="minorHAnsi" w:hAnsiTheme="minorHAnsi" w:cstheme="minorHAnsi"/>
          <w:sz w:val="22"/>
          <w:szCs w:val="22"/>
        </w:rPr>
        <w:t>częś</w:t>
      </w:r>
      <w:r w:rsidR="00386177" w:rsidRPr="00045752">
        <w:rPr>
          <w:rFonts w:asciiTheme="minorHAnsi" w:hAnsiTheme="minorHAnsi" w:cstheme="minorHAnsi"/>
          <w:sz w:val="22"/>
          <w:szCs w:val="22"/>
        </w:rPr>
        <w:t>ci</w:t>
      </w:r>
      <w:r w:rsidR="006601A0" w:rsidRPr="00045752">
        <w:rPr>
          <w:rFonts w:asciiTheme="minorHAnsi" w:hAnsiTheme="minorHAnsi" w:cstheme="minorHAnsi"/>
          <w:sz w:val="22"/>
          <w:szCs w:val="22"/>
        </w:rPr>
        <w:t xml:space="preserve"> działek ewidencyjnych</w:t>
      </w:r>
      <w:r w:rsidR="00444E91" w:rsidRPr="00045752">
        <w:rPr>
          <w:rFonts w:asciiTheme="minorHAnsi" w:hAnsiTheme="minorHAnsi" w:cstheme="minorHAnsi"/>
          <w:sz w:val="22"/>
          <w:szCs w:val="22"/>
        </w:rPr>
        <w:t xml:space="preserve"> stanowiących przedmiot wydanych </w:t>
      </w:r>
      <w:r w:rsidR="00386177" w:rsidRPr="00045752">
        <w:rPr>
          <w:rFonts w:asciiTheme="minorHAnsi" w:hAnsiTheme="minorHAnsi" w:cstheme="minorHAnsi"/>
          <w:sz w:val="22"/>
          <w:szCs w:val="22"/>
        </w:rPr>
        <w:t>rozstrzygnię</w:t>
      </w:r>
      <w:r w:rsidR="00444E91" w:rsidRPr="00045752">
        <w:rPr>
          <w:rFonts w:asciiTheme="minorHAnsi" w:hAnsiTheme="minorHAnsi" w:cstheme="minorHAnsi"/>
          <w:sz w:val="22"/>
          <w:szCs w:val="22"/>
        </w:rPr>
        <w:t>ć</w:t>
      </w:r>
      <w:r w:rsidR="006601A0" w:rsidRPr="00045752">
        <w:rPr>
          <w:rFonts w:asciiTheme="minorHAnsi" w:hAnsiTheme="minorHAnsi" w:cstheme="minorHAnsi"/>
          <w:sz w:val="22"/>
          <w:szCs w:val="22"/>
        </w:rPr>
        <w:t>.</w:t>
      </w:r>
    </w:p>
    <w:p w14:paraId="55186AA3" w14:textId="58C6133B" w:rsidR="00D93D5E" w:rsidRPr="00045752" w:rsidRDefault="00D93D5E" w:rsidP="00D93D5E">
      <w:pPr>
        <w:spacing w:before="120" w:after="240" w:line="300" w:lineRule="auto"/>
        <w:contextualSpacing/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Ustalono, że 4 skontrolowane decyzje o wz podpisała z upoważnienia Zarządu Dzielnicy Ochota p. Katarzyna Trojnacka - Zając, Naczelnik W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AB, </w:t>
      </w:r>
      <w:r w:rsidR="001870A5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5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skontrolowanych decyzji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wz podpisał z upoważnienia Zarządu Dzielnicy p. Marcin Zabłocki, Naczelnik W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AB, </w:t>
      </w:r>
      <w:r w:rsidR="001870A5"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1 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skontrolowaną decyzję o wz podpisał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z upoważnienia Zarządu Dzielnicy Ochota p. Jerzy Ustupski, główny specjalista w W</w:t>
      </w:r>
      <w:r w:rsidRPr="00045752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AB.</w:t>
      </w:r>
    </w:p>
    <w:p w14:paraId="3AD94900" w14:textId="0A01A1D3" w:rsidR="00BA596B" w:rsidRPr="00045752" w:rsidRDefault="00D93D5E" w:rsidP="006852B0">
      <w:pPr>
        <w:pStyle w:val="Akapitzlist"/>
        <w:tabs>
          <w:tab w:val="left" w:pos="0"/>
        </w:tabs>
        <w:spacing w:before="120" w:after="240" w:line="300" w:lineRule="auto"/>
        <w:ind w:left="0"/>
        <w:rPr>
          <w:rFonts w:cstheme="minorHAnsi"/>
        </w:rPr>
      </w:pPr>
      <w:r w:rsidRPr="00045752">
        <w:rPr>
          <w:rFonts w:cstheme="minorHAnsi"/>
        </w:rPr>
        <w:t>Skala oraz charakter stwierdzonych naruszeń, nieprawidłowości i uchybień przy wydawaniu decyzji w sprawach o ustalenie warunków zabudowy uzasadniają sformułowanie oceny pozytywnej z zastrzeżeniami wynikającymi z ich powtarzalności w obszarze stosowania przepisów prawnych wraz z aktualnym dorobkiem orzecznictwa sądowo-administracyjnego, co może świadczyć o konieczności zwiększenia bieżącego nadzoru nad realizacją tych zadań.</w:t>
      </w:r>
    </w:p>
    <w:p w14:paraId="42A62AD7" w14:textId="4D745658" w:rsidR="00BA596B" w:rsidRPr="00045752" w:rsidRDefault="00BA596B" w:rsidP="00BA596B">
      <w:pPr>
        <w:spacing w:after="240" w:line="300" w:lineRule="auto"/>
        <w:ind w:hanging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Przedstawiając powyższe ustalenia i oceny zalecam:</w:t>
      </w:r>
    </w:p>
    <w:p w14:paraId="5FDFB983" w14:textId="33826866" w:rsidR="000C5FF4" w:rsidRPr="00045752" w:rsidRDefault="000C5FF4" w:rsidP="001C5458">
      <w:pPr>
        <w:pStyle w:val="Akapitzlist"/>
        <w:numPr>
          <w:ilvl w:val="0"/>
          <w:numId w:val="5"/>
        </w:numPr>
        <w:tabs>
          <w:tab w:val="left" w:pos="142"/>
        </w:tabs>
        <w:spacing w:before="120" w:after="240" w:line="300" w:lineRule="auto"/>
        <w:rPr>
          <w:rFonts w:cstheme="minorHAnsi"/>
        </w:rPr>
      </w:pPr>
      <w:r w:rsidRPr="00045752">
        <w:rPr>
          <w:rFonts w:cstheme="minorHAnsi"/>
        </w:rPr>
        <w:t>Każdorazowe utrwalanie w aktach sprawy wszelkich czynności organu mających znaczenie d</w:t>
      </w:r>
      <w:r w:rsidR="00861911" w:rsidRPr="00045752">
        <w:rPr>
          <w:rFonts w:cstheme="minorHAnsi"/>
        </w:rPr>
        <w:t xml:space="preserve">la sprawy, w tym w szczególności </w:t>
      </w:r>
      <w:r w:rsidR="009E7395" w:rsidRPr="00045752">
        <w:rPr>
          <w:rFonts w:cstheme="minorHAnsi"/>
        </w:rPr>
        <w:t>dot. potwierdzenia</w:t>
      </w:r>
      <w:r w:rsidR="00861911" w:rsidRPr="00045752">
        <w:rPr>
          <w:rFonts w:cstheme="minorHAnsi"/>
        </w:rPr>
        <w:t xml:space="preserve"> faktów i istotnych okoliczności</w:t>
      </w:r>
      <w:r w:rsidR="009E7395" w:rsidRPr="00045752">
        <w:rPr>
          <w:rFonts w:cstheme="minorHAnsi"/>
        </w:rPr>
        <w:t xml:space="preserve">, zgodnie z wymogami </w:t>
      </w:r>
      <w:r w:rsidRPr="00045752">
        <w:rPr>
          <w:rFonts w:cstheme="minorHAnsi"/>
        </w:rPr>
        <w:t>art. 72 § 1 k.p.a.</w:t>
      </w:r>
      <w:r w:rsidR="00861911" w:rsidRPr="00045752">
        <w:rPr>
          <w:rFonts w:cstheme="minorHAnsi"/>
          <w:bCs/>
          <w:iCs/>
        </w:rPr>
        <w:t xml:space="preserve"> oraz zasady pisemności zawartej w art. 14 k.p.a.</w:t>
      </w:r>
    </w:p>
    <w:p w14:paraId="539D4524" w14:textId="3A872460" w:rsidR="00045752" w:rsidRDefault="00BA596B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Prowadzenie postępowań 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zgodnie z dyspozycją art. 10 § 1 k.p.a., tj.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z zachowaniem zasady zapewniającej stronom czynny udział w każdym stadium postępowania, w tym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</w:t>
      </w:r>
      <w:r w:rsidR="00690DF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umożliwieni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em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stronom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wypowiedzenia się, co do zebranych dowodów i materiałów oraz zgłoszonych żądań przed wydaniem decyzji.</w:t>
      </w:r>
    </w:p>
    <w:p w14:paraId="15BE017B" w14:textId="77777777" w:rsidR="00690DFA" w:rsidRPr="00045752" w:rsidRDefault="00690DFA" w:rsidP="00690DFA">
      <w:pPr>
        <w:spacing w:before="120" w:after="240" w:line="300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F007B0C" w14:textId="2442016E" w:rsidR="00690DFA" w:rsidRDefault="00BA596B" w:rsidP="00690DFA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Każdorazowe prowadzenie postępowań administracyjnych z zachowaniem zasady szybkości postępowania zawartej w art. 12 § 1 k.p.a.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w tym z zachowaniem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obowiązku załatwienia sprawy bez zbędnej zwłoki ujętym w art. 35 § 1 k.p.a.</w:t>
      </w:r>
      <w:r w:rsidR="009E7395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oraz z </w:t>
      </w:r>
      <w:r w:rsidR="009E7395" w:rsidRPr="00045752">
        <w:rPr>
          <w:rFonts w:asciiTheme="minorHAnsi" w:hAnsiTheme="minorHAnsi" w:cstheme="minorHAnsi"/>
          <w:sz w:val="22"/>
          <w:szCs w:val="22"/>
        </w:rPr>
        <w:t xml:space="preserve">zachowaniem  dyspozycji art. 36 </w:t>
      </w:r>
      <w:r w:rsidR="009E7395" w:rsidRPr="00045752">
        <w:rPr>
          <w:rFonts w:asciiTheme="minorHAnsi" w:hAnsiTheme="minorHAnsi" w:cstheme="minorHAnsi"/>
          <w:bCs/>
          <w:iCs/>
          <w:sz w:val="22"/>
          <w:szCs w:val="22"/>
        </w:rPr>
        <w:t>§ 1 k.p.a., tj. z każdorazowym zawiadamianiem stron o niezałatwieniu sprawy w terminie z podaniem przyczyn zwłoki oraz wskazaniem nowego terminu jej załatwienia wraz z pouczeniem o prawie do wniesienia ponaglenia.</w:t>
      </w:r>
    </w:p>
    <w:p w14:paraId="3ECAED9F" w14:textId="77777777" w:rsidR="00690DFA" w:rsidRPr="00690DFA" w:rsidRDefault="00690DFA" w:rsidP="00690DFA">
      <w:pPr>
        <w:spacing w:before="120" w:after="240" w:line="300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82DFFA" w14:textId="77777777" w:rsidR="00045752" w:rsidRPr="00690DFA" w:rsidRDefault="009E5081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bCs/>
          <w:sz w:val="22"/>
          <w:szCs w:val="22"/>
        </w:rPr>
        <w:t>Każdorazow</w:t>
      </w:r>
      <w:r w:rsidR="00072A55" w:rsidRPr="00045752">
        <w:rPr>
          <w:rFonts w:asciiTheme="minorHAnsi" w:hAnsiTheme="minorHAnsi" w:cstheme="minorHAnsi"/>
          <w:bCs/>
          <w:sz w:val="22"/>
          <w:szCs w:val="22"/>
        </w:rPr>
        <w:t>ą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72A55" w:rsidRPr="00045752">
        <w:rPr>
          <w:rFonts w:asciiTheme="minorHAnsi" w:hAnsiTheme="minorHAnsi" w:cstheme="minorHAnsi"/>
          <w:bCs/>
          <w:sz w:val="22"/>
          <w:szCs w:val="22"/>
        </w:rPr>
        <w:t xml:space="preserve">weryfikację </w:t>
      </w:r>
      <w:r w:rsidR="00072A55" w:rsidRPr="00045752">
        <w:rPr>
          <w:rFonts w:asciiTheme="minorHAnsi" w:hAnsiTheme="minorHAnsi" w:cstheme="minorHAnsi"/>
          <w:sz w:val="22"/>
          <w:szCs w:val="22"/>
        </w:rPr>
        <w:t>skuteczności</w:t>
      </w:r>
      <w:r w:rsidR="00072A55" w:rsidRPr="0004575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7D04" w:rsidRPr="00045752">
        <w:rPr>
          <w:rFonts w:asciiTheme="minorHAnsi" w:hAnsiTheme="minorHAnsi" w:cstheme="minorHAnsi"/>
          <w:bCs/>
          <w:sz w:val="22"/>
          <w:szCs w:val="22"/>
        </w:rPr>
        <w:t>oświadczeń</w:t>
      </w:r>
      <w:r w:rsidRPr="00045752">
        <w:rPr>
          <w:rFonts w:asciiTheme="minorHAnsi" w:hAnsiTheme="minorHAnsi" w:cstheme="minorHAnsi"/>
          <w:bCs/>
          <w:sz w:val="22"/>
          <w:szCs w:val="22"/>
        </w:rPr>
        <w:t xml:space="preserve"> woli </w:t>
      </w:r>
      <w:r w:rsidR="00072A55" w:rsidRPr="00045752">
        <w:rPr>
          <w:rFonts w:asciiTheme="minorHAnsi" w:hAnsiTheme="minorHAnsi" w:cstheme="minorHAnsi"/>
          <w:bCs/>
          <w:sz w:val="22"/>
          <w:szCs w:val="22"/>
        </w:rPr>
        <w:t xml:space="preserve">złożonych </w:t>
      </w:r>
      <w:r w:rsidRPr="00045752">
        <w:rPr>
          <w:rFonts w:asciiTheme="minorHAnsi" w:hAnsiTheme="minorHAnsi" w:cstheme="minorHAnsi"/>
          <w:bCs/>
          <w:sz w:val="22"/>
          <w:szCs w:val="22"/>
        </w:rPr>
        <w:t>przez</w:t>
      </w:r>
      <w:r w:rsidR="003F472D" w:rsidRPr="00045752">
        <w:rPr>
          <w:rFonts w:asciiTheme="minorHAnsi" w:hAnsiTheme="minorHAnsi" w:cstheme="minorHAnsi"/>
          <w:bCs/>
          <w:sz w:val="22"/>
          <w:szCs w:val="22"/>
        </w:rPr>
        <w:t xml:space="preserve"> członków Zarządu Dzielnicy</w:t>
      </w:r>
      <w:r w:rsidR="00072A55" w:rsidRPr="00045752">
        <w:rPr>
          <w:rFonts w:asciiTheme="minorHAnsi" w:hAnsiTheme="minorHAnsi" w:cstheme="minorHAnsi"/>
          <w:bCs/>
          <w:sz w:val="22"/>
          <w:szCs w:val="22"/>
        </w:rPr>
        <w:t xml:space="preserve">, pod kątem ich zgodności </w:t>
      </w:r>
      <w:r w:rsidR="00CB4E08" w:rsidRPr="00045752">
        <w:rPr>
          <w:rFonts w:asciiTheme="minorHAnsi" w:hAnsiTheme="minorHAnsi" w:cstheme="minorHAnsi"/>
          <w:bCs/>
          <w:sz w:val="22"/>
          <w:szCs w:val="22"/>
        </w:rPr>
        <w:t>z</w:t>
      </w:r>
      <w:r w:rsidR="00CB4E08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072A55" w:rsidRPr="00045752">
        <w:rPr>
          <w:rFonts w:asciiTheme="minorHAnsi" w:hAnsiTheme="minorHAnsi" w:cstheme="minorHAnsi"/>
          <w:sz w:val="22"/>
          <w:szCs w:val="22"/>
        </w:rPr>
        <w:t xml:space="preserve">wymogami </w:t>
      </w:r>
      <w:r w:rsidR="00CB4E08" w:rsidRPr="00045752">
        <w:rPr>
          <w:rFonts w:asciiTheme="minorHAnsi" w:hAnsiTheme="minorHAnsi" w:cstheme="minorHAnsi"/>
          <w:sz w:val="22"/>
          <w:szCs w:val="22"/>
        </w:rPr>
        <w:t>§ 51 Załącznika Nr 5 do uchwały Nr LXX/2182/2010 Rady m.st. Warszawy z dnia 14 stycznia 2010 r.</w:t>
      </w:r>
      <w:r w:rsidR="00CB4E08" w:rsidRPr="000457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4E08" w:rsidRPr="00045752">
        <w:rPr>
          <w:rFonts w:asciiTheme="minorHAnsi" w:hAnsiTheme="minorHAnsi" w:cstheme="minorHAnsi"/>
          <w:sz w:val="22"/>
          <w:szCs w:val="22"/>
        </w:rPr>
        <w:t>w sprawie nadania statutów dzielnicom miasta stołecznego Warszawy z późn. zm.</w:t>
      </w:r>
    </w:p>
    <w:p w14:paraId="06FE075F" w14:textId="77777777" w:rsidR="00690DFA" w:rsidRPr="00045752" w:rsidRDefault="00690DFA" w:rsidP="00690DFA">
      <w:pPr>
        <w:spacing w:before="120" w:after="240" w:line="300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E62054D" w14:textId="77777777" w:rsidR="00045752" w:rsidRPr="00690DFA" w:rsidRDefault="000C5FF4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>Każdorazowe dołączanie do akt spraw oświadczeń o bezstronności w rozpatrywaniu sprawy przez pracowników prowadzących postępowanie i pracowników podpisujących dokumenty w postępowaniu,</w:t>
      </w:r>
      <w:r w:rsidR="002A6477" w:rsidRPr="00045752">
        <w:rPr>
          <w:rFonts w:asciiTheme="minorHAnsi" w:hAnsiTheme="minorHAnsi" w:cstheme="minorHAnsi"/>
          <w:sz w:val="22"/>
          <w:szCs w:val="22"/>
        </w:rPr>
        <w:t xml:space="preserve"> zgodnie z wymogami § 2 ust. 1 Z</w:t>
      </w:r>
      <w:r w:rsidRPr="00045752">
        <w:rPr>
          <w:rFonts w:asciiTheme="minorHAnsi" w:hAnsiTheme="minorHAnsi" w:cstheme="minorHAnsi"/>
          <w:sz w:val="22"/>
          <w:szCs w:val="22"/>
        </w:rPr>
        <w:t>arządzenia Prezydenta m.st. Warszawy Nr 1793/2016</w:t>
      </w:r>
      <w:r w:rsidR="00045752" w:rsidRPr="00045752">
        <w:rPr>
          <w:rFonts w:asciiTheme="minorHAnsi" w:hAnsiTheme="minorHAnsi" w:cstheme="minorHAnsi"/>
          <w:sz w:val="22"/>
          <w:szCs w:val="22"/>
        </w:rPr>
        <w:t>.</w:t>
      </w:r>
    </w:p>
    <w:p w14:paraId="7F3579CC" w14:textId="77777777" w:rsidR="00690DFA" w:rsidRPr="00045752" w:rsidRDefault="00690DFA" w:rsidP="00690DFA">
      <w:pPr>
        <w:spacing w:before="120" w:after="240" w:line="300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4DEF43" w14:textId="74E08C2B" w:rsidR="00045752" w:rsidRPr="00690DFA" w:rsidRDefault="000C5FF4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Każdorazowe umieszczanie </w:t>
      </w:r>
      <w:r w:rsidR="00072A55" w:rsidRPr="00045752">
        <w:rPr>
          <w:rFonts w:asciiTheme="minorHAnsi" w:hAnsiTheme="minorHAnsi" w:cstheme="minorHAnsi"/>
          <w:sz w:val="22"/>
          <w:szCs w:val="22"/>
        </w:rPr>
        <w:t xml:space="preserve">na dokumencie </w:t>
      </w:r>
      <w:r w:rsidRPr="00045752">
        <w:rPr>
          <w:rFonts w:asciiTheme="minorHAnsi" w:hAnsiTheme="minorHAnsi" w:cstheme="minorHAnsi"/>
          <w:sz w:val="22"/>
          <w:szCs w:val="22"/>
        </w:rPr>
        <w:t xml:space="preserve">decyzji o warunkach zabudowy adnotacji dot. zapłaty opłaty skarbowej lub adnotacji wskazującej podstawę </w:t>
      </w:r>
      <w:r w:rsidR="006525D4" w:rsidRPr="00045752">
        <w:rPr>
          <w:rFonts w:asciiTheme="minorHAnsi" w:hAnsiTheme="minorHAnsi" w:cstheme="minorHAnsi"/>
          <w:sz w:val="22"/>
          <w:szCs w:val="22"/>
        </w:rPr>
        <w:t>prawną zwolnienia z ww. opłaty.</w:t>
      </w:r>
    </w:p>
    <w:p w14:paraId="629990F9" w14:textId="77777777" w:rsidR="00690DFA" w:rsidRPr="00045752" w:rsidRDefault="00690DFA" w:rsidP="00690DFA">
      <w:pPr>
        <w:spacing w:before="120" w:after="240" w:line="300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A824B4D" w14:textId="77777777" w:rsidR="00045752" w:rsidRPr="00690DFA" w:rsidRDefault="00C67D04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>Każdorazowe określenie kręgu stron postępowania z poszanowaniem zasady wyrażonej w art. 28 k.p.a.</w:t>
      </w:r>
      <w:r w:rsidR="00072A55" w:rsidRPr="00045752">
        <w:rPr>
          <w:rFonts w:asciiTheme="minorHAnsi" w:hAnsiTheme="minorHAnsi" w:cstheme="minorHAnsi"/>
          <w:sz w:val="22"/>
          <w:szCs w:val="22"/>
        </w:rPr>
        <w:t>, a</w:t>
      </w:r>
      <w:r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072A55" w:rsidRPr="00045752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Pr="00045752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072A55" w:rsidRPr="00045752">
        <w:rPr>
          <w:rFonts w:asciiTheme="minorHAnsi" w:hAnsiTheme="minorHAnsi" w:cstheme="minorHAnsi"/>
          <w:sz w:val="22"/>
          <w:szCs w:val="22"/>
        </w:rPr>
        <w:t xml:space="preserve">wszystkich </w:t>
      </w:r>
      <w:r w:rsidRPr="00045752">
        <w:rPr>
          <w:rFonts w:asciiTheme="minorHAnsi" w:hAnsiTheme="minorHAnsi" w:cstheme="minorHAnsi"/>
          <w:sz w:val="22"/>
          <w:szCs w:val="22"/>
        </w:rPr>
        <w:t>właścicieli i użytkowników wieczystych działek, na których planowana jest inwestycja.</w:t>
      </w:r>
    </w:p>
    <w:p w14:paraId="6B49A677" w14:textId="77777777" w:rsidR="00690DFA" w:rsidRPr="00045752" w:rsidRDefault="00690DFA" w:rsidP="00690DFA">
      <w:pPr>
        <w:spacing w:before="120" w:after="240" w:line="300" w:lineRule="auto"/>
        <w:ind w:left="709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C68FB7" w14:textId="4CEED155" w:rsidR="00690DFA" w:rsidRPr="00690DFA" w:rsidRDefault="003F472D" w:rsidP="00690DFA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>W</w:t>
      </w:r>
      <w:r w:rsidR="006525D4" w:rsidRPr="00045752">
        <w:rPr>
          <w:rFonts w:asciiTheme="minorHAnsi" w:hAnsiTheme="minorHAnsi" w:cstheme="minorHAnsi"/>
          <w:sz w:val="22"/>
          <w:szCs w:val="22"/>
        </w:rPr>
        <w:t>y</w:t>
      </w:r>
      <w:r w:rsidR="00216379" w:rsidRPr="00045752">
        <w:rPr>
          <w:rFonts w:asciiTheme="minorHAnsi" w:hAnsiTheme="minorHAnsi" w:cstheme="minorHAnsi"/>
          <w:sz w:val="22"/>
          <w:szCs w:val="22"/>
        </w:rPr>
        <w:t>konywanie analiz warunków i zasad zagospodarowania terenu oraz jego zabudowy w sposób rzetelny i pełny, w tym w szczególności każdorazow</w:t>
      </w:r>
      <w:r w:rsidR="00FF5E06" w:rsidRPr="00045752">
        <w:rPr>
          <w:rFonts w:asciiTheme="minorHAnsi" w:hAnsiTheme="minorHAnsi" w:cstheme="minorHAnsi"/>
          <w:sz w:val="22"/>
          <w:szCs w:val="22"/>
        </w:rPr>
        <w:t>e</w:t>
      </w:r>
      <w:r w:rsidR="00216379" w:rsidRPr="00045752">
        <w:rPr>
          <w:rFonts w:asciiTheme="minorHAnsi" w:hAnsiTheme="minorHAnsi" w:cstheme="minorHAnsi"/>
          <w:sz w:val="22"/>
          <w:szCs w:val="22"/>
        </w:rPr>
        <w:t xml:space="preserve"> </w:t>
      </w:r>
      <w:r w:rsidR="00216379" w:rsidRPr="00045752">
        <w:rPr>
          <w:rFonts w:asciiTheme="minorHAnsi" w:hAnsiTheme="minorHAnsi" w:cstheme="minorHAnsi"/>
          <w:bCs/>
          <w:sz w:val="22"/>
          <w:szCs w:val="22"/>
        </w:rPr>
        <w:t xml:space="preserve">precyzyjne wyznaczanie granic obszaru analizowanego z zachowaniem </w:t>
      </w:r>
      <w:r w:rsidR="00FF5E06" w:rsidRPr="00045752">
        <w:rPr>
          <w:rFonts w:asciiTheme="minorHAnsi" w:hAnsiTheme="minorHAnsi" w:cstheme="minorHAnsi"/>
          <w:bCs/>
          <w:sz w:val="22"/>
          <w:szCs w:val="22"/>
        </w:rPr>
        <w:t xml:space="preserve">dyspozycji </w:t>
      </w:r>
      <w:r w:rsidR="00216379" w:rsidRPr="00045752">
        <w:rPr>
          <w:rFonts w:asciiTheme="minorHAnsi" w:hAnsiTheme="minorHAnsi" w:cstheme="minorHAnsi"/>
          <w:sz w:val="22"/>
          <w:szCs w:val="22"/>
        </w:rPr>
        <w:t xml:space="preserve">wyrażonej w art. 61 ust. 5a u.p.z.p., </w:t>
      </w:r>
      <w:r w:rsidR="00DC5795" w:rsidRPr="00045752">
        <w:rPr>
          <w:rFonts w:asciiTheme="minorHAnsi" w:hAnsiTheme="minorHAnsi" w:cstheme="minorHAnsi"/>
          <w:sz w:val="22"/>
          <w:szCs w:val="22"/>
        </w:rPr>
        <w:t xml:space="preserve">w szczególności ze </w:t>
      </w:r>
      <w:r w:rsidR="006525D4" w:rsidRPr="00045752">
        <w:rPr>
          <w:rFonts w:asciiTheme="minorHAnsi" w:hAnsiTheme="minorHAnsi" w:cstheme="minorHAnsi"/>
          <w:sz w:val="22"/>
          <w:szCs w:val="22"/>
        </w:rPr>
        <w:t>wskaz</w:t>
      </w:r>
      <w:r w:rsidR="00FF5E06" w:rsidRPr="00045752">
        <w:rPr>
          <w:rFonts w:asciiTheme="minorHAnsi" w:hAnsiTheme="minorHAnsi" w:cstheme="minorHAnsi"/>
          <w:sz w:val="22"/>
          <w:szCs w:val="22"/>
        </w:rPr>
        <w:t xml:space="preserve">aniem </w:t>
      </w:r>
      <w:r w:rsidR="00DC5795" w:rsidRPr="00045752">
        <w:rPr>
          <w:rFonts w:asciiTheme="minorHAnsi" w:hAnsiTheme="minorHAnsi" w:cstheme="minorHAnsi"/>
          <w:sz w:val="22"/>
          <w:szCs w:val="22"/>
        </w:rPr>
        <w:t xml:space="preserve">jednoznacznych 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>wartości liczbow</w:t>
      </w:r>
      <w:r w:rsidR="00FF5E06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ych </w:t>
      </w:r>
      <w:r w:rsidR="00DC5795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dot. 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>szerokości frontu dział</w:t>
      </w:r>
      <w:r w:rsidR="00FF5E06" w:rsidRPr="00045752">
        <w:rPr>
          <w:rFonts w:asciiTheme="minorHAnsi" w:hAnsiTheme="minorHAnsi" w:cstheme="minorHAnsi"/>
          <w:bCs/>
          <w:iCs/>
          <w:sz w:val="22"/>
          <w:szCs w:val="22"/>
        </w:rPr>
        <w:t>ki/działek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F5E06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objętych wnioskiem 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oraz </w:t>
      </w:r>
      <w:r w:rsidR="00DC5795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odległości w jakiej wyznaczone zostały 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>granic</w:t>
      </w:r>
      <w:r w:rsidR="00DC5795" w:rsidRPr="00045752">
        <w:rPr>
          <w:rFonts w:asciiTheme="minorHAnsi" w:hAnsiTheme="minorHAnsi" w:cstheme="minorHAnsi"/>
          <w:bCs/>
          <w:iCs/>
          <w:sz w:val="22"/>
          <w:szCs w:val="22"/>
        </w:rPr>
        <w:t>e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852F6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tego </w:t>
      </w:r>
      <w:r w:rsidR="006525D4" w:rsidRPr="00045752">
        <w:rPr>
          <w:rFonts w:asciiTheme="minorHAnsi" w:hAnsiTheme="minorHAnsi" w:cstheme="minorHAnsi"/>
          <w:bCs/>
          <w:iCs/>
          <w:sz w:val="22"/>
          <w:szCs w:val="22"/>
        </w:rPr>
        <w:t xml:space="preserve">obszaru </w:t>
      </w:r>
      <w:r w:rsidR="00DC5795" w:rsidRPr="00045752">
        <w:rPr>
          <w:rFonts w:asciiTheme="minorHAnsi" w:hAnsiTheme="minorHAnsi" w:cstheme="minorHAnsi"/>
          <w:bCs/>
          <w:iCs/>
          <w:sz w:val="22"/>
          <w:szCs w:val="22"/>
        </w:rPr>
        <w:t>od granic terenu inwestycji</w:t>
      </w:r>
      <w:r w:rsidR="00DC5795" w:rsidRPr="00045752">
        <w:rPr>
          <w:rFonts w:asciiTheme="minorHAnsi" w:hAnsiTheme="minorHAnsi" w:cstheme="minorHAnsi"/>
          <w:sz w:val="22"/>
          <w:szCs w:val="22"/>
        </w:rPr>
        <w:t xml:space="preserve">, a także z uwzględnieniem cech zabudowy wszystkich nieruchomości znajdujących się w </w:t>
      </w:r>
      <w:r w:rsidR="00852F64" w:rsidRPr="00045752">
        <w:rPr>
          <w:rFonts w:asciiTheme="minorHAnsi" w:hAnsiTheme="minorHAnsi" w:cstheme="minorHAnsi"/>
          <w:sz w:val="22"/>
          <w:szCs w:val="22"/>
        </w:rPr>
        <w:t xml:space="preserve">jego </w:t>
      </w:r>
      <w:r w:rsidR="00DC5795" w:rsidRPr="00045752">
        <w:rPr>
          <w:rFonts w:asciiTheme="minorHAnsi" w:hAnsiTheme="minorHAnsi" w:cstheme="minorHAnsi"/>
          <w:sz w:val="22"/>
          <w:szCs w:val="22"/>
        </w:rPr>
        <w:t>granicach</w:t>
      </w:r>
      <w:r w:rsidR="00852F64" w:rsidRPr="00045752">
        <w:rPr>
          <w:rFonts w:asciiTheme="minorHAnsi" w:hAnsiTheme="minorHAnsi" w:cstheme="minorHAnsi"/>
          <w:sz w:val="22"/>
          <w:szCs w:val="22"/>
        </w:rPr>
        <w:t>.</w:t>
      </w:r>
    </w:p>
    <w:p w14:paraId="7F3C138A" w14:textId="77777777" w:rsidR="00690DFA" w:rsidRPr="00045752" w:rsidRDefault="00690DFA" w:rsidP="00690DFA">
      <w:pPr>
        <w:spacing w:before="120" w:after="240" w:line="300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A0D299B" w14:textId="2F0C32B1" w:rsidR="000C5FF4" w:rsidRPr="00045752" w:rsidRDefault="00852F64" w:rsidP="00045752">
      <w:pPr>
        <w:numPr>
          <w:ilvl w:val="0"/>
          <w:numId w:val="5"/>
        </w:numPr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Każdorazowe sporządzanie dokumentów z należytą starannością, w szczególności w postępowaniach prowadzonych </w:t>
      </w:r>
      <w:r w:rsidR="00216379" w:rsidRPr="00045752">
        <w:rPr>
          <w:rFonts w:asciiTheme="minorHAnsi" w:hAnsiTheme="minorHAnsi" w:cstheme="minorHAnsi"/>
          <w:sz w:val="22"/>
          <w:szCs w:val="22"/>
        </w:rPr>
        <w:t>w sprawach o wydanie decyzji o warunkach zabudowy</w:t>
      </w:r>
      <w:r w:rsidR="005F4E9D" w:rsidRPr="00045752">
        <w:rPr>
          <w:rFonts w:asciiTheme="minorHAnsi" w:hAnsiTheme="minorHAnsi" w:cstheme="minorHAnsi"/>
          <w:sz w:val="22"/>
          <w:szCs w:val="22"/>
        </w:rPr>
        <w:t xml:space="preserve"> należy zachować każdorazową wzajemną spójność przedmiotową treści wydanej decyzji i załączników stanowiących jej integralną część oraz unikać </w:t>
      </w:r>
      <w:r w:rsidRPr="00045752">
        <w:rPr>
          <w:rFonts w:asciiTheme="minorHAnsi" w:hAnsiTheme="minorHAnsi" w:cstheme="minorHAnsi"/>
          <w:sz w:val="22"/>
          <w:szCs w:val="22"/>
        </w:rPr>
        <w:t>błędów merytorycznych</w:t>
      </w:r>
      <w:r w:rsidR="005F4E9D" w:rsidRPr="00045752">
        <w:rPr>
          <w:rFonts w:asciiTheme="minorHAnsi" w:hAnsiTheme="minorHAnsi" w:cstheme="minorHAnsi"/>
          <w:sz w:val="22"/>
          <w:szCs w:val="22"/>
        </w:rPr>
        <w:t xml:space="preserve"> i omyłek informacyjnych.</w:t>
      </w:r>
    </w:p>
    <w:p w14:paraId="25770136" w14:textId="61762A31" w:rsidR="00D65690" w:rsidRDefault="000C5FF4" w:rsidP="00045752">
      <w:pPr>
        <w:spacing w:before="120" w:after="240"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457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§</w:t>
      </w:r>
      <w:r w:rsidRPr="00045752">
        <w:rPr>
          <w:rFonts w:asciiTheme="minorHAnsi" w:hAnsiTheme="minorHAnsi" w:cstheme="minorHAnsi"/>
          <w:sz w:val="22"/>
          <w:szCs w:val="22"/>
        </w:rPr>
        <w:t xml:space="preserve"> 22 ust. 10 Regulaminu organizacyjnego oraz </w:t>
      </w:r>
      <w:r w:rsidRPr="000457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§ </w:t>
      </w:r>
      <w:r w:rsidRPr="00045752">
        <w:rPr>
          <w:rFonts w:asciiTheme="minorHAnsi" w:hAnsiTheme="minorHAnsi" w:cstheme="minorHAnsi"/>
          <w:sz w:val="22"/>
          <w:szCs w:val="22"/>
        </w:rPr>
        <w:t xml:space="preserve">41 ust. 1 Zarządzenia oczekuję od Pana w terminie nie dłuższym niż 30 dni od dnia doręczenia niniejszego Wystąpienia </w:t>
      </w:r>
      <w:r w:rsidRPr="00045752">
        <w:rPr>
          <w:rFonts w:asciiTheme="minorHAnsi" w:hAnsiTheme="minorHAnsi" w:cstheme="minorHAnsi"/>
          <w:sz w:val="22"/>
          <w:szCs w:val="22"/>
        </w:rPr>
        <w:lastRenderedPageBreak/>
        <w:t xml:space="preserve">pokontrolnego, informacji o sposobie realizacji zaleceń/wniosków pokontrolnych </w:t>
      </w:r>
      <w:r w:rsidR="00B11844" w:rsidRPr="00045752">
        <w:rPr>
          <w:rFonts w:asciiTheme="minorHAnsi" w:hAnsiTheme="minorHAnsi" w:cstheme="minorHAnsi"/>
          <w:sz w:val="22"/>
          <w:szCs w:val="22"/>
        </w:rPr>
        <w:t xml:space="preserve">i wykorzystaniu uwag zawartych </w:t>
      </w:r>
      <w:r w:rsidRPr="00045752">
        <w:rPr>
          <w:rFonts w:asciiTheme="minorHAnsi" w:hAnsiTheme="minorHAnsi" w:cstheme="minorHAnsi"/>
          <w:sz w:val="22"/>
          <w:szCs w:val="22"/>
        </w:rPr>
        <w:t xml:space="preserve">w wystąpieniu pokontrolnym lub przyczynach braku realizacji </w:t>
      </w:r>
      <w:r w:rsidR="00B11844" w:rsidRPr="00045752">
        <w:rPr>
          <w:rFonts w:asciiTheme="minorHAnsi" w:hAnsiTheme="minorHAnsi" w:cstheme="minorHAnsi"/>
          <w:sz w:val="22"/>
          <w:szCs w:val="22"/>
        </w:rPr>
        <w:t xml:space="preserve">zaleceń/wniosków pokontrolnych </w:t>
      </w:r>
      <w:r w:rsidRPr="00045752">
        <w:rPr>
          <w:rFonts w:asciiTheme="minorHAnsi" w:hAnsiTheme="minorHAnsi" w:cstheme="minorHAnsi"/>
          <w:sz w:val="22"/>
          <w:szCs w:val="22"/>
        </w:rPr>
        <w:t>lub niewykorzystaniu uwag bądź o innym sposobie usunięcia stwierdzonych</w:t>
      </w:r>
      <w:r w:rsidR="00B11844" w:rsidRPr="00045752">
        <w:rPr>
          <w:rFonts w:asciiTheme="minorHAnsi" w:hAnsiTheme="minorHAnsi" w:cstheme="minorHAnsi"/>
          <w:sz w:val="22"/>
          <w:szCs w:val="22"/>
        </w:rPr>
        <w:t xml:space="preserve"> nieprawidłowości </w:t>
      </w:r>
      <w:r w:rsidRPr="00045752">
        <w:rPr>
          <w:rFonts w:asciiTheme="minorHAnsi" w:hAnsiTheme="minorHAnsi" w:cstheme="minorHAnsi"/>
          <w:sz w:val="22"/>
          <w:szCs w:val="22"/>
        </w:rPr>
        <w:t>lub uchybień.</w:t>
      </w:r>
    </w:p>
    <w:p w14:paraId="397CA720" w14:textId="00A3C2DB" w:rsidR="0062013F" w:rsidRDefault="000C5FF4" w:rsidP="00045752">
      <w:pPr>
        <w:spacing w:before="120" w:after="240" w:line="300" w:lineRule="auto"/>
        <w:ind w:left="360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 w:rsidRPr="00045752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04575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§</w:t>
      </w:r>
      <w:r w:rsidRPr="00045752">
        <w:rPr>
          <w:rFonts w:asciiTheme="minorHAnsi" w:hAnsiTheme="minorHAnsi" w:cstheme="minorHAnsi"/>
          <w:sz w:val="22"/>
          <w:szCs w:val="22"/>
        </w:rPr>
        <w:t xml:space="preserve"> 41 ust. 1 Zarządzenia zobowiązuję Pana do przekazania kopii ww. informacji Pani Renacie Kaznowskiej  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Zastępcy Prezydenta m.st. Warszawy oraz  Panu 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EFEFE"/>
        </w:rPr>
        <w:t>Bartoszowi Rozbiewskiemu p</w:t>
      </w:r>
      <w:r w:rsidR="00D23C6E" w:rsidRPr="00045752">
        <w:rPr>
          <w:rFonts w:asciiTheme="minorHAnsi" w:hAnsiTheme="minorHAnsi" w:cstheme="minorHAnsi"/>
          <w:sz w:val="22"/>
          <w:szCs w:val="22"/>
          <w:shd w:val="clear" w:color="auto" w:fill="FEFEFE"/>
        </w:rPr>
        <w:t>.</w:t>
      </w:r>
      <w:r w:rsidRPr="00045752">
        <w:rPr>
          <w:rFonts w:asciiTheme="minorHAnsi" w:hAnsiTheme="minorHAnsi" w:cstheme="minorHAnsi"/>
          <w:sz w:val="22"/>
          <w:szCs w:val="22"/>
          <w:shd w:val="clear" w:color="auto" w:fill="FEFEFE"/>
        </w:rPr>
        <w:t>o. Dyrektora Biura Architektury i Planowania Przestrzennego.</w:t>
      </w:r>
    </w:p>
    <w:p w14:paraId="1D0E8070" w14:textId="06AA4C88" w:rsidR="00E858C6" w:rsidRPr="00045752" w:rsidRDefault="00E858C6" w:rsidP="00E858C6">
      <w:pPr>
        <w:spacing w:before="120" w:after="240" w:line="300" w:lineRule="auto"/>
        <w:ind w:left="4962"/>
        <w:rPr>
          <w:rFonts w:asciiTheme="minorHAnsi" w:hAnsiTheme="minorHAnsi" w:cstheme="minorHAnsi"/>
          <w:sz w:val="22"/>
          <w:szCs w:val="22"/>
          <w:shd w:val="clear" w:color="auto" w:fill="FEFEFE"/>
        </w:rPr>
      </w:pPr>
      <w:r>
        <w:rPr>
          <w:rFonts w:asciiTheme="minorHAnsi" w:hAnsiTheme="minorHAnsi" w:cstheme="minorHAnsi"/>
          <w:sz w:val="22"/>
          <w:szCs w:val="22"/>
          <w:shd w:val="clear" w:color="auto" w:fill="FEFEFE"/>
        </w:rPr>
        <w:t>PREZYDENT MIASTA STOLECZNEGO WARSZAWY /-/ Rafał Trzaskowski</w:t>
      </w:r>
    </w:p>
    <w:p w14:paraId="64E3E303" w14:textId="77777777" w:rsidR="001C5458" w:rsidRPr="00045752" w:rsidRDefault="001C5458" w:rsidP="001C5458">
      <w:pPr>
        <w:spacing w:before="24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Do wiadomości:</w:t>
      </w:r>
    </w:p>
    <w:p w14:paraId="1588D192" w14:textId="77777777" w:rsidR="001C5458" w:rsidRPr="00045752" w:rsidRDefault="001C5458" w:rsidP="001C5458">
      <w:pPr>
        <w:numPr>
          <w:ilvl w:val="0"/>
          <w:numId w:val="6"/>
        </w:numPr>
        <w:spacing w:before="240" w:after="16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Pani Renata Kaznowska – Zastępca Prezydenta m.st. Warszawy.</w:t>
      </w:r>
    </w:p>
    <w:p w14:paraId="68D31409" w14:textId="1AA4A826" w:rsidR="006852B0" w:rsidRPr="00045752" w:rsidRDefault="001C5458" w:rsidP="00045752">
      <w:pPr>
        <w:numPr>
          <w:ilvl w:val="0"/>
          <w:numId w:val="6"/>
        </w:numPr>
        <w:tabs>
          <w:tab w:val="left" w:pos="0"/>
        </w:tabs>
        <w:spacing w:before="120" w:after="240" w:line="300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Pan Bartosz Rozbiewski – p</w:t>
      </w:r>
      <w:r w:rsidR="00D23C6E"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045752">
        <w:rPr>
          <w:rFonts w:asciiTheme="minorHAnsi" w:eastAsiaTheme="minorHAnsi" w:hAnsiTheme="minorHAnsi" w:cstheme="minorHAnsi"/>
          <w:sz w:val="22"/>
          <w:szCs w:val="22"/>
          <w:lang w:eastAsia="en-US"/>
        </w:rPr>
        <w:t>o. Dyrektora Biura Architektury i Planowania Przestrzennego Urzędu m.st. Warszawy</w:t>
      </w:r>
    </w:p>
    <w:sectPr w:rsidR="006852B0" w:rsidRPr="00045752" w:rsidSect="0062013F"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35DE" w14:textId="77777777" w:rsidR="00495C9C" w:rsidRDefault="00495C9C" w:rsidP="001E6825">
      <w:r>
        <w:separator/>
      </w:r>
    </w:p>
  </w:endnote>
  <w:endnote w:type="continuationSeparator" w:id="0">
    <w:p w14:paraId="1BE3F1E9" w14:textId="77777777" w:rsidR="00495C9C" w:rsidRDefault="00495C9C" w:rsidP="001E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0287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8A74D" w14:textId="321E580B" w:rsidR="00737DEE" w:rsidRDefault="00737DEE" w:rsidP="007206F5">
            <w:pPr>
              <w:pStyle w:val="Stopka"/>
              <w:jc w:val="right"/>
            </w:pPr>
            <w:r w:rsidRPr="003F4F8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9C6EC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F4F8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9C6ECA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10</w:t>
            </w:r>
            <w:r w:rsidRPr="003F4F84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23308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301888274"/>
          <w:docPartObj>
            <w:docPartGallery w:val="Page Numbers (Top of Page)"/>
            <w:docPartUnique/>
          </w:docPartObj>
        </w:sdtPr>
        <w:sdtContent>
          <w:p w14:paraId="40E878DB" w14:textId="7CEB8871" w:rsidR="007206F5" w:rsidRPr="007206F5" w:rsidRDefault="007206F5" w:rsidP="007206F5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206F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7206F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720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C0DB" w14:textId="77777777" w:rsidR="00495C9C" w:rsidRDefault="00495C9C" w:rsidP="001E6825">
      <w:r>
        <w:separator/>
      </w:r>
    </w:p>
  </w:footnote>
  <w:footnote w:type="continuationSeparator" w:id="0">
    <w:p w14:paraId="27CB6A8F" w14:textId="77777777" w:rsidR="00495C9C" w:rsidRDefault="00495C9C" w:rsidP="001E6825">
      <w:r>
        <w:continuationSeparator/>
      </w:r>
    </w:p>
  </w:footnote>
  <w:footnote w:id="1">
    <w:p w14:paraId="40A6A325" w14:textId="432E71ED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Dz. U. z 2018 r., poz. 1817 j.t.</w:t>
      </w:r>
    </w:p>
  </w:footnote>
  <w:footnote w:id="2">
    <w:p w14:paraId="53CD8BB8" w14:textId="3661EDB4" w:rsidR="00737DEE" w:rsidRPr="00B36DFF" w:rsidRDefault="00737DEE" w:rsidP="005C2E6C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Dz. U. z 2023 r. poz. 40 j.t.</w:t>
      </w:r>
    </w:p>
  </w:footnote>
  <w:footnote w:id="3">
    <w:p w14:paraId="4994BD72" w14:textId="5F409B93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Dz. U. z 2021 r. poz. 1873 z późn. zm.</w:t>
      </w:r>
    </w:p>
  </w:footnote>
  <w:footnote w:id="4">
    <w:p w14:paraId="1D247933" w14:textId="1BE661EE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Dz.U.2021.735 j.t. z późn. zm.</w:t>
      </w:r>
    </w:p>
  </w:footnote>
  <w:footnote w:id="5">
    <w:p w14:paraId="0F76046A" w14:textId="53247472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> Statut m.st. Warszawy stanowiący załącznik do uchwały Rady m.st. Warszawy Nr XXII/743/2008 z dnia 10 stycznia 2008 r.</w:t>
      </w:r>
    </w:p>
  </w:footnote>
  <w:footnote w:id="6">
    <w:p w14:paraId="3D93FF92" w14:textId="4BD0F993" w:rsidR="00737DEE" w:rsidRPr="00B36DFF" w:rsidRDefault="00737DEE" w:rsidP="005C2E6C">
      <w:pPr>
        <w:tabs>
          <w:tab w:val="num" w:pos="540"/>
        </w:tabs>
        <w:spacing w:before="20" w:after="20"/>
        <w:ind w:left="227" w:hanging="227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> Załącznik Nr 5 do uchwały Nr LXX/2182/2010 Rady m.st. Warszawy z dnia 14 stycznia 2010 r.</w:t>
      </w:r>
    </w:p>
  </w:footnote>
  <w:footnote w:id="7">
    <w:p w14:paraId="71C04C31" w14:textId="72DC2C77" w:rsidR="00737DEE" w:rsidRPr="00B36DFF" w:rsidRDefault="00737DEE" w:rsidP="005C2E6C">
      <w:pPr>
        <w:tabs>
          <w:tab w:val="num" w:pos="54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> Uchwała Nr XLVI/1422/2008 Rady Miasta Stołecznego Warszawy z dnia 18 grudnia 2008 r.</w:t>
      </w:r>
      <w:r w:rsidR="00B36DFF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w sprawie przekazania dzielnicom m.st. Warszawy do wykonania niektórych zadań i kompetencji m.st. Warszawy.</w:t>
      </w:r>
    </w:p>
  </w:footnote>
  <w:footnote w:id="8">
    <w:p w14:paraId="5739117C" w14:textId="327ED1A9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Z</w:t>
      </w:r>
      <w:r w:rsidRPr="00B36DFF">
        <w:rPr>
          <w:rFonts w:asciiTheme="minorHAnsi" w:hAnsiTheme="minorHAnsi" w:cstheme="minorHAnsi"/>
          <w:kern w:val="1"/>
          <w:sz w:val="22"/>
          <w:szCs w:val="22"/>
          <w:lang w:eastAsia="hi-IN" w:bidi="hi-IN"/>
        </w:rPr>
        <w:t>arządzenie nr 312/2007 Prezydenta m.st. Warszawy z dnia 4 kwietnia 2007 r. z późn. zm.</w:t>
      </w:r>
    </w:p>
  </w:footnote>
  <w:footnote w:id="9">
    <w:p w14:paraId="78FE7384" w14:textId="56080D24" w:rsidR="00737DEE" w:rsidRPr="00B36DFF" w:rsidRDefault="00737DEE" w:rsidP="005C2E6C">
      <w:pPr>
        <w:pStyle w:val="Tekstprzypisudolnego"/>
        <w:spacing w:before="20" w:after="20"/>
        <w:ind w:left="227" w:hanging="227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> Z</w:t>
      </w:r>
      <w:r w:rsidRPr="00B36DFF">
        <w:rPr>
          <w:rFonts w:asciiTheme="minorHAnsi" w:hAnsiTheme="minorHAnsi" w:cstheme="minorHAnsi"/>
          <w:bCs/>
          <w:sz w:val="22"/>
          <w:szCs w:val="22"/>
        </w:rPr>
        <w:t>arządzenie nr</w:t>
      </w:r>
      <w:r w:rsidRPr="00B36DF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36DFF">
        <w:rPr>
          <w:rFonts w:asciiTheme="minorHAnsi" w:hAnsiTheme="minorHAnsi" w:cstheme="minorHAnsi"/>
          <w:bCs/>
          <w:sz w:val="22"/>
          <w:szCs w:val="22"/>
        </w:rPr>
        <w:t>1829/2022 Prezydenta m.st. Warszawy z dnia 13 grudnia 2022 r.</w:t>
      </w:r>
    </w:p>
  </w:footnote>
  <w:footnote w:id="10">
    <w:p w14:paraId="66D7319A" w14:textId="463E01BB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> Uchwała Nr 3150/2021 Zarządu Dzielnicy Ochota m.st. Warszawy z 6 października 2021 r. w sprawie podziału zadań między Członków Zarządu Dzielnicy Ochota m.st. Warszawy.</w:t>
      </w:r>
    </w:p>
  </w:footnote>
  <w:footnote w:id="11">
    <w:p w14:paraId="28AAE4FC" w14:textId="75D0E654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Sprawdzono postępowania oraz wydane decyzje o numerach: </w:t>
      </w:r>
      <w:r w:rsidR="00B36DFF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2">
    <w:p w14:paraId="509D4161" w14:textId="79110DCD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postępowań zakończonych </w:t>
      </w:r>
      <w:r w:rsidR="008E6DB8" w:rsidRPr="00B36DFF">
        <w:rPr>
          <w:rFonts w:asciiTheme="minorHAnsi" w:hAnsiTheme="minorHAnsi" w:cstheme="minorHAnsi"/>
          <w:sz w:val="22"/>
          <w:szCs w:val="22"/>
        </w:rPr>
        <w:t xml:space="preserve">wydaniem </w:t>
      </w:r>
      <w:r w:rsidRPr="00B36DFF">
        <w:rPr>
          <w:rFonts w:asciiTheme="minorHAnsi" w:hAnsiTheme="minorHAnsi" w:cstheme="minorHAnsi"/>
          <w:sz w:val="22"/>
          <w:szCs w:val="22"/>
        </w:rPr>
        <w:t>decyzj</w:t>
      </w:r>
      <w:r w:rsidR="008E6DB8" w:rsidRPr="00B36DFF">
        <w:rPr>
          <w:rFonts w:asciiTheme="minorHAnsi" w:hAnsiTheme="minorHAnsi" w:cstheme="minorHAnsi"/>
          <w:sz w:val="22"/>
          <w:szCs w:val="22"/>
        </w:rPr>
        <w:t>i</w:t>
      </w:r>
      <w:r w:rsidRPr="00B36DFF">
        <w:rPr>
          <w:rFonts w:asciiTheme="minorHAnsi" w:hAnsiTheme="minorHAnsi" w:cstheme="minorHAnsi"/>
          <w:sz w:val="22"/>
          <w:szCs w:val="22"/>
        </w:rPr>
        <w:t xml:space="preserve"> </w:t>
      </w:r>
      <w:r w:rsidR="00B36DFF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3">
    <w:p w14:paraId="271C8161" w14:textId="28D9FA6A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postępowań zakończonych </w:t>
      </w:r>
      <w:r w:rsidR="008E6DB8" w:rsidRPr="00B36DFF">
        <w:rPr>
          <w:rFonts w:asciiTheme="minorHAnsi" w:hAnsiTheme="minorHAnsi" w:cstheme="minorHAnsi"/>
          <w:sz w:val="22"/>
          <w:szCs w:val="22"/>
        </w:rPr>
        <w:t xml:space="preserve">wydaniem </w:t>
      </w:r>
      <w:r w:rsidRPr="00B36DFF">
        <w:rPr>
          <w:rFonts w:asciiTheme="minorHAnsi" w:hAnsiTheme="minorHAnsi" w:cstheme="minorHAnsi"/>
          <w:sz w:val="22"/>
          <w:szCs w:val="22"/>
        </w:rPr>
        <w:t>decyzj</w:t>
      </w:r>
      <w:r w:rsidR="008E6DB8" w:rsidRPr="00B36DFF">
        <w:rPr>
          <w:rFonts w:asciiTheme="minorHAnsi" w:hAnsiTheme="minorHAnsi" w:cstheme="minorHAnsi"/>
          <w:sz w:val="22"/>
          <w:szCs w:val="22"/>
        </w:rPr>
        <w:t>i</w:t>
      </w:r>
      <w:r w:rsidRPr="00B36DFF">
        <w:rPr>
          <w:rFonts w:asciiTheme="minorHAnsi" w:hAnsiTheme="minorHAnsi" w:cstheme="minorHAnsi"/>
          <w:sz w:val="22"/>
          <w:szCs w:val="22"/>
        </w:rPr>
        <w:t xml:space="preserve"> </w:t>
      </w:r>
      <w:r w:rsidR="00B36DFF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4">
    <w:p w14:paraId="7FA64ACC" w14:textId="3391B1F4" w:rsidR="00737DEE" w:rsidRPr="00B36DFF" w:rsidRDefault="00737DEE" w:rsidP="005C2E6C">
      <w:pPr>
        <w:pStyle w:val="Nagwek3"/>
        <w:shd w:val="clear" w:color="auto" w:fill="FFFFFF"/>
        <w:spacing w:before="20" w:after="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/>
      </w:r>
      <w:r w:rsidRPr="00B36DFF">
        <w:rPr>
          <w:rFonts w:asciiTheme="minorHAnsi" w:hAnsiTheme="minorHAnsi" w:cstheme="minorHAnsi"/>
          <w:color w:val="auto"/>
          <w:sz w:val="22"/>
          <w:szCs w:val="22"/>
        </w:rPr>
        <w:t xml:space="preserve"> Patrz np.: </w:t>
      </w:r>
      <w:r w:rsidRPr="00B36DF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wyrok </w:t>
      </w:r>
      <w:r w:rsidRPr="00B36DFF">
        <w:rPr>
          <w:rFonts w:asciiTheme="minorHAnsi" w:hAnsiTheme="minorHAnsi" w:cstheme="minorHAnsi"/>
          <w:color w:val="auto"/>
          <w:sz w:val="22"/>
          <w:szCs w:val="22"/>
        </w:rPr>
        <w:t xml:space="preserve">WSA w Krakowie z dnia 17 listopada 2022 r. </w:t>
      </w:r>
      <w:r w:rsidRPr="00B36DFF">
        <w:rPr>
          <w:rFonts w:asciiTheme="minorHAnsi" w:hAnsiTheme="minorHAnsi" w:cstheme="minorHAnsi"/>
          <w:bCs/>
          <w:color w:val="auto"/>
          <w:sz w:val="22"/>
          <w:szCs w:val="22"/>
        </w:rPr>
        <w:t>II SA/Kr 860/22, LEX nr 3440331,</w:t>
      </w:r>
      <w:r w:rsidR="00B36DF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bCs/>
          <w:color w:val="auto"/>
          <w:sz w:val="22"/>
          <w:szCs w:val="22"/>
        </w:rPr>
        <w:t>wyrok WSA w Olsztynie z dnia 19 stycznia 2023 r. II SA/Ol 869/22, LEX nr 3480659, wyrok WSA w</w:t>
      </w:r>
      <w:r w:rsidR="00B36DFF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bCs/>
          <w:color w:val="auto"/>
          <w:sz w:val="22"/>
          <w:szCs w:val="22"/>
        </w:rPr>
        <w:t>Lublinie z dnia 10 maja 2023 r. I SA/Lu 32/23, LEX nr 3576589.</w:t>
      </w:r>
    </w:p>
  </w:footnote>
  <w:footnote w:id="15">
    <w:p w14:paraId="7A61920E" w14:textId="4888A9F9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postępowań zakończonych </w:t>
      </w:r>
      <w:r w:rsidR="008E6DB8" w:rsidRPr="00B36DFF">
        <w:rPr>
          <w:rFonts w:asciiTheme="minorHAnsi" w:hAnsiTheme="minorHAnsi" w:cstheme="minorHAnsi"/>
          <w:sz w:val="22"/>
          <w:szCs w:val="22"/>
        </w:rPr>
        <w:t xml:space="preserve">wydaniem </w:t>
      </w:r>
      <w:r w:rsidRPr="00B36DFF">
        <w:rPr>
          <w:rFonts w:asciiTheme="minorHAnsi" w:hAnsiTheme="minorHAnsi" w:cstheme="minorHAnsi"/>
          <w:sz w:val="22"/>
          <w:szCs w:val="22"/>
        </w:rPr>
        <w:t>decyzj</w:t>
      </w:r>
      <w:r w:rsidR="008E6DB8" w:rsidRPr="00B36DFF">
        <w:rPr>
          <w:rFonts w:asciiTheme="minorHAnsi" w:hAnsiTheme="minorHAnsi" w:cstheme="minorHAnsi"/>
          <w:sz w:val="22"/>
          <w:szCs w:val="22"/>
        </w:rPr>
        <w:t>i</w:t>
      </w:r>
      <w:r w:rsidRPr="00B36DFF">
        <w:rPr>
          <w:rFonts w:asciiTheme="minorHAnsi" w:hAnsiTheme="minorHAnsi" w:cstheme="minorHAnsi"/>
          <w:sz w:val="22"/>
          <w:szCs w:val="22"/>
        </w:rPr>
        <w:t xml:space="preserve"> </w:t>
      </w:r>
      <w:r w:rsidR="00B36DFF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6">
    <w:p w14:paraId="3F159ABA" w14:textId="09CEFD5C" w:rsidR="00737DEE" w:rsidRPr="00B36DFF" w:rsidRDefault="00737DEE" w:rsidP="005C2E6C">
      <w:pPr>
        <w:pStyle w:val="Nagwek3"/>
        <w:shd w:val="clear" w:color="auto" w:fill="FFFFFF"/>
        <w:spacing w:before="20" w:after="20"/>
        <w:rPr>
          <w:rFonts w:asciiTheme="minorHAnsi" w:hAnsiTheme="minorHAnsi" w:cstheme="minorHAnsi"/>
          <w:color w:val="auto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/>
      </w:r>
      <w:r w:rsidRPr="00B36DFF">
        <w:rPr>
          <w:rFonts w:asciiTheme="minorHAnsi" w:hAnsiTheme="minorHAnsi" w:cstheme="minorHAnsi"/>
          <w:color w:val="auto"/>
          <w:sz w:val="22"/>
          <w:szCs w:val="22"/>
        </w:rPr>
        <w:t xml:space="preserve">  Patrz np.: wyrok NSA z dnia 24 lipca 2018 r. II OSK 3021/17, LEX nr 2547323</w:t>
      </w:r>
      <w:r w:rsidR="00234EA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color w:val="auto"/>
          <w:sz w:val="22"/>
          <w:szCs w:val="22"/>
        </w:rPr>
        <w:t>wyrok WSA we Wrocławiu z dnia 20 czerwca 2023 r. II SAB/Wr 155/23, LEX nr 3583618.</w:t>
      </w:r>
    </w:p>
  </w:footnote>
  <w:footnote w:id="17">
    <w:p w14:paraId="066E8B08" w14:textId="11C0E905" w:rsidR="00737DEE" w:rsidRPr="00B36DFF" w:rsidRDefault="00737DEE" w:rsidP="005C2E6C">
      <w:pPr>
        <w:pStyle w:val="Akapitzlist"/>
        <w:spacing w:before="20" w:after="20" w:line="240" w:lineRule="auto"/>
        <w:ind w:left="0"/>
        <w:contextualSpacing w:val="0"/>
        <w:rPr>
          <w:rFonts w:cstheme="minorHAnsi"/>
        </w:rPr>
      </w:pPr>
      <w:r w:rsidRPr="00B36DFF">
        <w:rPr>
          <w:rStyle w:val="Odwoanieprzypisudolnego"/>
          <w:rFonts w:cstheme="minorHAnsi"/>
        </w:rPr>
        <w:footnoteRef/>
      </w:r>
      <w:r w:rsidRPr="00B36DFF">
        <w:rPr>
          <w:rFonts w:cstheme="minorHAnsi"/>
        </w:rPr>
        <w:t xml:space="preserve"> Postępowania zakończone wydaniem decyzji o warunkach zabudowy </w:t>
      </w:r>
      <w:r w:rsidR="00C10C74">
        <w:rPr>
          <w:rFonts w:cstheme="minorHAnsi"/>
        </w:rPr>
        <w:t>(dane zanonimizowane)</w:t>
      </w:r>
    </w:p>
  </w:footnote>
  <w:footnote w:id="18">
    <w:p w14:paraId="6783472F" w14:textId="7A9164D9" w:rsidR="008D47FB" w:rsidRPr="00B36DFF" w:rsidRDefault="008D47FB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Zarządzenie Prezydenta m. st. Warszawy  Nr 1793/2016 z dnia 9 grudnia 2016 r. w sprawie procedury wyłączania pracowników od postepowania w sprawach prowadzonych w Biurze Mienia Miasta i Skarbu Państwa, Biurze Spraw Dekretowych, Biurze Architektury i Planowania</w:t>
      </w:r>
      <w:r w:rsidR="00C10C74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Przestrzennego Urzędu m.st. Warszawy oraz wydziałach w urzędach dzielnic właściwych w sprawach z zakresu gospodarki nieruchomościami i wydziałach w urzędach dzielnic właściwych w sprawach z zakresu architektury.</w:t>
      </w:r>
    </w:p>
  </w:footnote>
  <w:footnote w:id="19">
    <w:p w14:paraId="0B7B9678" w14:textId="4D08DAB3" w:rsidR="008F34FA" w:rsidRPr="00B36DFF" w:rsidRDefault="008F34FA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Postępowania zakończone wydaniem decyzji o warunkach zabudowy </w:t>
      </w:r>
      <w:r w:rsidR="00C10C74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0">
    <w:p w14:paraId="432A60BC" w14:textId="6B63AD21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</w:t>
      </w:r>
      <w:r w:rsidR="0006415C" w:rsidRPr="00B36DFF">
        <w:rPr>
          <w:rFonts w:asciiTheme="minorHAnsi" w:hAnsiTheme="minorHAnsi" w:cstheme="minorHAnsi"/>
          <w:sz w:val="22"/>
          <w:szCs w:val="22"/>
        </w:rPr>
        <w:t xml:space="preserve">postępowań zakończonych wydaniem </w:t>
      </w:r>
      <w:r w:rsidRPr="00B36DFF">
        <w:rPr>
          <w:rFonts w:asciiTheme="minorHAnsi" w:hAnsiTheme="minorHAnsi" w:cstheme="minorHAnsi"/>
          <w:sz w:val="22"/>
          <w:szCs w:val="22"/>
        </w:rPr>
        <w:t xml:space="preserve">decyzji o </w:t>
      </w:r>
      <w:r w:rsidR="00C10C74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1">
    <w:p w14:paraId="28D698D7" w14:textId="79C68A84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Dz. U. z 2007 r. Nr 187, poz. 1330.</w:t>
      </w:r>
    </w:p>
  </w:footnote>
  <w:footnote w:id="22">
    <w:p w14:paraId="2A682A0D" w14:textId="440F6D18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postępowań zakończonych</w:t>
      </w:r>
      <w:r w:rsidR="0006415C" w:rsidRPr="00B36DFF">
        <w:rPr>
          <w:rFonts w:asciiTheme="minorHAnsi" w:hAnsiTheme="minorHAnsi" w:cstheme="minorHAnsi"/>
          <w:sz w:val="22"/>
          <w:szCs w:val="22"/>
        </w:rPr>
        <w:t xml:space="preserve"> wydaniem</w:t>
      </w:r>
      <w:r w:rsidRPr="00B36DFF">
        <w:rPr>
          <w:rFonts w:asciiTheme="minorHAnsi" w:hAnsiTheme="minorHAnsi" w:cstheme="minorHAnsi"/>
          <w:sz w:val="22"/>
          <w:szCs w:val="22"/>
        </w:rPr>
        <w:t xml:space="preserve"> decyzj</w:t>
      </w:r>
      <w:r w:rsidR="0006415C" w:rsidRPr="00B36DFF">
        <w:rPr>
          <w:rFonts w:asciiTheme="minorHAnsi" w:hAnsiTheme="minorHAnsi" w:cstheme="minorHAnsi"/>
          <w:sz w:val="22"/>
          <w:szCs w:val="22"/>
        </w:rPr>
        <w:t xml:space="preserve">i o </w:t>
      </w:r>
      <w:r w:rsidR="00690DF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3">
    <w:p w14:paraId="0C0D9ECA" w14:textId="1E69C1ED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Dot. postępowań zakończonych</w:t>
      </w:r>
      <w:r w:rsidR="0006415C" w:rsidRPr="00B36DFF">
        <w:rPr>
          <w:rFonts w:asciiTheme="minorHAnsi" w:hAnsiTheme="minorHAnsi" w:cstheme="minorHAnsi"/>
          <w:sz w:val="22"/>
          <w:szCs w:val="22"/>
        </w:rPr>
        <w:t xml:space="preserve"> wydaniem</w:t>
      </w:r>
      <w:r w:rsidRPr="00B36DFF">
        <w:rPr>
          <w:rFonts w:asciiTheme="minorHAnsi" w:hAnsiTheme="minorHAnsi" w:cstheme="minorHAnsi"/>
          <w:sz w:val="22"/>
          <w:szCs w:val="22"/>
        </w:rPr>
        <w:t xml:space="preserve"> decyzj</w:t>
      </w:r>
      <w:r w:rsidR="0006415C" w:rsidRPr="00B36DFF">
        <w:rPr>
          <w:rFonts w:asciiTheme="minorHAnsi" w:hAnsiTheme="minorHAnsi" w:cstheme="minorHAnsi"/>
          <w:sz w:val="22"/>
          <w:szCs w:val="22"/>
        </w:rPr>
        <w:t>i o</w:t>
      </w:r>
      <w:r w:rsidRPr="00B36DFF">
        <w:rPr>
          <w:rFonts w:asciiTheme="minorHAnsi" w:hAnsiTheme="minorHAnsi" w:cstheme="minorHAnsi"/>
          <w:sz w:val="22"/>
          <w:szCs w:val="22"/>
        </w:rPr>
        <w:t xml:space="preserve"> </w:t>
      </w:r>
      <w:r w:rsidR="00690DFA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4">
    <w:p w14:paraId="19F6B42D" w14:textId="48EAF986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Patrz wyroki: WSA w Rzeszowie z dnia 21.04.2017 r. sygn. akt II SA/Rz 1570/16, LEX Nr 2283632;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WSA w Warszawie z dnia 30.04.2020 r. sygn. akt IV SA/Wa 733/20, LEX Nr 3128257; NSA z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19.11.2019 r. sygn. akt II OSK 3331/17, LEX nr 2783391.</w:t>
      </w:r>
    </w:p>
  </w:footnote>
  <w:footnote w:id="25">
    <w:p w14:paraId="3B77A592" w14:textId="7D6FA36C" w:rsidR="00737DEE" w:rsidRPr="00B36DFF" w:rsidRDefault="00737DEE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Patrz wyroki: WSA w Krakowie z 11 kwietnia 2018 r., II SA/Kr 49/18, LEX nr 2487165, WSA w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Poznaniu z dnia 16 listopada 2023 r. IV SA/Po 475/23 LEX nr 3631694.</w:t>
      </w:r>
    </w:p>
  </w:footnote>
  <w:footnote w:id="26">
    <w:p w14:paraId="6138B363" w14:textId="790DFB4F" w:rsidR="00FA7ECF" w:rsidRPr="00B36DFF" w:rsidRDefault="00FA7ECF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 xml:space="preserve">Patrz wyroki: WSA w Gdańsku z dnia 28.03.2018 r., sygn. akt II SA/Gd 547/16, LEX nr 2473999; WSA w Gdańsku z dnia 25.04.2018 r., sygn. akt II SA/Gd 138/18, LEX nr 2493484; WSA w Kielcach </w:t>
      </w:r>
      <w:hyperlink r:id="rId1" w:anchor="/jurisprudence/522579648/1/ii-sa-ke-837-17-konsekwencje-blednie-sporzadzonej-analizy-dla-bytu-decyzji-o-ustaleniu-warunkow...?cm=URELATIONS" w:tgtFrame="_blank" w:history="1">
        <w:r w:rsidRPr="00B36DFF">
          <w:rPr>
            <w:rFonts w:asciiTheme="minorHAnsi" w:hAnsiTheme="minorHAnsi" w:cstheme="minorHAnsi"/>
            <w:sz w:val="22"/>
            <w:szCs w:val="22"/>
          </w:rPr>
          <w:t>z dnia 29.03.2018 r., sygn. akt II SA/Ke 837/17,</w:t>
        </w:r>
        <w:r w:rsidRPr="00B36DFF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hyperlink>
      <w:r w:rsidRPr="00B36DFF">
        <w:rPr>
          <w:rFonts w:asciiTheme="minorHAnsi" w:hAnsiTheme="minorHAnsi" w:cstheme="minorHAnsi"/>
          <w:sz w:val="22"/>
          <w:szCs w:val="22"/>
        </w:rPr>
        <w:t>LEX nr 2485952; WSA w Krakowie z dnia 25.05.2018 r., sygn. akt II SA/Kr 466/18, LEX nr 2511234;</w:t>
      </w:r>
      <w:hyperlink r:id="rId2" w:anchor="/jurisprudence/522821281/1/ii-sa-po-1121-18-znaczenie-analizy-architektoniczno-urbanistycznej-wyrok-wojewodzkiego-sadu...?cm=URELATIONS" w:tgtFrame="_blank" w:history="1">
        <w:r w:rsidRPr="00B36DFF">
          <w:rPr>
            <w:rFonts w:asciiTheme="minorHAnsi" w:hAnsiTheme="minorHAnsi" w:cstheme="minorHAnsi"/>
            <w:sz w:val="22"/>
            <w:szCs w:val="22"/>
          </w:rPr>
          <w:t xml:space="preserve"> WSA w Poznaniu z dnia 26.09.2019 r., sygn. akt II SA/Po 1121/18, LEX </w:t>
        </w:r>
      </w:hyperlink>
      <w:r w:rsidRPr="00B36DFF">
        <w:rPr>
          <w:rFonts w:asciiTheme="minorHAnsi" w:hAnsiTheme="minorHAnsi" w:cstheme="minorHAnsi"/>
          <w:sz w:val="22"/>
          <w:szCs w:val="22"/>
        </w:rPr>
        <w:t>nr 2727585; NSA z dnia 02.12.2021 r., sygn. akt II OSK 2551/21, LEX  nr 3272084.</w:t>
      </w:r>
    </w:p>
  </w:footnote>
  <w:footnote w:id="27">
    <w:p w14:paraId="7254877D" w14:textId="2108EBE3" w:rsidR="00FA7ECF" w:rsidRPr="00B36DFF" w:rsidRDefault="00FA7ECF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Patrz wyroki: WSA w Gdańsku z dnia 28.03.2018 r., sygn. akt II SA/Gd 547/16, LEX nr 2473999;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 xml:space="preserve">WSA w Gdańsku z dnia 25.04.2018 r., sygn. akt II SA/Gd 138/18, LEX nr 2493484; WSA w Kielcach </w:t>
      </w:r>
      <w:hyperlink r:id="rId3" w:anchor="/jurisprudence/522579648/1/ii-sa-ke-837-17-konsekwencje-blednie-sporzadzonej-analizy-dla-bytu-decyzji-o-ustaleniu-warunkow...?cm=URELATIONS" w:tgtFrame="_blank" w:history="1">
        <w:r w:rsidRPr="00B36DFF">
          <w:rPr>
            <w:rFonts w:asciiTheme="minorHAnsi" w:hAnsiTheme="minorHAnsi" w:cstheme="minorHAnsi"/>
            <w:sz w:val="22"/>
            <w:szCs w:val="22"/>
          </w:rPr>
          <w:t>z dnia 29.03.2018 r., sygn. akt II SA/Ke 837/17,</w:t>
        </w:r>
        <w:r w:rsidRPr="00B36DFF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</w:hyperlink>
      <w:r w:rsidRPr="00B36DFF">
        <w:rPr>
          <w:rFonts w:asciiTheme="minorHAnsi" w:hAnsiTheme="minorHAnsi" w:cstheme="minorHAnsi"/>
          <w:sz w:val="22"/>
          <w:szCs w:val="22"/>
        </w:rPr>
        <w:t>LEX nr 2485952; WSA w Krakowie z dnia 25.05.2018 r., sygn. akt II SA/Kr 466/18, LEX nr 2511234;</w:t>
      </w:r>
      <w:hyperlink r:id="rId4" w:anchor="/jurisprudence/522821281/1/ii-sa-po-1121-18-znaczenie-analizy-architektoniczno-urbanistycznej-wyrok-wojewodzkiego-sadu...?cm=URELATIONS" w:tgtFrame="_blank" w:history="1">
        <w:r w:rsidRPr="00B36DFF">
          <w:rPr>
            <w:rFonts w:asciiTheme="minorHAnsi" w:hAnsiTheme="minorHAnsi" w:cstheme="minorHAnsi"/>
            <w:sz w:val="22"/>
            <w:szCs w:val="22"/>
          </w:rPr>
          <w:t xml:space="preserve"> WSA w Poznaniu z dnia 26.09.2019 r., sygn. akt II SA/Po</w:t>
        </w:r>
        <w:r w:rsidR="00690DFA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B36DFF">
          <w:rPr>
            <w:rFonts w:asciiTheme="minorHAnsi" w:hAnsiTheme="minorHAnsi" w:cstheme="minorHAnsi"/>
            <w:sz w:val="22"/>
            <w:szCs w:val="22"/>
          </w:rPr>
          <w:t xml:space="preserve">1121/18, LEX </w:t>
        </w:r>
      </w:hyperlink>
      <w:r w:rsidRPr="00B36DFF">
        <w:rPr>
          <w:rFonts w:asciiTheme="minorHAnsi" w:hAnsiTheme="minorHAnsi" w:cstheme="minorHAnsi"/>
          <w:sz w:val="22"/>
          <w:szCs w:val="22"/>
        </w:rPr>
        <w:t>nr 2727585; NSA z dnia 02.12.2021 r., sygn. akt II OSK 2551/21, LEX nr 3272084.</w:t>
      </w:r>
    </w:p>
  </w:footnote>
  <w:footnote w:id="28">
    <w:p w14:paraId="3D89FB20" w14:textId="18F15743" w:rsidR="008F25BC" w:rsidRPr="00B36DFF" w:rsidRDefault="008F25BC" w:rsidP="005C2E6C">
      <w:pPr>
        <w:pStyle w:val="Akapitzlist"/>
        <w:spacing w:before="20" w:after="20" w:line="240" w:lineRule="auto"/>
        <w:ind w:left="0"/>
        <w:contextualSpacing w:val="0"/>
        <w:rPr>
          <w:rFonts w:cstheme="minorHAnsi"/>
        </w:rPr>
      </w:pPr>
      <w:r w:rsidRPr="00B36DFF">
        <w:rPr>
          <w:rStyle w:val="Odwoanieprzypisudolnego"/>
          <w:rFonts w:cstheme="minorHAnsi"/>
        </w:rPr>
        <w:footnoteRef/>
      </w:r>
      <w:r w:rsidRPr="00B36DFF">
        <w:rPr>
          <w:rFonts w:cstheme="minorHAnsi"/>
        </w:rPr>
        <w:t xml:space="preserve"> Postępowania zakończone wydaniem decyzji o warunkach zabudowy </w:t>
      </w:r>
      <w:r w:rsidR="00690DFA">
        <w:rPr>
          <w:rFonts w:cstheme="minorHAnsi"/>
        </w:rPr>
        <w:t>(dane zanonimizowane)</w:t>
      </w:r>
    </w:p>
  </w:footnote>
  <w:footnote w:id="29">
    <w:p w14:paraId="1A3ED53E" w14:textId="0E340D25" w:rsidR="008F25BC" w:rsidRPr="00B36DFF" w:rsidRDefault="008F25BC" w:rsidP="005C2E6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36DF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36DFF">
        <w:rPr>
          <w:rFonts w:asciiTheme="minorHAnsi" w:hAnsiTheme="minorHAnsi" w:cstheme="minorHAnsi"/>
          <w:sz w:val="22"/>
          <w:szCs w:val="22"/>
        </w:rPr>
        <w:t xml:space="preserve"> Zarządzenie Prezydenta m. st. Warszawy  Nr 1793/2016 z dnia 9 grudnia 2016 r. w sprawie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procedury wyłączania pracowników od postepowania w sprawach prowadzonych w Biurze Mienia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Miasta i Skarbu Państwa, Biurze Spraw Dekretowych, Biurze Architektury i Planowania</w:t>
      </w:r>
      <w:r w:rsidR="00690DFA">
        <w:rPr>
          <w:rFonts w:asciiTheme="minorHAnsi" w:hAnsiTheme="minorHAnsi" w:cstheme="minorHAnsi"/>
          <w:sz w:val="22"/>
          <w:szCs w:val="22"/>
        </w:rPr>
        <w:t xml:space="preserve"> </w:t>
      </w:r>
      <w:r w:rsidRPr="00B36DFF">
        <w:rPr>
          <w:rFonts w:asciiTheme="minorHAnsi" w:hAnsiTheme="minorHAnsi" w:cstheme="minorHAnsi"/>
          <w:sz w:val="22"/>
          <w:szCs w:val="22"/>
        </w:rPr>
        <w:t>Przestrzennego Urzędu m.st. Warszawy oraz wydziałach w urzędach dzielnic właściwych w sprawach z zakresu gospodarki nieruchomościami i wydziałach w urzędach dzielnic właściwych w sprawach z zakresu architektury.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40D3" w14:textId="056BA277" w:rsidR="007206F5" w:rsidRDefault="007206F5">
    <w:pPr>
      <w:pStyle w:val="Nagwek"/>
    </w:pPr>
    <w:r>
      <w:rPr>
        <w:noProof/>
      </w:rPr>
      <w:drawing>
        <wp:inline distT="0" distB="0" distL="0" distR="0" wp14:anchorId="0D447178" wp14:editId="15C1D1F4">
          <wp:extent cx="5757681" cy="1302105"/>
          <wp:effectExtent l="0" t="0" r="0" b="0"/>
          <wp:docPr id="388950599" name="Obraz 388950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7681" cy="130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0B8"/>
    <w:multiLevelType w:val="hybridMultilevel"/>
    <w:tmpl w:val="81284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A2C42"/>
    <w:multiLevelType w:val="hybridMultilevel"/>
    <w:tmpl w:val="99363B22"/>
    <w:lvl w:ilvl="0" w:tplc="30F0B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5FA8"/>
    <w:multiLevelType w:val="hybridMultilevel"/>
    <w:tmpl w:val="7DA0BF32"/>
    <w:lvl w:ilvl="0" w:tplc="1D468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541273"/>
    <w:multiLevelType w:val="hybridMultilevel"/>
    <w:tmpl w:val="6B1476A2"/>
    <w:lvl w:ilvl="0" w:tplc="0B6EF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440DF"/>
    <w:multiLevelType w:val="hybridMultilevel"/>
    <w:tmpl w:val="1D661474"/>
    <w:lvl w:ilvl="0" w:tplc="1EA88E56">
      <w:start w:val="1"/>
      <w:numFmt w:val="decimal"/>
      <w:pStyle w:val="pocztek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C1586"/>
    <w:multiLevelType w:val="hybridMultilevel"/>
    <w:tmpl w:val="EF0E6E6A"/>
    <w:lvl w:ilvl="0" w:tplc="DC5C2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6168"/>
    <w:multiLevelType w:val="hybridMultilevel"/>
    <w:tmpl w:val="E5D6D080"/>
    <w:lvl w:ilvl="0" w:tplc="694C10D6">
      <w:start w:val="1"/>
      <w:numFmt w:val="decimal"/>
      <w:pStyle w:val="Styl1"/>
      <w:lvlText w:val="%1."/>
      <w:lvlJc w:val="left"/>
      <w:pPr>
        <w:ind w:left="360" w:hanging="360"/>
      </w:pPr>
      <w:rPr>
        <w:rFonts w:ascii="Calibri" w:hAnsi="Calibri" w:cs="Calibri" w:hint="default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84909">
    <w:abstractNumId w:val="1"/>
  </w:num>
  <w:num w:numId="2" w16cid:durableId="668142207">
    <w:abstractNumId w:val="4"/>
  </w:num>
  <w:num w:numId="3" w16cid:durableId="236284355">
    <w:abstractNumId w:val="6"/>
  </w:num>
  <w:num w:numId="4" w16cid:durableId="743988562">
    <w:abstractNumId w:val="2"/>
  </w:num>
  <w:num w:numId="5" w16cid:durableId="1874031604">
    <w:abstractNumId w:val="5"/>
  </w:num>
  <w:num w:numId="6" w16cid:durableId="1359549129">
    <w:abstractNumId w:val="0"/>
  </w:num>
  <w:num w:numId="7" w16cid:durableId="156756680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E4"/>
    <w:rsid w:val="0000271B"/>
    <w:rsid w:val="0000609C"/>
    <w:rsid w:val="00006442"/>
    <w:rsid w:val="00011AE2"/>
    <w:rsid w:val="00012E66"/>
    <w:rsid w:val="0001415B"/>
    <w:rsid w:val="00017625"/>
    <w:rsid w:val="00021EBF"/>
    <w:rsid w:val="0002682F"/>
    <w:rsid w:val="000271C4"/>
    <w:rsid w:val="00034C24"/>
    <w:rsid w:val="0003673E"/>
    <w:rsid w:val="000369DE"/>
    <w:rsid w:val="000408E4"/>
    <w:rsid w:val="00044DDC"/>
    <w:rsid w:val="00045752"/>
    <w:rsid w:val="00046C02"/>
    <w:rsid w:val="00050A46"/>
    <w:rsid w:val="00052820"/>
    <w:rsid w:val="0005329F"/>
    <w:rsid w:val="00053C83"/>
    <w:rsid w:val="00056875"/>
    <w:rsid w:val="00056D37"/>
    <w:rsid w:val="000573BE"/>
    <w:rsid w:val="00057AAA"/>
    <w:rsid w:val="00060F04"/>
    <w:rsid w:val="00061D2D"/>
    <w:rsid w:val="0006415C"/>
    <w:rsid w:val="000648D7"/>
    <w:rsid w:val="00066353"/>
    <w:rsid w:val="000665DF"/>
    <w:rsid w:val="000666A0"/>
    <w:rsid w:val="00070CCF"/>
    <w:rsid w:val="000714DA"/>
    <w:rsid w:val="00072A55"/>
    <w:rsid w:val="0007688E"/>
    <w:rsid w:val="00076C37"/>
    <w:rsid w:val="00077EE7"/>
    <w:rsid w:val="0008779A"/>
    <w:rsid w:val="00090210"/>
    <w:rsid w:val="00091CCF"/>
    <w:rsid w:val="00092288"/>
    <w:rsid w:val="00092DA4"/>
    <w:rsid w:val="00092DB2"/>
    <w:rsid w:val="000949FD"/>
    <w:rsid w:val="00095E1C"/>
    <w:rsid w:val="00097F47"/>
    <w:rsid w:val="000A066A"/>
    <w:rsid w:val="000A1C0D"/>
    <w:rsid w:val="000A255D"/>
    <w:rsid w:val="000A5A19"/>
    <w:rsid w:val="000B0D08"/>
    <w:rsid w:val="000B3346"/>
    <w:rsid w:val="000B5DE5"/>
    <w:rsid w:val="000B5E92"/>
    <w:rsid w:val="000B759B"/>
    <w:rsid w:val="000C03DE"/>
    <w:rsid w:val="000C5FF4"/>
    <w:rsid w:val="000C63A9"/>
    <w:rsid w:val="000E1469"/>
    <w:rsid w:val="000E1A3B"/>
    <w:rsid w:val="000E20FA"/>
    <w:rsid w:val="000E2E88"/>
    <w:rsid w:val="000E2F23"/>
    <w:rsid w:val="000E3151"/>
    <w:rsid w:val="000E3F1E"/>
    <w:rsid w:val="000E664C"/>
    <w:rsid w:val="000E7B8B"/>
    <w:rsid w:val="000F4107"/>
    <w:rsid w:val="000F4D25"/>
    <w:rsid w:val="000F5595"/>
    <w:rsid w:val="000F6138"/>
    <w:rsid w:val="000F783C"/>
    <w:rsid w:val="00105CFD"/>
    <w:rsid w:val="001076AB"/>
    <w:rsid w:val="00111026"/>
    <w:rsid w:val="00111091"/>
    <w:rsid w:val="001137F8"/>
    <w:rsid w:val="00113EE9"/>
    <w:rsid w:val="00114B26"/>
    <w:rsid w:val="00116546"/>
    <w:rsid w:val="0012049C"/>
    <w:rsid w:val="00122082"/>
    <w:rsid w:val="0012287B"/>
    <w:rsid w:val="001228F2"/>
    <w:rsid w:val="00122EFF"/>
    <w:rsid w:val="00126792"/>
    <w:rsid w:val="001268F1"/>
    <w:rsid w:val="0013397C"/>
    <w:rsid w:val="00137524"/>
    <w:rsid w:val="001445EB"/>
    <w:rsid w:val="00147B07"/>
    <w:rsid w:val="0015030F"/>
    <w:rsid w:val="00152B12"/>
    <w:rsid w:val="001572E4"/>
    <w:rsid w:val="0016217C"/>
    <w:rsid w:val="0016380F"/>
    <w:rsid w:val="0016383D"/>
    <w:rsid w:val="00170DBA"/>
    <w:rsid w:val="00173453"/>
    <w:rsid w:val="00174BF2"/>
    <w:rsid w:val="0018377A"/>
    <w:rsid w:val="00183FDA"/>
    <w:rsid w:val="001843E6"/>
    <w:rsid w:val="00185CDC"/>
    <w:rsid w:val="00186AAF"/>
    <w:rsid w:val="001870A5"/>
    <w:rsid w:val="0019089B"/>
    <w:rsid w:val="001915CE"/>
    <w:rsid w:val="00194F5B"/>
    <w:rsid w:val="00195BA2"/>
    <w:rsid w:val="0019612F"/>
    <w:rsid w:val="00196A16"/>
    <w:rsid w:val="00196B1B"/>
    <w:rsid w:val="001A1D59"/>
    <w:rsid w:val="001A32E5"/>
    <w:rsid w:val="001A544D"/>
    <w:rsid w:val="001A7F5E"/>
    <w:rsid w:val="001B6A75"/>
    <w:rsid w:val="001C06EA"/>
    <w:rsid w:val="001C28AE"/>
    <w:rsid w:val="001C395F"/>
    <w:rsid w:val="001C42C5"/>
    <w:rsid w:val="001C5458"/>
    <w:rsid w:val="001D371C"/>
    <w:rsid w:val="001D48A3"/>
    <w:rsid w:val="001D4BC6"/>
    <w:rsid w:val="001D53E0"/>
    <w:rsid w:val="001D610A"/>
    <w:rsid w:val="001D6437"/>
    <w:rsid w:val="001D7BA3"/>
    <w:rsid w:val="001E0C7C"/>
    <w:rsid w:val="001E59E8"/>
    <w:rsid w:val="001E6825"/>
    <w:rsid w:val="001F1884"/>
    <w:rsid w:val="001F28FC"/>
    <w:rsid w:val="001F39FA"/>
    <w:rsid w:val="001F56C8"/>
    <w:rsid w:val="001F63DD"/>
    <w:rsid w:val="001F7F3C"/>
    <w:rsid w:val="00201279"/>
    <w:rsid w:val="002029B7"/>
    <w:rsid w:val="00203D5B"/>
    <w:rsid w:val="002048B7"/>
    <w:rsid w:val="00206422"/>
    <w:rsid w:val="0020667F"/>
    <w:rsid w:val="00207375"/>
    <w:rsid w:val="00216379"/>
    <w:rsid w:val="00216526"/>
    <w:rsid w:val="00216AF7"/>
    <w:rsid w:val="002207ED"/>
    <w:rsid w:val="002208AC"/>
    <w:rsid w:val="00221EFC"/>
    <w:rsid w:val="0022285B"/>
    <w:rsid w:val="002235B5"/>
    <w:rsid w:val="00225506"/>
    <w:rsid w:val="00227FBA"/>
    <w:rsid w:val="002310F1"/>
    <w:rsid w:val="002319F5"/>
    <w:rsid w:val="0023212B"/>
    <w:rsid w:val="00234EA9"/>
    <w:rsid w:val="002359BA"/>
    <w:rsid w:val="00241327"/>
    <w:rsid w:val="00244609"/>
    <w:rsid w:val="00246914"/>
    <w:rsid w:val="00251359"/>
    <w:rsid w:val="002514E2"/>
    <w:rsid w:val="00251BCA"/>
    <w:rsid w:val="00251D54"/>
    <w:rsid w:val="00254E63"/>
    <w:rsid w:val="00256DE0"/>
    <w:rsid w:val="00257817"/>
    <w:rsid w:val="00260C6A"/>
    <w:rsid w:val="002646F3"/>
    <w:rsid w:val="002647B3"/>
    <w:rsid w:val="00265E44"/>
    <w:rsid w:val="00266055"/>
    <w:rsid w:val="00267DF0"/>
    <w:rsid w:val="00267E39"/>
    <w:rsid w:val="00270FF2"/>
    <w:rsid w:val="0027101F"/>
    <w:rsid w:val="00276DCA"/>
    <w:rsid w:val="00280D10"/>
    <w:rsid w:val="00282115"/>
    <w:rsid w:val="00283B7F"/>
    <w:rsid w:val="0029060F"/>
    <w:rsid w:val="00290AD7"/>
    <w:rsid w:val="00290F7D"/>
    <w:rsid w:val="00291122"/>
    <w:rsid w:val="00293785"/>
    <w:rsid w:val="002941E9"/>
    <w:rsid w:val="00294D83"/>
    <w:rsid w:val="00295733"/>
    <w:rsid w:val="0029656A"/>
    <w:rsid w:val="0029706D"/>
    <w:rsid w:val="002A04F9"/>
    <w:rsid w:val="002A1690"/>
    <w:rsid w:val="002A2006"/>
    <w:rsid w:val="002A5F5A"/>
    <w:rsid w:val="002A6477"/>
    <w:rsid w:val="002B113C"/>
    <w:rsid w:val="002B1EB0"/>
    <w:rsid w:val="002B69F2"/>
    <w:rsid w:val="002B71FD"/>
    <w:rsid w:val="002C0569"/>
    <w:rsid w:val="002C08B8"/>
    <w:rsid w:val="002C2134"/>
    <w:rsid w:val="002C701D"/>
    <w:rsid w:val="002D1445"/>
    <w:rsid w:val="002D2CBE"/>
    <w:rsid w:val="002D43CB"/>
    <w:rsid w:val="002D4809"/>
    <w:rsid w:val="002D65A5"/>
    <w:rsid w:val="002E0DD2"/>
    <w:rsid w:val="002E13FB"/>
    <w:rsid w:val="002E1BEA"/>
    <w:rsid w:val="002E25FB"/>
    <w:rsid w:val="002E6A0A"/>
    <w:rsid w:val="002F0B73"/>
    <w:rsid w:val="002F0EBE"/>
    <w:rsid w:val="002F256B"/>
    <w:rsid w:val="002F2E0E"/>
    <w:rsid w:val="002F2F74"/>
    <w:rsid w:val="002F4677"/>
    <w:rsid w:val="002F5CBA"/>
    <w:rsid w:val="002F65A3"/>
    <w:rsid w:val="0030068C"/>
    <w:rsid w:val="003018E2"/>
    <w:rsid w:val="00302EE0"/>
    <w:rsid w:val="003040F1"/>
    <w:rsid w:val="003107E5"/>
    <w:rsid w:val="0031146F"/>
    <w:rsid w:val="00311495"/>
    <w:rsid w:val="00311E9C"/>
    <w:rsid w:val="0031286A"/>
    <w:rsid w:val="003163B7"/>
    <w:rsid w:val="00317637"/>
    <w:rsid w:val="003212D7"/>
    <w:rsid w:val="00324D06"/>
    <w:rsid w:val="00326CD6"/>
    <w:rsid w:val="00332891"/>
    <w:rsid w:val="0033415D"/>
    <w:rsid w:val="00334CEF"/>
    <w:rsid w:val="00337B74"/>
    <w:rsid w:val="00342CC0"/>
    <w:rsid w:val="0034335E"/>
    <w:rsid w:val="00344A80"/>
    <w:rsid w:val="00345332"/>
    <w:rsid w:val="0034732E"/>
    <w:rsid w:val="003501FB"/>
    <w:rsid w:val="00351BE5"/>
    <w:rsid w:val="00354755"/>
    <w:rsid w:val="00357E41"/>
    <w:rsid w:val="00357F28"/>
    <w:rsid w:val="003623A7"/>
    <w:rsid w:val="0036382F"/>
    <w:rsid w:val="00364DA8"/>
    <w:rsid w:val="003717E6"/>
    <w:rsid w:val="00372422"/>
    <w:rsid w:val="0037703D"/>
    <w:rsid w:val="00380AFE"/>
    <w:rsid w:val="00381A6E"/>
    <w:rsid w:val="00382B05"/>
    <w:rsid w:val="00383CDB"/>
    <w:rsid w:val="00383D33"/>
    <w:rsid w:val="00386177"/>
    <w:rsid w:val="00387FB0"/>
    <w:rsid w:val="0039028B"/>
    <w:rsid w:val="0039132B"/>
    <w:rsid w:val="00391CB7"/>
    <w:rsid w:val="003941C1"/>
    <w:rsid w:val="00396142"/>
    <w:rsid w:val="00397B8D"/>
    <w:rsid w:val="003A0246"/>
    <w:rsid w:val="003A29BC"/>
    <w:rsid w:val="003A2FD0"/>
    <w:rsid w:val="003A3FDA"/>
    <w:rsid w:val="003A4CB0"/>
    <w:rsid w:val="003A53DE"/>
    <w:rsid w:val="003A5D4B"/>
    <w:rsid w:val="003A70EB"/>
    <w:rsid w:val="003A7700"/>
    <w:rsid w:val="003B0416"/>
    <w:rsid w:val="003B1369"/>
    <w:rsid w:val="003B13F3"/>
    <w:rsid w:val="003B1D2C"/>
    <w:rsid w:val="003B22D6"/>
    <w:rsid w:val="003B2D64"/>
    <w:rsid w:val="003B2DDD"/>
    <w:rsid w:val="003B2F25"/>
    <w:rsid w:val="003B434E"/>
    <w:rsid w:val="003B592C"/>
    <w:rsid w:val="003C0478"/>
    <w:rsid w:val="003C0D50"/>
    <w:rsid w:val="003C2D20"/>
    <w:rsid w:val="003C2E92"/>
    <w:rsid w:val="003C3A7D"/>
    <w:rsid w:val="003C74D7"/>
    <w:rsid w:val="003D1754"/>
    <w:rsid w:val="003D26F1"/>
    <w:rsid w:val="003D30C0"/>
    <w:rsid w:val="003D6299"/>
    <w:rsid w:val="003E114B"/>
    <w:rsid w:val="003E1D5B"/>
    <w:rsid w:val="003E2996"/>
    <w:rsid w:val="003E2E18"/>
    <w:rsid w:val="003E607C"/>
    <w:rsid w:val="003E7115"/>
    <w:rsid w:val="003F0D54"/>
    <w:rsid w:val="003F472D"/>
    <w:rsid w:val="003F497F"/>
    <w:rsid w:val="003F4F84"/>
    <w:rsid w:val="003F6B9C"/>
    <w:rsid w:val="0040198B"/>
    <w:rsid w:val="004020D8"/>
    <w:rsid w:val="00402C6A"/>
    <w:rsid w:val="00405825"/>
    <w:rsid w:val="00405D07"/>
    <w:rsid w:val="004101BE"/>
    <w:rsid w:val="00413C6E"/>
    <w:rsid w:val="00415369"/>
    <w:rsid w:val="00416505"/>
    <w:rsid w:val="00416709"/>
    <w:rsid w:val="00420519"/>
    <w:rsid w:val="00420EF3"/>
    <w:rsid w:val="0042149C"/>
    <w:rsid w:val="004214A2"/>
    <w:rsid w:val="00423E8D"/>
    <w:rsid w:val="00426F92"/>
    <w:rsid w:val="004305D1"/>
    <w:rsid w:val="004328A4"/>
    <w:rsid w:val="00435527"/>
    <w:rsid w:val="0043596E"/>
    <w:rsid w:val="00436C4D"/>
    <w:rsid w:val="00437F04"/>
    <w:rsid w:val="004401F9"/>
    <w:rsid w:val="00442572"/>
    <w:rsid w:val="00444E91"/>
    <w:rsid w:val="0044559A"/>
    <w:rsid w:val="00445B6E"/>
    <w:rsid w:val="0044628A"/>
    <w:rsid w:val="00446889"/>
    <w:rsid w:val="00451A50"/>
    <w:rsid w:val="00451E97"/>
    <w:rsid w:val="00453929"/>
    <w:rsid w:val="00455783"/>
    <w:rsid w:val="00456A85"/>
    <w:rsid w:val="0045761A"/>
    <w:rsid w:val="004619EC"/>
    <w:rsid w:val="0046243C"/>
    <w:rsid w:val="004652D0"/>
    <w:rsid w:val="00467A84"/>
    <w:rsid w:val="004755A9"/>
    <w:rsid w:val="00480877"/>
    <w:rsid w:val="00481979"/>
    <w:rsid w:val="00481C46"/>
    <w:rsid w:val="00482A5C"/>
    <w:rsid w:val="00484BD5"/>
    <w:rsid w:val="00484FDE"/>
    <w:rsid w:val="004859C9"/>
    <w:rsid w:val="0048659B"/>
    <w:rsid w:val="00490F73"/>
    <w:rsid w:val="00491399"/>
    <w:rsid w:val="00492247"/>
    <w:rsid w:val="00492F7E"/>
    <w:rsid w:val="00492FF2"/>
    <w:rsid w:val="0049364B"/>
    <w:rsid w:val="00495C9C"/>
    <w:rsid w:val="00495F40"/>
    <w:rsid w:val="004977E2"/>
    <w:rsid w:val="004A019A"/>
    <w:rsid w:val="004A2178"/>
    <w:rsid w:val="004A3A95"/>
    <w:rsid w:val="004A4370"/>
    <w:rsid w:val="004A437A"/>
    <w:rsid w:val="004A6FA9"/>
    <w:rsid w:val="004A7AD6"/>
    <w:rsid w:val="004B196F"/>
    <w:rsid w:val="004B1B2B"/>
    <w:rsid w:val="004B29DA"/>
    <w:rsid w:val="004B67C4"/>
    <w:rsid w:val="004B77A5"/>
    <w:rsid w:val="004B7824"/>
    <w:rsid w:val="004C06C6"/>
    <w:rsid w:val="004C0FC4"/>
    <w:rsid w:val="004C12CF"/>
    <w:rsid w:val="004C1423"/>
    <w:rsid w:val="004C266B"/>
    <w:rsid w:val="004C484B"/>
    <w:rsid w:val="004C4B55"/>
    <w:rsid w:val="004C62B1"/>
    <w:rsid w:val="004C6FE6"/>
    <w:rsid w:val="004C75EE"/>
    <w:rsid w:val="004D1E5D"/>
    <w:rsid w:val="004D23BA"/>
    <w:rsid w:val="004D285F"/>
    <w:rsid w:val="004D43A3"/>
    <w:rsid w:val="004D5446"/>
    <w:rsid w:val="004D66E8"/>
    <w:rsid w:val="004D73B9"/>
    <w:rsid w:val="004E33A4"/>
    <w:rsid w:val="004E579B"/>
    <w:rsid w:val="004E73F7"/>
    <w:rsid w:val="004F075A"/>
    <w:rsid w:val="004F0CD9"/>
    <w:rsid w:val="004F3A7D"/>
    <w:rsid w:val="004F3CAA"/>
    <w:rsid w:val="004F40F0"/>
    <w:rsid w:val="004F63CE"/>
    <w:rsid w:val="004F6933"/>
    <w:rsid w:val="00503CA7"/>
    <w:rsid w:val="005056FE"/>
    <w:rsid w:val="00505DCC"/>
    <w:rsid w:val="00506177"/>
    <w:rsid w:val="005075B2"/>
    <w:rsid w:val="0050770C"/>
    <w:rsid w:val="0051001F"/>
    <w:rsid w:val="00510171"/>
    <w:rsid w:val="005112BC"/>
    <w:rsid w:val="00511D3E"/>
    <w:rsid w:val="00511E49"/>
    <w:rsid w:val="00513E64"/>
    <w:rsid w:val="005149B0"/>
    <w:rsid w:val="0051524A"/>
    <w:rsid w:val="0051666B"/>
    <w:rsid w:val="005167CD"/>
    <w:rsid w:val="00516CDD"/>
    <w:rsid w:val="00516E86"/>
    <w:rsid w:val="00522D7C"/>
    <w:rsid w:val="0052316D"/>
    <w:rsid w:val="005268A9"/>
    <w:rsid w:val="00530CF3"/>
    <w:rsid w:val="00532411"/>
    <w:rsid w:val="00532F79"/>
    <w:rsid w:val="00537204"/>
    <w:rsid w:val="0054175E"/>
    <w:rsid w:val="00542C9E"/>
    <w:rsid w:val="00543949"/>
    <w:rsid w:val="005448C8"/>
    <w:rsid w:val="00547465"/>
    <w:rsid w:val="005505B5"/>
    <w:rsid w:val="0055214B"/>
    <w:rsid w:val="00554E1F"/>
    <w:rsid w:val="00554FDD"/>
    <w:rsid w:val="00555CFC"/>
    <w:rsid w:val="00557C8A"/>
    <w:rsid w:val="00560DB7"/>
    <w:rsid w:val="00560F92"/>
    <w:rsid w:val="005646DC"/>
    <w:rsid w:val="00566E1D"/>
    <w:rsid w:val="00570076"/>
    <w:rsid w:val="00572317"/>
    <w:rsid w:val="00572973"/>
    <w:rsid w:val="0057335D"/>
    <w:rsid w:val="005735F1"/>
    <w:rsid w:val="00573A0A"/>
    <w:rsid w:val="00574589"/>
    <w:rsid w:val="00576167"/>
    <w:rsid w:val="00576616"/>
    <w:rsid w:val="005804CA"/>
    <w:rsid w:val="00582646"/>
    <w:rsid w:val="00582781"/>
    <w:rsid w:val="00583A14"/>
    <w:rsid w:val="0058496E"/>
    <w:rsid w:val="0058578C"/>
    <w:rsid w:val="00586151"/>
    <w:rsid w:val="00586842"/>
    <w:rsid w:val="005869A2"/>
    <w:rsid w:val="00591C76"/>
    <w:rsid w:val="005932C2"/>
    <w:rsid w:val="00594022"/>
    <w:rsid w:val="005955B5"/>
    <w:rsid w:val="005957BC"/>
    <w:rsid w:val="005960D4"/>
    <w:rsid w:val="005A06C4"/>
    <w:rsid w:val="005A583D"/>
    <w:rsid w:val="005A7E03"/>
    <w:rsid w:val="005B02DD"/>
    <w:rsid w:val="005B1D92"/>
    <w:rsid w:val="005B574D"/>
    <w:rsid w:val="005B59F1"/>
    <w:rsid w:val="005B6013"/>
    <w:rsid w:val="005B6F74"/>
    <w:rsid w:val="005B7CF9"/>
    <w:rsid w:val="005C2E6C"/>
    <w:rsid w:val="005C3251"/>
    <w:rsid w:val="005C3CF2"/>
    <w:rsid w:val="005C5840"/>
    <w:rsid w:val="005C5BE4"/>
    <w:rsid w:val="005D0907"/>
    <w:rsid w:val="005D1264"/>
    <w:rsid w:val="005D27E2"/>
    <w:rsid w:val="005D3D29"/>
    <w:rsid w:val="005D46A2"/>
    <w:rsid w:val="005D5398"/>
    <w:rsid w:val="005D5D46"/>
    <w:rsid w:val="005D7CEF"/>
    <w:rsid w:val="005D7D0D"/>
    <w:rsid w:val="005E2155"/>
    <w:rsid w:val="005E5095"/>
    <w:rsid w:val="005F0033"/>
    <w:rsid w:val="005F4E9D"/>
    <w:rsid w:val="006001FD"/>
    <w:rsid w:val="006008E0"/>
    <w:rsid w:val="00601074"/>
    <w:rsid w:val="00603314"/>
    <w:rsid w:val="0060398A"/>
    <w:rsid w:val="00603C7E"/>
    <w:rsid w:val="0060474B"/>
    <w:rsid w:val="00604F88"/>
    <w:rsid w:val="00607024"/>
    <w:rsid w:val="00607E6E"/>
    <w:rsid w:val="00611757"/>
    <w:rsid w:val="006117D5"/>
    <w:rsid w:val="006139FF"/>
    <w:rsid w:val="0061580A"/>
    <w:rsid w:val="0061617D"/>
    <w:rsid w:val="00616706"/>
    <w:rsid w:val="00617633"/>
    <w:rsid w:val="0062013F"/>
    <w:rsid w:val="00620EAD"/>
    <w:rsid w:val="0062137E"/>
    <w:rsid w:val="0062149A"/>
    <w:rsid w:val="00622B01"/>
    <w:rsid w:val="006231CD"/>
    <w:rsid w:val="00625993"/>
    <w:rsid w:val="00634502"/>
    <w:rsid w:val="006359BE"/>
    <w:rsid w:val="006366B1"/>
    <w:rsid w:val="00641966"/>
    <w:rsid w:val="00642673"/>
    <w:rsid w:val="00644897"/>
    <w:rsid w:val="00644E28"/>
    <w:rsid w:val="00644FAB"/>
    <w:rsid w:val="0064664A"/>
    <w:rsid w:val="00646681"/>
    <w:rsid w:val="0064754E"/>
    <w:rsid w:val="0065001E"/>
    <w:rsid w:val="00650591"/>
    <w:rsid w:val="00650703"/>
    <w:rsid w:val="00652110"/>
    <w:rsid w:val="00652534"/>
    <w:rsid w:val="006525D4"/>
    <w:rsid w:val="00653020"/>
    <w:rsid w:val="0065322C"/>
    <w:rsid w:val="00653C1B"/>
    <w:rsid w:val="00654F7D"/>
    <w:rsid w:val="00655C94"/>
    <w:rsid w:val="00657261"/>
    <w:rsid w:val="006601A0"/>
    <w:rsid w:val="00662E00"/>
    <w:rsid w:val="00666B1F"/>
    <w:rsid w:val="00666C49"/>
    <w:rsid w:val="00666D31"/>
    <w:rsid w:val="00674E9A"/>
    <w:rsid w:val="00674FC4"/>
    <w:rsid w:val="00675621"/>
    <w:rsid w:val="006765CD"/>
    <w:rsid w:val="00681538"/>
    <w:rsid w:val="006852B0"/>
    <w:rsid w:val="00685353"/>
    <w:rsid w:val="00686074"/>
    <w:rsid w:val="00686973"/>
    <w:rsid w:val="0069048E"/>
    <w:rsid w:val="00690DFA"/>
    <w:rsid w:val="006955BC"/>
    <w:rsid w:val="00696E57"/>
    <w:rsid w:val="006A0386"/>
    <w:rsid w:val="006A2A23"/>
    <w:rsid w:val="006A31EC"/>
    <w:rsid w:val="006A4C65"/>
    <w:rsid w:val="006A5442"/>
    <w:rsid w:val="006A6B3B"/>
    <w:rsid w:val="006A7143"/>
    <w:rsid w:val="006A7435"/>
    <w:rsid w:val="006B3980"/>
    <w:rsid w:val="006C0155"/>
    <w:rsid w:val="006C16AE"/>
    <w:rsid w:val="006C495A"/>
    <w:rsid w:val="006C67B3"/>
    <w:rsid w:val="006C6979"/>
    <w:rsid w:val="006D0098"/>
    <w:rsid w:val="006D19EB"/>
    <w:rsid w:val="006D5D86"/>
    <w:rsid w:val="006D74A6"/>
    <w:rsid w:val="006E1A3D"/>
    <w:rsid w:val="006E701F"/>
    <w:rsid w:val="006E7A64"/>
    <w:rsid w:val="006E7B88"/>
    <w:rsid w:val="006F0D0A"/>
    <w:rsid w:val="006F22BE"/>
    <w:rsid w:val="006F2C11"/>
    <w:rsid w:val="006F359D"/>
    <w:rsid w:val="006F462D"/>
    <w:rsid w:val="006F529B"/>
    <w:rsid w:val="007005D5"/>
    <w:rsid w:val="00700F36"/>
    <w:rsid w:val="007010E4"/>
    <w:rsid w:val="00701A33"/>
    <w:rsid w:val="007038F4"/>
    <w:rsid w:val="0070644F"/>
    <w:rsid w:val="007065AB"/>
    <w:rsid w:val="007107D0"/>
    <w:rsid w:val="00710913"/>
    <w:rsid w:val="00710F3C"/>
    <w:rsid w:val="00712039"/>
    <w:rsid w:val="00713DC9"/>
    <w:rsid w:val="00715D58"/>
    <w:rsid w:val="00716A13"/>
    <w:rsid w:val="00716CAA"/>
    <w:rsid w:val="007205AF"/>
    <w:rsid w:val="007206F5"/>
    <w:rsid w:val="00720DB6"/>
    <w:rsid w:val="007222BD"/>
    <w:rsid w:val="00722B2F"/>
    <w:rsid w:val="00723CD5"/>
    <w:rsid w:val="007240FA"/>
    <w:rsid w:val="0072769A"/>
    <w:rsid w:val="007277C3"/>
    <w:rsid w:val="00727AA9"/>
    <w:rsid w:val="007300DF"/>
    <w:rsid w:val="00730265"/>
    <w:rsid w:val="00731779"/>
    <w:rsid w:val="00731ECF"/>
    <w:rsid w:val="00732642"/>
    <w:rsid w:val="0073342B"/>
    <w:rsid w:val="007351CE"/>
    <w:rsid w:val="00735397"/>
    <w:rsid w:val="00736436"/>
    <w:rsid w:val="00736F4A"/>
    <w:rsid w:val="00737D0D"/>
    <w:rsid w:val="00737DEE"/>
    <w:rsid w:val="00740516"/>
    <w:rsid w:val="00740DF2"/>
    <w:rsid w:val="00740F38"/>
    <w:rsid w:val="007413B0"/>
    <w:rsid w:val="00743895"/>
    <w:rsid w:val="00743D6A"/>
    <w:rsid w:val="00744845"/>
    <w:rsid w:val="0075007B"/>
    <w:rsid w:val="00752608"/>
    <w:rsid w:val="00754354"/>
    <w:rsid w:val="00754D2A"/>
    <w:rsid w:val="007566B3"/>
    <w:rsid w:val="00757C86"/>
    <w:rsid w:val="0076641C"/>
    <w:rsid w:val="007669F1"/>
    <w:rsid w:val="00772BA0"/>
    <w:rsid w:val="007755D5"/>
    <w:rsid w:val="007778A3"/>
    <w:rsid w:val="0078114C"/>
    <w:rsid w:val="007820C9"/>
    <w:rsid w:val="007821AC"/>
    <w:rsid w:val="0078473E"/>
    <w:rsid w:val="007854B6"/>
    <w:rsid w:val="00786928"/>
    <w:rsid w:val="00786EA3"/>
    <w:rsid w:val="007878E3"/>
    <w:rsid w:val="007917C1"/>
    <w:rsid w:val="00792C9D"/>
    <w:rsid w:val="00795ACD"/>
    <w:rsid w:val="00795BE1"/>
    <w:rsid w:val="007A0C25"/>
    <w:rsid w:val="007A282F"/>
    <w:rsid w:val="007A30BC"/>
    <w:rsid w:val="007A3B0C"/>
    <w:rsid w:val="007A7C71"/>
    <w:rsid w:val="007B1679"/>
    <w:rsid w:val="007B3ACD"/>
    <w:rsid w:val="007B6D40"/>
    <w:rsid w:val="007C1084"/>
    <w:rsid w:val="007C1FA7"/>
    <w:rsid w:val="007C2BAE"/>
    <w:rsid w:val="007C42BF"/>
    <w:rsid w:val="007C4787"/>
    <w:rsid w:val="007D0779"/>
    <w:rsid w:val="007D0A92"/>
    <w:rsid w:val="007D0DA2"/>
    <w:rsid w:val="007D397D"/>
    <w:rsid w:val="007D3A93"/>
    <w:rsid w:val="007D4EC9"/>
    <w:rsid w:val="007D52C3"/>
    <w:rsid w:val="007D6190"/>
    <w:rsid w:val="007D7136"/>
    <w:rsid w:val="007E0C91"/>
    <w:rsid w:val="007E20DA"/>
    <w:rsid w:val="007E5DD5"/>
    <w:rsid w:val="007E7148"/>
    <w:rsid w:val="007F1CCF"/>
    <w:rsid w:val="007F2DDF"/>
    <w:rsid w:val="007F6B93"/>
    <w:rsid w:val="008035C3"/>
    <w:rsid w:val="008055DD"/>
    <w:rsid w:val="00805D16"/>
    <w:rsid w:val="008060D3"/>
    <w:rsid w:val="00810434"/>
    <w:rsid w:val="00810B21"/>
    <w:rsid w:val="00811FC5"/>
    <w:rsid w:val="00812194"/>
    <w:rsid w:val="00812F66"/>
    <w:rsid w:val="00813453"/>
    <w:rsid w:val="00813871"/>
    <w:rsid w:val="0081428F"/>
    <w:rsid w:val="00814375"/>
    <w:rsid w:val="008146A3"/>
    <w:rsid w:val="0082151F"/>
    <w:rsid w:val="00821C9E"/>
    <w:rsid w:val="00824120"/>
    <w:rsid w:val="008242E6"/>
    <w:rsid w:val="008257D2"/>
    <w:rsid w:val="00825920"/>
    <w:rsid w:val="00826CF6"/>
    <w:rsid w:val="00831735"/>
    <w:rsid w:val="0083654D"/>
    <w:rsid w:val="00841B2B"/>
    <w:rsid w:val="00842166"/>
    <w:rsid w:val="00845995"/>
    <w:rsid w:val="008501D9"/>
    <w:rsid w:val="00851BCC"/>
    <w:rsid w:val="00852F64"/>
    <w:rsid w:val="00857B49"/>
    <w:rsid w:val="00861911"/>
    <w:rsid w:val="00865D97"/>
    <w:rsid w:val="00866F65"/>
    <w:rsid w:val="00867E2B"/>
    <w:rsid w:val="008718CF"/>
    <w:rsid w:val="0087201B"/>
    <w:rsid w:val="00875C9A"/>
    <w:rsid w:val="008766FD"/>
    <w:rsid w:val="00876CED"/>
    <w:rsid w:val="008779A0"/>
    <w:rsid w:val="008864CE"/>
    <w:rsid w:val="00887AAE"/>
    <w:rsid w:val="00891191"/>
    <w:rsid w:val="0089298F"/>
    <w:rsid w:val="00894820"/>
    <w:rsid w:val="00894D4B"/>
    <w:rsid w:val="00894F26"/>
    <w:rsid w:val="008A021C"/>
    <w:rsid w:val="008A1450"/>
    <w:rsid w:val="008A20F3"/>
    <w:rsid w:val="008A411E"/>
    <w:rsid w:val="008A4159"/>
    <w:rsid w:val="008A5C0F"/>
    <w:rsid w:val="008A7E2C"/>
    <w:rsid w:val="008B0171"/>
    <w:rsid w:val="008B0253"/>
    <w:rsid w:val="008B0A92"/>
    <w:rsid w:val="008B5853"/>
    <w:rsid w:val="008B59DB"/>
    <w:rsid w:val="008B5D39"/>
    <w:rsid w:val="008B7A5D"/>
    <w:rsid w:val="008B7C56"/>
    <w:rsid w:val="008C0C86"/>
    <w:rsid w:val="008C0EF8"/>
    <w:rsid w:val="008C3FD3"/>
    <w:rsid w:val="008C41B0"/>
    <w:rsid w:val="008C5953"/>
    <w:rsid w:val="008C746C"/>
    <w:rsid w:val="008C7A71"/>
    <w:rsid w:val="008C7AD2"/>
    <w:rsid w:val="008D00A2"/>
    <w:rsid w:val="008D0C81"/>
    <w:rsid w:val="008D0E9D"/>
    <w:rsid w:val="008D1452"/>
    <w:rsid w:val="008D1AB3"/>
    <w:rsid w:val="008D226C"/>
    <w:rsid w:val="008D47FB"/>
    <w:rsid w:val="008D5BAE"/>
    <w:rsid w:val="008D6865"/>
    <w:rsid w:val="008D6DF9"/>
    <w:rsid w:val="008E0A24"/>
    <w:rsid w:val="008E0E02"/>
    <w:rsid w:val="008E1081"/>
    <w:rsid w:val="008E1601"/>
    <w:rsid w:val="008E31C7"/>
    <w:rsid w:val="008E3808"/>
    <w:rsid w:val="008E5D46"/>
    <w:rsid w:val="008E6DB8"/>
    <w:rsid w:val="008F06A6"/>
    <w:rsid w:val="008F25BC"/>
    <w:rsid w:val="008F34FA"/>
    <w:rsid w:val="008F4231"/>
    <w:rsid w:val="008F54BC"/>
    <w:rsid w:val="008F599D"/>
    <w:rsid w:val="008F6B56"/>
    <w:rsid w:val="008F7556"/>
    <w:rsid w:val="008F7FDC"/>
    <w:rsid w:val="00901425"/>
    <w:rsid w:val="009043AD"/>
    <w:rsid w:val="009051B2"/>
    <w:rsid w:val="009127CF"/>
    <w:rsid w:val="009131A8"/>
    <w:rsid w:val="00914F72"/>
    <w:rsid w:val="00915D46"/>
    <w:rsid w:val="00916120"/>
    <w:rsid w:val="0091745A"/>
    <w:rsid w:val="00921383"/>
    <w:rsid w:val="009216AB"/>
    <w:rsid w:val="009233D0"/>
    <w:rsid w:val="0092340C"/>
    <w:rsid w:val="009236EA"/>
    <w:rsid w:val="00923A50"/>
    <w:rsid w:val="00925326"/>
    <w:rsid w:val="009268CF"/>
    <w:rsid w:val="00931074"/>
    <w:rsid w:val="00931490"/>
    <w:rsid w:val="009349D1"/>
    <w:rsid w:val="00937AC2"/>
    <w:rsid w:val="00940664"/>
    <w:rsid w:val="009419C7"/>
    <w:rsid w:val="00942775"/>
    <w:rsid w:val="00943699"/>
    <w:rsid w:val="00943E6E"/>
    <w:rsid w:val="00944037"/>
    <w:rsid w:val="00944F05"/>
    <w:rsid w:val="00945741"/>
    <w:rsid w:val="00945BAC"/>
    <w:rsid w:val="00946438"/>
    <w:rsid w:val="009472CD"/>
    <w:rsid w:val="0094799B"/>
    <w:rsid w:val="00952CED"/>
    <w:rsid w:val="00952F29"/>
    <w:rsid w:val="009547BA"/>
    <w:rsid w:val="00954EE7"/>
    <w:rsid w:val="00962F55"/>
    <w:rsid w:val="00964A89"/>
    <w:rsid w:val="00970E92"/>
    <w:rsid w:val="0097119E"/>
    <w:rsid w:val="009722BC"/>
    <w:rsid w:val="00972D90"/>
    <w:rsid w:val="00972F52"/>
    <w:rsid w:val="0097437F"/>
    <w:rsid w:val="00975A42"/>
    <w:rsid w:val="00975FD0"/>
    <w:rsid w:val="009763DF"/>
    <w:rsid w:val="00977F2E"/>
    <w:rsid w:val="009801DF"/>
    <w:rsid w:val="0098400F"/>
    <w:rsid w:val="009842F4"/>
    <w:rsid w:val="009853CA"/>
    <w:rsid w:val="009927E0"/>
    <w:rsid w:val="009963E6"/>
    <w:rsid w:val="00997733"/>
    <w:rsid w:val="009A195C"/>
    <w:rsid w:val="009A23F0"/>
    <w:rsid w:val="009A58CE"/>
    <w:rsid w:val="009A6869"/>
    <w:rsid w:val="009B3D6B"/>
    <w:rsid w:val="009B6976"/>
    <w:rsid w:val="009B6F4D"/>
    <w:rsid w:val="009C17BE"/>
    <w:rsid w:val="009C1B84"/>
    <w:rsid w:val="009C1F70"/>
    <w:rsid w:val="009C6ECA"/>
    <w:rsid w:val="009C74F9"/>
    <w:rsid w:val="009D2799"/>
    <w:rsid w:val="009D328F"/>
    <w:rsid w:val="009D59AE"/>
    <w:rsid w:val="009D5B94"/>
    <w:rsid w:val="009D5BDC"/>
    <w:rsid w:val="009D6CD9"/>
    <w:rsid w:val="009E13D6"/>
    <w:rsid w:val="009E17BC"/>
    <w:rsid w:val="009E1DE9"/>
    <w:rsid w:val="009E5081"/>
    <w:rsid w:val="009E5B88"/>
    <w:rsid w:val="009E63FF"/>
    <w:rsid w:val="009E6E01"/>
    <w:rsid w:val="009E7395"/>
    <w:rsid w:val="009E7E7D"/>
    <w:rsid w:val="009F3F0A"/>
    <w:rsid w:val="009F4EFE"/>
    <w:rsid w:val="009F5DDB"/>
    <w:rsid w:val="009F65C0"/>
    <w:rsid w:val="009F6869"/>
    <w:rsid w:val="009F7553"/>
    <w:rsid w:val="00A011B4"/>
    <w:rsid w:val="00A02E41"/>
    <w:rsid w:val="00A06400"/>
    <w:rsid w:val="00A076AE"/>
    <w:rsid w:val="00A111B0"/>
    <w:rsid w:val="00A14B67"/>
    <w:rsid w:val="00A15C0E"/>
    <w:rsid w:val="00A1708C"/>
    <w:rsid w:val="00A2007E"/>
    <w:rsid w:val="00A22655"/>
    <w:rsid w:val="00A252D1"/>
    <w:rsid w:val="00A2626B"/>
    <w:rsid w:val="00A26DF8"/>
    <w:rsid w:val="00A2747F"/>
    <w:rsid w:val="00A2787A"/>
    <w:rsid w:val="00A30071"/>
    <w:rsid w:val="00A303AE"/>
    <w:rsid w:val="00A31878"/>
    <w:rsid w:val="00A3269C"/>
    <w:rsid w:val="00A32B9A"/>
    <w:rsid w:val="00A34EE9"/>
    <w:rsid w:val="00A36992"/>
    <w:rsid w:val="00A40E7F"/>
    <w:rsid w:val="00A4100B"/>
    <w:rsid w:val="00A42763"/>
    <w:rsid w:val="00A430AD"/>
    <w:rsid w:val="00A44979"/>
    <w:rsid w:val="00A45A53"/>
    <w:rsid w:val="00A46936"/>
    <w:rsid w:val="00A505EF"/>
    <w:rsid w:val="00A526FC"/>
    <w:rsid w:val="00A52AB9"/>
    <w:rsid w:val="00A543DF"/>
    <w:rsid w:val="00A558EF"/>
    <w:rsid w:val="00A55A5A"/>
    <w:rsid w:val="00A5724C"/>
    <w:rsid w:val="00A61B34"/>
    <w:rsid w:val="00A61C2C"/>
    <w:rsid w:val="00A6208B"/>
    <w:rsid w:val="00A62897"/>
    <w:rsid w:val="00A668D5"/>
    <w:rsid w:val="00A71352"/>
    <w:rsid w:val="00A75492"/>
    <w:rsid w:val="00A757D9"/>
    <w:rsid w:val="00A763A0"/>
    <w:rsid w:val="00A76525"/>
    <w:rsid w:val="00A7757D"/>
    <w:rsid w:val="00A8008D"/>
    <w:rsid w:val="00A80BD4"/>
    <w:rsid w:val="00A80E3C"/>
    <w:rsid w:val="00A8116E"/>
    <w:rsid w:val="00A82907"/>
    <w:rsid w:val="00A84775"/>
    <w:rsid w:val="00A85763"/>
    <w:rsid w:val="00A857B3"/>
    <w:rsid w:val="00A93A21"/>
    <w:rsid w:val="00A9414E"/>
    <w:rsid w:val="00A9462B"/>
    <w:rsid w:val="00A954B4"/>
    <w:rsid w:val="00AA07E7"/>
    <w:rsid w:val="00AA0ADC"/>
    <w:rsid w:val="00AA1664"/>
    <w:rsid w:val="00AA1EE9"/>
    <w:rsid w:val="00AA224A"/>
    <w:rsid w:val="00AA3792"/>
    <w:rsid w:val="00AA606A"/>
    <w:rsid w:val="00AA7493"/>
    <w:rsid w:val="00AA74E1"/>
    <w:rsid w:val="00AA7F91"/>
    <w:rsid w:val="00AB0303"/>
    <w:rsid w:val="00AB1789"/>
    <w:rsid w:val="00AB1FF4"/>
    <w:rsid w:val="00AB29F1"/>
    <w:rsid w:val="00AB2BAC"/>
    <w:rsid w:val="00AB2DEC"/>
    <w:rsid w:val="00AB329E"/>
    <w:rsid w:val="00AB3B9F"/>
    <w:rsid w:val="00AB56FC"/>
    <w:rsid w:val="00AB5C8C"/>
    <w:rsid w:val="00AB7AB6"/>
    <w:rsid w:val="00AC0193"/>
    <w:rsid w:val="00AC0583"/>
    <w:rsid w:val="00AC21F9"/>
    <w:rsid w:val="00AC5EA3"/>
    <w:rsid w:val="00AC734E"/>
    <w:rsid w:val="00AD0A4C"/>
    <w:rsid w:val="00AD0D29"/>
    <w:rsid w:val="00AD2655"/>
    <w:rsid w:val="00AD6731"/>
    <w:rsid w:val="00AE0388"/>
    <w:rsid w:val="00AE4C4D"/>
    <w:rsid w:val="00AE5C6E"/>
    <w:rsid w:val="00AF03D4"/>
    <w:rsid w:val="00AF2C66"/>
    <w:rsid w:val="00AF5C1A"/>
    <w:rsid w:val="00AF7951"/>
    <w:rsid w:val="00B00431"/>
    <w:rsid w:val="00B04E79"/>
    <w:rsid w:val="00B0541C"/>
    <w:rsid w:val="00B059A8"/>
    <w:rsid w:val="00B0628B"/>
    <w:rsid w:val="00B07680"/>
    <w:rsid w:val="00B10804"/>
    <w:rsid w:val="00B10FF8"/>
    <w:rsid w:val="00B11844"/>
    <w:rsid w:val="00B12830"/>
    <w:rsid w:val="00B14024"/>
    <w:rsid w:val="00B17522"/>
    <w:rsid w:val="00B203F1"/>
    <w:rsid w:val="00B20F53"/>
    <w:rsid w:val="00B2136E"/>
    <w:rsid w:val="00B21380"/>
    <w:rsid w:val="00B2156C"/>
    <w:rsid w:val="00B215DB"/>
    <w:rsid w:val="00B22432"/>
    <w:rsid w:val="00B231BC"/>
    <w:rsid w:val="00B2364D"/>
    <w:rsid w:val="00B2648B"/>
    <w:rsid w:val="00B2763B"/>
    <w:rsid w:val="00B30AD5"/>
    <w:rsid w:val="00B321E4"/>
    <w:rsid w:val="00B3577D"/>
    <w:rsid w:val="00B36DFF"/>
    <w:rsid w:val="00B40BA0"/>
    <w:rsid w:val="00B43D63"/>
    <w:rsid w:val="00B46058"/>
    <w:rsid w:val="00B503AF"/>
    <w:rsid w:val="00B5044A"/>
    <w:rsid w:val="00B54B83"/>
    <w:rsid w:val="00B56C3A"/>
    <w:rsid w:val="00B578AF"/>
    <w:rsid w:val="00B62AC2"/>
    <w:rsid w:val="00B65E90"/>
    <w:rsid w:val="00B70534"/>
    <w:rsid w:val="00B70D21"/>
    <w:rsid w:val="00B733C2"/>
    <w:rsid w:val="00B755C0"/>
    <w:rsid w:val="00B76871"/>
    <w:rsid w:val="00B807B9"/>
    <w:rsid w:val="00B82D3A"/>
    <w:rsid w:val="00B8330F"/>
    <w:rsid w:val="00B8408F"/>
    <w:rsid w:val="00B863C9"/>
    <w:rsid w:val="00B8655C"/>
    <w:rsid w:val="00B87F7E"/>
    <w:rsid w:val="00B90961"/>
    <w:rsid w:val="00B91288"/>
    <w:rsid w:val="00B92972"/>
    <w:rsid w:val="00B945FD"/>
    <w:rsid w:val="00B96407"/>
    <w:rsid w:val="00B9709F"/>
    <w:rsid w:val="00BA28DF"/>
    <w:rsid w:val="00BA30E0"/>
    <w:rsid w:val="00BA3662"/>
    <w:rsid w:val="00BA563E"/>
    <w:rsid w:val="00BA596B"/>
    <w:rsid w:val="00BB05CC"/>
    <w:rsid w:val="00BB1C55"/>
    <w:rsid w:val="00BB1F3F"/>
    <w:rsid w:val="00BB523D"/>
    <w:rsid w:val="00BB73CF"/>
    <w:rsid w:val="00BC0F16"/>
    <w:rsid w:val="00BC1F74"/>
    <w:rsid w:val="00BC6346"/>
    <w:rsid w:val="00BC683D"/>
    <w:rsid w:val="00BD2D52"/>
    <w:rsid w:val="00BD5C7F"/>
    <w:rsid w:val="00BD6C91"/>
    <w:rsid w:val="00BD7FDB"/>
    <w:rsid w:val="00BE0DEE"/>
    <w:rsid w:val="00BE48D4"/>
    <w:rsid w:val="00BE59E2"/>
    <w:rsid w:val="00BE6185"/>
    <w:rsid w:val="00BF1AA6"/>
    <w:rsid w:val="00BF1DCD"/>
    <w:rsid w:val="00BF3AF6"/>
    <w:rsid w:val="00BF4583"/>
    <w:rsid w:val="00BF57D3"/>
    <w:rsid w:val="00BF76AA"/>
    <w:rsid w:val="00BF79D6"/>
    <w:rsid w:val="00BF7D19"/>
    <w:rsid w:val="00C00D16"/>
    <w:rsid w:val="00C014AE"/>
    <w:rsid w:val="00C02002"/>
    <w:rsid w:val="00C071A6"/>
    <w:rsid w:val="00C10C4E"/>
    <w:rsid w:val="00C10C74"/>
    <w:rsid w:val="00C11D28"/>
    <w:rsid w:val="00C1428F"/>
    <w:rsid w:val="00C14DFA"/>
    <w:rsid w:val="00C15BBC"/>
    <w:rsid w:val="00C16828"/>
    <w:rsid w:val="00C175DA"/>
    <w:rsid w:val="00C24054"/>
    <w:rsid w:val="00C246CC"/>
    <w:rsid w:val="00C25614"/>
    <w:rsid w:val="00C25F70"/>
    <w:rsid w:val="00C308AF"/>
    <w:rsid w:val="00C36464"/>
    <w:rsid w:val="00C379E6"/>
    <w:rsid w:val="00C40D18"/>
    <w:rsid w:val="00C42D59"/>
    <w:rsid w:val="00C4647A"/>
    <w:rsid w:val="00C465EB"/>
    <w:rsid w:val="00C47960"/>
    <w:rsid w:val="00C53014"/>
    <w:rsid w:val="00C5591C"/>
    <w:rsid w:val="00C6005B"/>
    <w:rsid w:val="00C6273E"/>
    <w:rsid w:val="00C6446F"/>
    <w:rsid w:val="00C64D2E"/>
    <w:rsid w:val="00C64DE5"/>
    <w:rsid w:val="00C64F26"/>
    <w:rsid w:val="00C6553D"/>
    <w:rsid w:val="00C668F4"/>
    <w:rsid w:val="00C67D04"/>
    <w:rsid w:val="00C70558"/>
    <w:rsid w:val="00C718DF"/>
    <w:rsid w:val="00C7336E"/>
    <w:rsid w:val="00C739D6"/>
    <w:rsid w:val="00C76D85"/>
    <w:rsid w:val="00C810FD"/>
    <w:rsid w:val="00C8118D"/>
    <w:rsid w:val="00C817BB"/>
    <w:rsid w:val="00C82E7E"/>
    <w:rsid w:val="00C91789"/>
    <w:rsid w:val="00C9280C"/>
    <w:rsid w:val="00C92A71"/>
    <w:rsid w:val="00C93EAB"/>
    <w:rsid w:val="00C961E8"/>
    <w:rsid w:val="00C97581"/>
    <w:rsid w:val="00CA1605"/>
    <w:rsid w:val="00CA1C78"/>
    <w:rsid w:val="00CA3FD3"/>
    <w:rsid w:val="00CA7A27"/>
    <w:rsid w:val="00CB0009"/>
    <w:rsid w:val="00CB4102"/>
    <w:rsid w:val="00CB476D"/>
    <w:rsid w:val="00CB4E08"/>
    <w:rsid w:val="00CB51AF"/>
    <w:rsid w:val="00CC11BA"/>
    <w:rsid w:val="00CC3D91"/>
    <w:rsid w:val="00CC5E66"/>
    <w:rsid w:val="00CC6D8E"/>
    <w:rsid w:val="00CC6EAE"/>
    <w:rsid w:val="00CD3271"/>
    <w:rsid w:val="00CD7C9C"/>
    <w:rsid w:val="00CE13DB"/>
    <w:rsid w:val="00CE4CD5"/>
    <w:rsid w:val="00CE537A"/>
    <w:rsid w:val="00CE6A7C"/>
    <w:rsid w:val="00CE7162"/>
    <w:rsid w:val="00CE7EF5"/>
    <w:rsid w:val="00CF1909"/>
    <w:rsid w:val="00CF2816"/>
    <w:rsid w:val="00CF64E4"/>
    <w:rsid w:val="00CF6CDF"/>
    <w:rsid w:val="00CF74C6"/>
    <w:rsid w:val="00CF7EF3"/>
    <w:rsid w:val="00D02159"/>
    <w:rsid w:val="00D02CDF"/>
    <w:rsid w:val="00D03737"/>
    <w:rsid w:val="00D047C6"/>
    <w:rsid w:val="00D0597A"/>
    <w:rsid w:val="00D05A29"/>
    <w:rsid w:val="00D068FA"/>
    <w:rsid w:val="00D0694B"/>
    <w:rsid w:val="00D07837"/>
    <w:rsid w:val="00D125FE"/>
    <w:rsid w:val="00D14CD0"/>
    <w:rsid w:val="00D1525D"/>
    <w:rsid w:val="00D17033"/>
    <w:rsid w:val="00D23C6E"/>
    <w:rsid w:val="00D250DB"/>
    <w:rsid w:val="00D410DC"/>
    <w:rsid w:val="00D410EC"/>
    <w:rsid w:val="00D414F1"/>
    <w:rsid w:val="00D425FF"/>
    <w:rsid w:val="00D46D1F"/>
    <w:rsid w:val="00D474AA"/>
    <w:rsid w:val="00D476DB"/>
    <w:rsid w:val="00D503A3"/>
    <w:rsid w:val="00D50D50"/>
    <w:rsid w:val="00D51A21"/>
    <w:rsid w:val="00D53226"/>
    <w:rsid w:val="00D53BE4"/>
    <w:rsid w:val="00D54165"/>
    <w:rsid w:val="00D5448C"/>
    <w:rsid w:val="00D54B9B"/>
    <w:rsid w:val="00D5506A"/>
    <w:rsid w:val="00D558CB"/>
    <w:rsid w:val="00D5633C"/>
    <w:rsid w:val="00D60DBF"/>
    <w:rsid w:val="00D6145F"/>
    <w:rsid w:val="00D62809"/>
    <w:rsid w:val="00D633F9"/>
    <w:rsid w:val="00D64D6C"/>
    <w:rsid w:val="00D65690"/>
    <w:rsid w:val="00D66791"/>
    <w:rsid w:val="00D709BD"/>
    <w:rsid w:val="00D71F0D"/>
    <w:rsid w:val="00D7240B"/>
    <w:rsid w:val="00D72702"/>
    <w:rsid w:val="00D77FEC"/>
    <w:rsid w:val="00D80F2C"/>
    <w:rsid w:val="00D81234"/>
    <w:rsid w:val="00D81981"/>
    <w:rsid w:val="00D8377F"/>
    <w:rsid w:val="00D85C0F"/>
    <w:rsid w:val="00D8785A"/>
    <w:rsid w:val="00D87A2A"/>
    <w:rsid w:val="00D92364"/>
    <w:rsid w:val="00D9308A"/>
    <w:rsid w:val="00D93D5E"/>
    <w:rsid w:val="00D94914"/>
    <w:rsid w:val="00D96657"/>
    <w:rsid w:val="00D968E0"/>
    <w:rsid w:val="00D97820"/>
    <w:rsid w:val="00DA0537"/>
    <w:rsid w:val="00DA18D9"/>
    <w:rsid w:val="00DA4006"/>
    <w:rsid w:val="00DA4ABB"/>
    <w:rsid w:val="00DA50FE"/>
    <w:rsid w:val="00DA5164"/>
    <w:rsid w:val="00DA611C"/>
    <w:rsid w:val="00DA6A39"/>
    <w:rsid w:val="00DA6CEC"/>
    <w:rsid w:val="00DA7687"/>
    <w:rsid w:val="00DB01B7"/>
    <w:rsid w:val="00DB2C48"/>
    <w:rsid w:val="00DB3351"/>
    <w:rsid w:val="00DB3767"/>
    <w:rsid w:val="00DB5508"/>
    <w:rsid w:val="00DC009A"/>
    <w:rsid w:val="00DC02CA"/>
    <w:rsid w:val="00DC12D2"/>
    <w:rsid w:val="00DC3A31"/>
    <w:rsid w:val="00DC4509"/>
    <w:rsid w:val="00DC5795"/>
    <w:rsid w:val="00DC6E5F"/>
    <w:rsid w:val="00DD0BCE"/>
    <w:rsid w:val="00DD12EA"/>
    <w:rsid w:val="00DD31B9"/>
    <w:rsid w:val="00DD451B"/>
    <w:rsid w:val="00DD75F0"/>
    <w:rsid w:val="00DD7D61"/>
    <w:rsid w:val="00DE0506"/>
    <w:rsid w:val="00DE15F5"/>
    <w:rsid w:val="00DE1A5F"/>
    <w:rsid w:val="00DE1DAA"/>
    <w:rsid w:val="00DE4CE1"/>
    <w:rsid w:val="00DE5AB4"/>
    <w:rsid w:val="00DE6C3C"/>
    <w:rsid w:val="00DF01A7"/>
    <w:rsid w:val="00DF1837"/>
    <w:rsid w:val="00DF207F"/>
    <w:rsid w:val="00DF5AD0"/>
    <w:rsid w:val="00DF729F"/>
    <w:rsid w:val="00E03360"/>
    <w:rsid w:val="00E039F9"/>
    <w:rsid w:val="00E06402"/>
    <w:rsid w:val="00E068E3"/>
    <w:rsid w:val="00E06CD9"/>
    <w:rsid w:val="00E06E25"/>
    <w:rsid w:val="00E10DA8"/>
    <w:rsid w:val="00E11877"/>
    <w:rsid w:val="00E12AAA"/>
    <w:rsid w:val="00E12CF6"/>
    <w:rsid w:val="00E178EE"/>
    <w:rsid w:val="00E226B8"/>
    <w:rsid w:val="00E24987"/>
    <w:rsid w:val="00E25CC6"/>
    <w:rsid w:val="00E33244"/>
    <w:rsid w:val="00E3368B"/>
    <w:rsid w:val="00E360C8"/>
    <w:rsid w:val="00E37CAC"/>
    <w:rsid w:val="00E41877"/>
    <w:rsid w:val="00E42142"/>
    <w:rsid w:val="00E44940"/>
    <w:rsid w:val="00E44A2A"/>
    <w:rsid w:val="00E46D2E"/>
    <w:rsid w:val="00E472AF"/>
    <w:rsid w:val="00E509BC"/>
    <w:rsid w:val="00E51EE5"/>
    <w:rsid w:val="00E55945"/>
    <w:rsid w:val="00E57EAD"/>
    <w:rsid w:val="00E60372"/>
    <w:rsid w:val="00E615F5"/>
    <w:rsid w:val="00E636A0"/>
    <w:rsid w:val="00E644DE"/>
    <w:rsid w:val="00E65720"/>
    <w:rsid w:val="00E70C51"/>
    <w:rsid w:val="00E71314"/>
    <w:rsid w:val="00E71C28"/>
    <w:rsid w:val="00E7628C"/>
    <w:rsid w:val="00E77226"/>
    <w:rsid w:val="00E82443"/>
    <w:rsid w:val="00E858C6"/>
    <w:rsid w:val="00E864BE"/>
    <w:rsid w:val="00E86656"/>
    <w:rsid w:val="00E86821"/>
    <w:rsid w:val="00E87A97"/>
    <w:rsid w:val="00E90089"/>
    <w:rsid w:val="00E90CBE"/>
    <w:rsid w:val="00E94290"/>
    <w:rsid w:val="00E948C8"/>
    <w:rsid w:val="00E958D4"/>
    <w:rsid w:val="00E96D48"/>
    <w:rsid w:val="00E97059"/>
    <w:rsid w:val="00EA1EE8"/>
    <w:rsid w:val="00EA2A94"/>
    <w:rsid w:val="00EA2B96"/>
    <w:rsid w:val="00EA30B8"/>
    <w:rsid w:val="00EA5F23"/>
    <w:rsid w:val="00EA7030"/>
    <w:rsid w:val="00EB251E"/>
    <w:rsid w:val="00EB3929"/>
    <w:rsid w:val="00EB5BA4"/>
    <w:rsid w:val="00EB6D18"/>
    <w:rsid w:val="00EC0088"/>
    <w:rsid w:val="00EC15D2"/>
    <w:rsid w:val="00EC1C52"/>
    <w:rsid w:val="00EC372A"/>
    <w:rsid w:val="00EC58A6"/>
    <w:rsid w:val="00EC5BDE"/>
    <w:rsid w:val="00EC5E5A"/>
    <w:rsid w:val="00ED003A"/>
    <w:rsid w:val="00ED04A4"/>
    <w:rsid w:val="00ED66A4"/>
    <w:rsid w:val="00ED6B9B"/>
    <w:rsid w:val="00ED6C24"/>
    <w:rsid w:val="00EE09D6"/>
    <w:rsid w:val="00EE111D"/>
    <w:rsid w:val="00EE17B5"/>
    <w:rsid w:val="00EE1D2B"/>
    <w:rsid w:val="00EE60CB"/>
    <w:rsid w:val="00EE7EBC"/>
    <w:rsid w:val="00EF05A5"/>
    <w:rsid w:val="00EF0CF2"/>
    <w:rsid w:val="00EF1230"/>
    <w:rsid w:val="00EF1482"/>
    <w:rsid w:val="00EF158C"/>
    <w:rsid w:val="00EF3749"/>
    <w:rsid w:val="00EF5C73"/>
    <w:rsid w:val="00EF7AF2"/>
    <w:rsid w:val="00F0357E"/>
    <w:rsid w:val="00F0469F"/>
    <w:rsid w:val="00F0640B"/>
    <w:rsid w:val="00F1079E"/>
    <w:rsid w:val="00F140CC"/>
    <w:rsid w:val="00F143AC"/>
    <w:rsid w:val="00F155F1"/>
    <w:rsid w:val="00F179B4"/>
    <w:rsid w:val="00F24C98"/>
    <w:rsid w:val="00F24E4D"/>
    <w:rsid w:val="00F2583E"/>
    <w:rsid w:val="00F26F84"/>
    <w:rsid w:val="00F30F7D"/>
    <w:rsid w:val="00F35686"/>
    <w:rsid w:val="00F374FF"/>
    <w:rsid w:val="00F42E09"/>
    <w:rsid w:val="00F430C9"/>
    <w:rsid w:val="00F43E20"/>
    <w:rsid w:val="00F44BFB"/>
    <w:rsid w:val="00F44C33"/>
    <w:rsid w:val="00F469A6"/>
    <w:rsid w:val="00F56F2D"/>
    <w:rsid w:val="00F60702"/>
    <w:rsid w:val="00F612E9"/>
    <w:rsid w:val="00F6285B"/>
    <w:rsid w:val="00F664FA"/>
    <w:rsid w:val="00F667E6"/>
    <w:rsid w:val="00F66DC1"/>
    <w:rsid w:val="00F71FD1"/>
    <w:rsid w:val="00F72AE7"/>
    <w:rsid w:val="00F74475"/>
    <w:rsid w:val="00F744C2"/>
    <w:rsid w:val="00F759BD"/>
    <w:rsid w:val="00F763A1"/>
    <w:rsid w:val="00F76C15"/>
    <w:rsid w:val="00F809E7"/>
    <w:rsid w:val="00F8204E"/>
    <w:rsid w:val="00F82121"/>
    <w:rsid w:val="00F821F7"/>
    <w:rsid w:val="00F84CFC"/>
    <w:rsid w:val="00F855C7"/>
    <w:rsid w:val="00F86F20"/>
    <w:rsid w:val="00F86FD1"/>
    <w:rsid w:val="00F876E6"/>
    <w:rsid w:val="00F92C9A"/>
    <w:rsid w:val="00F93B96"/>
    <w:rsid w:val="00F96282"/>
    <w:rsid w:val="00F973E5"/>
    <w:rsid w:val="00FA0EA9"/>
    <w:rsid w:val="00FA275F"/>
    <w:rsid w:val="00FA3155"/>
    <w:rsid w:val="00FA4DA0"/>
    <w:rsid w:val="00FA65D7"/>
    <w:rsid w:val="00FA6D09"/>
    <w:rsid w:val="00FA7ECF"/>
    <w:rsid w:val="00FB1B2A"/>
    <w:rsid w:val="00FB27A3"/>
    <w:rsid w:val="00FB3009"/>
    <w:rsid w:val="00FB3435"/>
    <w:rsid w:val="00FB41BF"/>
    <w:rsid w:val="00FB46D3"/>
    <w:rsid w:val="00FB50DD"/>
    <w:rsid w:val="00FB5AA5"/>
    <w:rsid w:val="00FB75A8"/>
    <w:rsid w:val="00FC71D9"/>
    <w:rsid w:val="00FC73B3"/>
    <w:rsid w:val="00FC76BB"/>
    <w:rsid w:val="00FD1C06"/>
    <w:rsid w:val="00FD6B40"/>
    <w:rsid w:val="00FE17CF"/>
    <w:rsid w:val="00FE1A08"/>
    <w:rsid w:val="00FE1CC7"/>
    <w:rsid w:val="00FE2D9A"/>
    <w:rsid w:val="00FE358C"/>
    <w:rsid w:val="00FE4BB1"/>
    <w:rsid w:val="00FE6637"/>
    <w:rsid w:val="00FF033B"/>
    <w:rsid w:val="00FF5975"/>
    <w:rsid w:val="00FF5E06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6B0E52"/>
  <w15:chartTrackingRefBased/>
  <w15:docId w15:val="{E82DCF9D-1DDE-42BF-9B00-1F69F504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8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682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4C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C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6825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FR1">
    <w:name w:val="FR1"/>
    <w:rsid w:val="001E68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qFormat/>
    <w:rsid w:val="001E682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1E68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nhideWhenUsed/>
    <w:qFormat/>
    <w:rsid w:val="001E6825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E682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E6825"/>
    <w:pPr>
      <w:suppressAutoHyphens/>
    </w:pPr>
    <w:rPr>
      <w:rFonts w:ascii="Courier New" w:hAnsi="Courier New" w:cs="Times New Roman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1E6825"/>
    <w:rPr>
      <w:rFonts w:ascii="Consolas" w:eastAsia="Times New Roman" w:hAnsi="Consolas" w:cs="Arial"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E682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E6825"/>
  </w:style>
  <w:style w:type="paragraph" w:styleId="Tekstpodstawowywcity">
    <w:name w:val="Body Text Indent"/>
    <w:basedOn w:val="Normalny"/>
    <w:link w:val="TekstpodstawowywcityZnak"/>
    <w:uiPriority w:val="99"/>
    <w:unhideWhenUsed/>
    <w:rsid w:val="001E682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6825"/>
  </w:style>
  <w:style w:type="paragraph" w:customStyle="1" w:styleId="urzad">
    <w:name w:val="urzad"/>
    <w:basedOn w:val="Normalny"/>
    <w:link w:val="urzadZnak"/>
    <w:qFormat/>
    <w:rsid w:val="000B3346"/>
    <w:pPr>
      <w:widowControl w:val="0"/>
      <w:tabs>
        <w:tab w:val="num" w:pos="1003"/>
      </w:tabs>
      <w:autoSpaceDE w:val="0"/>
      <w:autoSpaceDN w:val="0"/>
      <w:spacing w:after="240" w:line="300" w:lineRule="auto"/>
    </w:pPr>
    <w:rPr>
      <w:rFonts w:ascii="Calibri" w:hAnsi="Calibri"/>
      <w:sz w:val="22"/>
      <w:szCs w:val="20"/>
    </w:rPr>
  </w:style>
  <w:style w:type="character" w:customStyle="1" w:styleId="urzadZnak">
    <w:name w:val="urzad Znak"/>
    <w:link w:val="urzad"/>
    <w:locked/>
    <w:rsid w:val="000B3346"/>
    <w:rPr>
      <w:rFonts w:ascii="Calibri" w:eastAsia="Times New Roman" w:hAnsi="Calibri" w:cs="Arial"/>
      <w:szCs w:val="20"/>
      <w:lang w:eastAsia="pl-PL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021E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rztitle">
    <w:name w:val="orztitle"/>
    <w:basedOn w:val="Domylnaczcionkaakapitu"/>
    <w:rsid w:val="00D71F0D"/>
  </w:style>
  <w:style w:type="paragraph" w:customStyle="1" w:styleId="ng-binding">
    <w:name w:val="ng-binding"/>
    <w:basedOn w:val="Normalny"/>
    <w:rsid w:val="00D71F0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79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79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C75E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D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D46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5D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5D46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29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29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29B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9B7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029B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9B7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F6B9C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84C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4CF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HeaderStyle">
    <w:name w:val="HeaderStyle"/>
    <w:rsid w:val="0037703D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8"/>
      <w:lang w:eastAsia="pl-PL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416505"/>
  </w:style>
  <w:style w:type="character" w:styleId="Uwydatnienie">
    <w:name w:val="Emphasis"/>
    <w:uiPriority w:val="20"/>
    <w:qFormat/>
    <w:rsid w:val="00416505"/>
    <w:rPr>
      <w:i/>
      <w:iCs/>
    </w:rPr>
  </w:style>
  <w:style w:type="paragraph" w:customStyle="1" w:styleId="JanuszBKiAW">
    <w:name w:val="Janusz BKiAW"/>
    <w:basedOn w:val="Normalny"/>
    <w:rsid w:val="00B321E4"/>
    <w:pPr>
      <w:spacing w:before="120" w:after="120" w:line="360" w:lineRule="auto"/>
    </w:pPr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8B7A5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ta-upper-container">
    <w:name w:val="beta-upper-container"/>
    <w:basedOn w:val="Domylnaczcionkaakapitu"/>
    <w:rsid w:val="008B7A5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35C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35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1C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FontStyle14">
    <w:name w:val="Font Style14"/>
    <w:basedOn w:val="Domylnaczcionkaakapitu"/>
    <w:rsid w:val="00977F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g-scope">
    <w:name w:val="ng-scope"/>
    <w:basedOn w:val="Domylnaczcionkaakapitu"/>
    <w:rsid w:val="00E71C28"/>
  </w:style>
  <w:style w:type="paragraph" w:customStyle="1" w:styleId="januszbkiaw0">
    <w:name w:val="januszbkiaw"/>
    <w:basedOn w:val="Normalny"/>
    <w:rsid w:val="00A82907"/>
    <w:rPr>
      <w:rFonts w:ascii="Times New Roman" w:eastAsia="Calibri" w:hAnsi="Times New Roman" w:cs="Times New Roman"/>
    </w:rPr>
  </w:style>
  <w:style w:type="paragraph" w:customStyle="1" w:styleId="pocztek">
    <w:name w:val="początek"/>
    <w:basedOn w:val="Zwykytekst"/>
    <w:link w:val="pocztekZnak"/>
    <w:qFormat/>
    <w:rsid w:val="00DB2C48"/>
    <w:pPr>
      <w:numPr>
        <w:numId w:val="2"/>
      </w:numPr>
      <w:suppressAutoHyphens w:val="0"/>
      <w:spacing w:before="120" w:after="240" w:line="300" w:lineRule="auto"/>
      <w:ind w:left="0"/>
    </w:pPr>
    <w:rPr>
      <w:rFonts w:ascii="Consolas" w:hAnsi="Consolas" w:cs="Arial"/>
      <w:b/>
      <w:bCs/>
      <w:sz w:val="21"/>
      <w:szCs w:val="21"/>
    </w:rPr>
  </w:style>
  <w:style w:type="character" w:customStyle="1" w:styleId="pocztekZnak">
    <w:name w:val="początek Znak"/>
    <w:basedOn w:val="ZwykytekstZnak"/>
    <w:link w:val="pocztek"/>
    <w:rsid w:val="00DB2C48"/>
    <w:rPr>
      <w:rFonts w:ascii="Consolas" w:eastAsia="Times New Roman" w:hAnsi="Consolas" w:cs="Arial"/>
      <w:b/>
      <w:bCs/>
      <w:sz w:val="21"/>
      <w:szCs w:val="21"/>
      <w:lang w:eastAsia="pl-PL"/>
    </w:rPr>
  </w:style>
  <w:style w:type="paragraph" w:customStyle="1" w:styleId="Styl1">
    <w:name w:val="Styl1"/>
    <w:basedOn w:val="Akapitzlist"/>
    <w:qFormat/>
    <w:rsid w:val="001D48A3"/>
    <w:pPr>
      <w:numPr>
        <w:numId w:val="3"/>
      </w:numPr>
      <w:tabs>
        <w:tab w:val="left" w:pos="0"/>
      </w:tabs>
      <w:spacing w:before="120" w:after="120" w:line="300" w:lineRule="auto"/>
      <w:contextualSpacing w:val="0"/>
    </w:pPr>
    <w:rPr>
      <w:rFonts w:ascii="Calibri" w:eastAsia="Times New Roman" w:hAnsi="Calibri" w:cs="Times New Roman"/>
      <w:lang w:eastAsia="pl-PL"/>
    </w:rPr>
  </w:style>
  <w:style w:type="paragraph" w:customStyle="1" w:styleId="NormalStyle">
    <w:name w:val="NormalStyle"/>
    <w:rsid w:val="00FB300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17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49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60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3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5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43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x.um.warszawa.pl/" TargetMode="External"/><Relationship Id="rId2" Type="http://schemas.openxmlformats.org/officeDocument/2006/relationships/hyperlink" Target="https://lex.um.warszawa.pl/" TargetMode="External"/><Relationship Id="rId1" Type="http://schemas.openxmlformats.org/officeDocument/2006/relationships/hyperlink" Target="https://lex.um.warszawa.pl/" TargetMode="External"/><Relationship Id="rId4" Type="http://schemas.openxmlformats.org/officeDocument/2006/relationships/hyperlink" Target="https://lex.um.warszaw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D8F25828D96543B902BA3505E6B6B8" ma:contentTypeVersion="18" ma:contentTypeDescription="Utwórz nowy dokument." ma:contentTypeScope="" ma:versionID="d2a7288ca5c41a279222c31abca48744">
  <xsd:schema xmlns:xsd="http://www.w3.org/2001/XMLSchema" xmlns:xs="http://www.w3.org/2001/XMLSchema" xmlns:p="http://schemas.microsoft.com/office/2006/metadata/properties" xmlns:ns1="http://schemas.microsoft.com/sharepoint/v3" xmlns:ns3="482d6bd4-068c-4b14-a23a-7c8874e2d30a" xmlns:ns4="1a58730b-6a2e-47e5-82cf-8c4bd2c74793" targetNamespace="http://schemas.microsoft.com/office/2006/metadata/properties" ma:root="true" ma:fieldsID="5dccd8a21cec23423b505b418fdf84a3" ns1:_="" ns3:_="" ns4:_="">
    <xsd:import namespace="http://schemas.microsoft.com/sharepoint/v3"/>
    <xsd:import namespace="482d6bd4-068c-4b14-a23a-7c8874e2d30a"/>
    <xsd:import namespace="1a58730b-6a2e-47e5-82cf-8c4bd2c74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d6bd4-068c-4b14-a23a-7c8874e2d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730b-6a2e-47e5-82cf-8c4bd2c74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8E6E0-BE2E-4F8F-AD48-0BCE666CF6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C6842-A4F2-4A61-9428-0022FF600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2d6bd4-068c-4b14-a23a-7c8874e2d30a"/>
    <ds:schemaRef ds:uri="1a58730b-6a2e-47e5-82cf-8c4bd2c74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17D82-A2F7-4F08-AD94-5FB8F782F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93E51-0194-4DB0-813D-E27B419FC96B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sharepoint/v3"/>
    <ds:schemaRef ds:uri="1a58730b-6a2e-47e5-82cf-8c4bd2c74793"/>
    <ds:schemaRef ds:uri="482d6bd4-068c-4b14-a23a-7c8874e2d30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9</Pages>
  <Words>3046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Iwona Rybak, Piotr Matus</dc:creator>
  <cp:keywords/>
  <dc:description/>
  <cp:lastModifiedBy>Kowalczyk Monika (KW)</cp:lastModifiedBy>
  <cp:revision>6</cp:revision>
  <cp:lastPrinted>2024-10-09T10:24:00Z</cp:lastPrinted>
  <dcterms:created xsi:type="dcterms:W3CDTF">2024-12-11T13:03:00Z</dcterms:created>
  <dcterms:modified xsi:type="dcterms:W3CDTF">2025-01-28T07:53:00Z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0x01010031D8F25828D96543B902BA3505E6B6B8</vt:lpwstr>
  </property>
</Properties>
</file>