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DA12" w14:textId="5B3DDEC8" w:rsidR="0005632D" w:rsidRPr="009823FC" w:rsidRDefault="00B65C60">
      <w:pPr>
        <w:pStyle w:val="Bodytext20"/>
        <w:shd w:val="clear" w:color="auto" w:fill="auto"/>
        <w:spacing w:before="0"/>
        <w:ind w:firstLine="0"/>
        <w:rPr>
          <w:rFonts w:asciiTheme="minorHAnsi" w:hAnsiTheme="minorHAnsi" w:cstheme="minorHAnsi"/>
          <w:sz w:val="22"/>
          <w:szCs w:val="22"/>
        </w:rPr>
      </w:pPr>
      <w:r w:rsidRPr="009823FC">
        <w:rPr>
          <w:rFonts w:asciiTheme="minorHAnsi" w:hAnsiTheme="minorHAnsi" w:cstheme="minorHAnsi"/>
          <w:sz w:val="22"/>
          <w:szCs w:val="22"/>
        </w:rPr>
        <w:t xml:space="preserve">Warszawa, dnia </w:t>
      </w:r>
      <w:r w:rsidR="00C16DDF">
        <w:rPr>
          <w:rFonts w:asciiTheme="minorHAnsi" w:hAnsiTheme="minorHAnsi" w:cstheme="minorHAnsi"/>
          <w:sz w:val="22"/>
          <w:szCs w:val="22"/>
        </w:rPr>
        <w:t xml:space="preserve">20 </w:t>
      </w:r>
      <w:r w:rsidRPr="009823FC">
        <w:rPr>
          <w:rFonts w:asciiTheme="minorHAnsi" w:hAnsiTheme="minorHAnsi" w:cstheme="minorHAnsi"/>
          <w:sz w:val="22"/>
          <w:szCs w:val="22"/>
        </w:rPr>
        <w:t>października 2023 r.</w:t>
      </w:r>
    </w:p>
    <w:p w14:paraId="21E1DA13" w14:textId="77777777" w:rsidR="0005632D" w:rsidRPr="00F8094F" w:rsidRDefault="00B65C60">
      <w:pPr>
        <w:pStyle w:val="Bodytext20"/>
        <w:shd w:val="clear" w:color="auto" w:fill="auto"/>
        <w:spacing w:before="0" w:after="1201"/>
        <w:ind w:firstLine="0"/>
        <w:jc w:val="left"/>
        <w:rPr>
          <w:rFonts w:asciiTheme="minorHAnsi" w:hAnsiTheme="minorHAnsi" w:cstheme="minorHAnsi"/>
          <w:b/>
          <w:bCs/>
          <w:sz w:val="22"/>
          <w:szCs w:val="22"/>
        </w:rPr>
      </w:pPr>
      <w:r w:rsidRPr="00F8094F">
        <w:rPr>
          <w:rFonts w:asciiTheme="minorHAnsi" w:hAnsiTheme="minorHAnsi" w:cstheme="minorHAnsi"/>
          <w:b/>
          <w:bCs/>
          <w:sz w:val="22"/>
          <w:szCs w:val="22"/>
        </w:rPr>
        <w:t>KW-WP.1712.51.2023.BLE</w:t>
      </w:r>
    </w:p>
    <w:p w14:paraId="70F2521D" w14:textId="2E45B4CF" w:rsidR="00F8094F" w:rsidRPr="00F8094F" w:rsidRDefault="00B65C60" w:rsidP="009823FC">
      <w:pPr>
        <w:pStyle w:val="Bodytext20"/>
        <w:shd w:val="clear" w:color="auto" w:fill="auto"/>
        <w:spacing w:before="240" w:after="680" w:line="300" w:lineRule="auto"/>
        <w:ind w:left="5659" w:firstLine="0"/>
        <w:contextualSpacing/>
        <w:jc w:val="left"/>
        <w:rPr>
          <w:rFonts w:asciiTheme="minorHAnsi" w:hAnsiTheme="minorHAnsi" w:cstheme="minorHAnsi"/>
          <w:b/>
          <w:bCs/>
          <w:sz w:val="22"/>
          <w:szCs w:val="22"/>
        </w:rPr>
      </w:pPr>
      <w:r w:rsidRPr="00F8094F">
        <w:rPr>
          <w:rFonts w:asciiTheme="minorHAnsi" w:hAnsiTheme="minorHAnsi" w:cstheme="minorHAnsi"/>
          <w:b/>
          <w:bCs/>
          <w:sz w:val="22"/>
          <w:szCs w:val="22"/>
        </w:rPr>
        <w:t xml:space="preserve">Pan Krzysztof Krakowiecki -Kulesza Dyrektor Biura Administracji </w:t>
      </w:r>
    </w:p>
    <w:p w14:paraId="447833D2" w14:textId="77777777" w:rsidR="00F8094F" w:rsidRPr="00F8094F" w:rsidRDefault="00B65C60" w:rsidP="009823FC">
      <w:pPr>
        <w:pStyle w:val="Bodytext20"/>
        <w:shd w:val="clear" w:color="auto" w:fill="auto"/>
        <w:spacing w:before="240" w:after="680" w:line="300" w:lineRule="auto"/>
        <w:ind w:left="5659" w:firstLine="0"/>
        <w:contextualSpacing/>
        <w:jc w:val="left"/>
        <w:rPr>
          <w:rFonts w:asciiTheme="minorHAnsi" w:hAnsiTheme="minorHAnsi" w:cstheme="minorHAnsi"/>
          <w:b/>
          <w:bCs/>
          <w:sz w:val="22"/>
          <w:szCs w:val="22"/>
        </w:rPr>
      </w:pPr>
      <w:r w:rsidRPr="00F8094F">
        <w:rPr>
          <w:rFonts w:asciiTheme="minorHAnsi" w:hAnsiTheme="minorHAnsi" w:cstheme="minorHAnsi"/>
          <w:b/>
          <w:bCs/>
          <w:sz w:val="22"/>
          <w:szCs w:val="22"/>
        </w:rPr>
        <w:t xml:space="preserve">i Spraw Obywatelskich </w:t>
      </w:r>
    </w:p>
    <w:p w14:paraId="1BCEB39E" w14:textId="77777777" w:rsidR="00F8094F" w:rsidRPr="00F8094F" w:rsidRDefault="00B65C60" w:rsidP="009823FC">
      <w:pPr>
        <w:pStyle w:val="Bodytext20"/>
        <w:shd w:val="clear" w:color="auto" w:fill="auto"/>
        <w:spacing w:before="240" w:after="680" w:line="300" w:lineRule="auto"/>
        <w:ind w:left="5659" w:firstLine="0"/>
        <w:contextualSpacing/>
        <w:jc w:val="left"/>
        <w:rPr>
          <w:rFonts w:asciiTheme="minorHAnsi" w:hAnsiTheme="minorHAnsi" w:cstheme="minorHAnsi"/>
          <w:b/>
          <w:bCs/>
          <w:sz w:val="22"/>
          <w:szCs w:val="22"/>
        </w:rPr>
      </w:pPr>
      <w:r w:rsidRPr="00F8094F">
        <w:rPr>
          <w:rFonts w:asciiTheme="minorHAnsi" w:hAnsiTheme="minorHAnsi" w:cstheme="minorHAnsi"/>
          <w:b/>
          <w:bCs/>
          <w:sz w:val="22"/>
          <w:szCs w:val="22"/>
        </w:rPr>
        <w:t xml:space="preserve">ul. Leona Kruczkowskiego 2 </w:t>
      </w:r>
    </w:p>
    <w:p w14:paraId="21E1DA14" w14:textId="5268DC0D" w:rsidR="0005632D" w:rsidRPr="00F8094F" w:rsidRDefault="00B65C60" w:rsidP="009823FC">
      <w:pPr>
        <w:pStyle w:val="Bodytext20"/>
        <w:shd w:val="clear" w:color="auto" w:fill="auto"/>
        <w:spacing w:before="240" w:after="680" w:line="300" w:lineRule="auto"/>
        <w:ind w:left="5659" w:firstLine="0"/>
        <w:contextualSpacing/>
        <w:jc w:val="left"/>
        <w:rPr>
          <w:rFonts w:asciiTheme="minorHAnsi" w:hAnsiTheme="minorHAnsi" w:cstheme="minorHAnsi"/>
          <w:b/>
          <w:bCs/>
          <w:sz w:val="22"/>
          <w:szCs w:val="22"/>
        </w:rPr>
      </w:pPr>
      <w:r w:rsidRPr="00F8094F">
        <w:rPr>
          <w:rFonts w:asciiTheme="minorHAnsi" w:hAnsiTheme="minorHAnsi" w:cstheme="minorHAnsi"/>
          <w:b/>
          <w:bCs/>
          <w:sz w:val="22"/>
          <w:szCs w:val="22"/>
        </w:rPr>
        <w:t>00-412 Warszawa</w:t>
      </w:r>
    </w:p>
    <w:p w14:paraId="21E1DA15" w14:textId="77777777" w:rsidR="0005632D" w:rsidRPr="00F8094F" w:rsidRDefault="00B65C60">
      <w:pPr>
        <w:pStyle w:val="Bodytext20"/>
        <w:shd w:val="clear" w:color="auto" w:fill="auto"/>
        <w:spacing w:before="0" w:after="495"/>
        <w:ind w:right="20" w:firstLine="0"/>
        <w:jc w:val="center"/>
        <w:rPr>
          <w:rFonts w:asciiTheme="minorHAnsi" w:hAnsiTheme="minorHAnsi" w:cstheme="minorHAnsi"/>
          <w:b/>
          <w:bCs/>
          <w:sz w:val="22"/>
          <w:szCs w:val="22"/>
        </w:rPr>
      </w:pPr>
      <w:r w:rsidRPr="00F8094F">
        <w:rPr>
          <w:rFonts w:asciiTheme="minorHAnsi" w:hAnsiTheme="minorHAnsi" w:cstheme="minorHAnsi"/>
          <w:b/>
          <w:bCs/>
          <w:sz w:val="22"/>
          <w:szCs w:val="22"/>
        </w:rPr>
        <w:t>Wystąpienie pokontrolne</w:t>
      </w:r>
    </w:p>
    <w:p w14:paraId="3F66B3E4" w14:textId="77777777" w:rsidR="00BE523A" w:rsidRDefault="00B65C60" w:rsidP="00BC4EB2">
      <w:pPr>
        <w:pStyle w:val="Bodytext20"/>
        <w:shd w:val="clear" w:color="auto" w:fill="auto"/>
        <w:spacing w:before="0" w:after="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 xml:space="preserve">Na podstawie § 22 ust. 10 Regulaminu organizacyjnego Urzędu miasta stołecznego Warszawy, stanowiącego załącznik do zarządzenia Nr </w:t>
      </w:r>
      <w:r w:rsidRPr="009823FC">
        <w:rPr>
          <w:rFonts w:asciiTheme="minorHAnsi" w:hAnsiTheme="minorHAnsi" w:cstheme="minorHAnsi"/>
          <w:sz w:val="22"/>
          <w:szCs w:val="22"/>
          <w:lang w:val="ru-RU" w:eastAsia="ru-RU" w:bidi="ru-RU"/>
        </w:rPr>
        <w:t xml:space="preserve">312/2007 </w:t>
      </w:r>
      <w:r w:rsidRPr="009823FC">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w związku z kontrolą przeprowadzoną przez Biuro Kontroli Urzędu m.st. Warszawy w Delegaturze Biura Administracji i Spraw Obywatelskich w Dzielnicy Włochy m.st. Warszawy (dalej: Delegatura w Dzielnicy Włochy m.st. Warszawy) w okresie od 10 lipca 2023 r. do 21 lipca 2023 r., w zakresie rejestracji pojazdów, której wyniki zostały przedstawione w protokole kontroli podpisanym w dniu 24 lipca 2023 r., stosownie do § 39 ust. 1 i 2 Zarządzenia nr </w:t>
      </w:r>
      <w:r w:rsidRPr="009823FC">
        <w:rPr>
          <w:rFonts w:asciiTheme="minorHAnsi" w:hAnsiTheme="minorHAnsi" w:cstheme="minorHAnsi"/>
          <w:sz w:val="22"/>
          <w:szCs w:val="22"/>
          <w:lang w:val="ru-RU" w:eastAsia="ru-RU" w:bidi="ru-RU"/>
        </w:rPr>
        <w:t xml:space="preserve">1837/2019 </w:t>
      </w:r>
      <w:r w:rsidRPr="009823FC">
        <w:rPr>
          <w:rFonts w:asciiTheme="minorHAnsi" w:hAnsiTheme="minorHAnsi" w:cstheme="minorHAnsi"/>
          <w:sz w:val="22"/>
          <w:szCs w:val="22"/>
        </w:rPr>
        <w:t>Prezydenta miasta stołecznego Warszawy z dnia 12 grudnia 2019 r. w sprawie zasad i trybu postępowania kontrolnego (zwanego dalej: Zarządzeniem), przekazuję Panu niniejsze wystąpienie</w:t>
      </w:r>
      <w:r w:rsidR="00075F0E">
        <w:rPr>
          <w:rFonts w:asciiTheme="minorHAnsi" w:hAnsiTheme="minorHAnsi" w:cstheme="minorHAnsi"/>
          <w:sz w:val="22"/>
          <w:szCs w:val="22"/>
        </w:rPr>
        <w:t xml:space="preserve"> pokontrolne</w:t>
      </w:r>
      <w:r w:rsidRPr="009823FC">
        <w:rPr>
          <w:rFonts w:asciiTheme="minorHAnsi" w:hAnsiTheme="minorHAnsi" w:cstheme="minorHAnsi"/>
          <w:sz w:val="22"/>
          <w:szCs w:val="22"/>
        </w:rPr>
        <w:t xml:space="preserve"> </w:t>
      </w:r>
    </w:p>
    <w:p w14:paraId="21E1DA17" w14:textId="4FB3CA5A" w:rsidR="0005632D" w:rsidRPr="009823FC" w:rsidRDefault="00B65C60" w:rsidP="00BC4EB2">
      <w:pPr>
        <w:pStyle w:val="Bodytext20"/>
        <w:shd w:val="clear" w:color="auto" w:fill="auto"/>
        <w:spacing w:before="0" w:after="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 xml:space="preserve">Regulamin organizacyjny wprowadzony Zarządzeniem Nr </w:t>
      </w:r>
      <w:r w:rsidRPr="009823FC">
        <w:rPr>
          <w:rFonts w:asciiTheme="minorHAnsi" w:hAnsiTheme="minorHAnsi" w:cstheme="minorHAnsi"/>
          <w:sz w:val="22"/>
          <w:szCs w:val="22"/>
          <w:lang w:val="ru-RU" w:eastAsia="ru-RU" w:bidi="ru-RU"/>
        </w:rPr>
        <w:t xml:space="preserve">1187/2019 </w:t>
      </w:r>
      <w:r w:rsidRPr="009823FC">
        <w:rPr>
          <w:rFonts w:asciiTheme="minorHAnsi" w:hAnsiTheme="minorHAnsi" w:cstheme="minorHAnsi"/>
          <w:sz w:val="22"/>
          <w:szCs w:val="22"/>
        </w:rPr>
        <w:t>Prezydenta m.st. Warszawy z dnia 11 lipca 2019 r.</w:t>
      </w:r>
      <w:r w:rsidRPr="009823FC">
        <w:rPr>
          <w:rFonts w:asciiTheme="minorHAnsi" w:hAnsiTheme="minorHAnsi" w:cstheme="minorHAnsi"/>
          <w:sz w:val="22"/>
          <w:szCs w:val="22"/>
          <w:vertAlign w:val="superscript"/>
        </w:rPr>
        <w:footnoteReference w:id="1"/>
      </w:r>
      <w:r w:rsidRPr="009823FC">
        <w:rPr>
          <w:rFonts w:asciiTheme="minorHAnsi" w:hAnsiTheme="minorHAnsi" w:cstheme="minorHAnsi"/>
          <w:sz w:val="22"/>
          <w:szCs w:val="22"/>
        </w:rPr>
        <w:t xml:space="preserve"> określa organizację oraz podział zadań pomiędzy komórki organizacyjne Biura Administracji i Spraw Obywatelskich Urzędu m.st. Warszawy (dalej: Biuro lub BAiSO).</w:t>
      </w:r>
    </w:p>
    <w:p w14:paraId="21E1DA18" w14:textId="77777777" w:rsidR="0005632D" w:rsidRPr="009823FC" w:rsidRDefault="00B65C60">
      <w:pPr>
        <w:pStyle w:val="Bodytext20"/>
        <w:shd w:val="clear" w:color="auto" w:fill="auto"/>
        <w:spacing w:before="0" w:after="0" w:line="326" w:lineRule="exact"/>
        <w:ind w:right="420" w:firstLine="0"/>
        <w:jc w:val="left"/>
        <w:rPr>
          <w:rFonts w:asciiTheme="minorHAnsi" w:hAnsiTheme="minorHAnsi" w:cstheme="minorHAnsi"/>
          <w:sz w:val="22"/>
          <w:szCs w:val="22"/>
        </w:rPr>
      </w:pPr>
      <w:r w:rsidRPr="009823FC">
        <w:rPr>
          <w:rFonts w:asciiTheme="minorHAnsi" w:hAnsiTheme="minorHAnsi" w:cstheme="minorHAnsi"/>
          <w:sz w:val="22"/>
          <w:szCs w:val="22"/>
        </w:rPr>
        <w:t>Komórki organizacyjne Biura stanowią m.in. Delegatury w poszczególnych dzielnicach m.st. Warszawy.</w:t>
      </w:r>
    </w:p>
    <w:p w14:paraId="21E1DA19" w14:textId="77777777" w:rsidR="0005632D" w:rsidRPr="009823FC" w:rsidRDefault="00B65C60">
      <w:pPr>
        <w:pStyle w:val="Bodytext20"/>
        <w:shd w:val="clear" w:color="auto" w:fill="auto"/>
        <w:spacing w:before="0" w:after="0"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Zgodnie z § 37 ww. regulaminu do zakresu działania Delegatur w dzielnicach m.in. należy:</w:t>
      </w:r>
    </w:p>
    <w:p w14:paraId="21E1DA1A" w14:textId="77777777" w:rsidR="0005632D" w:rsidRPr="009823FC" w:rsidRDefault="00B65C60">
      <w:pPr>
        <w:pStyle w:val="Bodytext20"/>
        <w:numPr>
          <w:ilvl w:val="0"/>
          <w:numId w:val="1"/>
        </w:numPr>
        <w:shd w:val="clear" w:color="auto" w:fill="auto"/>
        <w:tabs>
          <w:tab w:val="left" w:pos="258"/>
        </w:tabs>
        <w:spacing w:before="0" w:after="0"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prowadzenie spraw związanych z rejestracją pojazdów;</w:t>
      </w:r>
    </w:p>
    <w:p w14:paraId="21E1DA1B" w14:textId="77777777" w:rsidR="0005632D" w:rsidRPr="009823FC" w:rsidRDefault="00B65C60">
      <w:pPr>
        <w:pStyle w:val="Bodytext20"/>
        <w:numPr>
          <w:ilvl w:val="0"/>
          <w:numId w:val="1"/>
        </w:numPr>
        <w:shd w:val="clear" w:color="auto" w:fill="auto"/>
        <w:tabs>
          <w:tab w:val="left" w:pos="258"/>
        </w:tabs>
        <w:spacing w:before="0" w:after="0" w:line="326" w:lineRule="exact"/>
        <w:ind w:left="200"/>
        <w:jc w:val="left"/>
        <w:rPr>
          <w:rFonts w:asciiTheme="minorHAnsi" w:hAnsiTheme="minorHAnsi" w:cstheme="minorHAnsi"/>
          <w:sz w:val="22"/>
          <w:szCs w:val="22"/>
        </w:rPr>
      </w:pPr>
      <w:r w:rsidRPr="009823FC">
        <w:rPr>
          <w:rFonts w:asciiTheme="minorHAnsi" w:hAnsiTheme="minorHAnsi" w:cstheme="minorHAnsi"/>
          <w:sz w:val="22"/>
          <w:szCs w:val="22"/>
        </w:rPr>
        <w:t>prowadzenie spraw związanych z wydawaniem, zatrzymywaniem, cofaniem i przywracaniem uprawnień do kierowania pojazdami;</w:t>
      </w:r>
    </w:p>
    <w:p w14:paraId="21E1DA1C" w14:textId="77777777" w:rsidR="0005632D" w:rsidRPr="009823FC" w:rsidRDefault="00B65C60">
      <w:pPr>
        <w:pStyle w:val="Bodytext20"/>
        <w:numPr>
          <w:ilvl w:val="0"/>
          <w:numId w:val="1"/>
        </w:numPr>
        <w:shd w:val="clear" w:color="auto" w:fill="auto"/>
        <w:tabs>
          <w:tab w:val="left" w:pos="258"/>
        </w:tabs>
        <w:spacing w:before="0" w:after="0"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prowadzenie postępowań egzekucyjnych w administracji;</w:t>
      </w:r>
    </w:p>
    <w:p w14:paraId="21E1DA1D" w14:textId="77777777" w:rsidR="0005632D" w:rsidRPr="009823FC" w:rsidRDefault="00B65C60">
      <w:pPr>
        <w:pStyle w:val="Bodytext20"/>
        <w:numPr>
          <w:ilvl w:val="0"/>
          <w:numId w:val="1"/>
        </w:numPr>
        <w:shd w:val="clear" w:color="auto" w:fill="auto"/>
        <w:tabs>
          <w:tab w:val="left" w:pos="258"/>
        </w:tabs>
        <w:spacing w:before="0" w:after="229"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współpraca z wydziałami dla dzielnicy właściwymi w sprawach obsługi mieszkańców.</w:t>
      </w:r>
    </w:p>
    <w:p w14:paraId="21E1DA1E" w14:textId="77777777" w:rsidR="0005632D" w:rsidRPr="009823FC" w:rsidRDefault="00B65C60">
      <w:pPr>
        <w:pStyle w:val="Bodytext20"/>
        <w:shd w:val="clear" w:color="auto" w:fill="auto"/>
        <w:spacing w:before="0" w:after="131"/>
        <w:ind w:firstLine="0"/>
        <w:jc w:val="left"/>
        <w:rPr>
          <w:rFonts w:asciiTheme="minorHAnsi" w:hAnsiTheme="minorHAnsi" w:cstheme="minorHAnsi"/>
          <w:sz w:val="22"/>
          <w:szCs w:val="22"/>
        </w:rPr>
      </w:pPr>
      <w:r w:rsidRPr="009823FC">
        <w:rPr>
          <w:rFonts w:asciiTheme="minorHAnsi" w:hAnsiTheme="minorHAnsi" w:cstheme="minorHAnsi"/>
          <w:sz w:val="22"/>
          <w:szCs w:val="22"/>
        </w:rPr>
        <w:t>W zakresie zbadanej próby sformułowano następujące uwagi i oceny:</w:t>
      </w:r>
    </w:p>
    <w:p w14:paraId="21E1DA1F" w14:textId="77777777" w:rsidR="0005632D" w:rsidRPr="009823FC" w:rsidRDefault="00B65C60">
      <w:pPr>
        <w:pStyle w:val="Bodytext20"/>
        <w:shd w:val="clear" w:color="auto" w:fill="auto"/>
        <w:spacing w:before="0" w:after="0"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Ustalono, że w Delegaturze w Dzielnicy Włochy m.st. Warszawy prowadzone były m.in. ewidencje:</w:t>
      </w:r>
    </w:p>
    <w:p w14:paraId="21E1DA20" w14:textId="77777777" w:rsidR="0005632D" w:rsidRPr="009823FC" w:rsidRDefault="00B65C60">
      <w:pPr>
        <w:pStyle w:val="Bodytext20"/>
        <w:numPr>
          <w:ilvl w:val="0"/>
          <w:numId w:val="1"/>
        </w:numPr>
        <w:shd w:val="clear" w:color="auto" w:fill="auto"/>
        <w:tabs>
          <w:tab w:val="left" w:pos="258"/>
        </w:tabs>
        <w:spacing w:before="0" w:after="0" w:line="326" w:lineRule="exact"/>
        <w:ind w:left="200"/>
        <w:jc w:val="left"/>
        <w:rPr>
          <w:rFonts w:asciiTheme="minorHAnsi" w:hAnsiTheme="minorHAnsi" w:cstheme="minorHAnsi"/>
          <w:sz w:val="22"/>
          <w:szCs w:val="22"/>
        </w:rPr>
      </w:pPr>
      <w:r w:rsidRPr="009823FC">
        <w:rPr>
          <w:rFonts w:asciiTheme="minorHAnsi" w:hAnsiTheme="minorHAnsi" w:cstheme="minorHAnsi"/>
          <w:sz w:val="22"/>
          <w:szCs w:val="22"/>
        </w:rPr>
        <w:t xml:space="preserve">ewidencja kierowców - elektronicznie, w systemie KIEROWCA w oparciu o System Informatyczny </w:t>
      </w:r>
      <w:r w:rsidRPr="009823FC">
        <w:rPr>
          <w:rFonts w:asciiTheme="minorHAnsi" w:hAnsiTheme="minorHAnsi" w:cstheme="minorHAnsi"/>
          <w:sz w:val="22"/>
          <w:szCs w:val="22"/>
        </w:rPr>
        <w:lastRenderedPageBreak/>
        <w:t>Centralnej Ewidencji Pojazdów i Kierowców (SI CEPiK) prowadzony przez Ministra Cyfryzacji;</w:t>
      </w:r>
    </w:p>
    <w:p w14:paraId="21E1DA21" w14:textId="77777777" w:rsidR="0005632D" w:rsidRPr="009823FC" w:rsidRDefault="00B65C60">
      <w:pPr>
        <w:pStyle w:val="Bodytext20"/>
        <w:numPr>
          <w:ilvl w:val="0"/>
          <w:numId w:val="1"/>
        </w:numPr>
        <w:shd w:val="clear" w:color="auto" w:fill="auto"/>
        <w:tabs>
          <w:tab w:val="left" w:pos="258"/>
        </w:tabs>
        <w:spacing w:before="0" w:after="0" w:line="326" w:lineRule="exact"/>
        <w:ind w:left="200"/>
        <w:jc w:val="left"/>
        <w:rPr>
          <w:rFonts w:asciiTheme="minorHAnsi" w:hAnsiTheme="minorHAnsi" w:cstheme="minorHAnsi"/>
          <w:sz w:val="22"/>
          <w:szCs w:val="22"/>
        </w:rPr>
      </w:pPr>
      <w:r w:rsidRPr="009823FC">
        <w:rPr>
          <w:rFonts w:asciiTheme="minorHAnsi" w:hAnsiTheme="minorHAnsi" w:cstheme="minorHAnsi"/>
          <w:sz w:val="22"/>
          <w:szCs w:val="22"/>
        </w:rPr>
        <w:t>ewidencja pojazdów - elektronicznie, w systemie POJAZD w oparciu o System Informatyczny Centralnej Ewidencji Pojazdów i Kierowców (SI CEPiK) prowadzony przez Ministra Cyfryzacji;</w:t>
      </w:r>
    </w:p>
    <w:p w14:paraId="21E1DA22" w14:textId="77777777" w:rsidR="0005632D" w:rsidRPr="009823FC" w:rsidRDefault="00B65C60">
      <w:pPr>
        <w:pStyle w:val="Bodytext20"/>
        <w:numPr>
          <w:ilvl w:val="0"/>
          <w:numId w:val="1"/>
        </w:numPr>
        <w:shd w:val="clear" w:color="auto" w:fill="auto"/>
        <w:tabs>
          <w:tab w:val="left" w:pos="262"/>
        </w:tabs>
        <w:spacing w:before="0" w:after="0"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rejestr decyzji administracyjnych;</w:t>
      </w:r>
    </w:p>
    <w:p w14:paraId="21E1DA23" w14:textId="77777777" w:rsidR="0005632D" w:rsidRPr="009823FC" w:rsidRDefault="00B65C60">
      <w:pPr>
        <w:pStyle w:val="Bodytext20"/>
        <w:numPr>
          <w:ilvl w:val="0"/>
          <w:numId w:val="1"/>
        </w:numPr>
        <w:shd w:val="clear" w:color="auto" w:fill="auto"/>
        <w:tabs>
          <w:tab w:val="left" w:pos="267"/>
        </w:tabs>
        <w:spacing w:before="0" w:after="0"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rejestr udostępnionych danych w zakresie uprawnień do kierowania pojazdami;</w:t>
      </w:r>
    </w:p>
    <w:p w14:paraId="21E1DA24" w14:textId="77777777" w:rsidR="0005632D" w:rsidRPr="009823FC" w:rsidRDefault="00B65C60">
      <w:pPr>
        <w:pStyle w:val="Bodytext20"/>
        <w:numPr>
          <w:ilvl w:val="0"/>
          <w:numId w:val="1"/>
        </w:numPr>
        <w:shd w:val="clear" w:color="auto" w:fill="auto"/>
        <w:tabs>
          <w:tab w:val="left" w:pos="267"/>
        </w:tabs>
        <w:spacing w:before="0" w:after="124"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rejestry druków ścisłego zarachowania.</w:t>
      </w:r>
    </w:p>
    <w:p w14:paraId="21E1DA25" w14:textId="77777777" w:rsidR="0005632D" w:rsidRPr="009823FC" w:rsidRDefault="00B65C60">
      <w:pPr>
        <w:pStyle w:val="Bodytext20"/>
        <w:shd w:val="clear" w:color="auto" w:fill="auto"/>
        <w:spacing w:before="0" w:after="225" w:line="322" w:lineRule="exact"/>
        <w:ind w:right="420" w:firstLine="0"/>
        <w:jc w:val="left"/>
        <w:rPr>
          <w:rFonts w:asciiTheme="minorHAnsi" w:hAnsiTheme="minorHAnsi" w:cstheme="minorHAnsi"/>
          <w:sz w:val="22"/>
          <w:szCs w:val="22"/>
        </w:rPr>
      </w:pPr>
      <w:r w:rsidRPr="009823FC">
        <w:rPr>
          <w:rFonts w:asciiTheme="minorHAnsi" w:hAnsiTheme="minorHAnsi" w:cstheme="minorHAnsi"/>
          <w:sz w:val="22"/>
          <w:szCs w:val="22"/>
        </w:rPr>
        <w:t>W 2022 r. w Delegaturze w Dzielnicy Włochy m.st. Warszawy wydano 10 353 decyzje o rejestracji stałej pojazdu oraz 526 decyzji o rejestracji czasowej pojazdu na wniosek właściciela. W tym okresie wydano także 1425 decyzji dotyczących uprawnień do kierowania pojazdami, w tym 4 do kierowania tramwajem.</w:t>
      </w:r>
    </w:p>
    <w:p w14:paraId="21E1DA26" w14:textId="77777777" w:rsidR="0005632D" w:rsidRPr="009823FC" w:rsidRDefault="00B65C60">
      <w:pPr>
        <w:pStyle w:val="Bodytext20"/>
        <w:shd w:val="clear" w:color="auto" w:fill="auto"/>
        <w:spacing w:before="0" w:after="120"/>
        <w:ind w:firstLine="0"/>
        <w:jc w:val="left"/>
        <w:rPr>
          <w:rFonts w:asciiTheme="minorHAnsi" w:hAnsiTheme="minorHAnsi" w:cstheme="minorHAnsi"/>
          <w:sz w:val="22"/>
          <w:szCs w:val="22"/>
        </w:rPr>
      </w:pPr>
      <w:r w:rsidRPr="009823FC">
        <w:rPr>
          <w:rFonts w:asciiTheme="minorHAnsi" w:hAnsiTheme="minorHAnsi" w:cstheme="minorHAnsi"/>
          <w:sz w:val="22"/>
          <w:szCs w:val="22"/>
        </w:rPr>
        <w:t>W zakresie postępowań o rejestrację pojazdów w Delegaturze w Dzielnicy Włochy m.st. Warszawy</w:t>
      </w:r>
    </w:p>
    <w:p w14:paraId="21E1DA28" w14:textId="10552A55" w:rsidR="0005632D" w:rsidRPr="00BE523A" w:rsidRDefault="00B65C60" w:rsidP="00BE523A">
      <w:pPr>
        <w:pStyle w:val="Bodytext20"/>
        <w:numPr>
          <w:ilvl w:val="0"/>
          <w:numId w:val="1"/>
        </w:numPr>
        <w:shd w:val="clear" w:color="auto" w:fill="auto"/>
        <w:tabs>
          <w:tab w:val="left" w:pos="267"/>
        </w:tabs>
        <w:spacing w:before="0" w:after="120" w:line="322" w:lineRule="exact"/>
        <w:ind w:firstLine="0"/>
        <w:jc w:val="left"/>
        <w:rPr>
          <w:rFonts w:asciiTheme="minorHAnsi" w:hAnsiTheme="minorHAnsi" w:cstheme="minorHAnsi"/>
          <w:sz w:val="22"/>
          <w:szCs w:val="22"/>
        </w:rPr>
      </w:pPr>
      <w:r w:rsidRPr="00BE523A">
        <w:rPr>
          <w:rFonts w:asciiTheme="minorHAnsi" w:hAnsiTheme="minorHAnsi" w:cstheme="minorHAnsi"/>
          <w:sz w:val="22"/>
          <w:szCs w:val="22"/>
        </w:rPr>
        <w:t>na podstawie zbadanej próby 20 losowo wybranych postępowań</w:t>
      </w:r>
      <w:r w:rsidRPr="009823FC">
        <w:rPr>
          <w:rFonts w:asciiTheme="minorHAnsi" w:hAnsiTheme="minorHAnsi" w:cstheme="minorHAnsi"/>
          <w:sz w:val="22"/>
          <w:szCs w:val="22"/>
          <w:vertAlign w:val="superscript"/>
        </w:rPr>
        <w:footnoteReference w:id="2"/>
      </w:r>
      <w:r w:rsidRPr="00BE523A">
        <w:rPr>
          <w:rFonts w:asciiTheme="minorHAnsi" w:hAnsiTheme="minorHAnsi" w:cstheme="minorHAnsi"/>
          <w:sz w:val="22"/>
          <w:szCs w:val="22"/>
        </w:rPr>
        <w:t xml:space="preserve"> - stwierdzono, że w 6</w:t>
      </w:r>
      <w:r w:rsidR="002B125C">
        <w:rPr>
          <w:rFonts w:asciiTheme="minorHAnsi" w:hAnsiTheme="minorHAnsi" w:cstheme="minorHAnsi"/>
          <w:sz w:val="22"/>
          <w:szCs w:val="22"/>
        </w:rPr>
        <w:t xml:space="preserve"> </w:t>
      </w:r>
      <w:r w:rsidRPr="00BE523A">
        <w:rPr>
          <w:rFonts w:asciiTheme="minorHAnsi" w:hAnsiTheme="minorHAnsi" w:cstheme="minorHAnsi"/>
          <w:sz w:val="22"/>
          <w:szCs w:val="22"/>
        </w:rPr>
        <w:t>przypadkach</w:t>
      </w:r>
      <w:r w:rsidRPr="009823FC">
        <w:rPr>
          <w:rFonts w:asciiTheme="minorHAnsi" w:hAnsiTheme="minorHAnsi" w:cstheme="minorHAnsi"/>
          <w:sz w:val="22"/>
          <w:szCs w:val="22"/>
          <w:vertAlign w:val="superscript"/>
        </w:rPr>
        <w:footnoteReference w:id="3"/>
      </w:r>
      <w:r w:rsidRPr="00BE523A">
        <w:rPr>
          <w:rFonts w:asciiTheme="minorHAnsi" w:hAnsiTheme="minorHAnsi" w:cstheme="minorHAnsi"/>
          <w:sz w:val="22"/>
          <w:szCs w:val="22"/>
        </w:rPr>
        <w:t xml:space="preserve"> wnioski o rejestrację pojazdów zostały złożone na nieaktualnych drukach, które przestały obowiązywać w związku z wejściem w życie Rozporządzenia Ministra Infrastruktury z dnia 31 sierpnia 2022 r. w sprawie rejestracji i oznaczania pojazdów, wymagań dla tablic rejestracyjnych oraz wzorów innych dokumentów związanych z rejestracją pojazdów</w:t>
      </w:r>
      <w:r w:rsidRPr="009823FC">
        <w:rPr>
          <w:rFonts w:asciiTheme="minorHAnsi" w:hAnsiTheme="minorHAnsi" w:cstheme="minorHAnsi"/>
          <w:sz w:val="22"/>
          <w:szCs w:val="22"/>
          <w:vertAlign w:val="superscript"/>
        </w:rPr>
        <w:footnoteReference w:id="4"/>
      </w:r>
      <w:r w:rsidRPr="00BE523A">
        <w:rPr>
          <w:rFonts w:asciiTheme="minorHAnsi" w:hAnsiTheme="minorHAnsi" w:cstheme="minorHAnsi"/>
          <w:sz w:val="22"/>
          <w:szCs w:val="22"/>
        </w:rPr>
        <w:t>. Z wyjaśnień p. Kamila Przybylskiego Kierownika Działu Rejestracji Pojazdów i Wydawania Uprawnień Delegatury BAiSO w Dzielnicy Włochy m.st. Warszawy wynika, że z uwagi na posiadaną dużą liczbę wniosków o rejestrację według poprzedniego wzoru, jak też uwzględniając racjonalne gospodarowanie wydanymi środkami publicznymi, wykorzystywano w tut. Delegaturze posiadane dotychczasowe druki.</w:t>
      </w:r>
    </w:p>
    <w:p w14:paraId="21E1DA29" w14:textId="188AADF8" w:rsidR="0005632D" w:rsidRPr="009823FC" w:rsidRDefault="00B65C60">
      <w:pPr>
        <w:pStyle w:val="Bodytext20"/>
        <w:shd w:val="clear" w:color="auto" w:fill="auto"/>
        <w:spacing w:before="0" w:after="12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 xml:space="preserve">Objęte kontrolą wnioski o rejestrację, czasową rejestrację albo wyrejestrowanie pojazdu załatwiane były w terminie określonym w </w:t>
      </w:r>
      <w:r w:rsidRPr="009823FC">
        <w:rPr>
          <w:rFonts w:asciiTheme="minorHAnsi" w:hAnsiTheme="minorHAnsi" w:cstheme="minorHAnsi"/>
          <w:sz w:val="22"/>
          <w:szCs w:val="22"/>
          <w:lang w:val="en-US" w:eastAsia="en-US" w:bidi="en-US"/>
        </w:rPr>
        <w:t xml:space="preserve">art. </w:t>
      </w:r>
      <w:r w:rsidRPr="009823FC">
        <w:rPr>
          <w:rFonts w:asciiTheme="minorHAnsi" w:hAnsiTheme="minorHAnsi" w:cstheme="minorHAnsi"/>
          <w:sz w:val="22"/>
          <w:szCs w:val="22"/>
        </w:rPr>
        <w:t>35 ustawy z dnia 14 cz</w:t>
      </w:r>
      <w:r w:rsidR="007200A3">
        <w:rPr>
          <w:rFonts w:asciiTheme="minorHAnsi" w:hAnsiTheme="minorHAnsi" w:cstheme="minorHAnsi"/>
          <w:sz w:val="22"/>
          <w:szCs w:val="22"/>
        </w:rPr>
        <w:t>er</w:t>
      </w:r>
      <w:r w:rsidRPr="009823FC">
        <w:rPr>
          <w:rFonts w:asciiTheme="minorHAnsi" w:hAnsiTheme="minorHAnsi" w:cstheme="minorHAnsi"/>
          <w:sz w:val="22"/>
          <w:szCs w:val="22"/>
        </w:rPr>
        <w:t>wca 1960 r. Kodeks postępowania administracyjnego</w:t>
      </w:r>
      <w:r w:rsidRPr="009823FC">
        <w:rPr>
          <w:rFonts w:asciiTheme="minorHAnsi" w:hAnsiTheme="minorHAnsi" w:cstheme="minorHAnsi"/>
          <w:sz w:val="22"/>
          <w:szCs w:val="22"/>
          <w:vertAlign w:val="superscript"/>
        </w:rPr>
        <w:footnoteReference w:id="5"/>
      </w:r>
      <w:r w:rsidRPr="009823FC">
        <w:rPr>
          <w:rFonts w:asciiTheme="minorHAnsi" w:hAnsiTheme="minorHAnsi" w:cstheme="minorHAnsi"/>
          <w:sz w:val="22"/>
          <w:szCs w:val="22"/>
        </w:rPr>
        <w:t xml:space="preserve"> (dalej: k.p.a.) z uwzględnieniem ustawy z dnia 16 kwietnia 2020 r.</w:t>
      </w:r>
      <w:r w:rsidRPr="009823FC">
        <w:rPr>
          <w:rFonts w:asciiTheme="minorHAnsi" w:hAnsiTheme="minorHAnsi" w:cstheme="minorHAnsi"/>
          <w:sz w:val="22"/>
          <w:szCs w:val="22"/>
          <w:vertAlign w:val="superscript"/>
        </w:rPr>
        <w:footnoteReference w:id="6"/>
      </w:r>
      <w:r w:rsidRPr="009823FC">
        <w:rPr>
          <w:rFonts w:asciiTheme="minorHAnsi" w:hAnsiTheme="minorHAnsi" w:cstheme="minorHAnsi"/>
          <w:sz w:val="22"/>
          <w:szCs w:val="22"/>
        </w:rPr>
        <w:t xml:space="preserve"> o szczególnych instrumentach wsparcia w związku z rozprzestrzenianiem się wirusa SARS-CoV 2.</w:t>
      </w:r>
    </w:p>
    <w:p w14:paraId="21E1DA2A" w14:textId="77777777" w:rsidR="0005632D" w:rsidRPr="009823FC" w:rsidRDefault="00B65C60">
      <w:pPr>
        <w:pStyle w:val="Bodytext20"/>
        <w:shd w:val="clear" w:color="auto" w:fill="auto"/>
        <w:spacing w:before="0" w:after="12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lastRenderedPageBreak/>
        <w:t xml:space="preserve">W zakresie zbadanej próby ustalono, że zadania wykonywane przez pracowników zajmujących się rejestracją pojazdów zostały określone w zakresach obowiązków. Prezydent m.st. Warszawy, na podstawie </w:t>
      </w:r>
      <w:r w:rsidRPr="009823FC">
        <w:rPr>
          <w:rFonts w:asciiTheme="minorHAnsi" w:hAnsiTheme="minorHAnsi" w:cstheme="minorHAnsi"/>
          <w:sz w:val="22"/>
          <w:szCs w:val="22"/>
          <w:lang w:val="en-US" w:eastAsia="en-US" w:bidi="en-US"/>
        </w:rPr>
        <w:t xml:space="preserve">art. </w:t>
      </w:r>
      <w:r w:rsidRPr="009823FC">
        <w:rPr>
          <w:rFonts w:asciiTheme="minorHAnsi" w:hAnsiTheme="minorHAnsi" w:cstheme="minorHAnsi"/>
          <w:sz w:val="22"/>
          <w:szCs w:val="22"/>
        </w:rPr>
        <w:t>39 ust. 2 ustawy z dnia 8 marca 1990 r. o samorządzie gminnym</w:t>
      </w:r>
      <w:r w:rsidRPr="009823FC">
        <w:rPr>
          <w:rFonts w:asciiTheme="minorHAnsi" w:hAnsiTheme="minorHAnsi" w:cstheme="minorHAnsi"/>
          <w:sz w:val="22"/>
          <w:szCs w:val="22"/>
          <w:vertAlign w:val="superscript"/>
        </w:rPr>
        <w:footnoteReference w:id="7"/>
      </w:r>
      <w:r w:rsidRPr="009823FC">
        <w:rPr>
          <w:rFonts w:asciiTheme="minorHAnsi" w:hAnsiTheme="minorHAnsi" w:cstheme="minorHAnsi"/>
          <w:sz w:val="22"/>
          <w:szCs w:val="22"/>
        </w:rPr>
        <w:t xml:space="preserve"> oraz </w:t>
      </w:r>
      <w:r w:rsidRPr="009823FC">
        <w:rPr>
          <w:rFonts w:asciiTheme="minorHAnsi" w:hAnsiTheme="minorHAnsi" w:cstheme="minorHAnsi"/>
          <w:sz w:val="22"/>
          <w:szCs w:val="22"/>
          <w:lang w:val="en-US" w:eastAsia="en-US" w:bidi="en-US"/>
        </w:rPr>
        <w:t xml:space="preserve">art. </w:t>
      </w:r>
      <w:r w:rsidRPr="009823FC">
        <w:rPr>
          <w:rFonts w:asciiTheme="minorHAnsi" w:hAnsiTheme="minorHAnsi" w:cstheme="minorHAnsi"/>
          <w:sz w:val="22"/>
          <w:szCs w:val="22"/>
        </w:rPr>
        <w:t>268a ustawy z dnia 14 czerwca 1960 r. k.p.a., upoważnił pracowników do załatwiania spraw w ustalonym zakresie, w szczególności do wydawania decyzji administracyjnych, postanowień i zaświadczeń, a także do poświadczania za zgodność odpisów dokumentów przedstawionych przez stronę na potrzeby prowadzonych postępowań. Ponadto, pracownicy zostali upoważnieni do przetwarzania danych osobowych zgromadzonych w rejestrze PESEL i Rejestrze Dowodów Osobistych oraz w systemach informatycznych. Upoważnienia miały ważność do odwołania, a ustanie stosunku pracy powodowało ich unieważnienie. Jednocześnie nie stwierdzono dalszego delegowania uprawnień.</w:t>
      </w:r>
    </w:p>
    <w:p w14:paraId="21E1DA2B" w14:textId="77777777" w:rsidR="0005632D" w:rsidRPr="009823FC" w:rsidRDefault="00B65C60">
      <w:pPr>
        <w:pStyle w:val="Bodytext20"/>
        <w:shd w:val="clear" w:color="auto" w:fill="auto"/>
        <w:spacing w:before="0" w:after="12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Ustalono, że dokumenty dołączone do akt sprawy stanowiące podstawę rejestracji pojazdów były podpisywane za zgodność z oryginałem przez upoważnione osoby.</w:t>
      </w:r>
    </w:p>
    <w:p w14:paraId="21E1DA2C" w14:textId="77777777" w:rsidR="0005632D" w:rsidRPr="009823FC" w:rsidRDefault="00B65C60">
      <w:pPr>
        <w:pStyle w:val="Bodytext20"/>
        <w:shd w:val="clear" w:color="auto" w:fill="auto"/>
        <w:spacing w:before="0" w:after="12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Zgodnie z informacją Naczelnika Delegatury BAiSO w Dzielnicy Włochy m.st. Warszawy przed wydaniem dowodu rejestracyjnego każdorazowo dokonywana jest weryfikacja ważnej polisy OC pojazdu w Systemie Informatycznym Centralnej Ewidencji Pojazdów i Kierowców (SI CEPiK). W przypadku braku informacji w systemie teleinformatycznym osoba kontrolowana jest proszona o okazanie do wglądu dokumentu potwierdzającego zawarcie umowy ubezpieczenia obowiązkowego lub dowodu opłacenia składki za to ubezpieczenie. Jeżeli osoba kontrolowana nie okaże dokumentu potwierdzającego zawarcie umowy ubezpieczenia obowiązkowego lub dowodu opłacenia składki za to ubezpieczenie, Delegatura kieruje zawiadomienie do Ubezpieczeniowego Funduszu Gwarancyjnego w terminie 14 dni od dnia przeprowadzenia kontroli. W 2022 r. wystosowano 8 zawiadomień do Ubezpieczeniowego Funduszu Gwarancyjnego w sprawie stwierdzenia braku ubezpieczenia obowiązkowego pojazdu.</w:t>
      </w:r>
    </w:p>
    <w:p w14:paraId="21E1DA2D" w14:textId="77777777" w:rsidR="0005632D" w:rsidRPr="009823FC" w:rsidRDefault="00B65C60">
      <w:pPr>
        <w:pStyle w:val="Bodytext20"/>
        <w:shd w:val="clear" w:color="auto" w:fill="auto"/>
        <w:spacing w:before="0" w:after="116"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Decyzje o rejestracji, czasowej rejestracji albo wyrejestrowaniu pojazdu załączone do akt były zgodne z wzorem określonym w załączniku do Rozporządzenia Ministra Infrastruktury i Budownictwa z dnia 11 grudnia 2017 r. w sprawie rejestracji i oznaczania pojazdów oraz wymagań dla tablic rejestracyjnych</w:t>
      </w:r>
      <w:r w:rsidRPr="009823FC">
        <w:rPr>
          <w:rFonts w:asciiTheme="minorHAnsi" w:hAnsiTheme="minorHAnsi" w:cstheme="minorHAnsi"/>
          <w:sz w:val="22"/>
          <w:szCs w:val="22"/>
          <w:vertAlign w:val="superscript"/>
        </w:rPr>
        <w:footnoteReference w:id="8"/>
      </w:r>
      <w:r w:rsidRPr="009823FC">
        <w:rPr>
          <w:rFonts w:asciiTheme="minorHAnsi" w:hAnsiTheme="minorHAnsi" w:cstheme="minorHAnsi"/>
          <w:sz w:val="22"/>
          <w:szCs w:val="22"/>
        </w:rPr>
        <w:t xml:space="preserve"> oraz Rozporządzenia Ministra Infrastruktury z dnia 31 sierpnia 2022 r. w sprawie rejestracji i oznaczania pojazdów, wymagań dla tablic rejestracyjnych oraz wzorów innych dokumentów związanych z rejestracją pojazdów.</w:t>
      </w:r>
    </w:p>
    <w:p w14:paraId="21E1DA2E" w14:textId="77777777" w:rsidR="0005632D" w:rsidRPr="009823FC" w:rsidRDefault="00B65C60">
      <w:pPr>
        <w:pStyle w:val="Bodytext20"/>
        <w:shd w:val="clear" w:color="auto" w:fill="auto"/>
        <w:spacing w:before="0" w:after="220"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 xml:space="preserve">Ustalono, że wszystkie skontrolowane decyzje zawierały elementy określone w </w:t>
      </w:r>
      <w:r w:rsidRPr="009823FC">
        <w:rPr>
          <w:rFonts w:asciiTheme="minorHAnsi" w:hAnsiTheme="minorHAnsi" w:cstheme="minorHAnsi"/>
          <w:sz w:val="22"/>
          <w:szCs w:val="22"/>
          <w:lang w:val="en-US" w:eastAsia="en-US" w:bidi="en-US"/>
        </w:rPr>
        <w:t xml:space="preserve">art. </w:t>
      </w:r>
      <w:r w:rsidRPr="009823FC">
        <w:rPr>
          <w:rFonts w:asciiTheme="minorHAnsi" w:hAnsiTheme="minorHAnsi" w:cstheme="minorHAnsi"/>
          <w:sz w:val="22"/>
          <w:szCs w:val="22"/>
        </w:rPr>
        <w:t>107 § 1 ustawy z dnia 14 czerwca 1960 r. k.p.a., w tym w szczególności zawierały powołanie podstawy prawnej, na podstawie której organ dokonywał rejestracji; pouczenie o przysługującym prawie do wniesienia odwołania oraz o prawie do zrzeczenia się odwołania i skutkach zrzeczenia się odwołania; podpis z podaniem imienia i nazwiska oraz stanowiska służbowego pracownika organu upoważnionego do wydania decyzji.</w:t>
      </w:r>
    </w:p>
    <w:p w14:paraId="21E1DA2F" w14:textId="77777777" w:rsidR="0005632D" w:rsidRPr="009823FC" w:rsidRDefault="00B65C60">
      <w:pPr>
        <w:pStyle w:val="Bodytext20"/>
        <w:shd w:val="clear" w:color="auto" w:fill="auto"/>
        <w:spacing w:before="0" w:after="124"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lastRenderedPageBreak/>
        <w:t>Na podstawie zbadanej próby stwierdzono, że na decyzjach o czasowej i stałej rejestracji pojazdu poświadczano odbiór znaków identyfikacyjnych zgodnie ze stanem faktycznym.</w:t>
      </w:r>
    </w:p>
    <w:p w14:paraId="21E1DA30" w14:textId="1B40BB41" w:rsidR="0005632D" w:rsidRPr="009823FC" w:rsidRDefault="00B65C60">
      <w:pPr>
        <w:pStyle w:val="Bodytext20"/>
        <w:shd w:val="clear" w:color="auto" w:fill="auto"/>
        <w:spacing w:before="0" w:after="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Wykazy dokumentów komunikacyjnych i oznaczeń oraz tablic rejestracyjnych, zgodnie z wyjaśnieniami Naczelnika Delegatury BAiSO w Dzielnicy Włochy m.st. Warszawy, były prowadzone w systemie teleinformatycznym rejestracji zgodnie z § 15 Rozporządzenia Ministra Infrastruktury z dnia 31.08.2022 r. w sprawie szczegółowych czynności organów w sprawach związanych z dopuszczeniem pojazdu do ruchu oraz wzorów tych dokumentów w tych sprawach</w:t>
      </w:r>
      <w:r w:rsidRPr="009823FC">
        <w:rPr>
          <w:rFonts w:asciiTheme="minorHAnsi" w:hAnsiTheme="minorHAnsi" w:cstheme="minorHAnsi"/>
          <w:sz w:val="22"/>
          <w:szCs w:val="22"/>
          <w:vertAlign w:val="superscript"/>
        </w:rPr>
        <w:footnoteReference w:id="9"/>
      </w:r>
      <w:r w:rsidRPr="009823FC">
        <w:rPr>
          <w:rFonts w:asciiTheme="minorHAnsi" w:hAnsiTheme="minorHAnsi" w:cstheme="minorHAnsi"/>
          <w:sz w:val="22"/>
          <w:szCs w:val="22"/>
          <w:vertAlign w:val="superscript"/>
        </w:rPr>
        <w:t xml:space="preserve"> </w:t>
      </w:r>
      <w:r w:rsidRPr="009823FC">
        <w:rPr>
          <w:rFonts w:asciiTheme="minorHAnsi" w:hAnsiTheme="minorHAnsi" w:cstheme="minorHAnsi"/>
          <w:sz w:val="22"/>
          <w:szCs w:val="22"/>
        </w:rPr>
        <w:t>według wzoru podanego w załączniku nr 7 i 8 Rozporządzenia.</w:t>
      </w:r>
    </w:p>
    <w:p w14:paraId="21E1DA31" w14:textId="77777777" w:rsidR="0005632D" w:rsidRPr="009823FC" w:rsidRDefault="00B65C60">
      <w:pPr>
        <w:pStyle w:val="Bodytext20"/>
        <w:shd w:val="clear" w:color="auto" w:fill="auto"/>
        <w:spacing w:before="0" w:after="12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 xml:space="preserve">Wszystkie sprawdzone Karty Informacyjne Pojazdu były zgodne z wzorem określonym w załączniku do Rozporządzenie Ministra Infrastruktury z dnia 27 września 2003 </w:t>
      </w:r>
      <w:r w:rsidRPr="009823FC">
        <w:rPr>
          <w:rFonts w:asciiTheme="minorHAnsi" w:hAnsiTheme="minorHAnsi" w:cstheme="minorHAnsi"/>
          <w:sz w:val="22"/>
          <w:szCs w:val="22"/>
          <w:lang w:val="ru-RU" w:eastAsia="ru-RU" w:bidi="ru-RU"/>
        </w:rPr>
        <w:t xml:space="preserve">г. </w:t>
      </w:r>
      <w:r w:rsidRPr="009823FC">
        <w:rPr>
          <w:rFonts w:asciiTheme="minorHAnsi" w:hAnsiTheme="minorHAnsi" w:cstheme="minorHAnsi"/>
          <w:sz w:val="22"/>
          <w:szCs w:val="22"/>
        </w:rPr>
        <w:t>w sprawie szczegółowych czynności organów w sprawach związanych z dopuszczeniem pojazdu do ruchu oraz wzorów dokumentów w tych sprawach</w:t>
      </w:r>
      <w:r w:rsidRPr="009823FC">
        <w:rPr>
          <w:rFonts w:asciiTheme="minorHAnsi" w:hAnsiTheme="minorHAnsi" w:cstheme="minorHAnsi"/>
          <w:sz w:val="22"/>
          <w:szCs w:val="22"/>
          <w:vertAlign w:val="superscript"/>
        </w:rPr>
        <w:footnoteReference w:id="10"/>
      </w:r>
      <w:r w:rsidRPr="009823FC">
        <w:rPr>
          <w:rFonts w:asciiTheme="minorHAnsi" w:hAnsiTheme="minorHAnsi" w:cstheme="minorHAnsi"/>
          <w:sz w:val="22"/>
          <w:szCs w:val="22"/>
        </w:rPr>
        <w:t xml:space="preserve"> oraz w załączniku do Rozporządzenia Ministra Infrastruktury z dnia 31 sierpnia 2022 r. w sprawie szczegółowych czynności organów w sprawach związanych z dopuszczeniem pojazdu do ruchu oraz wzorów dokumentów w tych sprawach.</w:t>
      </w:r>
    </w:p>
    <w:p w14:paraId="21E1DA32" w14:textId="77777777" w:rsidR="0005632D" w:rsidRPr="009823FC" w:rsidRDefault="00B65C60">
      <w:pPr>
        <w:pStyle w:val="Bodytext20"/>
        <w:shd w:val="clear" w:color="auto" w:fill="auto"/>
        <w:spacing w:before="0" w:after="12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W zbadanej próbie pobierane opłaty za wydane dowody rejestracji pojazdów, pozwolenia czasowe i zalegalizowane tablice rejestracyjne były zgodne z opłatami określonymi w Rozporządzeniu Ministra Infrastruktury i Budownictwa z dnia 9 maja 2016 r. w sprawie opłat za wydanie dowodu rejestracyjnego, pozwolenia czasowego, tablic (tablicy) rejestracyjnych i nalepki kontrolnej oraz ich wtórników</w:t>
      </w:r>
      <w:r w:rsidRPr="009823FC">
        <w:rPr>
          <w:rFonts w:asciiTheme="minorHAnsi" w:hAnsiTheme="minorHAnsi" w:cstheme="minorHAnsi"/>
          <w:sz w:val="22"/>
          <w:szCs w:val="22"/>
          <w:vertAlign w:val="superscript"/>
        </w:rPr>
        <w:footnoteReference w:id="11"/>
      </w:r>
      <w:r w:rsidRPr="009823FC">
        <w:rPr>
          <w:rFonts w:asciiTheme="minorHAnsi" w:hAnsiTheme="minorHAnsi" w:cstheme="minorHAnsi"/>
          <w:sz w:val="22"/>
          <w:szCs w:val="22"/>
        </w:rPr>
        <w:t xml:space="preserve"> oraz w Rozporządzeniu Ministra Infrastruktury z dnia 4 sierpnia 2022 r. w sprawie wysokości opłat za wydanie dowodu rejestracyjnego, pozwolenia czasowego i zalegalizowanych tablic (tablicy) rejestracyjnych oraz ich wtórników</w:t>
      </w:r>
      <w:r w:rsidRPr="009823FC">
        <w:rPr>
          <w:rFonts w:asciiTheme="minorHAnsi" w:hAnsiTheme="minorHAnsi" w:cstheme="minorHAnsi"/>
          <w:sz w:val="22"/>
          <w:szCs w:val="22"/>
          <w:vertAlign w:val="superscript"/>
        </w:rPr>
        <w:footnoteReference w:id="12"/>
      </w:r>
      <w:r w:rsidRPr="009823FC">
        <w:rPr>
          <w:rFonts w:asciiTheme="minorHAnsi" w:hAnsiTheme="minorHAnsi" w:cstheme="minorHAnsi"/>
          <w:sz w:val="22"/>
          <w:szCs w:val="22"/>
        </w:rPr>
        <w:t>.</w:t>
      </w:r>
    </w:p>
    <w:p w14:paraId="21E1DA33" w14:textId="77777777" w:rsidR="0005632D" w:rsidRPr="009823FC" w:rsidRDefault="00B65C60">
      <w:pPr>
        <w:pStyle w:val="Bodytext20"/>
        <w:shd w:val="clear" w:color="auto" w:fill="auto"/>
        <w:spacing w:before="0" w:after="32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Wyniki przeprowadzonej kontroli w Delegaturze Biura Administracji i Spraw Obywatelskich w Dzielnicy Włochy m.st. Warszawy pozwalają pozytywnie ocenić działania Delegatury w zakresie rejestracji pojazdów, pomimo stwierdzonych nielicznych uchybień, niemających jednak zasadniczego wpływu na kontrolowaną działalność.</w:t>
      </w:r>
    </w:p>
    <w:p w14:paraId="21E1DA34" w14:textId="52EF5350" w:rsidR="0005632D" w:rsidRDefault="00B65C60">
      <w:pPr>
        <w:pStyle w:val="Bodytext20"/>
        <w:shd w:val="clear" w:color="auto" w:fill="auto"/>
        <w:spacing w:before="0" w:after="0" w:line="322"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W świetle pozytywnej oceny działalności Delegatury Biura Administracji i Spraw Obywatelskich w Dzielnicy Włochy m.st. Warszawy w zakresie rejestracji pojazdów i stosowanych w tym zakresie procedur odstępuje się od wydawania zaleceń pokontrolnych.</w:t>
      </w:r>
    </w:p>
    <w:p w14:paraId="32B0BD0B" w14:textId="2D8BA664" w:rsidR="00D12002" w:rsidRPr="009823FC" w:rsidRDefault="00344810" w:rsidP="00516900">
      <w:pPr>
        <w:pStyle w:val="Bodytext20"/>
        <w:shd w:val="clear" w:color="auto" w:fill="auto"/>
        <w:spacing w:before="0" w:after="0" w:line="322" w:lineRule="exact"/>
        <w:ind w:left="5387" w:firstLine="0"/>
        <w:jc w:val="left"/>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21E1DA35" w14:textId="77777777" w:rsidR="0005632D" w:rsidRPr="009823FC" w:rsidRDefault="00B65C60">
      <w:pPr>
        <w:pStyle w:val="Bodytext20"/>
        <w:shd w:val="clear" w:color="auto" w:fill="auto"/>
        <w:spacing w:before="0" w:after="31"/>
        <w:ind w:firstLine="0"/>
        <w:jc w:val="left"/>
        <w:rPr>
          <w:rFonts w:asciiTheme="minorHAnsi" w:hAnsiTheme="minorHAnsi" w:cstheme="minorHAnsi"/>
          <w:sz w:val="22"/>
          <w:szCs w:val="22"/>
        </w:rPr>
      </w:pPr>
      <w:r w:rsidRPr="009823FC">
        <w:rPr>
          <w:rFonts w:asciiTheme="minorHAnsi" w:hAnsiTheme="minorHAnsi" w:cstheme="minorHAnsi"/>
          <w:sz w:val="22"/>
          <w:szCs w:val="22"/>
        </w:rPr>
        <w:t>Do wiadomości:</w:t>
      </w:r>
    </w:p>
    <w:p w14:paraId="21E1DA36" w14:textId="77777777" w:rsidR="0005632D" w:rsidRDefault="00B65C60">
      <w:pPr>
        <w:pStyle w:val="Bodytext20"/>
        <w:numPr>
          <w:ilvl w:val="0"/>
          <w:numId w:val="2"/>
        </w:numPr>
        <w:shd w:val="clear" w:color="auto" w:fill="auto"/>
        <w:tabs>
          <w:tab w:val="left" w:pos="339"/>
        </w:tabs>
        <w:spacing w:before="0" w:after="0" w:line="326" w:lineRule="exact"/>
        <w:ind w:firstLine="0"/>
        <w:jc w:val="left"/>
        <w:rPr>
          <w:rFonts w:asciiTheme="minorHAnsi" w:hAnsiTheme="minorHAnsi" w:cstheme="minorHAnsi"/>
          <w:sz w:val="22"/>
          <w:szCs w:val="22"/>
        </w:rPr>
      </w:pPr>
      <w:r w:rsidRPr="009823FC">
        <w:rPr>
          <w:rFonts w:asciiTheme="minorHAnsi" w:hAnsiTheme="minorHAnsi" w:cstheme="minorHAnsi"/>
          <w:sz w:val="22"/>
          <w:szCs w:val="22"/>
        </w:rPr>
        <w:t>Pani Elżbieta Markowska - Dyrektor Magistratu</w:t>
      </w:r>
    </w:p>
    <w:p w14:paraId="72997AA7" w14:textId="79AEC13D" w:rsidR="00BA368D" w:rsidRPr="009823FC" w:rsidRDefault="00BA368D">
      <w:pPr>
        <w:pStyle w:val="Bodytext20"/>
        <w:numPr>
          <w:ilvl w:val="0"/>
          <w:numId w:val="2"/>
        </w:numPr>
        <w:shd w:val="clear" w:color="auto" w:fill="auto"/>
        <w:tabs>
          <w:tab w:val="left" w:pos="339"/>
        </w:tabs>
        <w:spacing w:before="0" w:after="0" w:line="326" w:lineRule="exact"/>
        <w:ind w:firstLine="0"/>
        <w:jc w:val="left"/>
        <w:rPr>
          <w:rFonts w:asciiTheme="minorHAnsi" w:hAnsiTheme="minorHAnsi" w:cstheme="minorHAnsi"/>
          <w:sz w:val="22"/>
          <w:szCs w:val="22"/>
        </w:rPr>
      </w:pPr>
      <w:r>
        <w:rPr>
          <w:rFonts w:asciiTheme="minorHAnsi" w:hAnsiTheme="minorHAnsi" w:cstheme="minorHAnsi"/>
          <w:sz w:val="22"/>
          <w:szCs w:val="22"/>
        </w:rPr>
        <w:t>a/a</w:t>
      </w:r>
    </w:p>
    <w:sectPr w:rsidR="00BA368D" w:rsidRPr="009823FC" w:rsidSect="00BA368D">
      <w:footerReference w:type="default" r:id="rId7"/>
      <w:headerReference w:type="first" r:id="rId8"/>
      <w:footerReference w:type="first" r:id="rId9"/>
      <w:pgSz w:w="11900" w:h="16840"/>
      <w:pgMar w:top="1687" w:right="1461" w:bottom="1587" w:left="155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DCA4" w14:textId="77777777" w:rsidR="00FC1BA3" w:rsidRDefault="00FC1BA3">
      <w:r>
        <w:separator/>
      </w:r>
    </w:p>
  </w:endnote>
  <w:endnote w:type="continuationSeparator" w:id="0">
    <w:p w14:paraId="31454028" w14:textId="77777777" w:rsidR="00FC1BA3" w:rsidRDefault="00FC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26707"/>
      <w:docPartObj>
        <w:docPartGallery w:val="Page Numbers (Bottom of Page)"/>
        <w:docPartUnique/>
      </w:docPartObj>
    </w:sdtPr>
    <w:sdtEndPr/>
    <w:sdtContent>
      <w:sdt>
        <w:sdtPr>
          <w:id w:val="1349751497"/>
          <w:docPartObj>
            <w:docPartGallery w:val="Page Numbers (Top of Page)"/>
            <w:docPartUnique/>
          </w:docPartObj>
        </w:sdtPr>
        <w:sdtEndPr/>
        <w:sdtContent>
          <w:p w14:paraId="493087EE" w14:textId="7A9B3410" w:rsidR="00BA368D" w:rsidRDefault="00BA368D">
            <w:pPr>
              <w:pStyle w:val="Stopka"/>
              <w:jc w:val="right"/>
            </w:pPr>
            <w:r w:rsidRPr="00BA368D">
              <w:rPr>
                <w:rFonts w:asciiTheme="minorHAnsi" w:hAnsiTheme="minorHAnsi" w:cstheme="minorHAnsi"/>
                <w:sz w:val="22"/>
                <w:szCs w:val="22"/>
              </w:rPr>
              <w:t xml:space="preserve">Strona </w:t>
            </w:r>
            <w:r w:rsidRPr="00BA368D">
              <w:rPr>
                <w:rFonts w:asciiTheme="minorHAnsi" w:hAnsiTheme="minorHAnsi" w:cstheme="minorHAnsi"/>
                <w:sz w:val="22"/>
                <w:szCs w:val="22"/>
              </w:rPr>
              <w:fldChar w:fldCharType="begin"/>
            </w:r>
            <w:r w:rsidRPr="00BA368D">
              <w:rPr>
                <w:rFonts w:asciiTheme="minorHAnsi" w:hAnsiTheme="minorHAnsi" w:cstheme="minorHAnsi"/>
                <w:sz w:val="22"/>
                <w:szCs w:val="22"/>
              </w:rPr>
              <w:instrText>PAGE</w:instrText>
            </w:r>
            <w:r w:rsidRPr="00BA368D">
              <w:rPr>
                <w:rFonts w:asciiTheme="minorHAnsi" w:hAnsiTheme="minorHAnsi" w:cstheme="minorHAnsi"/>
                <w:sz w:val="22"/>
                <w:szCs w:val="22"/>
              </w:rPr>
              <w:fldChar w:fldCharType="separate"/>
            </w:r>
            <w:r w:rsidRPr="00BA368D">
              <w:rPr>
                <w:rFonts w:asciiTheme="minorHAnsi" w:hAnsiTheme="minorHAnsi" w:cstheme="minorHAnsi"/>
                <w:sz w:val="22"/>
                <w:szCs w:val="22"/>
              </w:rPr>
              <w:t>2</w:t>
            </w:r>
            <w:r w:rsidRPr="00BA368D">
              <w:rPr>
                <w:rFonts w:asciiTheme="minorHAnsi" w:hAnsiTheme="minorHAnsi" w:cstheme="minorHAnsi"/>
                <w:sz w:val="22"/>
                <w:szCs w:val="22"/>
              </w:rPr>
              <w:fldChar w:fldCharType="end"/>
            </w:r>
            <w:r w:rsidRPr="00BA368D">
              <w:rPr>
                <w:rFonts w:asciiTheme="minorHAnsi" w:hAnsiTheme="minorHAnsi" w:cstheme="minorHAnsi"/>
                <w:sz w:val="22"/>
                <w:szCs w:val="22"/>
              </w:rPr>
              <w:t xml:space="preserve"> z </w:t>
            </w:r>
            <w:r w:rsidRPr="00BA368D">
              <w:rPr>
                <w:rFonts w:asciiTheme="minorHAnsi" w:hAnsiTheme="minorHAnsi" w:cstheme="minorHAnsi"/>
                <w:sz w:val="22"/>
                <w:szCs w:val="22"/>
              </w:rPr>
              <w:fldChar w:fldCharType="begin"/>
            </w:r>
            <w:r w:rsidRPr="00BA368D">
              <w:rPr>
                <w:rFonts w:asciiTheme="minorHAnsi" w:hAnsiTheme="minorHAnsi" w:cstheme="minorHAnsi"/>
                <w:sz w:val="22"/>
                <w:szCs w:val="22"/>
              </w:rPr>
              <w:instrText>NUMPAGES</w:instrText>
            </w:r>
            <w:r w:rsidRPr="00BA368D">
              <w:rPr>
                <w:rFonts w:asciiTheme="minorHAnsi" w:hAnsiTheme="minorHAnsi" w:cstheme="minorHAnsi"/>
                <w:sz w:val="22"/>
                <w:szCs w:val="22"/>
              </w:rPr>
              <w:fldChar w:fldCharType="separate"/>
            </w:r>
            <w:r w:rsidRPr="00BA368D">
              <w:rPr>
                <w:rFonts w:asciiTheme="minorHAnsi" w:hAnsiTheme="minorHAnsi" w:cstheme="minorHAnsi"/>
                <w:sz w:val="22"/>
                <w:szCs w:val="22"/>
              </w:rPr>
              <w:t>2</w:t>
            </w:r>
            <w:r w:rsidRPr="00BA368D">
              <w:rPr>
                <w:rFonts w:asciiTheme="minorHAnsi" w:hAnsiTheme="minorHAnsi" w:cstheme="minorHAnsi"/>
                <w:sz w:val="22"/>
                <w:szCs w:val="22"/>
              </w:rPr>
              <w:fldChar w:fldCharType="end"/>
            </w:r>
          </w:p>
        </w:sdtContent>
      </w:sdt>
    </w:sdtContent>
  </w:sdt>
  <w:p w14:paraId="21E1DA61" w14:textId="77777777" w:rsidR="0005632D" w:rsidRDefault="000563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381685"/>
      <w:docPartObj>
        <w:docPartGallery w:val="Page Numbers (Bottom of Page)"/>
        <w:docPartUnique/>
      </w:docPartObj>
    </w:sdtPr>
    <w:sdtEndPr/>
    <w:sdtContent>
      <w:sdt>
        <w:sdtPr>
          <w:id w:val="-1769616900"/>
          <w:docPartObj>
            <w:docPartGallery w:val="Page Numbers (Top of Page)"/>
            <w:docPartUnique/>
          </w:docPartObj>
        </w:sdtPr>
        <w:sdtEndPr/>
        <w:sdtContent>
          <w:p w14:paraId="79FAAA30" w14:textId="59544BC9" w:rsidR="00BA368D" w:rsidRDefault="00BA368D">
            <w:pPr>
              <w:pStyle w:val="Stopka"/>
              <w:jc w:val="right"/>
            </w:pPr>
            <w:r w:rsidRPr="00BA368D">
              <w:rPr>
                <w:rFonts w:asciiTheme="minorHAnsi" w:hAnsiTheme="minorHAnsi" w:cstheme="minorHAnsi"/>
                <w:sz w:val="22"/>
                <w:szCs w:val="22"/>
              </w:rPr>
              <w:t xml:space="preserve">Strona </w:t>
            </w:r>
            <w:r w:rsidRPr="00BA368D">
              <w:rPr>
                <w:rFonts w:asciiTheme="minorHAnsi" w:hAnsiTheme="minorHAnsi" w:cstheme="minorHAnsi"/>
                <w:sz w:val="22"/>
                <w:szCs w:val="22"/>
              </w:rPr>
              <w:fldChar w:fldCharType="begin"/>
            </w:r>
            <w:r w:rsidRPr="00BA368D">
              <w:rPr>
                <w:rFonts w:asciiTheme="minorHAnsi" w:hAnsiTheme="minorHAnsi" w:cstheme="minorHAnsi"/>
                <w:sz w:val="22"/>
                <w:szCs w:val="22"/>
              </w:rPr>
              <w:instrText>PAGE</w:instrText>
            </w:r>
            <w:r w:rsidRPr="00BA368D">
              <w:rPr>
                <w:rFonts w:asciiTheme="minorHAnsi" w:hAnsiTheme="minorHAnsi" w:cstheme="minorHAnsi"/>
                <w:sz w:val="22"/>
                <w:szCs w:val="22"/>
              </w:rPr>
              <w:fldChar w:fldCharType="separate"/>
            </w:r>
            <w:r w:rsidRPr="00BA368D">
              <w:rPr>
                <w:rFonts w:asciiTheme="minorHAnsi" w:hAnsiTheme="minorHAnsi" w:cstheme="minorHAnsi"/>
                <w:sz w:val="22"/>
                <w:szCs w:val="22"/>
              </w:rPr>
              <w:t>2</w:t>
            </w:r>
            <w:r w:rsidRPr="00BA368D">
              <w:rPr>
                <w:rFonts w:asciiTheme="minorHAnsi" w:hAnsiTheme="minorHAnsi" w:cstheme="minorHAnsi"/>
                <w:sz w:val="22"/>
                <w:szCs w:val="22"/>
              </w:rPr>
              <w:fldChar w:fldCharType="end"/>
            </w:r>
            <w:r w:rsidRPr="00BA368D">
              <w:rPr>
                <w:rFonts w:asciiTheme="minorHAnsi" w:hAnsiTheme="minorHAnsi" w:cstheme="minorHAnsi"/>
                <w:sz w:val="22"/>
                <w:szCs w:val="22"/>
              </w:rPr>
              <w:t xml:space="preserve"> z </w:t>
            </w:r>
            <w:r w:rsidRPr="00BA368D">
              <w:rPr>
                <w:rFonts w:asciiTheme="minorHAnsi" w:hAnsiTheme="minorHAnsi" w:cstheme="minorHAnsi"/>
                <w:sz w:val="22"/>
                <w:szCs w:val="22"/>
              </w:rPr>
              <w:fldChar w:fldCharType="begin"/>
            </w:r>
            <w:r w:rsidRPr="00BA368D">
              <w:rPr>
                <w:rFonts w:asciiTheme="minorHAnsi" w:hAnsiTheme="minorHAnsi" w:cstheme="minorHAnsi"/>
                <w:sz w:val="22"/>
                <w:szCs w:val="22"/>
              </w:rPr>
              <w:instrText>NUMPAGES</w:instrText>
            </w:r>
            <w:r w:rsidRPr="00BA368D">
              <w:rPr>
                <w:rFonts w:asciiTheme="minorHAnsi" w:hAnsiTheme="minorHAnsi" w:cstheme="minorHAnsi"/>
                <w:sz w:val="22"/>
                <w:szCs w:val="22"/>
              </w:rPr>
              <w:fldChar w:fldCharType="separate"/>
            </w:r>
            <w:r w:rsidRPr="00BA368D">
              <w:rPr>
                <w:rFonts w:asciiTheme="minorHAnsi" w:hAnsiTheme="minorHAnsi" w:cstheme="minorHAnsi"/>
                <w:sz w:val="22"/>
                <w:szCs w:val="22"/>
              </w:rPr>
              <w:t>2</w:t>
            </w:r>
            <w:r w:rsidRPr="00BA368D">
              <w:rPr>
                <w:rFonts w:asciiTheme="minorHAnsi" w:hAnsiTheme="minorHAnsi" w:cstheme="minorHAnsi"/>
                <w:sz w:val="22"/>
                <w:szCs w:val="22"/>
              </w:rPr>
              <w:fldChar w:fldCharType="end"/>
            </w:r>
          </w:p>
        </w:sdtContent>
      </w:sdt>
    </w:sdtContent>
  </w:sdt>
  <w:p w14:paraId="5BF79525" w14:textId="77777777" w:rsidR="00BA368D" w:rsidRDefault="00BA36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7366" w14:textId="77777777" w:rsidR="00FC1BA3" w:rsidRDefault="00FC1BA3">
      <w:r>
        <w:separator/>
      </w:r>
    </w:p>
  </w:footnote>
  <w:footnote w:type="continuationSeparator" w:id="0">
    <w:p w14:paraId="2C72CC31" w14:textId="77777777" w:rsidR="00FC1BA3" w:rsidRDefault="00FC1BA3">
      <w:r>
        <w:continuationSeparator/>
      </w:r>
    </w:p>
  </w:footnote>
  <w:footnote w:id="1">
    <w:p w14:paraId="21E1DA63" w14:textId="507A716D" w:rsidR="0005632D" w:rsidRPr="00075F0E" w:rsidRDefault="00B65C60" w:rsidP="0012000D">
      <w:pPr>
        <w:pStyle w:val="Footnote10"/>
        <w:shd w:val="clear" w:color="auto" w:fill="auto"/>
        <w:tabs>
          <w:tab w:val="left" w:pos="0"/>
        </w:tabs>
        <w:spacing w:before="20" w:after="20" w:line="240" w:lineRule="auto"/>
        <w:ind w:right="600"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 xml:space="preserve">Zarządzenie Nr </w:t>
      </w:r>
      <w:r w:rsidRPr="00075F0E">
        <w:rPr>
          <w:rFonts w:asciiTheme="minorHAnsi" w:hAnsiTheme="minorHAnsi" w:cstheme="minorHAnsi"/>
          <w:sz w:val="22"/>
          <w:szCs w:val="22"/>
          <w:lang w:val="ru-RU" w:eastAsia="ru-RU" w:bidi="ru-RU"/>
        </w:rPr>
        <w:t xml:space="preserve">1187/2019 </w:t>
      </w:r>
      <w:r w:rsidRPr="00075F0E">
        <w:rPr>
          <w:rFonts w:asciiTheme="minorHAnsi" w:hAnsiTheme="minorHAnsi" w:cstheme="minorHAnsi"/>
          <w:sz w:val="22"/>
          <w:szCs w:val="22"/>
        </w:rPr>
        <w:t>Prezydenta m.st. Warszawy z dnia 11 lipca 2019 r. w sprawie nadania wewnętrznego regulaminu organizacyjnego Biura Administracji i Spraw Obywatelskich Urzędu Miasta Stołecznego Warszawy.</w:t>
      </w:r>
    </w:p>
  </w:footnote>
  <w:footnote w:id="2">
    <w:p w14:paraId="21E1DA64" w14:textId="59BFDEB6" w:rsidR="0005632D" w:rsidRPr="00075F0E" w:rsidRDefault="00B65C60" w:rsidP="0012000D">
      <w:pPr>
        <w:pStyle w:val="Footnote10"/>
        <w:shd w:val="clear" w:color="auto" w:fill="auto"/>
        <w:tabs>
          <w:tab w:val="left" w:pos="130"/>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Postępowania zakończone wydaniem decyzji</w:t>
      </w:r>
      <w:r w:rsidR="00AF434B">
        <w:rPr>
          <w:rFonts w:asciiTheme="minorHAnsi" w:hAnsiTheme="minorHAnsi" w:cstheme="minorHAnsi"/>
          <w:sz w:val="22"/>
          <w:szCs w:val="22"/>
        </w:rPr>
        <w:t xml:space="preserve"> (</w:t>
      </w:r>
      <w:r w:rsidR="007109D8">
        <w:rPr>
          <w:rFonts w:asciiTheme="minorHAnsi" w:hAnsiTheme="minorHAnsi" w:cstheme="minorHAnsi"/>
          <w:sz w:val="22"/>
          <w:szCs w:val="22"/>
        </w:rPr>
        <w:t xml:space="preserve">dane zanonimizowane) </w:t>
      </w:r>
    </w:p>
  </w:footnote>
  <w:footnote w:id="3">
    <w:p w14:paraId="21E1DA65" w14:textId="64B8910D" w:rsidR="0005632D" w:rsidRPr="00075F0E" w:rsidRDefault="00B65C60" w:rsidP="0012000D">
      <w:pPr>
        <w:pStyle w:val="Footnote10"/>
        <w:shd w:val="clear" w:color="auto" w:fill="auto"/>
        <w:tabs>
          <w:tab w:val="left" w:pos="139"/>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r>
      <w:r w:rsidRPr="00075F0E">
        <w:rPr>
          <w:rFonts w:asciiTheme="minorHAnsi" w:hAnsiTheme="minorHAnsi" w:cstheme="minorHAnsi"/>
          <w:sz w:val="22"/>
          <w:szCs w:val="22"/>
          <w:lang w:val="en-US" w:eastAsia="en-US" w:bidi="en-US"/>
        </w:rPr>
        <w:t xml:space="preserve">Dot. </w:t>
      </w:r>
      <w:r w:rsidRPr="00075F0E">
        <w:rPr>
          <w:rFonts w:asciiTheme="minorHAnsi" w:hAnsiTheme="minorHAnsi" w:cstheme="minorHAnsi"/>
          <w:sz w:val="22"/>
          <w:szCs w:val="22"/>
        </w:rPr>
        <w:t>postępowań zakończonych wydaniem decyzji:</w:t>
      </w:r>
      <w:r w:rsidR="00F77246">
        <w:rPr>
          <w:rFonts w:asciiTheme="minorHAnsi" w:hAnsiTheme="minorHAnsi" w:cstheme="minorHAnsi"/>
          <w:sz w:val="22"/>
          <w:szCs w:val="22"/>
        </w:rPr>
        <w:t xml:space="preserve"> (dane zanonimizowane) </w:t>
      </w:r>
    </w:p>
  </w:footnote>
  <w:footnote w:id="4">
    <w:p w14:paraId="21E1DA66" w14:textId="77777777" w:rsidR="0005632D" w:rsidRPr="00075F0E" w:rsidRDefault="00B65C60" w:rsidP="0012000D">
      <w:pPr>
        <w:pStyle w:val="Footnote10"/>
        <w:shd w:val="clear" w:color="auto" w:fill="auto"/>
        <w:tabs>
          <w:tab w:val="left" w:pos="130"/>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Dz. U. z 2022 r. poz. 1847</w:t>
      </w:r>
    </w:p>
  </w:footnote>
  <w:footnote w:id="5">
    <w:p w14:paraId="21E1DA67" w14:textId="77777777" w:rsidR="0005632D" w:rsidRPr="00075F0E" w:rsidRDefault="00B65C60" w:rsidP="0012000D">
      <w:pPr>
        <w:pStyle w:val="Footnote10"/>
        <w:shd w:val="clear" w:color="auto" w:fill="auto"/>
        <w:tabs>
          <w:tab w:val="left" w:pos="125"/>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Dz. U. z 2023 r. poz. 775 t.j.</w:t>
      </w:r>
    </w:p>
  </w:footnote>
  <w:footnote w:id="6">
    <w:p w14:paraId="21E1DA69" w14:textId="2ABE17BC" w:rsidR="0005632D" w:rsidRPr="00075F0E" w:rsidRDefault="00B65C60" w:rsidP="0012000D">
      <w:pPr>
        <w:pStyle w:val="Footnote10"/>
        <w:shd w:val="clear" w:color="auto" w:fill="auto"/>
        <w:tabs>
          <w:tab w:val="left" w:pos="130"/>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 xml:space="preserve">W zbadanej próbie decyzje </w:t>
      </w:r>
      <w:r w:rsidRPr="00075F0E">
        <w:rPr>
          <w:rFonts w:asciiTheme="minorHAnsi" w:hAnsiTheme="minorHAnsi" w:cstheme="minorHAnsi"/>
          <w:sz w:val="22"/>
          <w:szCs w:val="22"/>
          <w:lang w:val="en-US" w:eastAsia="en-US" w:bidi="en-US"/>
        </w:rPr>
        <w:t xml:space="preserve">dot. </w:t>
      </w:r>
      <w:r w:rsidRPr="00075F0E">
        <w:rPr>
          <w:rFonts w:asciiTheme="minorHAnsi" w:hAnsiTheme="minorHAnsi" w:cstheme="minorHAnsi"/>
          <w:sz w:val="22"/>
          <w:szCs w:val="22"/>
        </w:rPr>
        <w:t xml:space="preserve">stałej rejestracji 4 pojazdów o nr. </w:t>
      </w:r>
      <w:r w:rsidR="000C6489" w:rsidRPr="00075F0E">
        <w:rPr>
          <w:rFonts w:asciiTheme="minorHAnsi" w:hAnsiTheme="minorHAnsi" w:cstheme="minorHAnsi"/>
          <w:sz w:val="22"/>
          <w:szCs w:val="22"/>
        </w:rPr>
        <w:t>R</w:t>
      </w:r>
      <w:r w:rsidRPr="00075F0E">
        <w:rPr>
          <w:rFonts w:asciiTheme="minorHAnsi" w:hAnsiTheme="minorHAnsi" w:cstheme="minorHAnsi"/>
          <w:sz w:val="22"/>
          <w:szCs w:val="22"/>
        </w:rPr>
        <w:t>ejestracyjnych</w:t>
      </w:r>
      <w:r w:rsidR="000C6489">
        <w:rPr>
          <w:rFonts w:asciiTheme="minorHAnsi" w:hAnsiTheme="minorHAnsi" w:cstheme="minorHAnsi"/>
          <w:sz w:val="22"/>
          <w:szCs w:val="22"/>
        </w:rPr>
        <w:t xml:space="preserve"> (dane zanonimizowane) </w:t>
      </w:r>
      <w:r w:rsidRPr="00075F0E">
        <w:rPr>
          <w:rFonts w:asciiTheme="minorHAnsi" w:hAnsiTheme="minorHAnsi" w:cstheme="minorHAnsi"/>
          <w:sz w:val="22"/>
          <w:szCs w:val="22"/>
        </w:rPr>
        <w:t xml:space="preserve">zostały wydane w okresie od 2 miesięcy do roku od złożenia wniosku. Zgodnie z </w:t>
      </w:r>
      <w:r w:rsidRPr="00075F0E">
        <w:rPr>
          <w:rFonts w:asciiTheme="minorHAnsi" w:hAnsiTheme="minorHAnsi" w:cstheme="minorHAnsi"/>
          <w:sz w:val="22"/>
          <w:szCs w:val="22"/>
          <w:lang w:val="en-US" w:eastAsia="en-US" w:bidi="en-US"/>
        </w:rPr>
        <w:t xml:space="preserve">art. </w:t>
      </w:r>
      <w:r w:rsidRPr="00075F0E">
        <w:rPr>
          <w:rFonts w:asciiTheme="minorHAnsi" w:hAnsiTheme="minorHAnsi" w:cstheme="minorHAnsi"/>
          <w:sz w:val="22"/>
          <w:szCs w:val="22"/>
        </w:rPr>
        <w:t xml:space="preserve">85 ustawy z dnia 16 kwietnia 2020 r. o szczególnych instrumentach wsparcia w związku z rozprzestrzenianiem się wirusa </w:t>
      </w:r>
      <w:r w:rsidRPr="00075F0E">
        <w:rPr>
          <w:rFonts w:asciiTheme="minorHAnsi" w:hAnsiTheme="minorHAnsi" w:cstheme="minorHAnsi"/>
          <w:sz w:val="22"/>
          <w:szCs w:val="22"/>
          <w:lang w:val="de-DE" w:eastAsia="de-DE" w:bidi="de-DE"/>
        </w:rPr>
        <w:t xml:space="preserve">SARS-CoV </w:t>
      </w:r>
      <w:r w:rsidRPr="00075F0E">
        <w:rPr>
          <w:rFonts w:asciiTheme="minorHAnsi" w:hAnsiTheme="minorHAnsi" w:cstheme="minorHAnsi"/>
          <w:sz w:val="22"/>
          <w:szCs w:val="22"/>
        </w:rPr>
        <w:t>2 (Dz.U.2020.695), ważność rejestracji czasowej oraz wydane podczas tej rejestracji pozwolenie czasowe i zalegalizowane tablice rejestracyjne zachowują ważność na terytorium Rzeczypospolitej Polskiej w okresie do 14 dni od dnia odwołania stanu zagrożenia epidemicznego lub stanu epidemii, jeżeli termin ważności czasowej rejestracji upłynął w okresie obowiązywania stanu zagrożenia epidemicznego lub stanu epidemii. Stan zagrożenia epidemicznego na obszarze Rzeczypospolitej Polskiej został odwołany z dniem 1 lipca 2023 r. Rozporządzeniem Ministra Zdrowia z dnia 14 czerwca 2023r w sprawie odwołania na obszarze Rzeczypospolitej Polskiej stanu zagrożenia epidemicznego (Dz.U.2023.1118). Zgodnie z powyższą ustawą, czasowe dowody rejestracyjne ww. pojazdów zachowywały ważność do odwołania stanu zagrożenia epidemicznego, a Delegatura była zwolniona z obowiązku żądania ich zwrotu po okresie na jaki zostały wystawione.</w:t>
      </w:r>
    </w:p>
  </w:footnote>
  <w:footnote w:id="7">
    <w:p w14:paraId="21E1DA6A" w14:textId="77777777" w:rsidR="0005632D" w:rsidRPr="00075F0E" w:rsidRDefault="00B65C60" w:rsidP="0012000D">
      <w:pPr>
        <w:pStyle w:val="Footnote10"/>
        <w:shd w:val="clear" w:color="auto" w:fill="auto"/>
        <w:tabs>
          <w:tab w:val="left" w:pos="120"/>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Dz. U. z 2023 r. poz. 40, z późn. zm.</w:t>
      </w:r>
    </w:p>
  </w:footnote>
  <w:footnote w:id="8">
    <w:p w14:paraId="21E1DA6B" w14:textId="77777777" w:rsidR="0005632D" w:rsidRPr="00075F0E" w:rsidRDefault="00B65C60" w:rsidP="0012000D">
      <w:pPr>
        <w:pStyle w:val="Footnote10"/>
        <w:shd w:val="clear" w:color="auto" w:fill="auto"/>
        <w:tabs>
          <w:tab w:val="left" w:pos="125"/>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Dz. U. z 2017 r. poz. 2355 z późn. zm.</w:t>
      </w:r>
    </w:p>
  </w:footnote>
  <w:footnote w:id="9">
    <w:p w14:paraId="21E1DA6C" w14:textId="77777777" w:rsidR="0005632D" w:rsidRPr="00075F0E" w:rsidRDefault="00B65C60" w:rsidP="0012000D">
      <w:pPr>
        <w:pStyle w:val="Footnote10"/>
        <w:shd w:val="clear" w:color="auto" w:fill="auto"/>
        <w:tabs>
          <w:tab w:val="left" w:pos="130"/>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Dz. U. z 2022 r. poz. 1849</w:t>
      </w:r>
    </w:p>
  </w:footnote>
  <w:footnote w:id="10">
    <w:p w14:paraId="21E1DA6D" w14:textId="77777777" w:rsidR="0005632D" w:rsidRPr="00075F0E" w:rsidRDefault="00B65C60" w:rsidP="0012000D">
      <w:pPr>
        <w:pStyle w:val="Footnote10"/>
        <w:shd w:val="clear" w:color="auto" w:fill="auto"/>
        <w:tabs>
          <w:tab w:val="left" w:pos="197"/>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Dz. U. z 2019 r. poz. 2130 z późn. zm.</w:t>
      </w:r>
    </w:p>
  </w:footnote>
  <w:footnote w:id="11">
    <w:p w14:paraId="21E1DA6E" w14:textId="77777777" w:rsidR="0005632D" w:rsidRPr="00075F0E" w:rsidRDefault="00B65C60" w:rsidP="0012000D">
      <w:pPr>
        <w:pStyle w:val="Footnote10"/>
        <w:shd w:val="clear" w:color="auto" w:fill="auto"/>
        <w:tabs>
          <w:tab w:val="left" w:pos="192"/>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Dz. U. z 2019 r. poz. 1840 t.j.</w:t>
      </w:r>
    </w:p>
  </w:footnote>
  <w:footnote w:id="12">
    <w:p w14:paraId="21E1DA6F" w14:textId="77777777" w:rsidR="0005632D" w:rsidRPr="00075F0E" w:rsidRDefault="00B65C60" w:rsidP="0012000D">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075F0E">
        <w:rPr>
          <w:rFonts w:asciiTheme="minorHAnsi" w:hAnsiTheme="minorHAnsi" w:cstheme="minorHAnsi"/>
          <w:sz w:val="22"/>
          <w:szCs w:val="22"/>
          <w:vertAlign w:val="superscript"/>
        </w:rPr>
        <w:footnoteRef/>
      </w:r>
      <w:r w:rsidRPr="00075F0E">
        <w:rPr>
          <w:rFonts w:asciiTheme="minorHAnsi" w:hAnsiTheme="minorHAnsi" w:cstheme="minorHAnsi"/>
          <w:sz w:val="22"/>
          <w:szCs w:val="22"/>
        </w:rPr>
        <w:tab/>
        <w:t>Dz. U. z 2022 r. poz. 1848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8D90" w14:textId="3683CF4D" w:rsidR="00BA368D" w:rsidRDefault="00BA368D">
    <w:pPr>
      <w:pStyle w:val="Nagwek"/>
    </w:pPr>
    <w:r>
      <w:rPr>
        <w:noProof/>
      </w:rPr>
      <w:drawing>
        <wp:inline distT="0" distB="0" distL="0" distR="0" wp14:anchorId="79B49B9B" wp14:editId="3E1B153C">
          <wp:extent cx="5638800" cy="1059140"/>
          <wp:effectExtent l="0" t="0" r="0" b="825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8800" cy="1059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62B6D"/>
    <w:multiLevelType w:val="multilevel"/>
    <w:tmpl w:val="51FA338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5F6F04"/>
    <w:multiLevelType w:val="multilevel"/>
    <w:tmpl w:val="8A3E052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8855907">
    <w:abstractNumId w:val="0"/>
  </w:num>
  <w:num w:numId="2" w16cid:durableId="117283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32D"/>
    <w:rsid w:val="0005632D"/>
    <w:rsid w:val="00075F0E"/>
    <w:rsid w:val="000C6489"/>
    <w:rsid w:val="0012000D"/>
    <w:rsid w:val="002B125C"/>
    <w:rsid w:val="002D6825"/>
    <w:rsid w:val="00344810"/>
    <w:rsid w:val="00516900"/>
    <w:rsid w:val="007109D8"/>
    <w:rsid w:val="007200A3"/>
    <w:rsid w:val="0073096E"/>
    <w:rsid w:val="009823FC"/>
    <w:rsid w:val="009B0C9A"/>
    <w:rsid w:val="00AF434B"/>
    <w:rsid w:val="00B65C60"/>
    <w:rsid w:val="00BA368D"/>
    <w:rsid w:val="00BC4EB2"/>
    <w:rsid w:val="00BE523A"/>
    <w:rsid w:val="00C02F86"/>
    <w:rsid w:val="00C16DDF"/>
    <w:rsid w:val="00C25BE3"/>
    <w:rsid w:val="00C80BD4"/>
    <w:rsid w:val="00D12002"/>
    <w:rsid w:val="00E73C3E"/>
    <w:rsid w:val="00E82B96"/>
    <w:rsid w:val="00F77246"/>
    <w:rsid w:val="00F8094F"/>
    <w:rsid w:val="00FC1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1DA10"/>
  <w15:docId w15:val="{4409E818-2DC6-4416-BB0F-83DDBB74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7"/>
      <w:szCs w:val="17"/>
      <w:u w:val="none"/>
    </w:rPr>
  </w:style>
  <w:style w:type="character" w:customStyle="1" w:styleId="Picturecaption2Exact">
    <w:name w:val="Picture caption|2 Exact"/>
    <w:basedOn w:val="Domylnaczcionkaakapitu"/>
    <w:link w:val="Picturecaption2"/>
    <w:rPr>
      <w:rFonts w:ascii="Courier New" w:eastAsia="Courier New" w:hAnsi="Courier New" w:cs="Courier New"/>
      <w:b w:val="0"/>
      <w:bCs w:val="0"/>
      <w:i w:val="0"/>
      <w:iCs w:val="0"/>
      <w:smallCaps w:val="0"/>
      <w:strike w:val="0"/>
      <w:w w:val="70"/>
      <w:sz w:val="10"/>
      <w:szCs w:val="10"/>
      <w:u w:val="none"/>
    </w:rPr>
  </w:style>
  <w:style w:type="character" w:customStyle="1" w:styleId="Picturecaption2Arial4ptBoldItalicScaling100Exact">
    <w:name w:val="Picture caption|2 + Arial;4 pt;Bold;Italic;Scaling 100% Exact"/>
    <w:basedOn w:val="Picturecaption2Exact"/>
    <w:semiHidden/>
    <w:unhideWhenUsed/>
    <w:rPr>
      <w:rFonts w:ascii="Arial" w:eastAsia="Arial" w:hAnsi="Arial" w:cs="Arial"/>
      <w:b/>
      <w:bCs/>
      <w:i/>
      <w:iCs/>
      <w:smallCaps w:val="0"/>
      <w:strike w:val="0"/>
      <w:color w:val="000000"/>
      <w:spacing w:val="0"/>
      <w:w w:val="100"/>
      <w:position w:val="0"/>
      <w:sz w:val="8"/>
      <w:szCs w:val="8"/>
      <w:u w:val="none"/>
      <w:lang w:val="pl-PL" w:eastAsia="pl-PL" w:bidi="pl-PL"/>
    </w:rPr>
  </w:style>
  <w:style w:type="character" w:customStyle="1" w:styleId="Bodytext3">
    <w:name w:val="Body text|3_"/>
    <w:basedOn w:val="Domylnaczcionkaakapitu"/>
    <w:link w:val="Bodytext30"/>
    <w:rPr>
      <w:rFonts w:ascii="Arial" w:eastAsia="Arial" w:hAnsi="Arial" w:cs="Arial"/>
      <w:b/>
      <w:bCs/>
      <w:i w:val="0"/>
      <w:iCs w:val="0"/>
      <w:smallCaps w:val="0"/>
      <w:strike w:val="0"/>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7"/>
      <w:szCs w:val="17"/>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7"/>
      <w:szCs w:val="17"/>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Picturecaption1Exact">
    <w:name w:val="Picture caption|1 Exact"/>
    <w:basedOn w:val="Domylnaczcionkaakapitu"/>
    <w:link w:val="Picturecaption1"/>
    <w:rPr>
      <w:rFonts w:ascii="Arial" w:eastAsia="Arial" w:hAnsi="Arial" w:cs="Arial"/>
      <w:b/>
      <w:bCs/>
      <w:i w:val="0"/>
      <w:iCs w:val="0"/>
      <w:smallCaps w:val="0"/>
      <w:strike w:val="0"/>
      <w:sz w:val="15"/>
      <w:szCs w:val="15"/>
      <w:u w:val="none"/>
    </w:rPr>
  </w:style>
  <w:style w:type="character" w:customStyle="1" w:styleId="Picturecaption3Exact">
    <w:name w:val="Picture caption|3 Exact"/>
    <w:basedOn w:val="Domylnaczcionkaakapitu"/>
    <w:link w:val="Picturecaption3"/>
    <w:rPr>
      <w:rFonts w:ascii="Arial" w:eastAsia="Arial" w:hAnsi="Arial" w:cs="Arial"/>
      <w:b w:val="0"/>
      <w:bCs w:val="0"/>
      <w:i w:val="0"/>
      <w:iCs w:val="0"/>
      <w:smallCaps w:val="0"/>
      <w:strike w:val="0"/>
      <w:sz w:val="17"/>
      <w:szCs w:val="17"/>
      <w:u w:val="none"/>
    </w:rPr>
  </w:style>
  <w:style w:type="character" w:customStyle="1" w:styleId="Bodytext5Exact">
    <w:name w:val="Body text|5 Exact"/>
    <w:basedOn w:val="Domylnaczcionkaakapitu"/>
    <w:link w:val="Bodytext5"/>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59" w:lineRule="exact"/>
      <w:ind w:hanging="180"/>
    </w:pPr>
    <w:rPr>
      <w:rFonts w:ascii="Arial" w:eastAsia="Arial" w:hAnsi="Arial" w:cs="Arial"/>
      <w:sz w:val="17"/>
      <w:szCs w:val="17"/>
    </w:rPr>
  </w:style>
  <w:style w:type="paragraph" w:customStyle="1" w:styleId="Picturecaption2">
    <w:name w:val="Picture caption|2"/>
    <w:basedOn w:val="Normalny"/>
    <w:link w:val="Picturecaption2Exact"/>
    <w:pPr>
      <w:shd w:val="clear" w:color="auto" w:fill="FFFFFF"/>
      <w:spacing w:line="114" w:lineRule="exact"/>
    </w:pPr>
    <w:rPr>
      <w:rFonts w:ascii="Courier New" w:eastAsia="Courier New" w:hAnsi="Courier New" w:cs="Courier New"/>
      <w:w w:val="70"/>
      <w:sz w:val="10"/>
      <w:szCs w:val="10"/>
    </w:rPr>
  </w:style>
  <w:style w:type="paragraph" w:customStyle="1" w:styleId="Bodytext30">
    <w:name w:val="Body text|3"/>
    <w:basedOn w:val="Normalny"/>
    <w:link w:val="Bodytext3"/>
    <w:pPr>
      <w:shd w:val="clear" w:color="auto" w:fill="FFFFFF"/>
      <w:spacing w:line="268" w:lineRule="exact"/>
    </w:pPr>
    <w:rPr>
      <w:rFonts w:ascii="Arial" w:eastAsia="Arial" w:hAnsi="Arial" w:cs="Arial"/>
      <w:b/>
      <w:bCs/>
    </w:rPr>
  </w:style>
  <w:style w:type="paragraph" w:customStyle="1" w:styleId="Bodytext40">
    <w:name w:val="Body text|4"/>
    <w:basedOn w:val="Normalny"/>
    <w:link w:val="Bodytext4"/>
    <w:pPr>
      <w:shd w:val="clear" w:color="auto" w:fill="FFFFFF"/>
      <w:spacing w:after="600" w:line="168" w:lineRule="exact"/>
    </w:pPr>
    <w:rPr>
      <w:rFonts w:ascii="Arial" w:eastAsia="Arial" w:hAnsi="Arial" w:cs="Arial"/>
      <w:sz w:val="17"/>
      <w:szCs w:val="17"/>
    </w:rPr>
  </w:style>
  <w:style w:type="paragraph" w:customStyle="1" w:styleId="Bodytext20">
    <w:name w:val="Body text|2"/>
    <w:basedOn w:val="Normalny"/>
    <w:link w:val="Bodytext2"/>
    <w:qFormat/>
    <w:pPr>
      <w:shd w:val="clear" w:color="auto" w:fill="FFFFFF"/>
      <w:spacing w:before="600" w:after="180" w:line="190" w:lineRule="exact"/>
      <w:ind w:hanging="200"/>
      <w:jc w:val="right"/>
    </w:pPr>
    <w:rPr>
      <w:rFonts w:ascii="Arial" w:eastAsia="Arial" w:hAnsi="Arial" w:cs="Arial"/>
      <w:sz w:val="17"/>
      <w:szCs w:val="17"/>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Picturecaption1">
    <w:name w:val="Picture caption|1"/>
    <w:basedOn w:val="Normalny"/>
    <w:link w:val="Picturecaption1Exact"/>
    <w:qFormat/>
    <w:pPr>
      <w:shd w:val="clear" w:color="auto" w:fill="FFFFFF"/>
      <w:spacing w:line="168" w:lineRule="exact"/>
      <w:jc w:val="center"/>
    </w:pPr>
    <w:rPr>
      <w:rFonts w:ascii="Arial" w:eastAsia="Arial" w:hAnsi="Arial" w:cs="Arial"/>
      <w:b/>
      <w:bCs/>
      <w:sz w:val="15"/>
      <w:szCs w:val="15"/>
    </w:rPr>
  </w:style>
  <w:style w:type="paragraph" w:customStyle="1" w:styleId="Picturecaption3">
    <w:name w:val="Picture caption|3"/>
    <w:basedOn w:val="Normalny"/>
    <w:link w:val="Picturecaption3Exact"/>
    <w:pPr>
      <w:shd w:val="clear" w:color="auto" w:fill="FFFFFF"/>
      <w:spacing w:line="190" w:lineRule="exact"/>
    </w:pPr>
    <w:rPr>
      <w:rFonts w:ascii="Arial" w:eastAsia="Arial" w:hAnsi="Arial" w:cs="Arial"/>
      <w:sz w:val="17"/>
      <w:szCs w:val="17"/>
    </w:rPr>
  </w:style>
  <w:style w:type="paragraph" w:customStyle="1" w:styleId="Bodytext5">
    <w:name w:val="Body text|5"/>
    <w:basedOn w:val="Normalny"/>
    <w:link w:val="Bodytext5Exact"/>
    <w:pPr>
      <w:shd w:val="clear" w:color="auto" w:fill="FFFFFF"/>
      <w:spacing w:line="0" w:lineRule="atLeast"/>
    </w:pPr>
    <w:rPr>
      <w:sz w:val="20"/>
      <w:szCs w:val="20"/>
    </w:rPr>
  </w:style>
  <w:style w:type="paragraph" w:styleId="Nagwek">
    <w:name w:val="header"/>
    <w:basedOn w:val="Normalny"/>
    <w:link w:val="NagwekZnak"/>
    <w:uiPriority w:val="99"/>
    <w:unhideWhenUsed/>
    <w:rsid w:val="009B0C9A"/>
    <w:pPr>
      <w:tabs>
        <w:tab w:val="center" w:pos="4536"/>
        <w:tab w:val="right" w:pos="9072"/>
      </w:tabs>
    </w:pPr>
  </w:style>
  <w:style w:type="character" w:customStyle="1" w:styleId="NagwekZnak">
    <w:name w:val="Nagłówek Znak"/>
    <w:basedOn w:val="Domylnaczcionkaakapitu"/>
    <w:link w:val="Nagwek"/>
    <w:uiPriority w:val="99"/>
    <w:rsid w:val="009B0C9A"/>
    <w:rPr>
      <w:color w:val="000000"/>
    </w:rPr>
  </w:style>
  <w:style w:type="paragraph" w:styleId="Stopka">
    <w:name w:val="footer"/>
    <w:basedOn w:val="Normalny"/>
    <w:link w:val="StopkaZnak"/>
    <w:uiPriority w:val="99"/>
    <w:unhideWhenUsed/>
    <w:rsid w:val="009B0C9A"/>
    <w:pPr>
      <w:tabs>
        <w:tab w:val="center" w:pos="4536"/>
        <w:tab w:val="right" w:pos="9072"/>
      </w:tabs>
    </w:pPr>
  </w:style>
  <w:style w:type="character" w:customStyle="1" w:styleId="StopkaZnak">
    <w:name w:val="Stopka Znak"/>
    <w:basedOn w:val="Domylnaczcionkaakapitu"/>
    <w:link w:val="Stopka"/>
    <w:uiPriority w:val="99"/>
    <w:rsid w:val="009B0C9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1385</Words>
  <Characters>8314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Wystapienie pokontrolne</vt:lpstr>
    </vt:vector>
  </TitlesOfParts>
  <Company>Urzad Miasta</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Wystapienie pokontrolne</dc:title>
  <cp:lastModifiedBy>Kowalczyk Monika (KW)</cp:lastModifiedBy>
  <cp:revision>26</cp:revision>
  <dcterms:created xsi:type="dcterms:W3CDTF">2024-06-26T07:31:00Z</dcterms:created>
  <dcterms:modified xsi:type="dcterms:W3CDTF">2024-08-20T10:00:00Z</dcterms:modified>
</cp:coreProperties>
</file>