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A4F6" w14:textId="64788AA6" w:rsidR="006A72B0" w:rsidRPr="002C63AA" w:rsidRDefault="006A72B0" w:rsidP="00B70C95">
      <w:pPr>
        <w:tabs>
          <w:tab w:val="right" w:pos="9072"/>
        </w:tabs>
        <w:spacing w:before="120" w:after="240" w:line="300" w:lineRule="auto"/>
        <w:ind w:left="5954"/>
        <w:rPr>
          <w:rFonts w:cstheme="minorHAnsi"/>
        </w:rPr>
      </w:pPr>
      <w:r w:rsidRPr="002C63AA">
        <w:rPr>
          <w:rFonts w:cstheme="minorHAnsi"/>
        </w:rPr>
        <w:t>Warszaw</w:t>
      </w:r>
      <w:r>
        <w:rPr>
          <w:rFonts w:cstheme="minorHAnsi"/>
        </w:rPr>
        <w:t>a,</w:t>
      </w:r>
      <w:r w:rsidR="00FC6F6A">
        <w:rPr>
          <w:rFonts w:cstheme="minorHAnsi"/>
        </w:rPr>
        <w:t xml:space="preserve">24 września </w:t>
      </w:r>
      <w:r>
        <w:rPr>
          <w:rFonts w:cstheme="minorHAnsi"/>
        </w:rPr>
        <w:t>2024</w:t>
      </w:r>
      <w:r w:rsidRPr="002C63AA">
        <w:rPr>
          <w:rFonts w:cstheme="minorHAnsi"/>
        </w:rPr>
        <w:t xml:space="preserve"> r.</w:t>
      </w:r>
    </w:p>
    <w:p w14:paraId="3A316B6D" w14:textId="77777777" w:rsidR="006A72B0" w:rsidRPr="006A72B0" w:rsidRDefault="006A72B0" w:rsidP="00B70C95">
      <w:pPr>
        <w:spacing w:before="120" w:after="240" w:line="300" w:lineRule="auto"/>
        <w:rPr>
          <w:rFonts w:cs="Times New Roman"/>
          <w:b/>
        </w:rPr>
      </w:pPr>
      <w:r>
        <w:rPr>
          <w:rFonts w:cstheme="minorHAnsi"/>
          <w:b/>
          <w:bCs/>
        </w:rPr>
        <w:t>Znak sprawy</w:t>
      </w:r>
      <w:r w:rsidRPr="00B70C95">
        <w:rPr>
          <w:rFonts w:cstheme="minorHAnsi"/>
          <w:b/>
          <w:bCs/>
        </w:rPr>
        <w:t xml:space="preserve">: </w:t>
      </w:r>
      <w:r w:rsidRPr="00B70C95">
        <w:rPr>
          <w:b/>
          <w:bCs/>
        </w:rPr>
        <w:t>KW-WP.1712.36.2024.ABA</w:t>
      </w:r>
    </w:p>
    <w:p w14:paraId="14F30A52" w14:textId="77777777" w:rsidR="006A72B0" w:rsidRPr="006A72B0" w:rsidRDefault="006A72B0" w:rsidP="00B70C95">
      <w:pPr>
        <w:spacing w:before="240" w:after="680" w:line="300" w:lineRule="auto"/>
        <w:ind w:left="4956" w:firstLine="708"/>
        <w:contextualSpacing/>
        <w:rPr>
          <w:rFonts w:cs="Arial"/>
          <w:b/>
        </w:rPr>
      </w:pPr>
      <w:r w:rsidRPr="006A72B0">
        <w:rPr>
          <w:rFonts w:cs="Arial"/>
          <w:b/>
        </w:rPr>
        <w:t>Pan</w:t>
      </w:r>
    </w:p>
    <w:p w14:paraId="4ADF9779" w14:textId="77777777" w:rsidR="006A72B0" w:rsidRPr="006A72B0" w:rsidRDefault="006A72B0" w:rsidP="00B70C95">
      <w:pPr>
        <w:spacing w:before="240" w:after="680" w:line="300" w:lineRule="auto"/>
        <w:ind w:left="5664"/>
        <w:contextualSpacing/>
        <w:rPr>
          <w:rFonts w:cs="Arial"/>
          <w:b/>
        </w:rPr>
      </w:pPr>
      <w:r w:rsidRPr="006A72B0">
        <w:rPr>
          <w:rFonts w:cs="Arial"/>
          <w:b/>
        </w:rPr>
        <w:t>Paweł Michalec</w:t>
      </w:r>
    </w:p>
    <w:p w14:paraId="7EC2D2D2" w14:textId="77777777" w:rsidR="006A72B0" w:rsidRPr="006A72B0" w:rsidRDefault="006A72B0" w:rsidP="00B70C95">
      <w:pPr>
        <w:spacing w:before="240" w:after="680" w:line="300" w:lineRule="auto"/>
        <w:ind w:left="5664"/>
        <w:contextualSpacing/>
        <w:rPr>
          <w:rFonts w:cs="Arial"/>
          <w:b/>
        </w:rPr>
      </w:pPr>
      <w:r w:rsidRPr="006A72B0">
        <w:rPr>
          <w:rFonts w:cs="Arial"/>
          <w:b/>
        </w:rPr>
        <w:t>Burmistrz</w:t>
      </w:r>
    </w:p>
    <w:p w14:paraId="131EC8A3" w14:textId="77777777" w:rsidR="006A72B0" w:rsidRPr="006A72B0" w:rsidRDefault="006A72B0" w:rsidP="00B70C95">
      <w:pPr>
        <w:spacing w:before="240" w:after="680" w:line="300" w:lineRule="auto"/>
        <w:ind w:left="4956" w:firstLine="708"/>
        <w:contextualSpacing/>
        <w:rPr>
          <w:rFonts w:cs="Arial"/>
          <w:b/>
        </w:rPr>
      </w:pPr>
      <w:r w:rsidRPr="006A72B0">
        <w:rPr>
          <w:rFonts w:cs="Arial"/>
          <w:b/>
        </w:rPr>
        <w:t>Dzielnicy Wawer m.st. Warszawy</w:t>
      </w:r>
    </w:p>
    <w:p w14:paraId="1F03E2EB" w14:textId="77777777" w:rsidR="006A72B0" w:rsidRPr="006A72B0" w:rsidRDefault="006A72B0" w:rsidP="00B70C95">
      <w:pPr>
        <w:spacing w:before="240" w:after="680" w:line="300" w:lineRule="auto"/>
        <w:ind w:left="4956" w:firstLine="708"/>
        <w:contextualSpacing/>
        <w:rPr>
          <w:rFonts w:cs="Arial"/>
          <w:b/>
        </w:rPr>
      </w:pPr>
      <w:r w:rsidRPr="006A72B0">
        <w:rPr>
          <w:rFonts w:cs="Arial"/>
          <w:b/>
        </w:rPr>
        <w:t>ul. Żegańska 1</w:t>
      </w:r>
    </w:p>
    <w:p w14:paraId="732512B5" w14:textId="77777777" w:rsidR="006A72B0" w:rsidRPr="006A72B0" w:rsidRDefault="006A72B0" w:rsidP="00B70C95">
      <w:pPr>
        <w:spacing w:before="240" w:after="680" w:line="300" w:lineRule="auto"/>
        <w:ind w:left="5664"/>
        <w:contextualSpacing/>
        <w:rPr>
          <w:rFonts w:cs="Arial"/>
          <w:b/>
        </w:rPr>
      </w:pPr>
      <w:r w:rsidRPr="006A72B0">
        <w:rPr>
          <w:rFonts w:cs="Arial"/>
          <w:b/>
        </w:rPr>
        <w:t>04-713 Warszawa</w:t>
      </w:r>
    </w:p>
    <w:p w14:paraId="704B9293" w14:textId="77777777" w:rsidR="006A72B0" w:rsidRPr="002F5E04" w:rsidRDefault="006A72B0" w:rsidP="00FB0FAE">
      <w:pPr>
        <w:pStyle w:val="Nagwek1"/>
        <w:spacing w:before="120" w:after="240" w:line="300" w:lineRule="auto"/>
        <w:ind w:left="3261"/>
        <w:rPr>
          <w:rFonts w:asciiTheme="minorHAnsi" w:hAnsiTheme="minorHAnsi" w:cstheme="minorHAnsi"/>
          <w:sz w:val="22"/>
          <w:szCs w:val="22"/>
        </w:rPr>
      </w:pPr>
      <w:r>
        <w:rPr>
          <w:rFonts w:asciiTheme="minorHAnsi" w:hAnsiTheme="minorHAnsi" w:cstheme="minorHAnsi"/>
          <w:sz w:val="22"/>
          <w:szCs w:val="22"/>
        </w:rPr>
        <w:t>Wystąpienie pokontrolne</w:t>
      </w:r>
    </w:p>
    <w:p w14:paraId="1E43161A" w14:textId="1E8E36F0" w:rsidR="006A72B0" w:rsidRDefault="006A72B0" w:rsidP="00B70C95">
      <w:pPr>
        <w:spacing w:before="120" w:after="240" w:line="300" w:lineRule="auto"/>
        <w:ind w:left="29" w:right="64" w:firstLine="12"/>
        <w:rPr>
          <w:rFonts w:ascii="Calibri" w:eastAsia="Calibri" w:hAnsi="Calibri" w:cs="Calibri"/>
          <w:color w:val="000000"/>
          <w:lang w:eastAsia="pl-PL"/>
        </w:rPr>
      </w:pPr>
      <w:r w:rsidRPr="000A2B7E">
        <w:rPr>
          <w:rFonts w:ascii="Calibri" w:eastAsia="Calibri" w:hAnsi="Calibri" w:cs="Calibri"/>
          <w:color w:val="000000"/>
          <w:lang w:eastAsia="pl-PL"/>
        </w:rPr>
        <w:t xml:space="preserve">Na podstawie </w:t>
      </w:r>
      <w:r w:rsidRPr="000A2B7E">
        <w:rPr>
          <w:rFonts w:cs="Times New Roman"/>
          <w:iCs/>
        </w:rPr>
        <w:t xml:space="preserve">§ </w:t>
      </w:r>
      <w:r w:rsidRPr="000A2B7E">
        <w:rPr>
          <w:rFonts w:ascii="Calibri" w:eastAsia="Calibri" w:hAnsi="Calibri" w:cs="Calibri"/>
          <w:color w:val="000000"/>
          <w:lang w:eastAsia="pl-PL"/>
        </w:rPr>
        <w:t xml:space="preserve">22 ust. 10 Regulaminu organizacyjnego Urzędu miasta stołecznego Warszawy, stanowiącego załącznik do zarządzenia Nr 312/2007 Prezydenta miasta stołecznego Warszawy z dnia 4 kwietnia 2007 r. w sprawie nadania regulaminu organizacyjnego Urzędu miasta stołecznego Warszawy z późn. zm. (zwanego dalej: Regulaminem organizacyjnym), w związku z kontrolą przeprowadzoną przez Biuro Kontroli Urzędu m.st. Warszawy </w:t>
      </w:r>
      <w:r>
        <w:rPr>
          <w:rFonts w:ascii="Calibri" w:eastAsia="Calibri" w:hAnsi="Calibri" w:cs="Calibri"/>
          <w:color w:val="000000"/>
          <w:lang w:eastAsia="pl-PL"/>
        </w:rPr>
        <w:t xml:space="preserve">w </w:t>
      </w:r>
      <w:r w:rsidRPr="00C93FDA">
        <w:rPr>
          <w:rFonts w:cstheme="minorHAnsi"/>
        </w:rPr>
        <w:t xml:space="preserve">Urzędzie Dzielnicy </w:t>
      </w:r>
      <w:r w:rsidR="003D0914">
        <w:rPr>
          <w:rFonts w:cstheme="minorHAnsi"/>
        </w:rPr>
        <w:t>Wawer</w:t>
      </w:r>
      <w:r w:rsidRPr="00C93FDA">
        <w:rPr>
          <w:rFonts w:cstheme="minorHAnsi"/>
        </w:rPr>
        <w:t xml:space="preserve"> m.st. Warszawy</w:t>
      </w:r>
      <w:r w:rsidRPr="00C93FDA">
        <w:rPr>
          <w:rFonts w:cstheme="minorHAnsi"/>
          <w:iCs/>
        </w:rPr>
        <w:t xml:space="preserve"> </w:t>
      </w:r>
      <w:r>
        <w:rPr>
          <w:rFonts w:cs="Times New Roman"/>
          <w:iCs/>
        </w:rPr>
        <w:t>w okresie od 12</w:t>
      </w:r>
      <w:r>
        <w:rPr>
          <w:rFonts w:cs="Times New Roman"/>
        </w:rPr>
        <w:t>.06.2024 r. do 09.07.202</w:t>
      </w:r>
      <w:r w:rsidR="003D0914">
        <w:rPr>
          <w:rFonts w:cs="Times New Roman"/>
        </w:rPr>
        <w:t>4</w:t>
      </w:r>
      <w:r>
        <w:rPr>
          <w:rFonts w:cs="Times New Roman"/>
        </w:rPr>
        <w:t xml:space="preserve"> r.</w:t>
      </w:r>
      <w:r w:rsidRPr="00F97E42">
        <w:rPr>
          <w:rFonts w:cs="Times New Roman"/>
          <w:iCs/>
        </w:rPr>
        <w:t xml:space="preserve">, </w:t>
      </w:r>
      <w:r w:rsidR="003D0914">
        <w:rPr>
          <w:rFonts w:cs="Times New Roman"/>
          <w:iCs/>
        </w:rPr>
        <w:t>dot.</w:t>
      </w:r>
      <w:r w:rsidRPr="00596C92">
        <w:t xml:space="preserve"> </w:t>
      </w:r>
      <w:r>
        <w:rPr>
          <w:rFonts w:cs="Times New Roman"/>
        </w:rPr>
        <w:t>realizacji</w:t>
      </w:r>
      <w:r w:rsidR="003D0914">
        <w:rPr>
          <w:rFonts w:cs="Times New Roman"/>
        </w:rPr>
        <w:t xml:space="preserve"> zaleceń pokontrolnych z </w:t>
      </w:r>
      <w:r w:rsidRPr="002B29BB">
        <w:rPr>
          <w:rFonts w:cs="Times New Roman"/>
        </w:rPr>
        <w:t>zakresu ochrony przyrody</w:t>
      </w:r>
      <w:r>
        <w:rPr>
          <w:rFonts w:cs="Times New Roman"/>
        </w:rPr>
        <w:t xml:space="preserve">, </w:t>
      </w:r>
      <w:r w:rsidRPr="00F97E42">
        <w:rPr>
          <w:rFonts w:cs="Times New Roman"/>
        </w:rPr>
        <w:t xml:space="preserve">której wyniki zostały przedstawione w protokole </w:t>
      </w:r>
      <w:r w:rsidRPr="00F67CAA">
        <w:rPr>
          <w:rFonts w:cs="Times New Roman"/>
        </w:rPr>
        <w:t>kontroli podpisanym 17.07.2024</w:t>
      </w:r>
      <w:r>
        <w:rPr>
          <w:rFonts w:cs="Times New Roman"/>
        </w:rPr>
        <w:t xml:space="preserve"> </w:t>
      </w:r>
      <w:r w:rsidRPr="00F67CAA">
        <w:rPr>
          <w:rFonts w:cs="Times New Roman"/>
        </w:rPr>
        <w:t>r.</w:t>
      </w:r>
      <w:r w:rsidRPr="000A2B7E">
        <w:rPr>
          <w:rFonts w:cs="Times New Roman"/>
        </w:rPr>
        <w:t xml:space="preserve">, </w:t>
      </w:r>
      <w:r w:rsidRPr="000A2B7E">
        <w:rPr>
          <w:rFonts w:ascii="Calibri" w:eastAsia="Calibri" w:hAnsi="Calibri" w:cs="Calibri"/>
          <w:color w:val="000000"/>
          <w:lang w:eastAsia="pl-PL"/>
        </w:rPr>
        <w:t>stosownie do </w:t>
      </w:r>
      <w:r w:rsidRPr="000A2B7E">
        <w:rPr>
          <w:rFonts w:cs="Times New Roman"/>
          <w:iCs/>
        </w:rPr>
        <w:t>§</w:t>
      </w:r>
      <w:r>
        <w:rPr>
          <w:rFonts w:ascii="Calibri" w:eastAsia="Calibri" w:hAnsi="Calibri" w:cs="Calibri"/>
          <w:color w:val="000000"/>
          <w:lang w:eastAsia="pl-PL"/>
        </w:rPr>
        <w:t> 39 ust. 1 i 2 Zarządzenia nr </w:t>
      </w:r>
      <w:r w:rsidRPr="000A2B7E">
        <w:rPr>
          <w:rFonts w:ascii="Calibri" w:eastAsia="Calibri" w:hAnsi="Calibri" w:cs="Calibri"/>
          <w:color w:val="000000"/>
          <w:lang w:eastAsia="pl-PL"/>
        </w:rPr>
        <w:t>1837/2019 Prezydenta miasta stołecznego Warsz</w:t>
      </w:r>
      <w:r>
        <w:rPr>
          <w:rFonts w:ascii="Calibri" w:eastAsia="Calibri" w:hAnsi="Calibri" w:cs="Calibri"/>
          <w:color w:val="000000"/>
          <w:lang w:eastAsia="pl-PL"/>
        </w:rPr>
        <w:t>awy z dnia 12 grudnia 2019 r. w sprawie zasad i </w:t>
      </w:r>
      <w:r w:rsidRPr="000A2B7E">
        <w:rPr>
          <w:rFonts w:ascii="Calibri" w:eastAsia="Calibri" w:hAnsi="Calibri" w:cs="Calibri"/>
          <w:color w:val="000000"/>
          <w:lang w:eastAsia="pl-PL"/>
        </w:rPr>
        <w:t>trybu postępowania kontrolnego (zwanego dalej</w:t>
      </w:r>
      <w:r>
        <w:rPr>
          <w:rFonts w:ascii="Calibri" w:eastAsia="Calibri" w:hAnsi="Calibri" w:cs="Calibri"/>
          <w:color w:val="000000"/>
          <w:lang w:eastAsia="pl-PL"/>
        </w:rPr>
        <w:t>: Zarządzeniem), przekazuję Panu</w:t>
      </w:r>
      <w:r w:rsidRPr="000A2B7E">
        <w:rPr>
          <w:rFonts w:ascii="Calibri" w:eastAsia="Calibri" w:hAnsi="Calibri" w:cs="Calibri"/>
          <w:color w:val="000000"/>
          <w:lang w:eastAsia="pl-PL"/>
        </w:rPr>
        <w:t xml:space="preserve"> niniejsze Wystąpienie p</w:t>
      </w:r>
      <w:r>
        <w:rPr>
          <w:rFonts w:ascii="Calibri" w:eastAsia="Calibri" w:hAnsi="Calibri" w:cs="Calibri"/>
          <w:color w:val="000000"/>
          <w:lang w:eastAsia="pl-PL"/>
        </w:rPr>
        <w:t>okontrolne.</w:t>
      </w:r>
    </w:p>
    <w:p w14:paraId="0EB3B14D" w14:textId="77777777" w:rsidR="006A72B0" w:rsidRDefault="006A72B0" w:rsidP="00B70C95">
      <w:pPr>
        <w:pStyle w:val="Akapitzlist"/>
        <w:spacing w:before="120" w:after="240" w:line="300" w:lineRule="auto"/>
        <w:ind w:left="0"/>
        <w:contextualSpacing w:val="0"/>
        <w:rPr>
          <w:rFonts w:ascii="Calibri" w:hAnsi="Calibri"/>
          <w:bCs/>
        </w:rPr>
      </w:pPr>
      <w:r w:rsidRPr="005E3716">
        <w:rPr>
          <w:rFonts w:ascii="Calibri" w:hAnsi="Calibri"/>
          <w:bCs/>
        </w:rPr>
        <w:t>Kontrolą objęto realizację zaleceń pokontrolnych</w:t>
      </w:r>
      <w:r>
        <w:rPr>
          <w:rFonts w:ascii="Calibri" w:hAnsi="Calibri"/>
          <w:bCs/>
        </w:rPr>
        <w:t>,</w:t>
      </w:r>
      <w:r w:rsidRPr="005E3716">
        <w:rPr>
          <w:rFonts w:ascii="Calibri" w:hAnsi="Calibri"/>
          <w:bCs/>
        </w:rPr>
        <w:t xml:space="preserve"> wydanych w </w:t>
      </w:r>
      <w:r w:rsidRPr="000076B9">
        <w:rPr>
          <w:rFonts w:ascii="Calibri" w:hAnsi="Calibri"/>
          <w:bCs/>
        </w:rPr>
        <w:t xml:space="preserve">wyniku 2 </w:t>
      </w:r>
      <w:r w:rsidRPr="005E3716">
        <w:rPr>
          <w:rFonts w:ascii="Calibri" w:hAnsi="Calibri"/>
          <w:bCs/>
        </w:rPr>
        <w:t>kontrol</w:t>
      </w:r>
      <w:r>
        <w:rPr>
          <w:rFonts w:ascii="Calibri" w:hAnsi="Calibri"/>
          <w:bCs/>
        </w:rPr>
        <w:t xml:space="preserve">i, </w:t>
      </w:r>
      <w:r w:rsidRPr="005E3716">
        <w:rPr>
          <w:rFonts w:ascii="Calibri" w:hAnsi="Calibri"/>
          <w:bCs/>
        </w:rPr>
        <w:t>przeprowadzony</w:t>
      </w:r>
      <w:r>
        <w:rPr>
          <w:rFonts w:ascii="Calibri" w:hAnsi="Calibri"/>
          <w:bCs/>
        </w:rPr>
        <w:t>ch</w:t>
      </w:r>
      <w:r w:rsidRPr="005E3716">
        <w:rPr>
          <w:rFonts w:ascii="Calibri" w:hAnsi="Calibri"/>
          <w:bCs/>
        </w:rPr>
        <w:t xml:space="preserve"> przez Biuro Kontroli Urzędu m.st. Warszawy w </w:t>
      </w:r>
      <w:r w:rsidRPr="00446376">
        <w:rPr>
          <w:rFonts w:ascii="Calibri" w:hAnsi="Calibri"/>
          <w:bCs/>
        </w:rPr>
        <w:t xml:space="preserve">Urzędzie Dzielnicy Wawer m.st. Warszawy </w:t>
      </w:r>
      <w:r>
        <w:rPr>
          <w:rFonts w:ascii="Calibri" w:hAnsi="Calibri"/>
          <w:bCs/>
        </w:rPr>
        <w:t xml:space="preserve">(dalej: </w:t>
      </w:r>
      <w:r w:rsidRPr="005E3716">
        <w:rPr>
          <w:rFonts w:ascii="Calibri" w:hAnsi="Calibri"/>
          <w:bCs/>
        </w:rPr>
        <w:t>UD Wawer</w:t>
      </w:r>
      <w:r>
        <w:rPr>
          <w:rFonts w:ascii="Calibri" w:hAnsi="Calibri"/>
          <w:bCs/>
        </w:rPr>
        <w:t>)</w:t>
      </w:r>
      <w:r w:rsidRPr="005E3716">
        <w:rPr>
          <w:rFonts w:ascii="Calibri" w:hAnsi="Calibri"/>
          <w:bCs/>
        </w:rPr>
        <w:t xml:space="preserve"> w zakresie ochrony przyrody</w:t>
      </w:r>
      <w:r>
        <w:rPr>
          <w:rStyle w:val="Odwoanieprzypisudolnego"/>
          <w:rFonts w:ascii="Calibri" w:hAnsi="Calibri"/>
          <w:bCs/>
        </w:rPr>
        <w:footnoteReference w:id="1"/>
      </w:r>
      <w:r>
        <w:rPr>
          <w:rFonts w:ascii="Calibri" w:hAnsi="Calibri"/>
          <w:bCs/>
        </w:rPr>
        <w:t xml:space="preserve">, </w:t>
      </w:r>
      <w:r w:rsidRPr="005E3716">
        <w:rPr>
          <w:rFonts w:ascii="Calibri" w:hAnsi="Calibri"/>
          <w:bCs/>
        </w:rPr>
        <w:t>tj.:</w:t>
      </w:r>
    </w:p>
    <w:p w14:paraId="1EA57FE3" w14:textId="77777777" w:rsidR="006A72B0" w:rsidRPr="00446376" w:rsidRDefault="006A72B0" w:rsidP="00B70C95">
      <w:pPr>
        <w:pStyle w:val="Akapitzlist"/>
        <w:numPr>
          <w:ilvl w:val="0"/>
          <w:numId w:val="1"/>
        </w:numPr>
        <w:spacing w:before="120" w:after="240" w:line="300" w:lineRule="auto"/>
        <w:contextualSpacing w:val="0"/>
        <w:rPr>
          <w:rFonts w:ascii="Calibri" w:eastAsia="Calibri" w:hAnsi="Calibri" w:cs="Calibri"/>
        </w:rPr>
      </w:pPr>
      <w:r>
        <w:rPr>
          <w:rFonts w:ascii="Calibri" w:hAnsi="Calibri" w:cs="Calibri"/>
        </w:rPr>
        <w:t>kontroli</w:t>
      </w:r>
      <w:r w:rsidRPr="005E3716">
        <w:rPr>
          <w:rFonts w:ascii="Calibri" w:hAnsi="Calibri" w:cs="Calibri"/>
        </w:rPr>
        <w:t xml:space="preserve"> </w:t>
      </w:r>
      <w:r>
        <w:rPr>
          <w:rFonts w:ascii="Calibri" w:hAnsi="Calibri" w:cs="Calibri"/>
        </w:rPr>
        <w:t>przeprowadzonej w 2020 r. w zakresie rozpatrywania</w:t>
      </w:r>
      <w:r w:rsidRPr="005E3716">
        <w:rPr>
          <w:rFonts w:ascii="Calibri" w:hAnsi="Calibri" w:cs="Calibri"/>
        </w:rPr>
        <w:t xml:space="preserve"> zgłoszeń zamiaru usunięcia drzewa na podstaw</w:t>
      </w:r>
      <w:r>
        <w:rPr>
          <w:rFonts w:ascii="Calibri" w:hAnsi="Calibri" w:cs="Calibri"/>
        </w:rPr>
        <w:t xml:space="preserve">ie art. 83f ust. 4 </w:t>
      </w:r>
      <w:r>
        <w:rPr>
          <w:rFonts w:eastAsia="Times New Roman" w:cs="Times New Roman"/>
          <w:iCs/>
          <w:lang w:eastAsia="pl-PL"/>
        </w:rPr>
        <w:t>ustawy</w:t>
      </w:r>
      <w:r w:rsidRPr="00582F74">
        <w:rPr>
          <w:rFonts w:eastAsia="Times New Roman" w:cs="Times New Roman"/>
          <w:iCs/>
          <w:lang w:eastAsia="pl-PL"/>
        </w:rPr>
        <w:t xml:space="preserve"> z dnia 16 kwietnia 2004 r. o ochronie przyrody</w:t>
      </w:r>
      <w:r w:rsidRPr="00582F74">
        <w:rPr>
          <w:rFonts w:eastAsia="Times New Roman" w:cs="Times New Roman"/>
          <w:iCs/>
          <w:vertAlign w:val="superscript"/>
          <w:lang w:eastAsia="pl-PL"/>
        </w:rPr>
        <w:footnoteReference w:id="2"/>
      </w:r>
      <w:r>
        <w:rPr>
          <w:rFonts w:eastAsia="Times New Roman" w:cs="Times New Roman"/>
          <w:iCs/>
          <w:lang w:eastAsia="pl-PL"/>
        </w:rPr>
        <w:t xml:space="preserve"> (dalej: uoop) - </w:t>
      </w:r>
      <w:r>
        <w:rPr>
          <w:rFonts w:ascii="Calibri" w:hAnsi="Calibri" w:cs="Calibri"/>
        </w:rPr>
        <w:t>znak sprawy KW-WP.1712.71.2020.ABA;</w:t>
      </w:r>
    </w:p>
    <w:p w14:paraId="4E27E1AF" w14:textId="77777777" w:rsidR="006A72B0" w:rsidRPr="00446376" w:rsidRDefault="006A72B0" w:rsidP="00B70C95">
      <w:pPr>
        <w:pStyle w:val="Akapitzlist"/>
        <w:numPr>
          <w:ilvl w:val="0"/>
          <w:numId w:val="1"/>
        </w:numPr>
        <w:spacing w:before="120" w:after="240" w:line="300" w:lineRule="auto"/>
        <w:ind w:left="714" w:hanging="357"/>
        <w:contextualSpacing w:val="0"/>
        <w:rPr>
          <w:rFonts w:ascii="Calibri" w:eastAsia="Calibri" w:hAnsi="Calibri" w:cs="Calibri"/>
        </w:rPr>
      </w:pPr>
      <w:r>
        <w:rPr>
          <w:rFonts w:ascii="Calibri" w:hAnsi="Calibri" w:cs="Calibri"/>
        </w:rPr>
        <w:lastRenderedPageBreak/>
        <w:t>kontroli przeprowadzonej w 2021 r. w zakresie wydawania</w:t>
      </w:r>
      <w:r w:rsidRPr="00446376">
        <w:rPr>
          <w:rFonts w:ascii="Calibri" w:hAnsi="Calibri" w:cs="Calibri"/>
        </w:rPr>
        <w:t xml:space="preserve"> zezwoleń na usunięcie </w:t>
      </w:r>
      <w:r>
        <w:rPr>
          <w:rFonts w:ascii="Calibri" w:hAnsi="Calibri" w:cs="Calibri"/>
        </w:rPr>
        <w:t>drzew lub krzewów oraz zasadności</w:t>
      </w:r>
      <w:r w:rsidRPr="00446376">
        <w:rPr>
          <w:rFonts w:ascii="Calibri" w:hAnsi="Calibri" w:cs="Calibri"/>
        </w:rPr>
        <w:t xml:space="preserve"> decyzji w sprawie umorzenia opłaty za usunięc</w:t>
      </w:r>
      <w:r>
        <w:rPr>
          <w:rFonts w:ascii="Calibri" w:hAnsi="Calibri" w:cs="Calibri"/>
        </w:rPr>
        <w:t xml:space="preserve">ie drzew lub krzewów w roku 2020 r. - znak sprawy </w:t>
      </w:r>
      <w:r w:rsidRPr="00446376">
        <w:rPr>
          <w:rFonts w:ascii="Calibri" w:hAnsi="Calibri" w:cs="Calibri"/>
        </w:rPr>
        <w:t>KW-WP.1712.71.2021.AMR</w:t>
      </w:r>
      <w:r>
        <w:rPr>
          <w:rFonts w:ascii="Calibri" w:hAnsi="Calibri" w:cs="Calibri"/>
        </w:rPr>
        <w:t>.</w:t>
      </w:r>
    </w:p>
    <w:p w14:paraId="6B09D595" w14:textId="77777777" w:rsidR="006A72B0" w:rsidRPr="00FC6F6A" w:rsidRDefault="006A72B0" w:rsidP="00B70C95">
      <w:pPr>
        <w:pStyle w:val="Akapitzlist"/>
        <w:numPr>
          <w:ilvl w:val="0"/>
          <w:numId w:val="2"/>
        </w:numPr>
        <w:spacing w:before="120" w:after="240" w:line="300" w:lineRule="auto"/>
        <w:ind w:left="714" w:hanging="357"/>
        <w:contextualSpacing w:val="0"/>
        <w:rPr>
          <w:rFonts w:ascii="Calibri" w:eastAsia="Calibri" w:hAnsi="Calibri" w:cs="Calibri"/>
          <w:bCs/>
        </w:rPr>
      </w:pPr>
      <w:r w:rsidRPr="00FC6F6A">
        <w:rPr>
          <w:rFonts w:ascii="Calibri" w:eastAsia="Calibri" w:hAnsi="Calibri" w:cs="Calibri"/>
          <w:bCs/>
        </w:rPr>
        <w:t>Realizacja zaleceń pokontrolnych z zakresu rozpatrywania zgłoszeń zamiaru usunięcia drzewa na podstawie art. 83f ust. 4 uoop.</w:t>
      </w:r>
    </w:p>
    <w:p w14:paraId="73539B41" w14:textId="50DE54BA" w:rsidR="006A72B0" w:rsidRDefault="006A72B0" w:rsidP="00B70C95">
      <w:pPr>
        <w:spacing w:before="120" w:after="240" w:line="300" w:lineRule="auto"/>
        <w:ind w:left="357"/>
        <w:rPr>
          <w:rFonts w:eastAsia="Times New Roman" w:cs="Arial"/>
          <w:lang w:eastAsia="pl-PL"/>
        </w:rPr>
      </w:pPr>
      <w:r w:rsidRPr="002A4EC2">
        <w:rPr>
          <w:rFonts w:eastAsia="Times New Roman" w:cs="Arial"/>
          <w:lang w:eastAsia="pl-PL"/>
        </w:rPr>
        <w:t xml:space="preserve">W </w:t>
      </w:r>
      <w:r>
        <w:rPr>
          <w:rFonts w:eastAsia="Times New Roman" w:cs="Arial"/>
          <w:lang w:eastAsia="pl-PL"/>
        </w:rPr>
        <w:t>2023 r. do UD Wawer wpłynęło 695 zgłoszeń zamiaru usunięcia drzewa, w wyniku których wydano</w:t>
      </w:r>
      <w:r w:rsidRPr="002A4EC2">
        <w:rPr>
          <w:rFonts w:eastAsia="Times New Roman" w:cs="Arial"/>
          <w:lang w:eastAsia="pl-PL"/>
        </w:rPr>
        <w:t xml:space="preserve"> 32 zaświadczenia o braku podstaw do wniesienia sprzeciwu oraz 88 sprzeciwów w formie decyzji administracyjn</w:t>
      </w:r>
      <w:r>
        <w:rPr>
          <w:rFonts w:eastAsia="Times New Roman" w:cs="Arial"/>
          <w:lang w:eastAsia="pl-PL"/>
        </w:rPr>
        <w:t>ej</w:t>
      </w:r>
      <w:r w:rsidRPr="002A4EC2">
        <w:rPr>
          <w:rFonts w:eastAsia="Times New Roman" w:cs="Arial"/>
          <w:lang w:eastAsia="pl-PL"/>
        </w:rPr>
        <w:t>.</w:t>
      </w:r>
    </w:p>
    <w:p w14:paraId="6977FCA1" w14:textId="6AEAFA1B" w:rsidR="006A72B0" w:rsidRPr="002A4EC2" w:rsidRDefault="006A72B0" w:rsidP="00B70C95">
      <w:pPr>
        <w:spacing w:before="120" w:after="240" w:line="300" w:lineRule="auto"/>
        <w:ind w:left="357"/>
        <w:rPr>
          <w:rFonts w:ascii="Calibri" w:eastAsia="Times New Roman" w:hAnsi="Calibri" w:cs="Calibri"/>
          <w:bCs/>
          <w:lang w:eastAsia="pl-PL"/>
        </w:rPr>
      </w:pPr>
      <w:r w:rsidRPr="002A4EC2">
        <w:rPr>
          <w:rFonts w:ascii="Calibri" w:eastAsia="Times New Roman" w:hAnsi="Calibri" w:cs="Arial"/>
          <w:lang w:eastAsia="pl-PL"/>
        </w:rPr>
        <w:t>Realizacja zaleceń pokontrolnych</w:t>
      </w:r>
      <w:r w:rsidRPr="002A4EC2">
        <w:rPr>
          <w:rFonts w:ascii="Calibri" w:eastAsia="Calibri" w:hAnsi="Calibri" w:cs="Calibri"/>
          <w:lang w:eastAsia="pl-PL"/>
        </w:rPr>
        <w:t xml:space="preserve"> </w:t>
      </w:r>
      <w:r w:rsidRPr="002A4EC2">
        <w:rPr>
          <w:rFonts w:ascii="Calibri" w:eastAsia="Times New Roman" w:hAnsi="Calibri" w:cs="Times New Roman"/>
          <w:bCs/>
          <w:lang w:eastAsia="pl-PL"/>
        </w:rPr>
        <w:t xml:space="preserve">została sprawdzona na podstawie 23 </w:t>
      </w:r>
      <w:r w:rsidRPr="002A4EC2">
        <w:rPr>
          <w:rFonts w:ascii="Calibri" w:eastAsia="Calibri" w:hAnsi="Calibri" w:cs="Calibri"/>
          <w:lang w:eastAsia="pl-PL"/>
        </w:rPr>
        <w:t>zgłoszeń zamiaru usunięcia drzewa z</w:t>
      </w:r>
      <w:r w:rsidRPr="002A4EC2">
        <w:rPr>
          <w:rFonts w:ascii="Calibri" w:eastAsia="Times New Roman" w:hAnsi="Calibri" w:cs="Times New Roman"/>
          <w:bCs/>
          <w:lang w:eastAsia="pl-PL"/>
        </w:rPr>
        <w:t xml:space="preserve"> 2023 r.</w:t>
      </w:r>
      <w:r w:rsidRPr="002A4EC2">
        <w:rPr>
          <w:rFonts w:ascii="Calibri" w:eastAsia="Times New Roman" w:hAnsi="Calibri" w:cs="Calibri"/>
          <w:bCs/>
          <w:lang w:eastAsia="pl-PL"/>
        </w:rPr>
        <w:t>, w tym:</w:t>
      </w:r>
      <w:r>
        <w:rPr>
          <w:rFonts w:ascii="Calibri" w:eastAsia="Times New Roman" w:hAnsi="Calibri" w:cs="Calibri"/>
          <w:bCs/>
          <w:lang w:eastAsia="pl-PL"/>
        </w:rPr>
        <w:t xml:space="preserve"> </w:t>
      </w:r>
      <w:r w:rsidRPr="002A4EC2">
        <w:rPr>
          <w:rFonts w:eastAsia="Times New Roman" w:cs="Arial"/>
          <w:lang w:eastAsia="pl-PL"/>
        </w:rPr>
        <w:t>10</w:t>
      </w:r>
      <w:r>
        <w:rPr>
          <w:rFonts w:eastAsia="Times New Roman" w:cs="Arial"/>
          <w:lang w:eastAsia="pl-PL"/>
        </w:rPr>
        <w:t xml:space="preserve"> </w:t>
      </w:r>
      <w:r w:rsidRPr="002A4EC2">
        <w:rPr>
          <w:rFonts w:eastAsia="Times New Roman" w:cs="Arial"/>
          <w:lang w:eastAsia="pl-PL"/>
        </w:rPr>
        <w:t>spraw, w których nie wydano zaświadczenia ani sprzeciwu</w:t>
      </w:r>
      <w:r>
        <w:rPr>
          <w:rStyle w:val="Odwoanieprzypisudolnego"/>
          <w:rFonts w:eastAsia="Times New Roman" w:cs="Arial"/>
          <w:lang w:eastAsia="pl-PL"/>
        </w:rPr>
        <w:footnoteReference w:id="3"/>
      </w:r>
      <w:r w:rsidR="00FC6F6A">
        <w:rPr>
          <w:rFonts w:eastAsia="Times New Roman" w:cs="Arial"/>
          <w:lang w:eastAsia="pl-PL"/>
        </w:rPr>
        <w:t xml:space="preserve"> </w:t>
      </w:r>
      <w:r w:rsidRPr="002A4EC2">
        <w:rPr>
          <w:rFonts w:eastAsia="Times New Roman" w:cs="Arial"/>
          <w:lang w:eastAsia="pl-PL"/>
        </w:rPr>
        <w:t>(milczące załatwienie sprawy),</w:t>
      </w:r>
      <w:r>
        <w:rPr>
          <w:rFonts w:ascii="Calibri" w:eastAsia="Times New Roman" w:hAnsi="Calibri" w:cs="Calibri"/>
          <w:bCs/>
          <w:lang w:eastAsia="pl-PL"/>
        </w:rPr>
        <w:t xml:space="preserve"> </w:t>
      </w:r>
      <w:r w:rsidRPr="002A4EC2">
        <w:rPr>
          <w:rFonts w:eastAsia="Times New Roman" w:cs="Arial"/>
          <w:lang w:eastAsia="pl-PL"/>
        </w:rPr>
        <w:t>3</w:t>
      </w:r>
      <w:r>
        <w:rPr>
          <w:rFonts w:eastAsia="Times New Roman" w:cs="Arial"/>
          <w:lang w:eastAsia="pl-PL"/>
        </w:rPr>
        <w:t xml:space="preserve"> </w:t>
      </w:r>
      <w:r w:rsidRPr="002A4EC2">
        <w:rPr>
          <w:rFonts w:eastAsia="Times New Roman" w:cs="Arial"/>
          <w:lang w:eastAsia="pl-PL"/>
        </w:rPr>
        <w:t xml:space="preserve">spraw zakończonych wydaniem zaświadczenia o braku </w:t>
      </w:r>
      <w:r>
        <w:rPr>
          <w:rFonts w:eastAsia="Times New Roman" w:cs="Arial"/>
          <w:lang w:eastAsia="pl-PL"/>
        </w:rPr>
        <w:t>podstaw do wniesienia sprzeciwu</w:t>
      </w:r>
      <w:r>
        <w:rPr>
          <w:rStyle w:val="Odwoanieprzypisudolnego"/>
          <w:rFonts w:eastAsia="Times New Roman" w:cs="Arial"/>
          <w:lang w:eastAsia="pl-PL"/>
        </w:rPr>
        <w:footnoteReference w:id="4"/>
      </w:r>
      <w:r>
        <w:rPr>
          <w:rFonts w:eastAsia="Times New Roman" w:cs="Arial"/>
          <w:lang w:eastAsia="pl-PL"/>
        </w:rPr>
        <w:t xml:space="preserve"> oraz </w:t>
      </w:r>
      <w:r w:rsidRPr="002A4EC2">
        <w:rPr>
          <w:rFonts w:eastAsia="Times New Roman" w:cs="Arial"/>
          <w:lang w:eastAsia="pl-PL"/>
        </w:rPr>
        <w:t>10 spraw zakończonych wydaniem sprzeciwu w formie decyzji administracyjnej</w:t>
      </w:r>
      <w:r>
        <w:rPr>
          <w:rStyle w:val="Odwoanieprzypisudolnego"/>
          <w:rFonts w:eastAsia="Times New Roman" w:cs="Arial"/>
          <w:lang w:eastAsia="pl-PL"/>
        </w:rPr>
        <w:footnoteReference w:id="5"/>
      </w:r>
      <w:r w:rsidRPr="002A4EC2">
        <w:rPr>
          <w:rFonts w:eastAsia="Times New Roman" w:cs="Arial"/>
          <w:lang w:eastAsia="pl-PL"/>
        </w:rPr>
        <w:t>.</w:t>
      </w:r>
    </w:p>
    <w:p w14:paraId="3B239B9C" w14:textId="77777777" w:rsidR="006A72B0" w:rsidRDefault="006A72B0" w:rsidP="00B70C95">
      <w:pPr>
        <w:pStyle w:val="Akapitzlist"/>
        <w:numPr>
          <w:ilvl w:val="0"/>
          <w:numId w:val="3"/>
        </w:numPr>
        <w:spacing w:before="120" w:after="240" w:line="300" w:lineRule="auto"/>
        <w:contextualSpacing w:val="0"/>
        <w:rPr>
          <w:rFonts w:ascii="Calibri" w:eastAsia="Calibri" w:hAnsi="Calibri" w:cs="Calibri"/>
        </w:rPr>
      </w:pPr>
      <w:r>
        <w:rPr>
          <w:rFonts w:ascii="Calibri" w:eastAsia="Calibri" w:hAnsi="Calibri" w:cs="Calibri"/>
        </w:rPr>
        <w:t>Zalecenie nr 1: R</w:t>
      </w:r>
      <w:r w:rsidRPr="003F6951">
        <w:rPr>
          <w:rFonts w:ascii="Calibri" w:eastAsia="Calibri" w:hAnsi="Calibri" w:cs="Calibri"/>
        </w:rPr>
        <w:t xml:space="preserve">zetelne, staranne i terminowe przeprowadzanie oględzin zgodnie z art. 83f ust. 6 </w:t>
      </w:r>
      <w:r>
        <w:rPr>
          <w:rFonts w:eastAsia="Times New Roman" w:cs="Times New Roman"/>
          <w:iCs/>
          <w:lang w:eastAsia="pl-PL"/>
        </w:rPr>
        <w:t>uoop.</w:t>
      </w:r>
    </w:p>
    <w:p w14:paraId="60157175" w14:textId="6FB05C90" w:rsidR="006A72B0" w:rsidRDefault="006A72B0" w:rsidP="00B70C95">
      <w:pPr>
        <w:spacing w:before="120" w:after="240" w:line="300" w:lineRule="auto"/>
        <w:ind w:left="360"/>
        <w:rPr>
          <w:rFonts w:ascii="Calibri" w:eastAsia="Calibri" w:hAnsi="Calibri" w:cs="Calibri"/>
        </w:rPr>
      </w:pPr>
      <w:r w:rsidRPr="00C934CE">
        <w:rPr>
          <w:rFonts w:ascii="Calibri" w:eastAsia="Calibri" w:hAnsi="Calibri" w:cs="Calibri"/>
        </w:rPr>
        <w:t>Stwierdzono, że 2</w:t>
      </w:r>
      <w:r>
        <w:rPr>
          <w:rStyle w:val="Odwoanieprzypisudolnego"/>
          <w:rFonts w:ascii="Calibri" w:eastAsia="Calibri" w:hAnsi="Calibri" w:cs="Calibri"/>
        </w:rPr>
        <w:footnoteReference w:id="6"/>
      </w:r>
      <w:r w:rsidRPr="00C934CE">
        <w:rPr>
          <w:rFonts w:ascii="Calibri" w:eastAsia="Calibri" w:hAnsi="Calibri" w:cs="Calibri"/>
        </w:rPr>
        <w:t xml:space="preserve"> z 17</w:t>
      </w:r>
      <w:r>
        <w:rPr>
          <w:rStyle w:val="Odwoanieprzypisudolnego"/>
          <w:rFonts w:ascii="Calibri" w:eastAsia="Calibri" w:hAnsi="Calibri" w:cs="Calibri"/>
        </w:rPr>
        <w:footnoteReference w:id="7"/>
      </w:r>
      <w:r w:rsidRPr="00C934CE">
        <w:rPr>
          <w:rFonts w:ascii="Calibri" w:eastAsia="Calibri" w:hAnsi="Calibri" w:cs="Calibri"/>
        </w:rPr>
        <w:t xml:space="preserve"> protokołów oględzin został</w:t>
      </w:r>
      <w:r>
        <w:rPr>
          <w:rFonts w:ascii="Calibri" w:eastAsia="Calibri" w:hAnsi="Calibri" w:cs="Calibri"/>
        </w:rPr>
        <w:t>o</w:t>
      </w:r>
      <w:r w:rsidRPr="00C934CE">
        <w:rPr>
          <w:rFonts w:ascii="Calibri" w:eastAsia="Calibri" w:hAnsi="Calibri" w:cs="Calibri"/>
        </w:rPr>
        <w:t xml:space="preserve"> sporządzon</w:t>
      </w:r>
      <w:r>
        <w:rPr>
          <w:rFonts w:ascii="Calibri" w:eastAsia="Calibri" w:hAnsi="Calibri" w:cs="Calibri"/>
        </w:rPr>
        <w:t>ych</w:t>
      </w:r>
      <w:r w:rsidRPr="00C934CE">
        <w:rPr>
          <w:rFonts w:ascii="Calibri" w:eastAsia="Calibri" w:hAnsi="Calibri" w:cs="Calibri"/>
        </w:rPr>
        <w:t xml:space="preserve"> bez należytej staranności i rzetelności</w:t>
      </w:r>
      <w:r>
        <w:rPr>
          <w:rFonts w:ascii="Calibri" w:eastAsia="Calibri" w:hAnsi="Calibri" w:cs="Calibri"/>
        </w:rPr>
        <w:t>,</w:t>
      </w:r>
      <w:r w:rsidRPr="00C934CE">
        <w:rPr>
          <w:rFonts w:ascii="Calibri" w:eastAsia="Calibri" w:hAnsi="Calibri" w:cs="Calibri"/>
        </w:rPr>
        <w:t xml:space="preserve"> tj. część zapisów w protok</w:t>
      </w:r>
      <w:r>
        <w:rPr>
          <w:rFonts w:ascii="Calibri" w:eastAsia="Calibri" w:hAnsi="Calibri" w:cs="Calibri"/>
        </w:rPr>
        <w:t>ołach oględzin była nieczytelna, a</w:t>
      </w:r>
      <w:r w:rsidRPr="00C934CE">
        <w:rPr>
          <w:rFonts w:ascii="Calibri" w:eastAsia="Calibri" w:hAnsi="Calibri" w:cs="Calibri"/>
        </w:rPr>
        <w:t xml:space="preserve"> poprawek dokon</w:t>
      </w:r>
      <w:r>
        <w:rPr>
          <w:rFonts w:ascii="Calibri" w:eastAsia="Calibri" w:hAnsi="Calibri" w:cs="Calibri"/>
        </w:rPr>
        <w:t>ano w </w:t>
      </w:r>
      <w:r w:rsidRPr="00C934CE">
        <w:rPr>
          <w:rFonts w:ascii="Calibri" w:eastAsia="Calibri" w:hAnsi="Calibri" w:cs="Calibri"/>
        </w:rPr>
        <w:t xml:space="preserve">sposób uniemożliwiający odczytanie pierwotnych zapisów, bez daty oraz podpisów </w:t>
      </w:r>
      <w:r>
        <w:rPr>
          <w:rFonts w:ascii="Calibri" w:eastAsia="Calibri" w:hAnsi="Calibri" w:cs="Calibri"/>
        </w:rPr>
        <w:t xml:space="preserve">osób uczestniczących w oględzinach. Brak wzmianek w protokołach dot. wprowadzonych zmian nie pozwalał </w:t>
      </w:r>
      <w:r w:rsidRPr="00C934CE">
        <w:rPr>
          <w:rFonts w:ascii="Calibri" w:eastAsia="Calibri" w:hAnsi="Calibri" w:cs="Calibri"/>
        </w:rPr>
        <w:t>na stwierdzenie, czy ich dokonano przed, czy po podpisaniu protokoł</w:t>
      </w:r>
      <w:r>
        <w:rPr>
          <w:rFonts w:ascii="Calibri" w:eastAsia="Calibri" w:hAnsi="Calibri" w:cs="Calibri"/>
        </w:rPr>
        <w:t>ów</w:t>
      </w:r>
      <w:r w:rsidRPr="00C934CE">
        <w:rPr>
          <w:rFonts w:ascii="Calibri" w:eastAsia="Calibri" w:hAnsi="Calibri" w:cs="Calibri"/>
        </w:rPr>
        <w:t>.</w:t>
      </w:r>
    </w:p>
    <w:p w14:paraId="31AE81C7" w14:textId="77777777" w:rsidR="006A72B0" w:rsidRDefault="006A72B0" w:rsidP="00B70C95">
      <w:pPr>
        <w:spacing w:before="120" w:after="240" w:line="300" w:lineRule="auto"/>
        <w:ind w:left="360"/>
        <w:rPr>
          <w:rFonts w:eastAsia="Times New Roman" w:cstheme="minorHAnsi"/>
          <w:lang w:eastAsia="pl-PL"/>
        </w:rPr>
      </w:pPr>
      <w:r w:rsidRPr="00C934CE">
        <w:rPr>
          <w:rFonts w:ascii="Calibri" w:eastAsia="Calibri" w:hAnsi="Calibri" w:cs="Calibri"/>
        </w:rPr>
        <w:t>Powyższ</w:t>
      </w:r>
      <w:r>
        <w:rPr>
          <w:rFonts w:ascii="Calibri" w:eastAsia="Calibri" w:hAnsi="Calibri" w:cs="Calibri"/>
        </w:rPr>
        <w:t>y sposób wprowadzenia zmian</w:t>
      </w:r>
      <w:r w:rsidRPr="00C934CE">
        <w:rPr>
          <w:rFonts w:ascii="Calibri" w:eastAsia="Calibri" w:hAnsi="Calibri" w:cs="Calibri"/>
        </w:rPr>
        <w:t xml:space="preserve"> </w:t>
      </w:r>
      <w:r>
        <w:rPr>
          <w:rFonts w:ascii="Calibri" w:eastAsia="Calibri" w:hAnsi="Calibri" w:cs="Calibri"/>
        </w:rPr>
        <w:t xml:space="preserve">naruszał także </w:t>
      </w:r>
      <w:r w:rsidRPr="00C934CE">
        <w:rPr>
          <w:rFonts w:ascii="Calibri" w:eastAsia="Calibri" w:hAnsi="Calibri" w:cs="Calibri"/>
        </w:rPr>
        <w:t xml:space="preserve">art. </w:t>
      </w:r>
      <w:r>
        <w:rPr>
          <w:rFonts w:eastAsia="Times New Roman" w:cstheme="minorHAnsi"/>
          <w:lang w:eastAsia="pl-PL"/>
        </w:rPr>
        <w:t xml:space="preserve">71 </w:t>
      </w:r>
      <w:r w:rsidRPr="00582F74">
        <w:rPr>
          <w:rFonts w:eastAsia="Times New Roman" w:cs="Times New Roman"/>
          <w:iCs/>
          <w:lang w:eastAsia="pl-PL"/>
        </w:rPr>
        <w:t>ustaw</w:t>
      </w:r>
      <w:r>
        <w:rPr>
          <w:rFonts w:eastAsia="Times New Roman" w:cs="Times New Roman"/>
          <w:iCs/>
          <w:lang w:eastAsia="pl-PL"/>
        </w:rPr>
        <w:t>y</w:t>
      </w:r>
      <w:r w:rsidRPr="00582F74">
        <w:rPr>
          <w:rFonts w:eastAsia="Times New Roman" w:cs="Times New Roman"/>
          <w:iCs/>
          <w:lang w:eastAsia="pl-PL"/>
        </w:rPr>
        <w:t xml:space="preserve"> z dnia 14 czerwca 1960 r. Kodeks postępowania administracyjnego</w:t>
      </w:r>
      <w:r w:rsidRPr="00582F74">
        <w:rPr>
          <w:rFonts w:eastAsia="Times New Roman" w:cs="Times New Roman"/>
          <w:iCs/>
          <w:vertAlign w:val="superscript"/>
          <w:lang w:eastAsia="pl-PL"/>
        </w:rPr>
        <w:footnoteReference w:id="8"/>
      </w:r>
      <w:r>
        <w:rPr>
          <w:rFonts w:eastAsia="Times New Roman" w:cs="Times New Roman"/>
          <w:iCs/>
          <w:lang w:eastAsia="pl-PL"/>
        </w:rPr>
        <w:t xml:space="preserve"> (dalej: </w:t>
      </w:r>
      <w:r>
        <w:rPr>
          <w:rFonts w:eastAsia="Times New Roman" w:cstheme="minorHAnsi"/>
          <w:lang w:eastAsia="pl-PL"/>
        </w:rPr>
        <w:t>k.p.a.), stanowiący</w:t>
      </w:r>
      <w:r w:rsidRPr="00C934CE">
        <w:rPr>
          <w:rFonts w:eastAsia="Times New Roman" w:cstheme="minorHAnsi"/>
          <w:lang w:eastAsia="pl-PL"/>
        </w:rPr>
        <w:t xml:space="preserve"> że skreśleń i popraw</w:t>
      </w:r>
      <w:r>
        <w:rPr>
          <w:rFonts w:eastAsia="Times New Roman" w:cstheme="minorHAnsi"/>
          <w:lang w:eastAsia="pl-PL"/>
        </w:rPr>
        <w:t xml:space="preserve">ek </w:t>
      </w:r>
      <w:r>
        <w:rPr>
          <w:rFonts w:eastAsia="Times New Roman" w:cstheme="minorHAnsi"/>
          <w:lang w:eastAsia="pl-PL"/>
        </w:rPr>
        <w:lastRenderedPageBreak/>
        <w:t>w </w:t>
      </w:r>
      <w:r w:rsidRPr="00C934CE">
        <w:rPr>
          <w:rFonts w:eastAsia="Times New Roman" w:cstheme="minorHAnsi"/>
          <w:lang w:eastAsia="pl-PL"/>
        </w:rPr>
        <w:t>protokole należy tak dokonywać, aby wyrazy skreślone i poprawi</w:t>
      </w:r>
      <w:r>
        <w:rPr>
          <w:rFonts w:eastAsia="Times New Roman" w:cstheme="minorHAnsi"/>
          <w:lang w:eastAsia="pl-PL"/>
        </w:rPr>
        <w:t>one były czytelne. Skreślenia i </w:t>
      </w:r>
      <w:r w:rsidRPr="00C934CE">
        <w:rPr>
          <w:rFonts w:eastAsia="Times New Roman" w:cstheme="minorHAnsi"/>
          <w:lang w:eastAsia="pl-PL"/>
        </w:rPr>
        <w:t xml:space="preserve">poprawki powinny być </w:t>
      </w:r>
      <w:r w:rsidRPr="008926B9">
        <w:rPr>
          <w:rFonts w:eastAsia="Times New Roman" w:cstheme="minorHAnsi"/>
          <w:lang w:eastAsia="pl-PL"/>
        </w:rPr>
        <w:t>s</w:t>
      </w:r>
      <w:r w:rsidRPr="00C934CE">
        <w:rPr>
          <w:rFonts w:eastAsia="Times New Roman" w:cstheme="minorHAnsi"/>
          <w:lang w:eastAsia="pl-PL"/>
        </w:rPr>
        <w:t>twierdzone w protokole przed jego podpisaniem.</w:t>
      </w:r>
    </w:p>
    <w:p w14:paraId="0EB574D4" w14:textId="5BDBEAA2" w:rsidR="006A72B0" w:rsidRDefault="006A72B0" w:rsidP="00B70C95">
      <w:pPr>
        <w:spacing w:before="120" w:after="240" w:line="300" w:lineRule="auto"/>
        <w:ind w:left="360"/>
      </w:pPr>
      <w:r>
        <w:rPr>
          <w:rFonts w:eastAsia="Times New Roman" w:cstheme="minorHAnsi"/>
          <w:lang w:eastAsia="pl-PL"/>
        </w:rPr>
        <w:t>Ponadto, w 2 przypadkach</w:t>
      </w:r>
      <w:r>
        <w:rPr>
          <w:rStyle w:val="Odwoanieprzypisudolnego"/>
          <w:rFonts w:eastAsia="Times New Roman" w:cstheme="minorHAnsi"/>
          <w:lang w:eastAsia="pl-PL"/>
        </w:rPr>
        <w:footnoteReference w:id="9"/>
      </w:r>
      <w:r>
        <w:rPr>
          <w:rFonts w:eastAsia="Times New Roman" w:cstheme="minorHAnsi"/>
          <w:lang w:eastAsia="pl-PL"/>
        </w:rPr>
        <w:t xml:space="preserve">, </w:t>
      </w:r>
      <w:r w:rsidRPr="00582F74">
        <w:rPr>
          <w:rFonts w:eastAsia="Times New Roman" w:cstheme="minorHAnsi"/>
          <w:lang w:eastAsia="pl-PL"/>
        </w:rPr>
        <w:t>oględziny przeprowadzono z naruszeniem terminu</w:t>
      </w:r>
      <w:r>
        <w:rPr>
          <w:rFonts w:eastAsia="Times New Roman" w:cstheme="minorHAnsi"/>
          <w:lang w:eastAsia="pl-PL"/>
        </w:rPr>
        <w:t>,</w:t>
      </w:r>
      <w:r w:rsidRPr="00582F74">
        <w:rPr>
          <w:rFonts w:eastAsia="Times New Roman" w:cstheme="minorHAnsi"/>
          <w:lang w:eastAsia="pl-PL"/>
        </w:rPr>
        <w:t xml:space="preserve"> </w:t>
      </w:r>
      <w:r>
        <w:rPr>
          <w:rFonts w:eastAsia="Times New Roman" w:cstheme="minorHAnsi"/>
          <w:lang w:eastAsia="pl-PL"/>
        </w:rPr>
        <w:t>określonego</w:t>
      </w:r>
      <w:r w:rsidRPr="00582F74">
        <w:rPr>
          <w:rFonts w:eastAsia="Times New Roman" w:cstheme="minorHAnsi"/>
          <w:lang w:eastAsia="pl-PL"/>
        </w:rPr>
        <w:t xml:space="preserve"> w art. 83 f ust. 6 uoop, przy czym opóźnienie wynosiło </w:t>
      </w:r>
      <w:r>
        <w:rPr>
          <w:rFonts w:eastAsia="Times New Roman" w:cstheme="minorHAnsi"/>
          <w:lang w:eastAsia="pl-PL"/>
        </w:rPr>
        <w:t>odpowiednio 4 i 16 dni.</w:t>
      </w:r>
    </w:p>
    <w:p w14:paraId="624FB212" w14:textId="77777777" w:rsidR="006A72B0" w:rsidRPr="005A1B24" w:rsidRDefault="006A72B0" w:rsidP="00B70C95">
      <w:pPr>
        <w:spacing w:before="120" w:after="240" w:line="300" w:lineRule="auto"/>
        <w:ind w:left="357"/>
        <w:rPr>
          <w:rFonts w:eastAsia="Times New Roman" w:cstheme="minorHAnsi"/>
          <w:lang w:eastAsia="pl-PL"/>
        </w:rPr>
      </w:pPr>
      <w:r>
        <w:t xml:space="preserve">Zastępca Burmistrza p. Łukasz Jeziorski wskazał, iż </w:t>
      </w:r>
      <w:r w:rsidRPr="004D69FC">
        <w:t>„</w:t>
      </w:r>
      <w:r w:rsidRPr="004D69FC">
        <w:rPr>
          <w:rFonts w:eastAsia="Times New Roman" w:cstheme="minorHAnsi"/>
          <w:lang w:eastAsia="pl-PL"/>
        </w:rPr>
        <w:t>Zgodnie z decyzją SKO znak KOC/1434/Oś/24 z dnia 25 marca 2024</w:t>
      </w:r>
      <w:r>
        <w:rPr>
          <w:rFonts w:eastAsia="Times New Roman" w:cstheme="minorHAnsi"/>
          <w:lang w:eastAsia="pl-PL"/>
        </w:rPr>
        <w:t xml:space="preserve"> r. termin 21 dni na dokonanie </w:t>
      </w:r>
      <w:r w:rsidRPr="004D69FC">
        <w:rPr>
          <w:rFonts w:eastAsia="Times New Roman" w:cstheme="minorHAnsi"/>
          <w:lang w:eastAsia="pl-PL"/>
        </w:rPr>
        <w:t>oględzin jest jedynie terminem instrukcyjnym, zaś jego przesunięcie nie powoduje milczącego załatwienia sprawy. (…)</w:t>
      </w:r>
      <w:r>
        <w:rPr>
          <w:rFonts w:eastAsia="Times New Roman" w:cstheme="minorHAnsi"/>
          <w:lang w:eastAsia="pl-PL"/>
        </w:rPr>
        <w:t xml:space="preserve"> </w:t>
      </w:r>
      <w:r w:rsidRPr="004D69FC">
        <w:rPr>
          <w:rFonts w:eastAsia="Times New Roman" w:cstheme="minorHAnsi"/>
          <w:lang w:eastAsia="pl-PL"/>
        </w:rPr>
        <w:t xml:space="preserve">Niedotrzymanie terminu instrukcyjnego wynika z braków kadrowych </w:t>
      </w:r>
      <w:r>
        <w:rPr>
          <w:rFonts w:eastAsia="Times New Roman" w:cstheme="minorHAnsi"/>
          <w:lang w:eastAsia="pl-PL"/>
        </w:rPr>
        <w:t xml:space="preserve">(…) </w:t>
      </w:r>
      <w:r w:rsidRPr="004D69FC">
        <w:rPr>
          <w:rFonts w:eastAsia="Times New Roman" w:cstheme="minorHAnsi"/>
          <w:lang w:eastAsia="pl-PL"/>
        </w:rPr>
        <w:t>oraz dużej ilości spraw wpływających do tut. Urzędu</w:t>
      </w:r>
      <w:r>
        <w:rPr>
          <w:rFonts w:eastAsia="Times New Roman" w:cstheme="minorHAnsi"/>
          <w:lang w:eastAsia="pl-PL"/>
        </w:rPr>
        <w:t>. (…)”. Należy jednak stwierdzić, że nieokreślenie przez ustawodawcę skutków przekroczenia powyższego terminu</w:t>
      </w:r>
      <w:r>
        <w:rPr>
          <w:rStyle w:val="Odwoanieprzypisudolnego"/>
          <w:rFonts w:eastAsia="Times New Roman" w:cstheme="minorHAnsi"/>
          <w:lang w:eastAsia="pl-PL"/>
        </w:rPr>
        <w:footnoteReference w:id="10"/>
      </w:r>
      <w:r>
        <w:rPr>
          <w:rFonts w:eastAsia="Times New Roman" w:cstheme="minorHAnsi"/>
          <w:lang w:eastAsia="pl-PL"/>
        </w:rPr>
        <w:t xml:space="preserve">, nie zwalnia organu z obowiązku jego dochowania. Tym bardziej, iż organ rozpatrujący sprawę związany jest także </w:t>
      </w:r>
      <w:r w:rsidRPr="00FE6DB2">
        <w:rPr>
          <w:rFonts w:eastAsia="Times New Roman" w:cstheme="minorHAnsi"/>
          <w:lang w:eastAsia="pl-PL"/>
        </w:rPr>
        <w:t>zasad</w:t>
      </w:r>
      <w:r>
        <w:rPr>
          <w:rFonts w:eastAsia="Times New Roman" w:cstheme="minorHAnsi"/>
          <w:lang w:eastAsia="pl-PL"/>
        </w:rPr>
        <w:t>ą</w:t>
      </w:r>
      <w:r w:rsidRPr="00FE6DB2">
        <w:rPr>
          <w:rFonts w:eastAsia="Times New Roman" w:cstheme="minorHAnsi"/>
          <w:lang w:eastAsia="pl-PL"/>
        </w:rPr>
        <w:t xml:space="preserve"> </w:t>
      </w:r>
      <w:r w:rsidRPr="005A1B24">
        <w:rPr>
          <w:rFonts w:eastAsia="Times New Roman" w:cstheme="minorHAnsi"/>
          <w:lang w:eastAsia="pl-PL"/>
        </w:rPr>
        <w:t>szybkości postępowania, wyrażoną w art. 12 k.p.a.</w:t>
      </w:r>
    </w:p>
    <w:p w14:paraId="266F3A34" w14:textId="507659C0" w:rsidR="006A72B0" w:rsidRPr="00FC6F6A" w:rsidRDefault="006A72B0" w:rsidP="00B70C95">
      <w:pPr>
        <w:spacing w:before="120" w:after="240" w:line="300" w:lineRule="auto"/>
        <w:ind w:left="357"/>
        <w:rPr>
          <w:rFonts w:eastAsia="Times New Roman" w:cstheme="minorHAnsi"/>
          <w:bCs/>
          <w:lang w:eastAsia="pl-PL"/>
        </w:rPr>
      </w:pPr>
      <w:r w:rsidRPr="00FC6F6A">
        <w:rPr>
          <w:rFonts w:eastAsia="Times New Roman" w:cstheme="minorHAnsi"/>
          <w:bCs/>
          <w:lang w:eastAsia="pl-PL"/>
        </w:rPr>
        <w:t>Wobec powyższego, pomimo stwierdzonego progresu, należało uznać, iż zalecenie nr 1 nie zostało zrealizowane.</w:t>
      </w:r>
    </w:p>
    <w:p w14:paraId="14189251" w14:textId="77777777" w:rsidR="006A72B0" w:rsidRDefault="006A72B0" w:rsidP="00B70C95">
      <w:pPr>
        <w:pStyle w:val="Akapitzlist"/>
        <w:numPr>
          <w:ilvl w:val="0"/>
          <w:numId w:val="3"/>
        </w:numPr>
        <w:spacing w:before="120" w:after="240" w:line="300" w:lineRule="auto"/>
        <w:contextualSpacing w:val="0"/>
        <w:rPr>
          <w:rFonts w:ascii="Calibri" w:eastAsia="Calibri" w:hAnsi="Calibri" w:cs="Calibri"/>
        </w:rPr>
      </w:pPr>
      <w:r>
        <w:rPr>
          <w:rFonts w:ascii="Calibri" w:eastAsia="Calibri" w:hAnsi="Calibri" w:cs="Calibri"/>
        </w:rPr>
        <w:t>Zalecenie nr 2: Prowadzenie akt sprawy zgodnie z dyspozycją art. 14 k.p.a.</w:t>
      </w:r>
    </w:p>
    <w:p w14:paraId="0DB1F476" w14:textId="77777777" w:rsidR="006A72B0" w:rsidRDefault="006A72B0" w:rsidP="00B70C95">
      <w:pPr>
        <w:spacing w:before="120" w:after="240" w:line="300" w:lineRule="auto"/>
        <w:ind w:left="357"/>
        <w:rPr>
          <w:rFonts w:ascii="Calibri" w:eastAsia="Calibri" w:hAnsi="Calibri" w:cs="Calibri"/>
        </w:rPr>
      </w:pPr>
      <w:r>
        <w:rPr>
          <w:rFonts w:ascii="Calibri" w:eastAsia="Calibri" w:hAnsi="Calibri" w:cs="Calibri"/>
        </w:rPr>
        <w:t>We wszystkich 23 postępowaniach administracyjnych każdorazowo dokonywano - w postaci notatki służbowej - adnotacji dot. c</w:t>
      </w:r>
      <w:r w:rsidRPr="001C5E7B">
        <w:rPr>
          <w:rFonts w:ascii="Calibri" w:eastAsia="Calibri" w:hAnsi="Calibri" w:cs="Calibri"/>
        </w:rPr>
        <w:t>zynności org</w:t>
      </w:r>
      <w:r>
        <w:rPr>
          <w:rFonts w:ascii="Calibri" w:eastAsia="Calibri" w:hAnsi="Calibri" w:cs="Calibri"/>
        </w:rPr>
        <w:t>anu, które miały</w:t>
      </w:r>
      <w:r w:rsidRPr="001C5E7B">
        <w:rPr>
          <w:rFonts w:ascii="Calibri" w:eastAsia="Calibri" w:hAnsi="Calibri" w:cs="Calibri"/>
        </w:rPr>
        <w:t xml:space="preserve"> znaczenie dl</w:t>
      </w:r>
      <w:r>
        <w:rPr>
          <w:rFonts w:ascii="Calibri" w:eastAsia="Calibri" w:hAnsi="Calibri" w:cs="Calibri"/>
        </w:rPr>
        <w:t>a sprawy lub toku postępowania m.in. z zawiadomienia wnioskodawcy o przeprowadzeniu oględzin, z dokonania sprawdzenia własności nieruchomości, czy też objęcia/braku objęcia terenu nieruchomości miejscowym planem zagospodarowania przestrzennego (dalej: mpzp), co było zgodne z zasadą pisemności wyrażoną w art. 14 k.p.a.</w:t>
      </w:r>
    </w:p>
    <w:p w14:paraId="7EFC0DD5" w14:textId="77777777" w:rsidR="006A72B0" w:rsidRPr="004F04EF" w:rsidRDefault="006A72B0" w:rsidP="00B70C95">
      <w:pPr>
        <w:spacing w:before="120" w:after="240" w:line="300" w:lineRule="auto"/>
        <w:ind w:left="357"/>
        <w:rPr>
          <w:rFonts w:ascii="Calibri" w:eastAsia="Calibri" w:hAnsi="Calibri" w:cs="Calibri"/>
          <w:strike/>
        </w:rPr>
      </w:pPr>
      <w:r>
        <w:rPr>
          <w:rFonts w:ascii="Calibri" w:eastAsia="Calibri" w:hAnsi="Calibri" w:cs="Calibri"/>
        </w:rPr>
        <w:t>Jednocześnie stwierdzono jednostkowe przypadki niekompletności ww. notatek służbowych, w szczególności, w zakresie wskazania ustalonej daty oględzin (dot. notatek w sprawie telefonicznego zawiadomienia wnioskodawcy o przeprowadzeniu oględzin).</w:t>
      </w:r>
    </w:p>
    <w:p w14:paraId="26ABA2B6" w14:textId="77777777" w:rsidR="006A72B0" w:rsidRPr="003527E7" w:rsidRDefault="006A72B0" w:rsidP="00B70C95">
      <w:pPr>
        <w:spacing w:before="120" w:after="240" w:line="300" w:lineRule="auto"/>
        <w:ind w:left="357"/>
        <w:rPr>
          <w:rFonts w:ascii="Calibri" w:eastAsia="Calibri" w:hAnsi="Calibri" w:cs="Calibri"/>
          <w:bCs/>
        </w:rPr>
      </w:pPr>
      <w:r w:rsidRPr="003527E7">
        <w:rPr>
          <w:rFonts w:ascii="Calibri" w:eastAsia="Calibri" w:hAnsi="Calibri" w:cs="Calibri"/>
          <w:bCs/>
        </w:rPr>
        <w:t>Biorąc pod uwagę powyższe ustalenia należało uznać zalecenie nr 2 za zrealizowane. Przy czym, należy zasygnalizować konieczność zwiększenia staranności w sporządzaniu notatek służbowych w celu zagwarantowania ich kompletności.</w:t>
      </w:r>
    </w:p>
    <w:p w14:paraId="218DDD30" w14:textId="77777777" w:rsidR="006A72B0" w:rsidRPr="006034A9" w:rsidRDefault="006A72B0" w:rsidP="00B70C95">
      <w:pPr>
        <w:pStyle w:val="Akapitzlist"/>
        <w:numPr>
          <w:ilvl w:val="0"/>
          <w:numId w:val="3"/>
        </w:numPr>
        <w:spacing w:before="120" w:after="240" w:line="300" w:lineRule="auto"/>
        <w:contextualSpacing w:val="0"/>
        <w:rPr>
          <w:rFonts w:ascii="Calibri" w:eastAsia="Calibri" w:hAnsi="Calibri" w:cs="Calibri"/>
          <w:b/>
        </w:rPr>
      </w:pPr>
      <w:r w:rsidRPr="00282C54">
        <w:rPr>
          <w:rFonts w:ascii="Calibri" w:eastAsia="Calibri" w:hAnsi="Calibri" w:cs="Calibri"/>
        </w:rPr>
        <w:t>Z</w:t>
      </w:r>
      <w:r>
        <w:rPr>
          <w:rFonts w:ascii="Calibri" w:eastAsia="Calibri" w:hAnsi="Calibri" w:cs="Calibri"/>
        </w:rPr>
        <w:t>alecenia w</w:t>
      </w:r>
      <w:r w:rsidRPr="00282C54">
        <w:rPr>
          <w:rFonts w:ascii="Calibri" w:eastAsia="Calibri" w:hAnsi="Calibri" w:cs="Calibri"/>
        </w:rPr>
        <w:t xml:space="preserve"> zakresie wydawania sprzeciwu w formie decyzji administracyjnej</w:t>
      </w:r>
      <w:r>
        <w:rPr>
          <w:rFonts w:ascii="Calibri" w:eastAsia="Calibri" w:hAnsi="Calibri" w:cs="Calibri"/>
        </w:rPr>
        <w:t>:</w:t>
      </w:r>
    </w:p>
    <w:p w14:paraId="5A6B2F56" w14:textId="612C2C8C" w:rsidR="006A72B0" w:rsidRPr="00282C54" w:rsidRDefault="006A72B0" w:rsidP="00B70C95">
      <w:pPr>
        <w:pStyle w:val="Akapitzlist"/>
        <w:numPr>
          <w:ilvl w:val="0"/>
          <w:numId w:val="4"/>
        </w:numPr>
        <w:spacing w:before="120" w:after="240" w:line="300" w:lineRule="auto"/>
        <w:contextualSpacing w:val="0"/>
        <w:rPr>
          <w:rFonts w:ascii="Calibri" w:eastAsia="Calibri" w:hAnsi="Calibri" w:cs="Calibri"/>
          <w:b/>
        </w:rPr>
      </w:pPr>
      <w:r>
        <w:rPr>
          <w:rFonts w:ascii="Calibri" w:eastAsia="Calibri" w:hAnsi="Calibri" w:cs="Calibri"/>
        </w:rPr>
        <w:t>Zalecenie nr 3a): W</w:t>
      </w:r>
      <w:r w:rsidRPr="00282C54">
        <w:rPr>
          <w:rFonts w:ascii="Calibri" w:eastAsia="Calibri" w:hAnsi="Calibri" w:cs="Calibri"/>
        </w:rPr>
        <w:t>ydawanie decyzji w terminie określony</w:t>
      </w:r>
      <w:r>
        <w:rPr>
          <w:rFonts w:ascii="Calibri" w:eastAsia="Calibri" w:hAnsi="Calibri" w:cs="Calibri"/>
        </w:rPr>
        <w:t>m</w:t>
      </w:r>
      <w:r w:rsidRPr="00282C54">
        <w:rPr>
          <w:rFonts w:ascii="Calibri" w:eastAsia="Calibri" w:hAnsi="Calibri" w:cs="Calibri"/>
        </w:rPr>
        <w:t>, w art. 35 § 3 k.p.a., a w przypadku braku</w:t>
      </w:r>
      <w:r>
        <w:rPr>
          <w:rFonts w:ascii="Calibri" w:eastAsia="Calibri" w:hAnsi="Calibri" w:cs="Calibri"/>
          <w:b/>
        </w:rPr>
        <w:t xml:space="preserve"> </w:t>
      </w:r>
      <w:r w:rsidRPr="00282C54">
        <w:rPr>
          <w:rFonts w:ascii="Calibri" w:eastAsia="Calibri" w:hAnsi="Calibri" w:cs="Calibri"/>
        </w:rPr>
        <w:t>możliwości zachowania tego terminu – pisemnego zawiadamiania wnioskodawcy zgodnie z wymogami art. 36 k.p.a.</w:t>
      </w:r>
    </w:p>
    <w:p w14:paraId="5D03D939" w14:textId="77777777" w:rsidR="006A72B0" w:rsidRDefault="006A72B0" w:rsidP="00B70C95">
      <w:pPr>
        <w:pStyle w:val="Akapitzlist"/>
        <w:spacing w:before="120" w:after="240" w:line="300" w:lineRule="auto"/>
        <w:ind w:left="357"/>
        <w:contextualSpacing w:val="0"/>
        <w:rPr>
          <w:rFonts w:ascii="Calibri" w:eastAsia="Calibri" w:hAnsi="Calibri" w:cs="Calibri"/>
        </w:rPr>
      </w:pPr>
      <w:r>
        <w:rPr>
          <w:rFonts w:eastAsia="Times New Roman" w:cs="Arial"/>
          <w:lang w:eastAsia="pl-PL"/>
        </w:rPr>
        <w:lastRenderedPageBreak/>
        <w:t>Wyniki kontroli wykazały, że 3</w:t>
      </w:r>
      <w:r>
        <w:rPr>
          <w:rStyle w:val="Odwoanieprzypisudolnego"/>
          <w:rFonts w:eastAsia="Times New Roman" w:cs="Arial"/>
          <w:lang w:eastAsia="pl-PL"/>
        </w:rPr>
        <w:footnoteReference w:id="11"/>
      </w:r>
      <w:r>
        <w:rPr>
          <w:rFonts w:eastAsia="Times New Roman" w:cs="Arial"/>
          <w:lang w:eastAsia="pl-PL"/>
        </w:rPr>
        <w:t xml:space="preserve"> z 10 objętych badaniem decyzji administracyjnych zostało wydanych z przekroczeniem terminu określonego w art. </w:t>
      </w:r>
      <w:r w:rsidRPr="00282C54">
        <w:rPr>
          <w:rFonts w:ascii="Calibri" w:eastAsia="Calibri" w:hAnsi="Calibri" w:cs="Calibri"/>
        </w:rPr>
        <w:t>35 § 3 k.p.a.</w:t>
      </w:r>
      <w:r>
        <w:rPr>
          <w:rFonts w:eastAsia="Times New Roman" w:cs="Arial"/>
          <w:lang w:eastAsia="pl-PL"/>
        </w:rPr>
        <w:t xml:space="preserve"> oraz bez zawiadomienia wnioskodawcy o niezałatwieniu sprawy w terminie</w:t>
      </w:r>
      <w:r w:rsidRPr="008D3294">
        <w:t xml:space="preserve"> </w:t>
      </w:r>
      <w:r w:rsidRPr="008D3294">
        <w:rPr>
          <w:rFonts w:eastAsia="Times New Roman" w:cs="Arial"/>
          <w:lang w:eastAsia="pl-PL"/>
        </w:rPr>
        <w:t>i prawie do wniesienia ponaglenia, co stanowiło naruszenie art. 36 k</w:t>
      </w:r>
      <w:r>
        <w:rPr>
          <w:rFonts w:eastAsia="Times New Roman" w:cs="Arial"/>
          <w:lang w:eastAsia="pl-PL"/>
        </w:rPr>
        <w:t>.</w:t>
      </w:r>
      <w:r w:rsidRPr="008D3294">
        <w:rPr>
          <w:rFonts w:eastAsia="Times New Roman" w:cs="Arial"/>
          <w:lang w:eastAsia="pl-PL"/>
        </w:rPr>
        <w:t>p</w:t>
      </w:r>
      <w:r>
        <w:rPr>
          <w:rFonts w:eastAsia="Times New Roman" w:cs="Arial"/>
          <w:lang w:eastAsia="pl-PL"/>
        </w:rPr>
        <w:t>.</w:t>
      </w:r>
      <w:r w:rsidRPr="008D3294">
        <w:rPr>
          <w:rFonts w:eastAsia="Times New Roman" w:cs="Arial"/>
          <w:lang w:eastAsia="pl-PL"/>
        </w:rPr>
        <w:t xml:space="preserve">a. </w:t>
      </w:r>
      <w:r>
        <w:rPr>
          <w:rFonts w:eastAsia="Times New Roman" w:cs="Arial"/>
          <w:lang w:eastAsia="pl-PL"/>
        </w:rPr>
        <w:t>Przedmiotowe sprzeciwy zostały wydane po upływie od 32 do 61 dni od daty wpływu wniosku.</w:t>
      </w:r>
    </w:p>
    <w:p w14:paraId="77B13785" w14:textId="77777777" w:rsidR="006A72B0" w:rsidRPr="003527E7" w:rsidRDefault="006A72B0" w:rsidP="00B70C95">
      <w:pPr>
        <w:pStyle w:val="Akapitzlist"/>
        <w:spacing w:before="120" w:after="240" w:line="300" w:lineRule="auto"/>
        <w:ind w:left="357"/>
        <w:contextualSpacing w:val="0"/>
        <w:rPr>
          <w:rFonts w:ascii="Calibri" w:eastAsia="Calibri" w:hAnsi="Calibri" w:cs="Calibri"/>
          <w:bCs/>
        </w:rPr>
      </w:pPr>
      <w:r w:rsidRPr="003527E7">
        <w:rPr>
          <w:rFonts w:ascii="Calibri" w:eastAsia="Calibri" w:hAnsi="Calibri" w:cs="Calibri"/>
          <w:bCs/>
        </w:rPr>
        <w:t>W świetle powyższych ustaleń, pomimo stwierdzonego progresu, należało uznać, iż zalecenie nr 3a) nie zostało zrealizowane.</w:t>
      </w:r>
    </w:p>
    <w:p w14:paraId="64ABE505" w14:textId="77777777" w:rsidR="006A72B0" w:rsidRPr="00B914BC" w:rsidRDefault="006A72B0" w:rsidP="00B70C95">
      <w:pPr>
        <w:pStyle w:val="Akapitzlist"/>
        <w:numPr>
          <w:ilvl w:val="0"/>
          <w:numId w:val="4"/>
        </w:numPr>
        <w:spacing w:before="120" w:after="240" w:line="300" w:lineRule="auto"/>
        <w:contextualSpacing w:val="0"/>
        <w:rPr>
          <w:rFonts w:ascii="Calibri" w:eastAsia="Calibri" w:hAnsi="Calibri" w:cs="Calibri"/>
        </w:rPr>
      </w:pPr>
      <w:r>
        <w:rPr>
          <w:rFonts w:ascii="Calibri" w:eastAsia="Calibri" w:hAnsi="Calibri" w:cs="Calibri"/>
        </w:rPr>
        <w:t xml:space="preserve">Zalecenie nr 3b): Formułowanie uzasadnienia decyzji w sposób rzetelny i wyczerpujący zgodnie z art. 107 </w:t>
      </w:r>
      <w:r w:rsidRPr="00334886">
        <w:rPr>
          <w:rFonts w:eastAsia="Times New Roman" w:cs="Arial"/>
          <w:lang w:eastAsia="pl-PL"/>
        </w:rPr>
        <w:t>§ 3 k.p.a.</w:t>
      </w:r>
    </w:p>
    <w:p w14:paraId="317DECD3" w14:textId="76B5DEC8" w:rsidR="006A72B0" w:rsidRDefault="006A72B0" w:rsidP="00B70C95">
      <w:pPr>
        <w:spacing w:before="120" w:after="240" w:line="300" w:lineRule="auto"/>
        <w:ind w:left="357"/>
        <w:rPr>
          <w:rFonts w:ascii="Calibri" w:eastAsia="Calibri" w:hAnsi="Calibri" w:cs="Calibri"/>
        </w:rPr>
      </w:pPr>
      <w:r>
        <w:rPr>
          <w:rFonts w:ascii="Calibri" w:eastAsia="Calibri" w:hAnsi="Calibri" w:cs="Calibri"/>
        </w:rPr>
        <w:t>U</w:t>
      </w:r>
      <w:r w:rsidRPr="00B914BC">
        <w:rPr>
          <w:rFonts w:ascii="Calibri" w:eastAsia="Calibri" w:hAnsi="Calibri" w:cs="Calibri"/>
        </w:rPr>
        <w:t xml:space="preserve">zasadnienie faktyczne </w:t>
      </w:r>
      <w:r>
        <w:rPr>
          <w:rFonts w:ascii="Calibri" w:eastAsia="Calibri" w:hAnsi="Calibri" w:cs="Calibri"/>
        </w:rPr>
        <w:t xml:space="preserve">wszystkich 10 decyzji administracyjnych </w:t>
      </w:r>
      <w:r w:rsidRPr="00B914BC">
        <w:rPr>
          <w:rFonts w:ascii="Calibri" w:eastAsia="Calibri" w:hAnsi="Calibri" w:cs="Calibri"/>
        </w:rPr>
        <w:t>zawiera</w:t>
      </w:r>
      <w:r>
        <w:rPr>
          <w:rFonts w:ascii="Calibri" w:eastAsia="Calibri" w:hAnsi="Calibri" w:cs="Calibri"/>
        </w:rPr>
        <w:t xml:space="preserve">ło – zgodnie z dyspozycją art. 107 </w:t>
      </w:r>
      <w:r w:rsidRPr="00334886">
        <w:rPr>
          <w:rFonts w:eastAsia="Times New Roman" w:cs="Arial"/>
          <w:lang w:eastAsia="pl-PL"/>
        </w:rPr>
        <w:t>§ 3 k.p.a</w:t>
      </w:r>
      <w:r>
        <w:rPr>
          <w:rFonts w:ascii="Calibri" w:eastAsia="Calibri" w:hAnsi="Calibri" w:cs="Calibri"/>
        </w:rPr>
        <w:t>. - m.in.</w:t>
      </w:r>
      <w:r w:rsidRPr="00B914BC">
        <w:rPr>
          <w:rFonts w:ascii="Calibri" w:eastAsia="Calibri" w:hAnsi="Calibri" w:cs="Calibri"/>
        </w:rPr>
        <w:t xml:space="preserve"> wskazanie faktów, które organ uz</w:t>
      </w:r>
      <w:r>
        <w:rPr>
          <w:rFonts w:ascii="Calibri" w:eastAsia="Calibri" w:hAnsi="Calibri" w:cs="Calibri"/>
        </w:rPr>
        <w:t xml:space="preserve">nał za udowodnione, dowodów, na których się oparł, </w:t>
      </w:r>
      <w:r w:rsidRPr="00B914BC">
        <w:rPr>
          <w:rFonts w:ascii="Calibri" w:eastAsia="Calibri" w:hAnsi="Calibri" w:cs="Calibri"/>
        </w:rPr>
        <w:t>zaś uzasadnienie prawne - wyjaśnie</w:t>
      </w:r>
      <w:r>
        <w:rPr>
          <w:rFonts w:ascii="Calibri" w:eastAsia="Calibri" w:hAnsi="Calibri" w:cs="Calibri"/>
        </w:rPr>
        <w:t>nie podstawy prawnej decyzji, z </w:t>
      </w:r>
      <w:r w:rsidRPr="00B914BC">
        <w:rPr>
          <w:rFonts w:ascii="Calibri" w:eastAsia="Calibri" w:hAnsi="Calibri" w:cs="Calibri"/>
        </w:rPr>
        <w:t>przytoczeniem przepisów prawa.</w:t>
      </w:r>
    </w:p>
    <w:p w14:paraId="46F325BB" w14:textId="1EC53F77" w:rsidR="006A72B0" w:rsidRDefault="006A72B0" w:rsidP="00B70C95">
      <w:pPr>
        <w:spacing w:before="120" w:after="240" w:line="300" w:lineRule="auto"/>
        <w:ind w:left="357"/>
        <w:rPr>
          <w:rFonts w:eastAsia="Times New Roman" w:cs="Arial"/>
          <w:lang w:eastAsia="pl-PL"/>
        </w:rPr>
      </w:pPr>
      <w:r>
        <w:rPr>
          <w:rFonts w:eastAsia="Times New Roman" w:cs="Arial"/>
          <w:lang w:eastAsia="pl-PL"/>
        </w:rPr>
        <w:t>Natomiast, stwierdzono 2 przypadki</w:t>
      </w:r>
      <w:r>
        <w:rPr>
          <w:rStyle w:val="Odwoanieprzypisudolnego"/>
          <w:rFonts w:eastAsia="Times New Roman" w:cs="Arial"/>
          <w:lang w:eastAsia="pl-PL"/>
        </w:rPr>
        <w:footnoteReference w:id="12"/>
      </w:r>
      <w:r>
        <w:rPr>
          <w:rFonts w:eastAsia="Times New Roman" w:cs="Arial"/>
          <w:lang w:eastAsia="pl-PL"/>
        </w:rPr>
        <w:t xml:space="preserve"> błędów w sporządzonych uzasadnieniach, tj. błąd dot. wskazania daty doręczenia postanowienia w sprawie </w:t>
      </w:r>
      <w:r w:rsidRPr="00522DDA">
        <w:rPr>
          <w:rFonts w:eastAsia="Times New Roman" w:cs="Arial"/>
          <w:lang w:eastAsia="pl-PL"/>
        </w:rPr>
        <w:t>uzupełnienia zgłoszenia</w:t>
      </w:r>
      <w:r>
        <w:rPr>
          <w:rFonts w:eastAsia="Times New Roman" w:cs="Arial"/>
          <w:lang w:eastAsia="pl-PL"/>
        </w:rPr>
        <w:t xml:space="preserve"> oraz wskazania jednostki redakcyjnej uchwały dot. mpzp.</w:t>
      </w:r>
    </w:p>
    <w:p w14:paraId="78FB50EB" w14:textId="77777777" w:rsidR="006A72B0" w:rsidRPr="003527E7" w:rsidRDefault="006A72B0" w:rsidP="00B70C95">
      <w:pPr>
        <w:spacing w:before="120" w:after="240" w:line="300" w:lineRule="auto"/>
        <w:ind w:left="360"/>
        <w:rPr>
          <w:rFonts w:ascii="Calibri" w:eastAsia="Calibri" w:hAnsi="Calibri" w:cs="Calibri"/>
          <w:bCs/>
        </w:rPr>
      </w:pPr>
      <w:r w:rsidRPr="003527E7">
        <w:rPr>
          <w:rFonts w:ascii="Calibri" w:eastAsia="Calibri" w:hAnsi="Calibri" w:cs="Calibri"/>
          <w:bCs/>
        </w:rPr>
        <w:t xml:space="preserve">Pomimo wystąpienia powyższych uchybień, należało uznać iż zalecenie nr 3b) zostało zrealizowane. </w:t>
      </w:r>
      <w:r w:rsidRPr="003527E7">
        <w:rPr>
          <w:rFonts w:cstheme="minorHAnsi"/>
          <w:bCs/>
        </w:rPr>
        <w:t xml:space="preserve">Zasadnym wydaje się jednak </w:t>
      </w:r>
      <w:r w:rsidRPr="003527E7">
        <w:rPr>
          <w:rFonts w:ascii="Calibri" w:eastAsia="Calibri" w:hAnsi="Calibri" w:cs="Calibri"/>
          <w:bCs/>
        </w:rPr>
        <w:t>dochowanie większej staranności w sporządzaniu uzasadnień, a w szczególności każdorazową weryfikację ich poprawności w celu wyeliminowania błędów i omyłek.</w:t>
      </w:r>
    </w:p>
    <w:p w14:paraId="5C5C4D57" w14:textId="77777777" w:rsidR="006A72B0" w:rsidRDefault="006A72B0" w:rsidP="00B70C95">
      <w:pPr>
        <w:pStyle w:val="Akapitzlist"/>
        <w:numPr>
          <w:ilvl w:val="0"/>
          <w:numId w:val="4"/>
        </w:numPr>
        <w:spacing w:before="120" w:after="240" w:line="300" w:lineRule="auto"/>
        <w:contextualSpacing w:val="0"/>
        <w:rPr>
          <w:rFonts w:ascii="Calibri" w:eastAsia="Calibri" w:hAnsi="Calibri" w:cs="Calibri"/>
        </w:rPr>
      </w:pPr>
      <w:r>
        <w:rPr>
          <w:rFonts w:ascii="Calibri" w:eastAsia="Calibri" w:hAnsi="Calibri" w:cs="Calibri"/>
        </w:rPr>
        <w:t>Zalecenie nr 3c): Doręczanie decyzji wszystkim stronom postępowania.</w:t>
      </w:r>
    </w:p>
    <w:p w14:paraId="5C0FFA1D" w14:textId="10208051" w:rsidR="006A72B0" w:rsidRPr="003527E7" w:rsidRDefault="006A72B0" w:rsidP="00B70C95">
      <w:pPr>
        <w:spacing w:before="120" w:after="240" w:line="300" w:lineRule="auto"/>
        <w:ind w:left="357"/>
        <w:rPr>
          <w:rFonts w:ascii="Calibri" w:eastAsia="Calibri" w:hAnsi="Calibri" w:cs="Calibri"/>
        </w:rPr>
      </w:pPr>
      <w:r>
        <w:rPr>
          <w:rFonts w:ascii="Calibri" w:eastAsia="Calibri" w:hAnsi="Calibri" w:cs="Calibri"/>
        </w:rPr>
        <w:t>Stwierdzono, że w 1</w:t>
      </w:r>
      <w:r>
        <w:rPr>
          <w:rStyle w:val="Odwoanieprzypisudolnego"/>
          <w:rFonts w:ascii="Calibri" w:eastAsia="Calibri" w:hAnsi="Calibri" w:cs="Calibri"/>
        </w:rPr>
        <w:footnoteReference w:id="13"/>
      </w:r>
      <w:r w:rsidRPr="00F16BEF">
        <w:t xml:space="preserve"> </w:t>
      </w:r>
      <w:r>
        <w:t xml:space="preserve">z 10 postępowań zakończonych wydaniem sprzeciwu, </w:t>
      </w:r>
      <w:r>
        <w:rPr>
          <w:rFonts w:ascii="Calibri" w:eastAsia="Calibri" w:hAnsi="Calibri" w:cs="Calibri"/>
        </w:rPr>
        <w:t>postanowienie</w:t>
      </w:r>
      <w:r w:rsidRPr="00F16BEF">
        <w:rPr>
          <w:rFonts w:ascii="Calibri" w:eastAsia="Calibri" w:hAnsi="Calibri" w:cs="Calibri"/>
        </w:rPr>
        <w:t xml:space="preserve"> </w:t>
      </w:r>
      <w:r>
        <w:rPr>
          <w:rFonts w:eastAsia="Times New Roman" w:cs="Arial"/>
          <w:lang w:eastAsia="pl-PL"/>
        </w:rPr>
        <w:t xml:space="preserve">w sprawie </w:t>
      </w:r>
      <w:r w:rsidRPr="00522DDA">
        <w:rPr>
          <w:rFonts w:eastAsia="Times New Roman" w:cs="Arial"/>
          <w:lang w:eastAsia="pl-PL"/>
        </w:rPr>
        <w:t>uzupełnienia zgłoszenia</w:t>
      </w:r>
      <w:r>
        <w:rPr>
          <w:rFonts w:eastAsia="Times New Roman" w:cs="Arial"/>
          <w:lang w:eastAsia="pl-PL"/>
        </w:rPr>
        <w:t xml:space="preserve"> </w:t>
      </w:r>
      <w:r>
        <w:rPr>
          <w:rFonts w:ascii="Calibri" w:eastAsia="Calibri" w:hAnsi="Calibri" w:cs="Calibri"/>
        </w:rPr>
        <w:t>oraz decyzja</w:t>
      </w:r>
      <w:r w:rsidRPr="00F16BEF">
        <w:rPr>
          <w:rFonts w:ascii="Calibri" w:eastAsia="Calibri" w:hAnsi="Calibri" w:cs="Calibri"/>
        </w:rPr>
        <w:t xml:space="preserve"> </w:t>
      </w:r>
      <w:r>
        <w:rPr>
          <w:rFonts w:ascii="Calibri" w:eastAsia="Calibri" w:hAnsi="Calibri" w:cs="Calibri"/>
        </w:rPr>
        <w:t>administracyjna zostały doręczone w</w:t>
      </w:r>
      <w:r w:rsidRPr="00F16BEF">
        <w:rPr>
          <w:rFonts w:ascii="Calibri" w:eastAsia="Calibri" w:hAnsi="Calibri" w:cs="Calibri"/>
        </w:rPr>
        <w:t>nioskodawcom, a nie ustanowionemu pełnomocnikowi</w:t>
      </w:r>
      <w:r>
        <w:rPr>
          <w:rFonts w:ascii="Calibri" w:eastAsia="Calibri" w:hAnsi="Calibri" w:cs="Calibri"/>
        </w:rPr>
        <w:t>, czym naruszono art. 40 § 2 k.p.a., stanowiący że w przypadku ustanowienia przez stronę pełnomocnika</w:t>
      </w:r>
      <w:r w:rsidRPr="00F16BEF">
        <w:rPr>
          <w:rFonts w:ascii="Calibri" w:eastAsia="Calibri" w:hAnsi="Calibri" w:cs="Calibri"/>
        </w:rPr>
        <w:t xml:space="preserve">, pisma doręcza się </w:t>
      </w:r>
      <w:r w:rsidRPr="003527E7">
        <w:rPr>
          <w:rFonts w:ascii="Calibri" w:eastAsia="Calibri" w:hAnsi="Calibri" w:cs="Calibri"/>
        </w:rPr>
        <w:t>pełnomocnikowi.</w:t>
      </w:r>
    </w:p>
    <w:p w14:paraId="6BFB1FDF" w14:textId="77777777" w:rsidR="006A72B0" w:rsidRPr="003527E7" w:rsidRDefault="006A72B0" w:rsidP="00B70C95">
      <w:pPr>
        <w:spacing w:before="120" w:after="240" w:line="300" w:lineRule="auto"/>
        <w:ind w:left="360"/>
        <w:rPr>
          <w:rFonts w:ascii="Calibri" w:eastAsia="Calibri" w:hAnsi="Calibri" w:cs="Calibri"/>
        </w:rPr>
      </w:pPr>
      <w:r w:rsidRPr="003527E7">
        <w:rPr>
          <w:rFonts w:ascii="Calibri" w:eastAsia="Calibri" w:hAnsi="Calibri" w:cs="Calibri"/>
        </w:rPr>
        <w:t>Wobec powyższego, pomimo stwierdzonego progresu, należało uznać, że zalecenie nr 3c) nie zostało zrealizowane.</w:t>
      </w:r>
    </w:p>
    <w:p w14:paraId="1C029916" w14:textId="77777777" w:rsidR="006A72B0" w:rsidRDefault="006A72B0" w:rsidP="00B70C95">
      <w:pPr>
        <w:pStyle w:val="Akapitzlist"/>
        <w:numPr>
          <w:ilvl w:val="0"/>
          <w:numId w:val="3"/>
        </w:numPr>
        <w:spacing w:before="120" w:after="240" w:line="300" w:lineRule="auto"/>
        <w:contextualSpacing w:val="0"/>
        <w:rPr>
          <w:rFonts w:ascii="Calibri" w:eastAsia="Calibri" w:hAnsi="Calibri" w:cs="Calibri"/>
        </w:rPr>
      </w:pPr>
      <w:r>
        <w:rPr>
          <w:rFonts w:ascii="Calibri" w:eastAsia="Calibri" w:hAnsi="Calibri" w:cs="Calibri"/>
        </w:rPr>
        <w:lastRenderedPageBreak/>
        <w:t xml:space="preserve">Zalecenie nr 3d): </w:t>
      </w:r>
      <w:r w:rsidRPr="009912A3">
        <w:rPr>
          <w:rFonts w:ascii="Calibri" w:eastAsia="Calibri" w:hAnsi="Calibri" w:cs="Calibri"/>
        </w:rPr>
        <w:t>W zakresie wydawania sprzeciwu w formie decyzji administracyjnej</w:t>
      </w:r>
      <w:r>
        <w:rPr>
          <w:rFonts w:ascii="Calibri" w:eastAsia="Calibri" w:hAnsi="Calibri" w:cs="Calibri"/>
        </w:rPr>
        <w:t>:</w:t>
      </w:r>
      <w:r w:rsidRPr="009912A3">
        <w:t xml:space="preserve"> </w:t>
      </w:r>
      <w:r w:rsidRPr="009912A3">
        <w:rPr>
          <w:rFonts w:ascii="Calibri" w:eastAsia="Calibri" w:hAnsi="Calibri" w:cs="Calibri"/>
        </w:rPr>
        <w:t>utrwalanie w aktach sprawy wszyst</w:t>
      </w:r>
      <w:r>
        <w:rPr>
          <w:rFonts w:ascii="Calibri" w:eastAsia="Calibri" w:hAnsi="Calibri" w:cs="Calibri"/>
        </w:rPr>
        <w:t>k</w:t>
      </w:r>
      <w:r w:rsidRPr="009912A3">
        <w:rPr>
          <w:rFonts w:ascii="Calibri" w:eastAsia="Calibri" w:hAnsi="Calibri" w:cs="Calibri"/>
        </w:rPr>
        <w:t>ich czynności mających istotne znaczenie dla jej roz</w:t>
      </w:r>
      <w:r>
        <w:rPr>
          <w:rFonts w:ascii="Calibri" w:eastAsia="Calibri" w:hAnsi="Calibri" w:cs="Calibri"/>
        </w:rPr>
        <w:t>s</w:t>
      </w:r>
      <w:r w:rsidRPr="009912A3">
        <w:rPr>
          <w:rFonts w:ascii="Calibri" w:eastAsia="Calibri" w:hAnsi="Calibri" w:cs="Calibri"/>
        </w:rPr>
        <w:t>trzygnięcia</w:t>
      </w:r>
      <w:r>
        <w:rPr>
          <w:rFonts w:ascii="Calibri" w:eastAsia="Calibri" w:hAnsi="Calibri" w:cs="Calibri"/>
        </w:rPr>
        <w:t>.</w:t>
      </w:r>
    </w:p>
    <w:p w14:paraId="2AB7AA33" w14:textId="77777777" w:rsidR="006A72B0" w:rsidRDefault="006A72B0" w:rsidP="00B70C95">
      <w:pPr>
        <w:spacing w:before="120" w:after="240" w:line="300" w:lineRule="auto"/>
        <w:ind w:left="708"/>
        <w:rPr>
          <w:rFonts w:ascii="Calibri" w:eastAsia="Calibri" w:hAnsi="Calibri" w:cs="Calibri"/>
        </w:rPr>
      </w:pPr>
      <w:r>
        <w:rPr>
          <w:rFonts w:ascii="Calibri" w:eastAsia="Calibri" w:hAnsi="Calibri" w:cs="Calibri"/>
        </w:rPr>
        <w:t xml:space="preserve">Zalecenie nr 4: </w:t>
      </w:r>
      <w:r w:rsidRPr="009912A3">
        <w:rPr>
          <w:rFonts w:ascii="Calibri" w:eastAsia="Calibri" w:hAnsi="Calibri" w:cs="Calibri"/>
        </w:rPr>
        <w:t>Zapewnienie prowadzenia spraw z należytą starannością poprzez zebranie pełnego materiału dowodowego oraz szczegółowe wyjaśnienie każdej sprawy zgodnie z art. 7 i art. 77 k.p.a., w szczególności w zakresie okoliczności dla zastosowania w danym postępowaniu art. 88 ust. 1 pkt 5 lub pkt 6 uoop dot. wymierzenia administracyjnej kary pieniężnej.</w:t>
      </w:r>
    </w:p>
    <w:p w14:paraId="63092BC2" w14:textId="6DA9ACD9" w:rsidR="006A72B0" w:rsidRDefault="006A72B0" w:rsidP="00B70C95">
      <w:pPr>
        <w:pStyle w:val="Akapitzlist"/>
        <w:spacing w:before="120" w:after="240" w:line="300" w:lineRule="auto"/>
        <w:ind w:left="708"/>
        <w:contextualSpacing w:val="0"/>
        <w:rPr>
          <w:rFonts w:ascii="Calibri" w:eastAsia="Calibri" w:hAnsi="Calibri" w:cs="Calibri"/>
        </w:rPr>
      </w:pPr>
      <w:r>
        <w:rPr>
          <w:rFonts w:ascii="Calibri" w:eastAsia="Calibri" w:hAnsi="Calibri" w:cs="Calibri"/>
        </w:rPr>
        <w:t>Zalecenie nr 5:</w:t>
      </w:r>
      <w:r w:rsidRPr="009912A3">
        <w:t xml:space="preserve"> </w:t>
      </w:r>
      <w:r w:rsidRPr="009912A3">
        <w:rPr>
          <w:rFonts w:ascii="Calibri" w:eastAsia="Calibri" w:hAnsi="Calibri" w:cs="Calibri"/>
        </w:rPr>
        <w:t>Wydawanie zaświadczeń w terminie określonym w art. 217 § 3 k.p.a., a w przypadku braku możliwości zachowania tego terminu - pisemnego zawiadamiania wnioskodawcy zgodnie z wymogami art. 36 k.p.a.</w:t>
      </w:r>
    </w:p>
    <w:p w14:paraId="71E0AB62" w14:textId="49E74CDC" w:rsidR="006A72B0" w:rsidRPr="000076B9" w:rsidRDefault="006A72B0" w:rsidP="00B70C95">
      <w:pPr>
        <w:spacing w:before="120" w:after="240" w:line="300" w:lineRule="auto"/>
        <w:ind w:left="357"/>
        <w:rPr>
          <w:rFonts w:eastAsia="Times New Roman" w:cs="Arial"/>
          <w:lang w:eastAsia="pl-PL"/>
        </w:rPr>
      </w:pPr>
      <w:r w:rsidRPr="000076B9">
        <w:rPr>
          <w:rFonts w:ascii="Calibri" w:eastAsia="Calibri" w:hAnsi="Calibri" w:cs="Calibri"/>
        </w:rPr>
        <w:t>Analiza objętych kontrolą postępowań administracyjnych,</w:t>
      </w:r>
      <w:r w:rsidRPr="000076B9">
        <w:rPr>
          <w:rFonts w:eastAsia="Times New Roman" w:cs="Arial"/>
          <w:lang w:eastAsia="pl-PL"/>
        </w:rPr>
        <w:t xml:space="preserve"> za</w:t>
      </w:r>
      <w:r>
        <w:rPr>
          <w:rFonts w:eastAsia="Times New Roman" w:cs="Arial"/>
          <w:lang w:eastAsia="pl-PL"/>
        </w:rPr>
        <w:t>kończonych wydaniem sprzeciwu w </w:t>
      </w:r>
      <w:r w:rsidRPr="000076B9">
        <w:rPr>
          <w:rFonts w:eastAsia="Times New Roman" w:cs="Arial"/>
          <w:lang w:eastAsia="pl-PL"/>
        </w:rPr>
        <w:t>formie decyzji administracyjnej, nie wykazała większych nieprawidłowości w zakresie utrwalania w aktach spraw wszystkich czynności mających istotne znaczenie dla jej rozstrzygnięcia oraz w gromadzeniu pełnego materiału dowodowego i szczegółowym wyjaśnianiu poszczególnych spraw.</w:t>
      </w:r>
    </w:p>
    <w:p w14:paraId="531BBCBF" w14:textId="77777777" w:rsidR="006A72B0" w:rsidRPr="000076B9" w:rsidRDefault="006A72B0" w:rsidP="00B70C95">
      <w:pPr>
        <w:spacing w:before="120" w:after="240" w:line="300" w:lineRule="auto"/>
        <w:ind w:left="357"/>
        <w:rPr>
          <w:rFonts w:eastAsia="Times New Roman" w:cs="Arial"/>
          <w:lang w:eastAsia="pl-PL"/>
        </w:rPr>
      </w:pPr>
      <w:r w:rsidRPr="000076B9">
        <w:rPr>
          <w:rFonts w:eastAsia="Times New Roman" w:cs="Arial"/>
          <w:lang w:eastAsia="pl-PL"/>
        </w:rPr>
        <w:t>Zaś kontrola 3 spraw</w:t>
      </w:r>
      <w:r w:rsidRPr="000076B9">
        <w:rPr>
          <w:rStyle w:val="Odwoanieprzypisudolnego"/>
          <w:rFonts w:eastAsia="Times New Roman" w:cs="Arial"/>
          <w:lang w:eastAsia="pl-PL"/>
        </w:rPr>
        <w:footnoteReference w:id="14"/>
      </w:r>
      <w:r w:rsidRPr="000076B9">
        <w:rPr>
          <w:rFonts w:eastAsia="Times New Roman" w:cs="Arial"/>
          <w:lang w:eastAsia="pl-PL"/>
        </w:rPr>
        <w:t xml:space="preserve">, zakończonych wydaniem zaświadczenia o braku podstaw do wniesienia sprzeciwu wykazała, że zaświadczenia każdorazowo zostały wydane bez zbędnej zwłoki, nie później jednak niż w terminie siedmiu dni, tj. zgodnie z dyspozycją art. 217 </w:t>
      </w:r>
      <w:r w:rsidRPr="000076B9">
        <w:rPr>
          <w:rFonts w:ascii="Calibri" w:eastAsia="Calibri" w:hAnsi="Calibri" w:cs="Calibri"/>
        </w:rPr>
        <w:t>§ 3 k.p.a.</w:t>
      </w:r>
    </w:p>
    <w:p w14:paraId="6A24C5D3" w14:textId="77777777" w:rsidR="006A72B0" w:rsidRPr="003527E7" w:rsidRDefault="006A72B0" w:rsidP="00B70C95">
      <w:pPr>
        <w:pStyle w:val="Akapitzlist"/>
        <w:spacing w:before="120" w:after="240" w:line="300" w:lineRule="auto"/>
        <w:ind w:left="360"/>
        <w:contextualSpacing w:val="0"/>
        <w:rPr>
          <w:rFonts w:ascii="Calibri" w:eastAsia="Calibri" w:hAnsi="Calibri" w:cs="Calibri"/>
          <w:bCs/>
        </w:rPr>
      </w:pPr>
      <w:r w:rsidRPr="003527E7">
        <w:rPr>
          <w:rFonts w:ascii="Calibri" w:eastAsia="Calibri" w:hAnsi="Calibri" w:cs="Calibri"/>
          <w:bCs/>
        </w:rPr>
        <w:t>Wobec powyższego należało uznać, że zalecenia nr 3d), nr 4 i nr 5 zostały zrealizowane.</w:t>
      </w:r>
    </w:p>
    <w:p w14:paraId="1FC612B6" w14:textId="77777777" w:rsidR="006A72B0" w:rsidRPr="003527E7" w:rsidRDefault="006A72B0" w:rsidP="00B70C95">
      <w:pPr>
        <w:spacing w:before="120" w:after="240" w:line="300" w:lineRule="auto"/>
        <w:ind w:left="284"/>
        <w:rPr>
          <w:rFonts w:ascii="Calibri" w:eastAsia="Calibri" w:hAnsi="Calibri" w:cs="Calibri"/>
          <w:bCs/>
        </w:rPr>
      </w:pPr>
      <w:r w:rsidRPr="003527E7">
        <w:rPr>
          <w:rFonts w:ascii="Calibri" w:eastAsia="Calibri" w:hAnsi="Calibri" w:cs="Calibri"/>
          <w:bCs/>
        </w:rPr>
        <w:t>W podsumowaniu cz. I, wyniki kontroli sprawdzającej pokazały, że na pięć zaleceń pokontrolnych, wydanych z zakresu rozpatrywania zgłoszeń zamiaru usunięcia drzewa na podstawie art. 83f ust. 4 uoop, trzy zostały zrealizowane /odpowiednio: zalecenia nr: 2, 4 i 5/, jedno zostało zrealizowane częściowo /w zakresie zalecenia nr 3 odpowiednio: nie zrealizowano zaleceń wskazanych w ppkt. 3a i 3c), zrealizowano zalecenia wskazane w ppkt. 3b) i 3d)/ oraz jedno zalecenie – nie zostało zrealizowane /zalecenie nr 1/.</w:t>
      </w:r>
    </w:p>
    <w:p w14:paraId="0CC8888B" w14:textId="77777777" w:rsidR="006A72B0" w:rsidRPr="003527E7" w:rsidRDefault="006A72B0" w:rsidP="00B70C95">
      <w:pPr>
        <w:pStyle w:val="Akapitzlist"/>
        <w:numPr>
          <w:ilvl w:val="0"/>
          <w:numId w:val="2"/>
        </w:numPr>
        <w:spacing w:before="120" w:after="240" w:line="300" w:lineRule="auto"/>
        <w:ind w:left="714" w:hanging="357"/>
        <w:contextualSpacing w:val="0"/>
        <w:rPr>
          <w:rFonts w:ascii="Calibri" w:eastAsia="Calibri" w:hAnsi="Calibri" w:cs="Calibri"/>
          <w:bCs/>
        </w:rPr>
      </w:pPr>
      <w:r w:rsidRPr="003527E7">
        <w:rPr>
          <w:rFonts w:ascii="Calibri" w:eastAsia="Calibri" w:hAnsi="Calibri" w:cs="Calibri"/>
          <w:bCs/>
        </w:rPr>
        <w:t>Realizacja zaleceń pokontrolnych z zakresu wydawania zezwoleń na usuwanie drzew lub krzewów.</w:t>
      </w:r>
    </w:p>
    <w:p w14:paraId="042AE75C" w14:textId="77777777" w:rsidR="006A72B0" w:rsidRDefault="006A72B0" w:rsidP="00B70C95">
      <w:pPr>
        <w:spacing w:before="120" w:after="240" w:line="300" w:lineRule="auto"/>
        <w:ind w:left="357"/>
        <w:rPr>
          <w:rFonts w:ascii="Calibri" w:eastAsia="Calibri" w:hAnsi="Calibri" w:cs="Calibri"/>
        </w:rPr>
      </w:pPr>
      <w:r w:rsidRPr="005E3716">
        <w:rPr>
          <w:rFonts w:ascii="Calibri" w:eastAsia="Calibri" w:hAnsi="Calibri" w:cs="Calibri"/>
        </w:rPr>
        <w:t>W 2023 r. w UD Wawer wydano 187 zezwoleń na usunięcie drzew lub krzewów.</w:t>
      </w:r>
    </w:p>
    <w:p w14:paraId="7CFA63FF" w14:textId="77777777" w:rsidR="006A72B0" w:rsidRPr="002A4EC2" w:rsidRDefault="006A72B0" w:rsidP="00B70C95">
      <w:pPr>
        <w:spacing w:before="120" w:after="240" w:line="300" w:lineRule="auto"/>
        <w:ind w:left="357"/>
        <w:rPr>
          <w:rFonts w:ascii="Calibri" w:eastAsia="Times New Roman" w:hAnsi="Calibri" w:cs="Calibri"/>
          <w:bCs/>
          <w:lang w:eastAsia="pl-PL"/>
        </w:rPr>
      </w:pPr>
      <w:r w:rsidRPr="002A4EC2">
        <w:rPr>
          <w:rFonts w:ascii="Calibri" w:eastAsia="Times New Roman" w:hAnsi="Calibri" w:cs="Arial"/>
          <w:lang w:eastAsia="pl-PL"/>
        </w:rPr>
        <w:lastRenderedPageBreak/>
        <w:t>Realizacja zaleceń pokontrolnych</w:t>
      </w:r>
      <w:r>
        <w:rPr>
          <w:rStyle w:val="Odwoanieprzypisudolnego"/>
          <w:rFonts w:ascii="Calibri" w:eastAsia="Times New Roman" w:hAnsi="Calibri" w:cs="Arial"/>
          <w:lang w:eastAsia="pl-PL"/>
        </w:rPr>
        <w:footnoteReference w:id="15"/>
      </w:r>
      <w:r w:rsidRPr="002A4EC2">
        <w:rPr>
          <w:rFonts w:ascii="Calibri" w:eastAsia="Calibri" w:hAnsi="Calibri" w:cs="Calibri"/>
          <w:lang w:eastAsia="pl-PL"/>
        </w:rPr>
        <w:t xml:space="preserve"> </w:t>
      </w:r>
      <w:r w:rsidRPr="002A4EC2">
        <w:rPr>
          <w:rFonts w:ascii="Calibri" w:eastAsia="Times New Roman" w:hAnsi="Calibri" w:cs="Times New Roman"/>
          <w:bCs/>
          <w:lang w:eastAsia="pl-PL"/>
        </w:rPr>
        <w:t xml:space="preserve">została sprawdzona na podstawie </w:t>
      </w:r>
      <w:r w:rsidRPr="00C321D8">
        <w:rPr>
          <w:rFonts w:ascii="Calibri" w:eastAsia="Times New Roman" w:hAnsi="Calibri" w:cs="Times New Roman"/>
          <w:bCs/>
          <w:lang w:eastAsia="pl-PL"/>
        </w:rPr>
        <w:t xml:space="preserve">12 </w:t>
      </w:r>
      <w:r w:rsidRPr="00C321D8">
        <w:rPr>
          <w:rFonts w:ascii="Calibri" w:eastAsia="Calibri" w:hAnsi="Calibri" w:cs="Calibri"/>
          <w:lang w:eastAsia="pl-PL"/>
        </w:rPr>
        <w:t>zezwoleń na usunięcie drzew lub krzewów z</w:t>
      </w:r>
      <w:r w:rsidRPr="00C321D8">
        <w:rPr>
          <w:rFonts w:ascii="Calibri" w:eastAsia="Times New Roman" w:hAnsi="Calibri" w:cs="Times New Roman"/>
          <w:bCs/>
          <w:lang w:eastAsia="pl-PL"/>
        </w:rPr>
        <w:t xml:space="preserve"> 2023 r.</w:t>
      </w:r>
      <w:r>
        <w:rPr>
          <w:rStyle w:val="Odwoanieprzypisudolnego"/>
          <w:rFonts w:ascii="Calibri" w:eastAsia="Times New Roman" w:hAnsi="Calibri" w:cs="Times New Roman"/>
          <w:bCs/>
          <w:lang w:eastAsia="pl-PL"/>
        </w:rPr>
        <w:footnoteReference w:id="16"/>
      </w:r>
      <w:r>
        <w:rPr>
          <w:rFonts w:ascii="Calibri" w:eastAsia="Times New Roman" w:hAnsi="Calibri" w:cs="Times New Roman"/>
          <w:bCs/>
          <w:lang w:eastAsia="pl-PL"/>
        </w:rPr>
        <w:t xml:space="preserve"> </w:t>
      </w:r>
      <w:r w:rsidRPr="007F4886">
        <w:rPr>
          <w:rFonts w:ascii="Calibri" w:eastAsia="Times New Roman" w:hAnsi="Calibri" w:cs="Times New Roman"/>
          <w:bCs/>
          <w:lang w:eastAsia="pl-PL"/>
        </w:rPr>
        <w:t>W przypadku 8 z ww. zezwo</w:t>
      </w:r>
      <w:r>
        <w:rPr>
          <w:rFonts w:ascii="Calibri" w:eastAsia="Times New Roman" w:hAnsi="Calibri" w:cs="Times New Roman"/>
          <w:bCs/>
          <w:lang w:eastAsia="pl-PL"/>
        </w:rPr>
        <w:t>leń UD Wawer naliczył opłatę za </w:t>
      </w:r>
      <w:r w:rsidRPr="007F4886">
        <w:rPr>
          <w:rFonts w:ascii="Calibri" w:eastAsia="Times New Roman" w:hAnsi="Calibri" w:cs="Times New Roman"/>
          <w:bCs/>
          <w:lang w:eastAsia="pl-PL"/>
        </w:rPr>
        <w:t>usunięcie drzew lub krzewów.</w:t>
      </w:r>
    </w:p>
    <w:p w14:paraId="2CDB3AF4" w14:textId="77777777" w:rsidR="006A72B0" w:rsidRPr="004D11C6" w:rsidRDefault="006A72B0" w:rsidP="00B70C95">
      <w:pPr>
        <w:pStyle w:val="Akapitzlist"/>
        <w:numPr>
          <w:ilvl w:val="0"/>
          <w:numId w:val="8"/>
        </w:numPr>
        <w:spacing w:before="120" w:after="240" w:line="300" w:lineRule="auto"/>
        <w:contextualSpacing w:val="0"/>
        <w:rPr>
          <w:rFonts w:ascii="Calibri" w:eastAsia="Calibri" w:hAnsi="Calibri" w:cs="Times New Roman"/>
        </w:rPr>
      </w:pPr>
      <w:r>
        <w:rPr>
          <w:rFonts w:ascii="Calibri" w:eastAsia="Calibri" w:hAnsi="Calibri" w:cs="Times New Roman"/>
        </w:rPr>
        <w:t>Zalecenia w zakresie naliczania i pobierania</w:t>
      </w:r>
      <w:r w:rsidRPr="00AC3E78">
        <w:rPr>
          <w:rFonts w:ascii="Calibri" w:eastAsia="Calibri" w:hAnsi="Calibri" w:cs="Times New Roman"/>
        </w:rPr>
        <w:t xml:space="preserve"> opłaty za usunięcie drzew lub krzewów</w:t>
      </w:r>
      <w:r>
        <w:rPr>
          <w:rFonts w:ascii="Calibri" w:eastAsia="Calibri" w:hAnsi="Calibri" w:cs="Times New Roman"/>
        </w:rPr>
        <w:t>:</w:t>
      </w:r>
    </w:p>
    <w:p w14:paraId="71716C4B" w14:textId="367E2AB5" w:rsidR="006A72B0" w:rsidRPr="007F4886" w:rsidRDefault="006A72B0" w:rsidP="00B70C95">
      <w:pPr>
        <w:pStyle w:val="Akapitzlist"/>
        <w:numPr>
          <w:ilvl w:val="0"/>
          <w:numId w:val="9"/>
        </w:numPr>
        <w:spacing w:before="120" w:after="240" w:line="300" w:lineRule="auto"/>
        <w:contextualSpacing w:val="0"/>
        <w:rPr>
          <w:rFonts w:ascii="Calibri" w:eastAsia="Calibri" w:hAnsi="Calibri" w:cs="Times New Roman"/>
        </w:rPr>
      </w:pPr>
      <w:r w:rsidRPr="00AC3E78">
        <w:rPr>
          <w:rFonts w:ascii="Calibri" w:eastAsia="Calibri" w:hAnsi="Calibri" w:cs="Times New Roman"/>
        </w:rPr>
        <w:t>Zalecenie nr I</w:t>
      </w:r>
      <w:r>
        <w:rPr>
          <w:rFonts w:ascii="Calibri" w:eastAsia="Calibri" w:hAnsi="Calibri" w:cs="Times New Roman"/>
        </w:rPr>
        <w:t>.1.1.1:</w:t>
      </w:r>
      <w:r w:rsidRPr="00AC3E78">
        <w:rPr>
          <w:rFonts w:ascii="Calibri" w:eastAsia="Calibri" w:hAnsi="Calibri" w:cs="Times New Roman"/>
        </w:rPr>
        <w:t xml:space="preserve"> Naliczanie i pobieranie opłaty za usunięcie drzew lub krzewów zgodnie </w:t>
      </w:r>
      <w:r w:rsidRPr="007F4886">
        <w:rPr>
          <w:rFonts w:ascii="Calibri" w:eastAsia="Calibri" w:hAnsi="Calibri" w:cs="Times New Roman"/>
        </w:rPr>
        <w:t>z obowiązującymi przepisami w tym zakresie.</w:t>
      </w:r>
    </w:p>
    <w:p w14:paraId="2754684B" w14:textId="497C7EEB" w:rsidR="006A72B0" w:rsidRPr="007F4886" w:rsidRDefault="006A72B0" w:rsidP="00B70C95">
      <w:pPr>
        <w:pStyle w:val="Akapitzlist"/>
        <w:spacing w:before="120" w:after="240" w:line="300" w:lineRule="auto"/>
        <w:ind w:left="357"/>
        <w:contextualSpacing w:val="0"/>
        <w:rPr>
          <w:rFonts w:ascii="Calibri" w:eastAsia="Calibri" w:hAnsi="Calibri" w:cs="Times New Roman"/>
        </w:rPr>
      </w:pPr>
      <w:r w:rsidRPr="007F4886">
        <w:rPr>
          <w:rFonts w:ascii="Calibri" w:eastAsia="Calibri" w:hAnsi="Calibri" w:cs="Times New Roman"/>
        </w:rPr>
        <w:t>Ustalono, że w 2 z 8 objętych badaniem decyzji administracyjnych organ błędnie naliczył opłatę za usunięcie drzew lub krzewów. I tak: w jednym przypadku</w:t>
      </w:r>
      <w:r w:rsidRPr="007F4886">
        <w:rPr>
          <w:rStyle w:val="Odwoanieprzypisudolnego"/>
          <w:rFonts w:ascii="Calibri" w:eastAsia="Calibri" w:hAnsi="Calibri" w:cs="Times New Roman"/>
        </w:rPr>
        <w:footnoteReference w:id="17"/>
      </w:r>
      <w:r w:rsidRPr="007F4886">
        <w:rPr>
          <w:rFonts w:ascii="Calibri" w:eastAsia="Calibri" w:hAnsi="Calibri" w:cs="Times New Roman"/>
        </w:rPr>
        <w:t xml:space="preserve"> wysokość opłaty zaniżono o 125,00 zł na skutek błędu rachunkowego, zaś w drugim</w:t>
      </w:r>
      <w:r w:rsidRPr="007F4886">
        <w:rPr>
          <w:rStyle w:val="Odwoanieprzypisudolnego"/>
          <w:rFonts w:ascii="Calibri" w:eastAsia="Calibri" w:hAnsi="Calibri" w:cs="Times New Roman"/>
        </w:rPr>
        <w:footnoteReference w:id="18"/>
      </w:r>
      <w:r w:rsidRPr="007F4886">
        <w:rPr>
          <w:rFonts w:ascii="Calibri" w:eastAsia="Calibri" w:hAnsi="Calibri" w:cs="Times New Roman"/>
        </w:rPr>
        <w:t xml:space="preserve"> – zawyżono opłatę o 262,50 zł w związku przyjęciem wartości obwodu pnia drzewa niezgodnie z art. 85 ust. 2 pkt 1 uoop</w:t>
      </w:r>
      <w:r w:rsidRPr="007F4886">
        <w:rPr>
          <w:rStyle w:val="Odwoanieprzypisudolnego"/>
          <w:rFonts w:ascii="Calibri" w:eastAsia="Calibri" w:hAnsi="Calibri" w:cs="Times New Roman"/>
        </w:rPr>
        <w:footnoteReference w:id="19"/>
      </w:r>
      <w:r w:rsidRPr="007F4886">
        <w:rPr>
          <w:rFonts w:ascii="Calibri" w:eastAsia="Calibri" w:hAnsi="Calibri" w:cs="Times New Roman"/>
        </w:rPr>
        <w:t>.</w:t>
      </w:r>
    </w:p>
    <w:p w14:paraId="6C31C036" w14:textId="481DE5E5" w:rsidR="006A72B0" w:rsidRPr="007F4886" w:rsidRDefault="006A72B0" w:rsidP="00B70C95">
      <w:pPr>
        <w:pStyle w:val="Akapitzlist"/>
        <w:spacing w:before="120" w:after="240" w:line="300" w:lineRule="auto"/>
        <w:ind w:left="357"/>
        <w:contextualSpacing w:val="0"/>
        <w:rPr>
          <w:rFonts w:ascii="Calibri" w:eastAsia="Calibri" w:hAnsi="Calibri" w:cs="Calibri"/>
        </w:rPr>
      </w:pPr>
      <w:r w:rsidRPr="007F4886">
        <w:rPr>
          <w:rFonts w:ascii="Calibri" w:eastAsia="Calibri" w:hAnsi="Calibri" w:cs="Calibri"/>
        </w:rPr>
        <w:t>Nie stwierdzono, natomiast, nieprawidłowości w zakresie</w:t>
      </w:r>
      <w:r>
        <w:rPr>
          <w:rFonts w:ascii="Calibri" w:eastAsia="Calibri" w:hAnsi="Calibri" w:cs="Calibri"/>
        </w:rPr>
        <w:t xml:space="preserve"> pobierania opłat za usunięcie drzew lub </w:t>
      </w:r>
      <w:r w:rsidRPr="007F4886">
        <w:rPr>
          <w:rFonts w:ascii="Calibri" w:eastAsia="Calibri" w:hAnsi="Calibri" w:cs="Calibri"/>
        </w:rPr>
        <w:t>krzewów. Wszystkie opłaty, naliczone skontrolowanymi decyzjami, zostały uiszczone.</w:t>
      </w:r>
    </w:p>
    <w:p w14:paraId="4BA7D5F2" w14:textId="77777777" w:rsidR="006A72B0" w:rsidRPr="005E455F" w:rsidRDefault="006A72B0" w:rsidP="00B70C95">
      <w:pPr>
        <w:pStyle w:val="Akapitzlist"/>
        <w:spacing w:before="120" w:after="240" w:line="300" w:lineRule="auto"/>
        <w:ind w:left="357"/>
        <w:contextualSpacing w:val="0"/>
        <w:rPr>
          <w:rFonts w:ascii="Calibri" w:eastAsia="Calibri" w:hAnsi="Calibri" w:cs="Calibri"/>
        </w:rPr>
      </w:pPr>
      <w:r>
        <w:rPr>
          <w:rFonts w:ascii="Calibri" w:eastAsia="Calibri" w:hAnsi="Calibri" w:cs="Calibri"/>
        </w:rPr>
        <w:t>Dodatkowo ustalono, że w 1 przypadku</w:t>
      </w:r>
      <w:r>
        <w:rPr>
          <w:rStyle w:val="Odwoanieprzypisudolnego"/>
          <w:rFonts w:ascii="Calibri" w:eastAsia="Calibri" w:hAnsi="Calibri" w:cs="Calibri"/>
        </w:rPr>
        <w:footnoteReference w:id="20"/>
      </w:r>
      <w:r>
        <w:rPr>
          <w:rFonts w:ascii="Calibri" w:eastAsia="Calibri" w:hAnsi="Calibri" w:cs="Calibri"/>
        </w:rPr>
        <w:t xml:space="preserve"> </w:t>
      </w:r>
      <w:r w:rsidRPr="00175C14">
        <w:rPr>
          <w:rFonts w:ascii="Calibri" w:eastAsia="Calibri" w:hAnsi="Calibri" w:cs="Calibri"/>
        </w:rPr>
        <w:t>nie odroczono terminu uiszczenia opłaty za usunięcie drzewa na okres 3 lat od dnia upływu terminu</w:t>
      </w:r>
      <w:r>
        <w:rPr>
          <w:rFonts w:ascii="Calibri" w:eastAsia="Calibri" w:hAnsi="Calibri" w:cs="Calibri"/>
        </w:rPr>
        <w:t>,</w:t>
      </w:r>
      <w:r w:rsidRPr="00175C14">
        <w:rPr>
          <w:rFonts w:ascii="Calibri" w:eastAsia="Calibri" w:hAnsi="Calibri" w:cs="Calibri"/>
        </w:rPr>
        <w:t xml:space="preserve"> wskazanego w zezwoleniu</w:t>
      </w:r>
      <w:r>
        <w:rPr>
          <w:rFonts w:ascii="Calibri" w:eastAsia="Calibri" w:hAnsi="Calibri" w:cs="Calibri"/>
        </w:rPr>
        <w:t>,</w:t>
      </w:r>
      <w:r w:rsidRPr="00175C14">
        <w:rPr>
          <w:rFonts w:ascii="Calibri" w:eastAsia="Calibri" w:hAnsi="Calibri" w:cs="Calibri"/>
        </w:rPr>
        <w:t xml:space="preserve"> na wykonanie nasadzeń zastępczych, </w:t>
      </w:r>
      <w:r>
        <w:rPr>
          <w:rFonts w:ascii="Calibri" w:eastAsia="Calibri" w:hAnsi="Calibri" w:cs="Calibri"/>
        </w:rPr>
        <w:t xml:space="preserve">co stanowiło naruszenie art. 84 </w:t>
      </w:r>
      <w:r w:rsidRPr="00164C00">
        <w:rPr>
          <w:rFonts w:ascii="Calibri" w:eastAsia="Calibri" w:hAnsi="Calibri" w:cs="Calibri"/>
        </w:rPr>
        <w:t>ust. 3 uoop</w:t>
      </w:r>
      <w:r>
        <w:rPr>
          <w:rFonts w:ascii="Calibri" w:eastAsia="Calibri" w:hAnsi="Calibri" w:cs="Calibri"/>
        </w:rPr>
        <w:t>.</w:t>
      </w:r>
    </w:p>
    <w:p w14:paraId="00C78859" w14:textId="77777777" w:rsidR="006A72B0" w:rsidRPr="005E455F" w:rsidRDefault="006A72B0" w:rsidP="00B70C95">
      <w:pPr>
        <w:pStyle w:val="Akapitzlist"/>
        <w:spacing w:before="120" w:after="240" w:line="300" w:lineRule="auto"/>
        <w:ind w:left="357"/>
        <w:contextualSpacing w:val="0"/>
        <w:rPr>
          <w:rFonts w:ascii="Calibri" w:eastAsia="Calibri" w:hAnsi="Calibri" w:cs="Calibri"/>
        </w:rPr>
      </w:pPr>
      <w:r w:rsidRPr="005E455F">
        <w:rPr>
          <w:rFonts w:ascii="Calibri" w:eastAsia="Calibri" w:hAnsi="Calibri" w:cs="Calibri"/>
        </w:rPr>
        <w:t xml:space="preserve">Jak stanowi bowiem </w:t>
      </w:r>
      <w:r>
        <w:rPr>
          <w:rFonts w:ascii="Calibri" w:eastAsia="Calibri" w:hAnsi="Calibri" w:cs="Calibri"/>
        </w:rPr>
        <w:t>ww.</w:t>
      </w:r>
      <w:r w:rsidRPr="005E455F">
        <w:rPr>
          <w:rFonts w:ascii="Calibri" w:eastAsia="Calibri" w:hAnsi="Calibri" w:cs="Calibri"/>
        </w:rPr>
        <w:t xml:space="preserve"> przepis, w przypadku naliczenia opłaty za usunięcie drzewa lub krzewu oraz uzależnienia wydania zezwolenia na usunięcie drzewa lub krzewu od wykonania nasadzeń zastępczych organ odracza termin uiszczenia opłaty na okres 3 lat od dnia upływu terminu</w:t>
      </w:r>
      <w:r>
        <w:rPr>
          <w:rFonts w:ascii="Calibri" w:eastAsia="Calibri" w:hAnsi="Calibri" w:cs="Calibri"/>
        </w:rPr>
        <w:t>,</w:t>
      </w:r>
      <w:r w:rsidRPr="005E455F">
        <w:rPr>
          <w:rFonts w:ascii="Calibri" w:eastAsia="Calibri" w:hAnsi="Calibri" w:cs="Calibri"/>
        </w:rPr>
        <w:t xml:space="preserve"> wskazanego w zezwoleniu na wykonanie nasadzeń zastępczych.</w:t>
      </w:r>
    </w:p>
    <w:p w14:paraId="01C6733C" w14:textId="33D893B4" w:rsidR="006A72B0" w:rsidRPr="005A1B24" w:rsidRDefault="006A72B0" w:rsidP="00B70C95">
      <w:pPr>
        <w:pStyle w:val="Akapitzlist"/>
        <w:spacing w:before="120" w:after="240" w:line="300" w:lineRule="auto"/>
        <w:ind w:left="357"/>
        <w:contextualSpacing w:val="0"/>
        <w:rPr>
          <w:rFonts w:ascii="Calibri" w:eastAsia="Calibri" w:hAnsi="Calibri" w:cs="Calibri"/>
        </w:rPr>
      </w:pPr>
      <w:r w:rsidRPr="005E455F">
        <w:rPr>
          <w:rFonts w:ascii="Calibri" w:eastAsia="Calibri" w:hAnsi="Calibri" w:cs="Calibri"/>
        </w:rPr>
        <w:t>Z brzmienia przywołanego przepisu wynika, że organ nie ma swobody działania w odniesieniu do terminu uiszczenia opłaty w wypadku wyk</w:t>
      </w:r>
      <w:r>
        <w:rPr>
          <w:rFonts w:ascii="Calibri" w:eastAsia="Calibri" w:hAnsi="Calibri" w:cs="Calibri"/>
        </w:rPr>
        <w:t xml:space="preserve">onywania nasadzeń zastępczych, a </w:t>
      </w:r>
      <w:r w:rsidRPr="005E455F">
        <w:rPr>
          <w:rFonts w:ascii="Calibri" w:eastAsia="Calibri" w:hAnsi="Calibri" w:cs="Calibri"/>
        </w:rPr>
        <w:t xml:space="preserve">termin uiszczenia </w:t>
      </w:r>
      <w:r w:rsidRPr="005E455F">
        <w:rPr>
          <w:rFonts w:ascii="Calibri" w:eastAsia="Calibri" w:hAnsi="Calibri" w:cs="Calibri"/>
        </w:rPr>
        <w:lastRenderedPageBreak/>
        <w:t>opłaty jest obligatoryjnie odraczany na okres 3 lat</w:t>
      </w:r>
      <w:r w:rsidRPr="007F4886">
        <w:rPr>
          <w:rFonts w:ascii="Calibri" w:eastAsia="Calibri" w:hAnsi="Calibri" w:cs="Calibri"/>
        </w:rPr>
        <w:t xml:space="preserve">. W konsekwencji </w:t>
      </w:r>
      <w:r>
        <w:rPr>
          <w:rFonts w:ascii="Calibri" w:eastAsia="Calibri" w:hAnsi="Calibri" w:cs="Calibri"/>
        </w:rPr>
        <w:t>organ nie mógł, w </w:t>
      </w:r>
      <w:r w:rsidRPr="005A1B24">
        <w:rPr>
          <w:rFonts w:ascii="Calibri" w:eastAsia="Calibri" w:hAnsi="Calibri" w:cs="Calibri"/>
        </w:rPr>
        <w:t>przedmiotowym przypadku, nakazać decyzją uiszczenia opłaty od razu (bez odroczenia).</w:t>
      </w:r>
    </w:p>
    <w:p w14:paraId="353F816B" w14:textId="77777777" w:rsidR="006A72B0" w:rsidRPr="003527E7" w:rsidRDefault="006A72B0" w:rsidP="00B70C95">
      <w:pPr>
        <w:pStyle w:val="Akapitzlist"/>
        <w:spacing w:before="120" w:after="240" w:line="300" w:lineRule="auto"/>
        <w:ind w:left="357"/>
        <w:contextualSpacing w:val="0"/>
        <w:rPr>
          <w:rFonts w:ascii="Calibri" w:eastAsia="Calibri" w:hAnsi="Calibri" w:cs="Calibri"/>
          <w:bCs/>
        </w:rPr>
      </w:pPr>
      <w:r w:rsidRPr="003527E7">
        <w:rPr>
          <w:rFonts w:ascii="Calibri" w:eastAsia="Calibri" w:hAnsi="Calibri" w:cs="Calibri"/>
          <w:bCs/>
        </w:rPr>
        <w:t xml:space="preserve">Wobec powyższego, należało uznać, że zalecenie nr </w:t>
      </w:r>
      <w:r w:rsidRPr="003527E7">
        <w:rPr>
          <w:rFonts w:ascii="Calibri" w:eastAsia="Calibri" w:hAnsi="Calibri" w:cs="Times New Roman"/>
          <w:bCs/>
        </w:rPr>
        <w:t>I.1.1.1</w:t>
      </w:r>
      <w:r w:rsidRPr="003527E7">
        <w:rPr>
          <w:rFonts w:ascii="Calibri" w:eastAsia="Calibri" w:hAnsi="Calibri" w:cs="Calibri"/>
          <w:bCs/>
        </w:rPr>
        <w:t xml:space="preserve"> nie zostało zrealizowane.</w:t>
      </w:r>
    </w:p>
    <w:p w14:paraId="6054A2D2" w14:textId="77777777" w:rsidR="006A72B0" w:rsidRDefault="006A72B0" w:rsidP="00B70C95">
      <w:pPr>
        <w:pStyle w:val="Akapitzlist"/>
        <w:numPr>
          <w:ilvl w:val="0"/>
          <w:numId w:val="9"/>
        </w:numPr>
        <w:spacing w:before="120" w:after="240" w:line="300" w:lineRule="auto"/>
        <w:contextualSpacing w:val="0"/>
        <w:rPr>
          <w:rFonts w:ascii="Calibri" w:eastAsia="Calibri" w:hAnsi="Calibri" w:cs="Calibri"/>
          <w:lang w:eastAsia="pl-PL"/>
        </w:rPr>
      </w:pPr>
      <w:r>
        <w:rPr>
          <w:rFonts w:ascii="Calibri" w:eastAsia="Calibri" w:hAnsi="Calibri" w:cs="Calibri"/>
          <w:lang w:eastAsia="pl-PL"/>
        </w:rPr>
        <w:t>Zalecenie I.1.1.3:</w:t>
      </w:r>
      <w:r w:rsidRPr="001E5956">
        <w:t xml:space="preserve"> </w:t>
      </w:r>
      <w:r>
        <w:t>Z</w:t>
      </w:r>
      <w:r w:rsidRPr="001E5956">
        <w:rPr>
          <w:rFonts w:ascii="Calibri" w:eastAsia="Calibri" w:hAnsi="Calibri" w:cs="Calibri"/>
          <w:lang w:eastAsia="pl-PL"/>
        </w:rPr>
        <w:t xml:space="preserve">apewnienie koordynacji działań, należytej współpracy i przepływu informacji pomiędzy poszczególnymi komórkami </w:t>
      </w:r>
      <w:r>
        <w:rPr>
          <w:rFonts w:ascii="Calibri" w:eastAsia="Calibri" w:hAnsi="Calibri" w:cs="Calibri"/>
          <w:lang w:eastAsia="pl-PL"/>
        </w:rPr>
        <w:t>UD Wawer w zakresie zezwoleń na </w:t>
      </w:r>
      <w:r w:rsidRPr="001E5956">
        <w:rPr>
          <w:rFonts w:ascii="Calibri" w:eastAsia="Calibri" w:hAnsi="Calibri" w:cs="Calibri"/>
          <w:lang w:eastAsia="pl-PL"/>
        </w:rPr>
        <w:t>usunięcie drzew lub krzewów, w celu zapewnienia monitorowania wpłat opłaty</w:t>
      </w:r>
      <w:r>
        <w:rPr>
          <w:rFonts w:ascii="Calibri" w:eastAsia="Calibri" w:hAnsi="Calibri" w:cs="Calibri"/>
          <w:lang w:eastAsia="pl-PL"/>
        </w:rPr>
        <w:t xml:space="preserve"> za usunięcie drzew oraz </w:t>
      </w:r>
      <w:r w:rsidRPr="001E5956">
        <w:rPr>
          <w:rFonts w:ascii="Calibri" w:eastAsia="Calibri" w:hAnsi="Calibri" w:cs="Calibri"/>
          <w:lang w:eastAsia="pl-PL"/>
        </w:rPr>
        <w:t>naliczenia ewentualnych odsetek.</w:t>
      </w:r>
    </w:p>
    <w:p w14:paraId="29F745A5" w14:textId="77777777" w:rsidR="006A72B0" w:rsidRPr="007F4886" w:rsidRDefault="006A72B0" w:rsidP="00B70C95">
      <w:pPr>
        <w:pStyle w:val="Akapitzlist"/>
        <w:spacing w:before="120" w:after="240" w:line="300" w:lineRule="auto"/>
        <w:ind w:left="357"/>
        <w:contextualSpacing w:val="0"/>
        <w:rPr>
          <w:rFonts w:ascii="Calibri" w:eastAsia="Calibri" w:hAnsi="Calibri" w:cs="Calibri"/>
          <w:lang w:eastAsia="pl-PL"/>
        </w:rPr>
      </w:pPr>
      <w:r w:rsidRPr="007F4886">
        <w:rPr>
          <w:rFonts w:ascii="Calibri" w:eastAsia="Calibri" w:hAnsi="Calibri" w:cs="Calibri"/>
          <w:lang w:eastAsia="pl-PL"/>
        </w:rPr>
        <w:t>Kontrola realizacji zaleceń pokontrolnych wykazała, że w Wydziale Ochrony Środowiska dla Dzielnicy Wawer (dalej: WOŚ) wprowadzono praktykę przekazywania – za potwierdzeniem wpływu – zezwoleń na usunięcie drzew lub krzewów do Wy</w:t>
      </w:r>
      <w:r>
        <w:rPr>
          <w:rFonts w:ascii="Calibri" w:eastAsia="Calibri" w:hAnsi="Calibri" w:cs="Calibri"/>
          <w:lang w:eastAsia="pl-PL"/>
        </w:rPr>
        <w:t>działu Budżetowo-Księgowego dla </w:t>
      </w:r>
      <w:r w:rsidRPr="007F4886">
        <w:rPr>
          <w:rFonts w:ascii="Calibri" w:eastAsia="Calibri" w:hAnsi="Calibri" w:cs="Calibri"/>
          <w:lang w:eastAsia="pl-PL"/>
        </w:rPr>
        <w:t>Dzielnicy Wawer (dalej: WBK).</w:t>
      </w:r>
    </w:p>
    <w:p w14:paraId="0E378397" w14:textId="77777777" w:rsidR="006A72B0" w:rsidRPr="007F4886" w:rsidRDefault="006A72B0" w:rsidP="00B70C95">
      <w:pPr>
        <w:spacing w:before="120" w:after="240" w:line="300" w:lineRule="auto"/>
        <w:ind w:left="357"/>
        <w:rPr>
          <w:rFonts w:ascii="Calibri" w:eastAsia="Calibri" w:hAnsi="Calibri" w:cs="Calibri"/>
          <w:lang w:eastAsia="pl-PL"/>
        </w:rPr>
      </w:pPr>
      <w:r w:rsidRPr="007F4886">
        <w:rPr>
          <w:rFonts w:ascii="Calibri" w:eastAsia="Calibri" w:hAnsi="Calibri" w:cs="Calibri"/>
          <w:lang w:eastAsia="pl-PL"/>
        </w:rPr>
        <w:t>Ustalono, iż na 7 z 8 decyzji administracyjnych, w których organ naliczył opłatę za usunięcie drzew lub krzewów, znajdowało się potwierdzenie wpływu zezwolenia do WBK. W jednym przypadku</w:t>
      </w:r>
      <w:r w:rsidRPr="007F4886">
        <w:rPr>
          <w:rStyle w:val="Odwoanieprzypisudolnego"/>
          <w:rFonts w:ascii="Calibri" w:eastAsia="Calibri" w:hAnsi="Calibri" w:cs="Calibri"/>
          <w:lang w:eastAsia="pl-PL"/>
        </w:rPr>
        <w:footnoteReference w:id="21"/>
      </w:r>
      <w:r w:rsidRPr="007F4886">
        <w:rPr>
          <w:rFonts w:ascii="Calibri" w:eastAsia="Calibri" w:hAnsi="Calibri" w:cs="Calibri"/>
          <w:lang w:eastAsia="pl-PL"/>
        </w:rPr>
        <w:t xml:space="preserve"> w aktach sprawy brak było przedmiotowego potwierdzenia. Jak wyjaśnił Zastępca Burmistrza p. Łukasz Jeziorski ww. potwierdzenia nie pobrał nowy pracownik, który był w trakcie przyuczania.</w:t>
      </w:r>
    </w:p>
    <w:p w14:paraId="02BFF7A0" w14:textId="16A7258D" w:rsidR="006A72B0" w:rsidRDefault="006A72B0" w:rsidP="00B70C95">
      <w:pPr>
        <w:spacing w:before="120" w:after="240" w:line="300" w:lineRule="auto"/>
        <w:ind w:left="357"/>
        <w:rPr>
          <w:rFonts w:ascii="Calibri" w:eastAsia="Calibri" w:hAnsi="Calibri" w:cs="Calibri"/>
          <w:lang w:eastAsia="pl-PL"/>
        </w:rPr>
      </w:pPr>
      <w:r>
        <w:rPr>
          <w:rFonts w:ascii="Calibri" w:eastAsia="Calibri" w:hAnsi="Calibri" w:cs="Calibri"/>
          <w:lang w:eastAsia="pl-PL"/>
        </w:rPr>
        <w:t xml:space="preserve">Ponadto, </w:t>
      </w:r>
      <w:r w:rsidRPr="003C1D6A">
        <w:rPr>
          <w:rFonts w:ascii="Calibri" w:eastAsia="Calibri" w:hAnsi="Calibri" w:cs="Calibri"/>
          <w:lang w:eastAsia="pl-PL"/>
        </w:rPr>
        <w:t>Zastępca Burmistrza p. Łukasz Jeziorski</w:t>
      </w:r>
      <w:r>
        <w:rPr>
          <w:rFonts w:ascii="Calibri" w:eastAsia="Calibri" w:hAnsi="Calibri" w:cs="Calibri"/>
          <w:lang w:eastAsia="pl-PL"/>
        </w:rPr>
        <w:t xml:space="preserve"> wskazał, iż </w:t>
      </w:r>
      <w:r w:rsidRPr="003C1D6A">
        <w:rPr>
          <w:rFonts w:ascii="Calibri" w:eastAsia="Calibri" w:hAnsi="Calibri" w:cs="Calibri"/>
          <w:lang w:eastAsia="pl-PL"/>
        </w:rPr>
        <w:t>na dysku informatycznym został utworzony wspólny folder</w:t>
      </w:r>
      <w:r>
        <w:rPr>
          <w:rFonts w:ascii="Calibri" w:eastAsia="Calibri" w:hAnsi="Calibri" w:cs="Calibri"/>
          <w:lang w:eastAsia="pl-PL"/>
        </w:rPr>
        <w:t>,</w:t>
      </w:r>
      <w:r w:rsidRPr="003C1D6A">
        <w:rPr>
          <w:rFonts w:ascii="Calibri" w:eastAsia="Calibri" w:hAnsi="Calibri" w:cs="Calibri"/>
          <w:lang w:eastAsia="pl-PL"/>
        </w:rPr>
        <w:t xml:space="preserve"> gdzie umieszczane są informacje o wydan</w:t>
      </w:r>
      <w:r>
        <w:rPr>
          <w:rFonts w:ascii="Calibri" w:eastAsia="Calibri" w:hAnsi="Calibri" w:cs="Calibri"/>
          <w:lang w:eastAsia="pl-PL"/>
        </w:rPr>
        <w:t>ej decyzji z naliczeniem opłaty, a d</w:t>
      </w:r>
      <w:r w:rsidRPr="003C1D6A">
        <w:rPr>
          <w:rFonts w:ascii="Calibri" w:eastAsia="Calibri" w:hAnsi="Calibri" w:cs="Calibri"/>
          <w:lang w:eastAsia="pl-PL"/>
        </w:rPr>
        <w:t>o dysku mają dostęp wszyscy pracownicy rozpatrujący sprawy związane z usuwaniem drzew i krzewów</w:t>
      </w:r>
      <w:r>
        <w:rPr>
          <w:rFonts w:ascii="Calibri" w:eastAsia="Calibri" w:hAnsi="Calibri" w:cs="Calibri"/>
          <w:lang w:eastAsia="pl-PL"/>
        </w:rPr>
        <w:t>,</w:t>
      </w:r>
      <w:r w:rsidRPr="003C1D6A">
        <w:rPr>
          <w:rFonts w:ascii="Calibri" w:eastAsia="Calibri" w:hAnsi="Calibri" w:cs="Calibri"/>
          <w:lang w:eastAsia="pl-PL"/>
        </w:rPr>
        <w:t xml:space="preserve"> jak też pracownicy </w:t>
      </w:r>
      <w:r>
        <w:rPr>
          <w:rFonts w:ascii="Calibri" w:eastAsia="Calibri" w:hAnsi="Calibri" w:cs="Calibri"/>
          <w:lang w:eastAsia="pl-PL"/>
        </w:rPr>
        <w:t>WBK</w:t>
      </w:r>
      <w:r w:rsidRPr="003C1D6A">
        <w:rPr>
          <w:rFonts w:ascii="Calibri" w:eastAsia="Calibri" w:hAnsi="Calibri" w:cs="Calibri"/>
          <w:lang w:eastAsia="pl-PL"/>
        </w:rPr>
        <w:t>, którzy zajmują się ww. opłatami</w:t>
      </w:r>
      <w:r>
        <w:rPr>
          <w:rFonts w:ascii="Calibri" w:eastAsia="Calibri" w:hAnsi="Calibri" w:cs="Calibri"/>
          <w:lang w:eastAsia="pl-PL"/>
        </w:rPr>
        <w:t>.</w:t>
      </w:r>
    </w:p>
    <w:p w14:paraId="198B5858" w14:textId="77777777" w:rsidR="006A72B0" w:rsidRPr="003527E7" w:rsidRDefault="006A72B0" w:rsidP="00B70C95">
      <w:pPr>
        <w:pStyle w:val="Bodytext20"/>
        <w:shd w:val="clear" w:color="auto" w:fill="auto"/>
        <w:spacing w:before="120" w:after="240" w:line="300" w:lineRule="auto"/>
        <w:ind w:left="357" w:firstLine="0"/>
        <w:jc w:val="left"/>
        <w:rPr>
          <w:rFonts w:asciiTheme="minorHAnsi" w:hAnsiTheme="minorHAnsi" w:cstheme="minorHAnsi"/>
          <w:bCs/>
          <w:sz w:val="22"/>
          <w:szCs w:val="22"/>
        </w:rPr>
      </w:pPr>
      <w:r w:rsidRPr="003527E7">
        <w:rPr>
          <w:rFonts w:asciiTheme="minorHAnsi" w:hAnsiTheme="minorHAnsi" w:cstheme="minorHAnsi"/>
          <w:bCs/>
          <w:sz w:val="22"/>
          <w:szCs w:val="22"/>
        </w:rPr>
        <w:t>Wobec powyższego, należało uznać, iż zalecenie nr I.1.1.3 zostało zrealizowane. Zasadnym wydaje się jednak czuwanie nad prawidłowością wykonywania przyjętych rozwiązań.</w:t>
      </w:r>
    </w:p>
    <w:p w14:paraId="11C8E9B0" w14:textId="77777777" w:rsidR="006A72B0" w:rsidRPr="00357CFD" w:rsidRDefault="006A72B0" w:rsidP="00B70C95">
      <w:pPr>
        <w:pStyle w:val="Akapitzlist"/>
        <w:numPr>
          <w:ilvl w:val="0"/>
          <w:numId w:val="8"/>
        </w:numPr>
        <w:spacing w:before="120" w:after="240" w:line="300" w:lineRule="auto"/>
        <w:contextualSpacing w:val="0"/>
        <w:rPr>
          <w:rFonts w:ascii="Calibri" w:eastAsia="Calibri" w:hAnsi="Calibri" w:cs="Calibri"/>
          <w:lang w:eastAsia="pl-PL"/>
        </w:rPr>
      </w:pPr>
      <w:r w:rsidRPr="00357CFD">
        <w:rPr>
          <w:rFonts w:ascii="Calibri" w:eastAsia="Calibri" w:hAnsi="Calibri" w:cs="Times New Roman"/>
        </w:rPr>
        <w:t xml:space="preserve">Zalecenie nr </w:t>
      </w:r>
      <w:r>
        <w:rPr>
          <w:rFonts w:ascii="Calibri" w:eastAsia="Calibri" w:hAnsi="Calibri" w:cs="Times New Roman"/>
        </w:rPr>
        <w:t>I.</w:t>
      </w:r>
      <w:r w:rsidRPr="00357CFD">
        <w:rPr>
          <w:rFonts w:ascii="Calibri" w:eastAsia="Calibri" w:hAnsi="Calibri" w:cs="Times New Roman"/>
        </w:rPr>
        <w:t>2: Zobowiązanie</w:t>
      </w:r>
      <w:r w:rsidRPr="00357CFD">
        <w:rPr>
          <w:rFonts w:ascii="Calibri" w:eastAsia="Calibri" w:hAnsi="Calibri" w:cs="Calibri"/>
          <w:lang w:eastAsia="pl-PL"/>
        </w:rPr>
        <w:t xml:space="preserve"> pracowników do bezwzględnego przestrzegania przepisów dotyczących pobierania opłat skarbowych.</w:t>
      </w:r>
    </w:p>
    <w:p w14:paraId="63B9B484" w14:textId="77777777" w:rsidR="006A72B0" w:rsidRPr="007F4886" w:rsidRDefault="006A72B0" w:rsidP="00B70C95">
      <w:pPr>
        <w:spacing w:before="120" w:after="240" w:line="300" w:lineRule="auto"/>
        <w:ind w:left="357"/>
        <w:rPr>
          <w:rFonts w:ascii="Calibri" w:eastAsia="Calibri" w:hAnsi="Calibri" w:cs="Calibri"/>
          <w:lang w:eastAsia="pl-PL"/>
        </w:rPr>
      </w:pPr>
      <w:r w:rsidRPr="007F4886">
        <w:rPr>
          <w:rFonts w:ascii="Calibri" w:eastAsia="Calibri" w:hAnsi="Calibri" w:cs="Calibri"/>
          <w:lang w:eastAsia="pl-PL"/>
        </w:rPr>
        <w:t>W toku kontroli nie stwierdzono nieprawidłowości w przedmiotowym zakresie. W przypadku udzielenia przez wnioskodawcę pełnomocnictwa, opłata skarbowa za jego udzielenie pobierana była każdorazowo z uwzględnieniem zasad, określonych w ustawie z dnia 16 listopada 2006 r. o opłacie skarbowej</w:t>
      </w:r>
      <w:r w:rsidRPr="007F4886">
        <w:rPr>
          <w:rStyle w:val="Odwoanieprzypisudolnego"/>
          <w:rFonts w:ascii="Calibri" w:eastAsia="Calibri" w:hAnsi="Calibri" w:cs="Calibri"/>
          <w:lang w:eastAsia="pl-PL"/>
        </w:rPr>
        <w:footnoteReference w:id="22"/>
      </w:r>
      <w:r w:rsidRPr="007F4886">
        <w:rPr>
          <w:rFonts w:ascii="Calibri" w:eastAsia="Calibri" w:hAnsi="Calibri" w:cs="Calibri"/>
          <w:lang w:eastAsia="pl-PL"/>
        </w:rPr>
        <w:t xml:space="preserve"> oraz w odpowiedniej wysokości, wskazanej w załączniku do ww. ustawy.</w:t>
      </w:r>
    </w:p>
    <w:p w14:paraId="664F12E7" w14:textId="77777777" w:rsidR="006A72B0" w:rsidRPr="003527E7" w:rsidRDefault="006A72B0" w:rsidP="00B70C95">
      <w:pPr>
        <w:pStyle w:val="Akapitzlist"/>
        <w:spacing w:before="120" w:after="240" w:line="300" w:lineRule="auto"/>
        <w:ind w:left="360"/>
        <w:contextualSpacing w:val="0"/>
        <w:rPr>
          <w:rFonts w:ascii="Calibri" w:eastAsia="Calibri" w:hAnsi="Calibri" w:cs="Calibri"/>
          <w:bCs/>
        </w:rPr>
      </w:pPr>
      <w:r w:rsidRPr="003527E7">
        <w:rPr>
          <w:rFonts w:ascii="Calibri" w:eastAsia="Calibri" w:hAnsi="Calibri" w:cs="Calibri"/>
          <w:bCs/>
        </w:rPr>
        <w:t xml:space="preserve">Wobec powyższego, należało uznać, że zalecenie nr </w:t>
      </w:r>
      <w:r w:rsidRPr="003527E7">
        <w:rPr>
          <w:rFonts w:ascii="Calibri" w:eastAsia="Calibri" w:hAnsi="Calibri" w:cs="Times New Roman"/>
          <w:bCs/>
        </w:rPr>
        <w:t xml:space="preserve">I.2 </w:t>
      </w:r>
      <w:r w:rsidRPr="003527E7">
        <w:rPr>
          <w:rFonts w:ascii="Calibri" w:eastAsia="Calibri" w:hAnsi="Calibri" w:cs="Calibri"/>
          <w:bCs/>
        </w:rPr>
        <w:t>zostało zrealizowane.</w:t>
      </w:r>
    </w:p>
    <w:p w14:paraId="029517CA" w14:textId="77777777" w:rsidR="006A72B0" w:rsidRPr="00DC4D82" w:rsidRDefault="006A72B0" w:rsidP="00B70C95">
      <w:pPr>
        <w:pStyle w:val="Akapitzlist"/>
        <w:numPr>
          <w:ilvl w:val="0"/>
          <w:numId w:val="8"/>
        </w:numPr>
        <w:spacing w:before="120" w:after="240" w:line="300" w:lineRule="auto"/>
        <w:contextualSpacing w:val="0"/>
        <w:rPr>
          <w:rFonts w:ascii="Calibri" w:eastAsia="Calibri" w:hAnsi="Calibri" w:cs="Calibri"/>
        </w:rPr>
      </w:pPr>
      <w:r>
        <w:rPr>
          <w:rFonts w:ascii="Calibri" w:eastAsia="Calibri" w:hAnsi="Calibri" w:cs="Calibri"/>
        </w:rPr>
        <w:t xml:space="preserve">Zalecenie nr I.3: </w:t>
      </w:r>
      <w:r w:rsidRPr="000D0AD3">
        <w:rPr>
          <w:rFonts w:ascii="Calibri" w:eastAsia="Calibri" w:hAnsi="Calibri" w:cs="Calibri"/>
        </w:rPr>
        <w:t xml:space="preserve">Wydawanie zezwoleń dotyczących usunięcia drzew lub krzewów w terminach określonych w art. 35 § 3 k.p.a., a w przypadku braku możliwości zachowania tych </w:t>
      </w:r>
      <w:r w:rsidRPr="000D0AD3">
        <w:rPr>
          <w:rFonts w:ascii="Calibri" w:eastAsia="Calibri" w:hAnsi="Calibri" w:cs="Calibri"/>
        </w:rPr>
        <w:lastRenderedPageBreak/>
        <w:t>terminów - pisemnego zawiadamiania stron o przyczynach zwłoki i nowym terminie załatwienia sprawy, zgodnie z wymogami art. 36 k.p.a.</w:t>
      </w:r>
    </w:p>
    <w:p w14:paraId="2CBE5B21" w14:textId="77777777" w:rsidR="006A72B0" w:rsidRPr="006A14FB" w:rsidRDefault="006A72B0" w:rsidP="00B70C95">
      <w:pPr>
        <w:spacing w:before="120" w:after="240" w:line="300" w:lineRule="auto"/>
        <w:ind w:left="357"/>
      </w:pPr>
      <w:r>
        <w:t>Stwierdzono, że 10</w:t>
      </w:r>
      <w:r w:rsidRPr="008209A1">
        <w:rPr>
          <w:rStyle w:val="Odwoanieprzypisudolnego"/>
        </w:rPr>
        <w:footnoteReference w:id="23"/>
      </w:r>
      <w:r w:rsidRPr="008209A1">
        <w:t xml:space="preserve"> z 12 objętych badaniem decyzji </w:t>
      </w:r>
      <w:r w:rsidRPr="007C01E5">
        <w:t xml:space="preserve">administracyjnych </w:t>
      </w:r>
      <w:r>
        <w:t>w</w:t>
      </w:r>
      <w:r w:rsidRPr="007C01E5">
        <w:t>ydano</w:t>
      </w:r>
      <w:r w:rsidRPr="008209A1">
        <w:t xml:space="preserve"> </w:t>
      </w:r>
      <w:r w:rsidRPr="007C01E5">
        <w:t>z</w:t>
      </w:r>
      <w:r w:rsidRPr="008209A1">
        <w:t xml:space="preserve"> przekroczeniem terminu, określonego w art. 35 § 3 k</w:t>
      </w:r>
      <w:r w:rsidRPr="007F4886">
        <w:t>.p.a., a ww. zezwolenia zos</w:t>
      </w:r>
      <w:r>
        <w:t>tały wydane po upływie od 32 do </w:t>
      </w:r>
      <w:r w:rsidRPr="007F4886">
        <w:t>104 dni od daty wpływu wniosku/uzupełnienia wniosku.</w:t>
      </w:r>
    </w:p>
    <w:p w14:paraId="1DBAC40E" w14:textId="77777777" w:rsidR="006A72B0" w:rsidRPr="002353AC" w:rsidRDefault="006A72B0" w:rsidP="00B70C95">
      <w:pPr>
        <w:spacing w:before="120" w:after="240" w:line="300" w:lineRule="auto"/>
        <w:ind w:left="357"/>
        <w:rPr>
          <w:rFonts w:cstheme="minorHAnsi"/>
          <w:b/>
          <w:bCs/>
        </w:rPr>
      </w:pPr>
      <w:r>
        <w:t>W</w:t>
      </w:r>
      <w:r w:rsidRPr="00DC072E">
        <w:rPr>
          <w:rFonts w:cstheme="minorHAnsi"/>
        </w:rPr>
        <w:t xml:space="preserve">w. sprawach </w:t>
      </w:r>
      <w:r w:rsidRPr="008209A1">
        <w:rPr>
          <w:rFonts w:cstheme="minorHAnsi"/>
        </w:rPr>
        <w:t xml:space="preserve">naruszono </w:t>
      </w:r>
      <w:r w:rsidRPr="007C01E5">
        <w:rPr>
          <w:rFonts w:cstheme="minorHAnsi"/>
        </w:rPr>
        <w:t>również</w:t>
      </w:r>
      <w:r w:rsidRPr="008209A1">
        <w:rPr>
          <w:rFonts w:cstheme="minorHAnsi"/>
        </w:rPr>
        <w:t xml:space="preserve"> </w:t>
      </w:r>
      <w:r w:rsidRPr="008209A1">
        <w:rPr>
          <w:rFonts w:cstheme="minorHAnsi"/>
          <w:bCs/>
        </w:rPr>
        <w:t>art. 36 k.p.a.</w:t>
      </w:r>
      <w:r w:rsidRPr="008209A1">
        <w:rPr>
          <w:rFonts w:cstheme="minorHAnsi"/>
        </w:rPr>
        <w:t xml:space="preserve">, gdyż </w:t>
      </w:r>
      <w:r w:rsidRPr="008209A1">
        <w:rPr>
          <w:rFonts w:cstheme="minorHAnsi"/>
          <w:bCs/>
        </w:rPr>
        <w:t xml:space="preserve">nie zawiadomiono pisemnie stron postępowania o przedłużeniu terminu załatwienia sprawy, z podaniem przyczyn zwłoki </w:t>
      </w:r>
      <w:r w:rsidRPr="002353AC">
        <w:rPr>
          <w:rFonts w:cstheme="minorHAnsi"/>
          <w:bCs/>
        </w:rPr>
        <w:t>oraz wskazaniem nowego terminu jej załatwienia, do czego organ był zobowiązany dyspozycją zawartą w tym przepisie.</w:t>
      </w:r>
    </w:p>
    <w:p w14:paraId="21000702" w14:textId="77777777" w:rsidR="006A72B0" w:rsidRPr="003527E7" w:rsidRDefault="006A72B0" w:rsidP="00B70C95">
      <w:pPr>
        <w:spacing w:before="120" w:after="240" w:line="300" w:lineRule="auto"/>
        <w:ind w:left="357"/>
        <w:rPr>
          <w:strike/>
        </w:rPr>
      </w:pPr>
      <w:r w:rsidRPr="003527E7">
        <w:rPr>
          <w:rFonts w:cstheme="minorHAnsi"/>
        </w:rPr>
        <w:t>W świetle powyższych ustaleń należało uznać, że zalecenie nr</w:t>
      </w:r>
      <w:r w:rsidRPr="003527E7">
        <w:rPr>
          <w:rFonts w:ascii="Calibri" w:eastAsia="Calibri" w:hAnsi="Calibri" w:cs="Calibri"/>
        </w:rPr>
        <w:t xml:space="preserve"> </w:t>
      </w:r>
      <w:r w:rsidRPr="003527E7">
        <w:rPr>
          <w:rFonts w:cstheme="minorHAnsi"/>
        </w:rPr>
        <w:t>I.3 nie zostało zrealizowane.</w:t>
      </w:r>
    </w:p>
    <w:p w14:paraId="19199ADD" w14:textId="77777777" w:rsidR="006A72B0" w:rsidRDefault="006A72B0" w:rsidP="00B70C95">
      <w:pPr>
        <w:pStyle w:val="Akapitzlist"/>
        <w:numPr>
          <w:ilvl w:val="0"/>
          <w:numId w:val="8"/>
        </w:numPr>
        <w:spacing w:before="120" w:after="240" w:line="300" w:lineRule="auto"/>
        <w:contextualSpacing w:val="0"/>
        <w:rPr>
          <w:rFonts w:ascii="Calibri" w:eastAsia="Calibri" w:hAnsi="Calibri" w:cs="Calibri"/>
        </w:rPr>
      </w:pPr>
      <w:r>
        <w:rPr>
          <w:rFonts w:ascii="Calibri" w:eastAsia="Calibri" w:hAnsi="Calibri" w:cs="Calibri"/>
        </w:rPr>
        <w:t xml:space="preserve">Zalecenie nr I.4: </w:t>
      </w:r>
      <w:r w:rsidRPr="002353AC">
        <w:rPr>
          <w:rFonts w:ascii="Calibri" w:eastAsia="Calibri" w:hAnsi="Calibri" w:cs="Calibri"/>
        </w:rPr>
        <w:t xml:space="preserve">Dokonywanie sprostowania wydanej decyzji </w:t>
      </w:r>
      <w:r>
        <w:rPr>
          <w:rFonts w:ascii="Calibri" w:eastAsia="Calibri" w:hAnsi="Calibri" w:cs="Calibri"/>
        </w:rPr>
        <w:t>zgodnie z dyspozycją art. 113 § </w:t>
      </w:r>
      <w:r w:rsidRPr="002353AC">
        <w:rPr>
          <w:rFonts w:ascii="Calibri" w:eastAsia="Calibri" w:hAnsi="Calibri" w:cs="Calibri"/>
        </w:rPr>
        <w:t>1 k.p.a.</w:t>
      </w:r>
    </w:p>
    <w:p w14:paraId="0656E08A" w14:textId="77777777" w:rsidR="006A72B0" w:rsidRDefault="006A72B0" w:rsidP="00B70C95">
      <w:pPr>
        <w:spacing w:before="120" w:after="240" w:line="300" w:lineRule="auto"/>
        <w:ind w:left="357"/>
        <w:rPr>
          <w:rFonts w:cstheme="minorHAnsi"/>
        </w:rPr>
      </w:pPr>
      <w:r w:rsidRPr="005E3716">
        <w:rPr>
          <w:rFonts w:cstheme="minorHAnsi"/>
        </w:rPr>
        <w:t>W próbie kontrolnej nie wystąpiły przypadki dokonywania sprostowania wydanej decyzji administracyjnej.</w:t>
      </w:r>
    </w:p>
    <w:p w14:paraId="4DF0AFDA" w14:textId="77777777" w:rsidR="006A72B0" w:rsidRPr="003527E7" w:rsidRDefault="006A72B0" w:rsidP="00B70C95">
      <w:pPr>
        <w:pStyle w:val="Akapitzlist"/>
        <w:spacing w:before="120" w:after="240" w:line="300" w:lineRule="auto"/>
        <w:ind w:left="357"/>
        <w:contextualSpacing w:val="0"/>
        <w:rPr>
          <w:rFonts w:ascii="Calibri" w:eastAsia="Calibri" w:hAnsi="Calibri" w:cs="Calibri"/>
          <w:bCs/>
        </w:rPr>
      </w:pPr>
      <w:r w:rsidRPr="003527E7">
        <w:rPr>
          <w:rFonts w:ascii="Calibri" w:eastAsia="Calibri" w:hAnsi="Calibri" w:cs="Calibri"/>
          <w:bCs/>
        </w:rPr>
        <w:t>W związku z powyższym odstąpiono od oceny realizacji zalecenia nr I.4.</w:t>
      </w:r>
    </w:p>
    <w:p w14:paraId="25970DFF" w14:textId="77777777" w:rsidR="006A72B0" w:rsidRDefault="006A72B0" w:rsidP="00B70C95">
      <w:pPr>
        <w:pStyle w:val="Akapitzlist"/>
        <w:numPr>
          <w:ilvl w:val="0"/>
          <w:numId w:val="8"/>
        </w:numPr>
        <w:spacing w:before="120" w:after="240" w:line="300" w:lineRule="auto"/>
        <w:contextualSpacing w:val="0"/>
        <w:rPr>
          <w:rFonts w:ascii="Calibri" w:eastAsia="Calibri" w:hAnsi="Calibri" w:cs="Calibri"/>
        </w:rPr>
      </w:pPr>
      <w:r>
        <w:rPr>
          <w:rFonts w:ascii="Calibri" w:eastAsia="Calibri" w:hAnsi="Calibri" w:cs="Calibri"/>
        </w:rPr>
        <w:t xml:space="preserve">Zalecenie nr I.5: </w:t>
      </w:r>
      <w:r w:rsidRPr="00D87322">
        <w:rPr>
          <w:rFonts w:ascii="Calibri" w:eastAsia="Calibri" w:hAnsi="Calibri" w:cs="Calibri"/>
        </w:rPr>
        <w:t xml:space="preserve">Sporządzanie podstawy prawnej zezwoleń </w:t>
      </w:r>
      <w:r>
        <w:rPr>
          <w:rFonts w:ascii="Calibri" w:eastAsia="Calibri" w:hAnsi="Calibri" w:cs="Calibri"/>
        </w:rPr>
        <w:t>dotyczących usunięcia drzew lub </w:t>
      </w:r>
      <w:r w:rsidRPr="00D87322">
        <w:rPr>
          <w:rFonts w:ascii="Calibri" w:eastAsia="Calibri" w:hAnsi="Calibri" w:cs="Calibri"/>
        </w:rPr>
        <w:t>krzewów z należytą starannością, w szczególności poprzez uwzględnianie zastosowanych przepisów rozporządzenia o wysokości stawek w sytuacjach</w:t>
      </w:r>
      <w:r>
        <w:rPr>
          <w:rFonts w:ascii="Calibri" w:eastAsia="Calibri" w:hAnsi="Calibri" w:cs="Calibri"/>
        </w:rPr>
        <w:t>, w których naliczono opłatę za </w:t>
      </w:r>
      <w:r w:rsidRPr="00D87322">
        <w:rPr>
          <w:rFonts w:ascii="Calibri" w:eastAsia="Calibri" w:hAnsi="Calibri" w:cs="Calibri"/>
        </w:rPr>
        <w:t>usunięcie drzewa.</w:t>
      </w:r>
    </w:p>
    <w:p w14:paraId="2F00B446" w14:textId="77777777" w:rsidR="006A72B0" w:rsidRDefault="006A72B0" w:rsidP="00B70C95">
      <w:pPr>
        <w:spacing w:before="120" w:after="240" w:line="300" w:lineRule="auto"/>
        <w:ind w:left="357"/>
        <w:rPr>
          <w:rFonts w:ascii="Calibri" w:eastAsia="Calibri" w:hAnsi="Calibri" w:cs="Calibri"/>
        </w:rPr>
      </w:pPr>
      <w:r>
        <w:rPr>
          <w:rFonts w:ascii="Calibri" w:eastAsia="Calibri" w:hAnsi="Calibri" w:cs="Calibri"/>
        </w:rPr>
        <w:t>W 5</w:t>
      </w:r>
      <w:r>
        <w:rPr>
          <w:rStyle w:val="Odwoanieprzypisudolnego"/>
          <w:rFonts w:ascii="Calibri" w:eastAsia="Calibri" w:hAnsi="Calibri" w:cs="Calibri"/>
        </w:rPr>
        <w:footnoteReference w:id="24"/>
      </w:r>
      <w:r>
        <w:rPr>
          <w:rFonts w:ascii="Calibri" w:eastAsia="Calibri" w:hAnsi="Calibri" w:cs="Calibri"/>
        </w:rPr>
        <w:t xml:space="preserve"> </w:t>
      </w:r>
      <w:r w:rsidRPr="006A14FB">
        <w:rPr>
          <w:rFonts w:ascii="Calibri" w:eastAsia="Calibri" w:hAnsi="Calibri" w:cs="Calibri"/>
        </w:rPr>
        <w:t xml:space="preserve">z 12 objętych badaniem decyzji administracyjnych </w:t>
      </w:r>
      <w:r>
        <w:rPr>
          <w:rFonts w:ascii="Calibri" w:eastAsia="Calibri" w:hAnsi="Calibri" w:cs="Calibri"/>
        </w:rPr>
        <w:t>sporządzono podstawę prawną bez należytej staranności i rzetelności, co stanowiło naruszenie art. 107 § 1 pkt 4 k.p.a. I tak:</w:t>
      </w:r>
    </w:p>
    <w:p w14:paraId="4910A397" w14:textId="77777777" w:rsidR="006A72B0" w:rsidRPr="007F4886" w:rsidRDefault="006A72B0" w:rsidP="00B70C95">
      <w:pPr>
        <w:pStyle w:val="Akapitzlist"/>
        <w:numPr>
          <w:ilvl w:val="0"/>
          <w:numId w:val="5"/>
        </w:numPr>
        <w:spacing w:before="120" w:after="240" w:line="300" w:lineRule="auto"/>
        <w:ind w:left="1134" w:hanging="283"/>
        <w:rPr>
          <w:rFonts w:ascii="Calibri" w:eastAsia="Calibri" w:hAnsi="Calibri" w:cs="Calibri"/>
        </w:rPr>
      </w:pPr>
      <w:r w:rsidRPr="007F4886">
        <w:rPr>
          <w:rFonts w:ascii="Calibri" w:eastAsia="Calibri" w:hAnsi="Calibri" w:cs="Calibri"/>
        </w:rPr>
        <w:t>nie uwzględniono w podstawie prawnej przepisów,</w:t>
      </w:r>
      <w:r>
        <w:rPr>
          <w:rFonts w:ascii="Calibri" w:eastAsia="Calibri" w:hAnsi="Calibri" w:cs="Calibri"/>
        </w:rPr>
        <w:t xml:space="preserve"> mających istotne znaczenie dla </w:t>
      </w:r>
      <w:r w:rsidRPr="007F4886">
        <w:rPr>
          <w:rFonts w:ascii="Calibri" w:eastAsia="Calibri" w:hAnsi="Calibri" w:cs="Calibri"/>
        </w:rPr>
        <w:t>rozstrzygnięcia sprawy – 3 przypadki;</w:t>
      </w:r>
    </w:p>
    <w:p w14:paraId="1E60C09C" w14:textId="77777777" w:rsidR="006A72B0" w:rsidRPr="007F4886" w:rsidRDefault="006A72B0" w:rsidP="00B70C95">
      <w:pPr>
        <w:pStyle w:val="Akapitzlist"/>
        <w:numPr>
          <w:ilvl w:val="0"/>
          <w:numId w:val="5"/>
        </w:numPr>
        <w:spacing w:before="120" w:after="240" w:line="300" w:lineRule="auto"/>
        <w:ind w:left="1134" w:hanging="283"/>
        <w:contextualSpacing w:val="0"/>
        <w:rPr>
          <w:rFonts w:ascii="Calibri" w:eastAsia="Calibri" w:hAnsi="Calibri" w:cs="Calibri"/>
        </w:rPr>
      </w:pPr>
      <w:r w:rsidRPr="007F4886">
        <w:rPr>
          <w:rFonts w:ascii="Calibri" w:eastAsia="Calibri" w:hAnsi="Calibri" w:cs="Calibri"/>
        </w:rPr>
        <w:t>wskazano w podstawie prawnej przepisy, które nie miały zastosowania w postępowaniu – 4 przypadki.</w:t>
      </w:r>
    </w:p>
    <w:p w14:paraId="00C9D19B" w14:textId="77777777" w:rsidR="006A72B0" w:rsidRPr="003527E7" w:rsidRDefault="006A72B0" w:rsidP="00B70C95">
      <w:pPr>
        <w:spacing w:before="120" w:after="240" w:line="300" w:lineRule="auto"/>
        <w:ind w:left="357"/>
        <w:rPr>
          <w:rFonts w:ascii="Calibri" w:eastAsia="Calibri" w:hAnsi="Calibri" w:cs="Calibri"/>
          <w:bCs/>
          <w:highlight w:val="yellow"/>
        </w:rPr>
      </w:pPr>
      <w:r w:rsidRPr="003527E7">
        <w:rPr>
          <w:rFonts w:ascii="Calibri" w:eastAsia="Calibri" w:hAnsi="Calibri" w:cs="Calibri"/>
          <w:bCs/>
        </w:rPr>
        <w:t>Wobec powyższego, należało uznać, że zalecenie nr I.5 nie zostało zrealizowane.</w:t>
      </w:r>
    </w:p>
    <w:p w14:paraId="597ACBDF" w14:textId="7439BA77" w:rsidR="006A72B0" w:rsidRDefault="006A72B0" w:rsidP="00B70C95">
      <w:pPr>
        <w:pStyle w:val="Akapitzlist"/>
        <w:numPr>
          <w:ilvl w:val="0"/>
          <w:numId w:val="8"/>
        </w:numPr>
        <w:spacing w:before="120" w:after="240" w:line="300" w:lineRule="auto"/>
        <w:contextualSpacing w:val="0"/>
        <w:rPr>
          <w:rFonts w:ascii="Calibri" w:eastAsia="Calibri" w:hAnsi="Calibri" w:cs="Calibri"/>
        </w:rPr>
      </w:pPr>
      <w:r w:rsidRPr="0080681B">
        <w:rPr>
          <w:rFonts w:ascii="Calibri" w:eastAsia="Calibri" w:hAnsi="Calibri" w:cs="Calibri"/>
        </w:rPr>
        <w:t xml:space="preserve">Zalecenie nr </w:t>
      </w:r>
      <w:r>
        <w:rPr>
          <w:rFonts w:ascii="Calibri" w:eastAsia="Calibri" w:hAnsi="Calibri" w:cs="Calibri"/>
        </w:rPr>
        <w:t>I.</w:t>
      </w:r>
      <w:r w:rsidRPr="0080681B">
        <w:rPr>
          <w:rFonts w:ascii="Calibri" w:eastAsia="Calibri" w:hAnsi="Calibri" w:cs="Calibri"/>
        </w:rPr>
        <w:t>6: Wydawanie zezwoleń dotyczących usunięcia drzew lub krzewów, po weryfikacji kompletności wniosków, a w przypadku stwierdzenia braków formalnych wzywanie wnioskodawców do ich usunięcia w trybie art. 64 § 2 k.p.a.</w:t>
      </w:r>
    </w:p>
    <w:p w14:paraId="56EC1C6D" w14:textId="77777777" w:rsidR="006A72B0" w:rsidRPr="007F4886" w:rsidRDefault="006A72B0" w:rsidP="00B70C95">
      <w:pPr>
        <w:spacing w:before="120" w:after="240" w:line="300" w:lineRule="auto"/>
        <w:ind w:left="357"/>
      </w:pPr>
      <w:r w:rsidRPr="007F4886">
        <w:lastRenderedPageBreak/>
        <w:t>W próbie kontrolnej stwierdzono przypadki naruszenia art. 64 § 2 k.p.a. poprzez.:</w:t>
      </w:r>
    </w:p>
    <w:p w14:paraId="3B0B74EA" w14:textId="77777777" w:rsidR="006A72B0" w:rsidRPr="007F4886" w:rsidRDefault="006A72B0" w:rsidP="00B70C95">
      <w:pPr>
        <w:numPr>
          <w:ilvl w:val="0"/>
          <w:numId w:val="6"/>
        </w:numPr>
        <w:spacing w:before="120" w:after="240" w:line="300" w:lineRule="auto"/>
        <w:contextualSpacing/>
      </w:pPr>
      <w:r w:rsidRPr="007F4886">
        <w:t>niewezwanie wnioskodawcy do uzupełnienia braków we wniosku, wynikających art. 83b ust. 1 pkt 9 uoop (tj. do uzupełnienia nazwy gatunku lub odmiany planowanych do nasadzenia drzew oraz o planowany termin nasadzeń zastępczych) – 1 przypadek</w:t>
      </w:r>
      <w:r w:rsidRPr="007F4886">
        <w:rPr>
          <w:rStyle w:val="Odwoanieprzypisudolnego"/>
        </w:rPr>
        <w:footnoteReference w:id="25"/>
      </w:r>
      <w:r w:rsidRPr="007F4886">
        <w:t>;</w:t>
      </w:r>
    </w:p>
    <w:p w14:paraId="4190FD64" w14:textId="77777777" w:rsidR="006A72B0" w:rsidRPr="007F4886" w:rsidRDefault="006A72B0" w:rsidP="00B70C95">
      <w:pPr>
        <w:numPr>
          <w:ilvl w:val="0"/>
          <w:numId w:val="6"/>
        </w:numPr>
        <w:spacing w:before="120" w:after="240" w:line="300" w:lineRule="auto"/>
        <w:ind w:left="1128" w:hanging="357"/>
      </w:pPr>
      <w:r w:rsidRPr="007F4886">
        <w:t xml:space="preserve">niepozostawienie wniosku bez rozpoznania, </w:t>
      </w:r>
      <w:r>
        <w:t>pomimo nieuzupełnienia go przez </w:t>
      </w:r>
      <w:r w:rsidRPr="007F4886">
        <w:t xml:space="preserve">wnioskodawcę w pełnym zakresie </w:t>
      </w:r>
      <w:r>
        <w:t>określonym</w:t>
      </w:r>
      <w:r w:rsidRPr="007F4886">
        <w:t xml:space="preserve"> w wezwaniu</w:t>
      </w:r>
      <w:r w:rsidRPr="007F4886">
        <w:rPr>
          <w:rStyle w:val="Odwoanieprzypisudolnego"/>
        </w:rPr>
        <w:footnoteReference w:id="26"/>
      </w:r>
      <w:r w:rsidRPr="007F4886">
        <w:t xml:space="preserve"> – 3 przypadki</w:t>
      </w:r>
      <w:r w:rsidRPr="007F4886">
        <w:rPr>
          <w:rStyle w:val="Odwoanieprzypisudolnego"/>
        </w:rPr>
        <w:footnoteReference w:id="27"/>
      </w:r>
      <w:r w:rsidRPr="007F4886">
        <w:t>;</w:t>
      </w:r>
    </w:p>
    <w:p w14:paraId="7255AAA2" w14:textId="77777777" w:rsidR="006A72B0" w:rsidRPr="007F4886" w:rsidRDefault="006A72B0" w:rsidP="00B70C95">
      <w:pPr>
        <w:numPr>
          <w:ilvl w:val="0"/>
          <w:numId w:val="6"/>
        </w:numPr>
        <w:spacing w:before="120" w:after="240" w:line="300" w:lineRule="auto"/>
        <w:ind w:left="1128" w:hanging="357"/>
      </w:pPr>
      <w:r w:rsidRPr="007F4886">
        <w:t>niewezwanie wnioskodawcy do usunięcia rozbieżności w zakresie przedmiotu żądania bądź doprecyzowania informacji zawartych we wniosku – 3 przypadki</w:t>
      </w:r>
      <w:r w:rsidRPr="007F4886">
        <w:rPr>
          <w:rStyle w:val="Odwoanieprzypisudolnego"/>
        </w:rPr>
        <w:footnoteReference w:id="28"/>
      </w:r>
      <w:r>
        <w:t>. Za </w:t>
      </w:r>
      <w:r w:rsidRPr="007F4886">
        <w:t>orzecznictwem</w:t>
      </w:r>
      <w:r w:rsidRPr="007F4886">
        <w:rPr>
          <w:rStyle w:val="Odwoanieprzypisudolnego"/>
        </w:rPr>
        <w:footnoteReference w:id="29"/>
      </w:r>
      <w:r w:rsidRPr="007F4886">
        <w:t xml:space="preserve"> należy wskazać, że „</w:t>
      </w:r>
      <w:r w:rsidRPr="007F4886">
        <w:rPr>
          <w:iCs/>
        </w:rPr>
        <w:t>W przypadku wszczęcia postępowani</w:t>
      </w:r>
      <w:r>
        <w:rPr>
          <w:iCs/>
        </w:rPr>
        <w:t>a na </w:t>
      </w:r>
      <w:r w:rsidRPr="007F4886">
        <w:rPr>
          <w:iCs/>
        </w:rPr>
        <w:t>wniosek strony, tylko i wyłącznie ten podmiot określa przedmiot swego żądania i tak określone żądanie wiąże organ administracyjny, który nie może go samodzielnie modyfikować, zmieniać ani dookreślać. W razie wątpliwości, co do zakresu wniosku, czy przedmiotu żądania jego uszczegółowienie należy do strony, nie zaś do organu administracji. Celem wezwania do usunięcia braku formalnego, pod rygorem pozostawienia wniosku bez rozpatrzenia, jest wymuszenie na stronie, by ta usunęła przeszkodę uniemożliwiającą rozpoznanie sprawy”.</w:t>
      </w:r>
    </w:p>
    <w:p w14:paraId="5B8009BA" w14:textId="03439FA4" w:rsidR="006A72B0" w:rsidRDefault="006A72B0" w:rsidP="00B70C95">
      <w:pPr>
        <w:spacing w:before="120" w:after="240" w:line="300" w:lineRule="auto"/>
        <w:ind w:left="357"/>
      </w:pPr>
      <w:r w:rsidRPr="000B29E1">
        <w:t>Jednocześnie</w:t>
      </w:r>
      <w:r>
        <w:t>,</w:t>
      </w:r>
      <w:r w:rsidRPr="000B29E1">
        <w:t xml:space="preserve"> stwi</w:t>
      </w:r>
      <w:r>
        <w:t xml:space="preserve">erdzono </w:t>
      </w:r>
      <w:r w:rsidRPr="000B29E1">
        <w:t>iż organ w 5 przypadkach</w:t>
      </w:r>
      <w:r w:rsidRPr="000B29E1">
        <w:rPr>
          <w:rStyle w:val="Odwoanieprzypisudolnego"/>
        </w:rPr>
        <w:footnoteReference w:id="30"/>
      </w:r>
      <w:r w:rsidRPr="000B29E1">
        <w:t xml:space="preserve"> nieprawidłowo wzywał wnioskodawcę, w trybie art. 64 § 2 k.p.a., </w:t>
      </w:r>
      <w:r>
        <w:t>do udzielenia</w:t>
      </w:r>
      <w:r w:rsidRPr="000B29E1">
        <w:t xml:space="preserve"> informacji dot. </w:t>
      </w:r>
      <w:r>
        <w:t>p</w:t>
      </w:r>
      <w:r w:rsidRPr="000B29E1">
        <w:t xml:space="preserve">osiadania </w:t>
      </w:r>
      <w:r>
        <w:t>pozwolenia</w:t>
      </w:r>
      <w:r w:rsidRPr="000B29E1">
        <w:t xml:space="preserve"> na budowę, </w:t>
      </w:r>
      <w:r>
        <w:t>(</w:t>
      </w:r>
      <w:r w:rsidRPr="000B29E1">
        <w:t xml:space="preserve">a </w:t>
      </w:r>
      <w:r>
        <w:t xml:space="preserve">w </w:t>
      </w:r>
      <w:r w:rsidRPr="000B29E1">
        <w:t xml:space="preserve">przypadku jego posiadania </w:t>
      </w:r>
      <w:r>
        <w:t xml:space="preserve">- </w:t>
      </w:r>
      <w:r w:rsidRPr="000B29E1">
        <w:t>także przedłożeni</w:t>
      </w:r>
      <w:r>
        <w:t xml:space="preserve">a </w:t>
      </w:r>
      <w:r w:rsidRPr="000B29E1">
        <w:t>kserokopii decyzji o pozwoleniu na budowę</w:t>
      </w:r>
      <w:r>
        <w:t>).</w:t>
      </w:r>
      <w:r w:rsidRPr="000B29E1">
        <w:t xml:space="preserve"> Za orzecznictwem</w:t>
      </w:r>
      <w:r w:rsidRPr="000B29E1">
        <w:rPr>
          <w:vertAlign w:val="superscript"/>
        </w:rPr>
        <w:footnoteReference w:id="31"/>
      </w:r>
      <w:r w:rsidRPr="000B29E1">
        <w:t xml:space="preserve"> należy </w:t>
      </w:r>
      <w:r>
        <w:t>podkreśli</w:t>
      </w:r>
      <w:r w:rsidRPr="000B29E1">
        <w:t xml:space="preserve">ć, iż dla wydania decyzji o wyrażeniu zgody na wycięcie drzew nie jest konieczne przedstawienie decyzji o pozwoleniu na budowę. Wobec powyższego, brak </w:t>
      </w:r>
      <w:r>
        <w:t xml:space="preserve">informacji o posiadaniu </w:t>
      </w:r>
      <w:r w:rsidRPr="000B29E1">
        <w:t>decyzji o pozwoleniu na budowę nie mógł być uznany za brak formalny we wniosku.</w:t>
      </w:r>
    </w:p>
    <w:p w14:paraId="5A020E98" w14:textId="77777777" w:rsidR="006A72B0" w:rsidRPr="00755A23" w:rsidRDefault="006A72B0" w:rsidP="00B70C95">
      <w:pPr>
        <w:spacing w:before="120" w:after="240" w:line="300" w:lineRule="auto"/>
        <w:ind w:left="357"/>
      </w:pPr>
      <w:r w:rsidRPr="00755A23">
        <w:t>Ponadto, nie można uznać wyjaśnień Zastępcy Burmistrza p. Łu</w:t>
      </w:r>
      <w:r>
        <w:t>kasza Jeziorskiego, iż prośba o </w:t>
      </w:r>
      <w:r w:rsidRPr="00755A23">
        <w:t xml:space="preserve">udzielenie danych dot. posiadania przez Wnioskodawcę pozwolenia na budowę miała charakter </w:t>
      </w:r>
      <w:r w:rsidRPr="00755A23">
        <w:lastRenderedPageBreak/>
        <w:t>czysto informacyjny, gdyż z konstrukcji wezwania – w trybie art. 64 § 2 k.p.a. – wynikało, iż nieuzupełnienia wniosku w wyznaczonym terminie i zakresie będzie skutkowało pozostawieniem wniosku bez rozpoznania.</w:t>
      </w:r>
    </w:p>
    <w:p w14:paraId="1BF6B7E2" w14:textId="77777777" w:rsidR="006A72B0" w:rsidRPr="003527E7" w:rsidRDefault="006A72B0" w:rsidP="00B70C95">
      <w:pPr>
        <w:spacing w:before="120" w:after="240" w:line="300" w:lineRule="auto"/>
        <w:ind w:left="357"/>
        <w:rPr>
          <w:rFonts w:ascii="Calibri" w:eastAsia="Calibri" w:hAnsi="Calibri" w:cs="Calibri"/>
          <w:bCs/>
        </w:rPr>
      </w:pPr>
      <w:r w:rsidRPr="003527E7">
        <w:rPr>
          <w:rFonts w:ascii="Calibri" w:eastAsia="Calibri" w:hAnsi="Calibri" w:cs="Calibri"/>
          <w:bCs/>
        </w:rPr>
        <w:t>Wobec powyższego należało uznać, że zalecenie nr I.6 nie zostało zrealizowane.</w:t>
      </w:r>
    </w:p>
    <w:p w14:paraId="62F92AB2" w14:textId="77777777" w:rsidR="006A72B0" w:rsidRDefault="006A72B0" w:rsidP="00B70C95">
      <w:pPr>
        <w:pStyle w:val="Akapitzlist"/>
        <w:numPr>
          <w:ilvl w:val="0"/>
          <w:numId w:val="8"/>
        </w:numPr>
        <w:spacing w:before="120" w:after="240" w:line="300" w:lineRule="auto"/>
        <w:contextualSpacing w:val="0"/>
      </w:pPr>
      <w:r w:rsidRPr="00132729">
        <w:t xml:space="preserve">Zalecenie nr </w:t>
      </w:r>
      <w:r>
        <w:t>I.</w:t>
      </w:r>
      <w:r w:rsidRPr="00132729">
        <w:t>7: Staranne i rzetelne przeprowadzanie oraz dokumentowanie oględzin zgodnie z art. 85 uoop oraz art. 83c ust. 1 uoop.</w:t>
      </w:r>
    </w:p>
    <w:p w14:paraId="0BE7E774" w14:textId="77777777" w:rsidR="006A72B0" w:rsidRPr="00755A23" w:rsidRDefault="006A72B0" w:rsidP="00B70C95">
      <w:pPr>
        <w:pStyle w:val="Akapitzlist"/>
        <w:spacing w:before="120" w:after="240" w:line="300" w:lineRule="auto"/>
        <w:contextualSpacing w:val="0"/>
        <w:rPr>
          <w:rFonts w:ascii="Calibri" w:eastAsia="Calibri" w:hAnsi="Calibri"/>
          <w:spacing w:val="-2"/>
        </w:rPr>
      </w:pPr>
      <w:r w:rsidRPr="00AF2B15">
        <w:t>Zalecenie</w:t>
      </w:r>
      <w:r w:rsidRPr="00AF2B15">
        <w:rPr>
          <w:rFonts w:ascii="Calibri" w:eastAsia="Calibri" w:hAnsi="Calibri"/>
          <w:spacing w:val="-2"/>
        </w:rPr>
        <w:t xml:space="preserve"> nr </w:t>
      </w:r>
      <w:r>
        <w:rPr>
          <w:rFonts w:ascii="Calibri" w:eastAsia="Calibri" w:hAnsi="Calibri"/>
          <w:spacing w:val="-2"/>
        </w:rPr>
        <w:t>I.</w:t>
      </w:r>
      <w:r w:rsidRPr="00AF2B15">
        <w:rPr>
          <w:rFonts w:ascii="Calibri" w:eastAsia="Calibri" w:hAnsi="Calibri"/>
          <w:spacing w:val="-2"/>
        </w:rPr>
        <w:t>8:</w:t>
      </w:r>
      <w:r w:rsidRPr="00AF2B15">
        <w:t xml:space="preserve"> </w:t>
      </w:r>
      <w:r w:rsidRPr="00AF2B15">
        <w:rPr>
          <w:rFonts w:ascii="Calibri" w:eastAsia="Calibri" w:hAnsi="Calibri"/>
          <w:spacing w:val="-2"/>
        </w:rPr>
        <w:t xml:space="preserve">Formułowanie uzasadnienia zezwoleń dotyczących usunięcia drzew lub </w:t>
      </w:r>
      <w:r w:rsidRPr="00755A23">
        <w:rPr>
          <w:rFonts w:ascii="Calibri" w:eastAsia="Calibri" w:hAnsi="Calibri"/>
          <w:spacing w:val="-2"/>
        </w:rPr>
        <w:t>krzewów w sposób rzetelny i wyczerpujący zgodnie z art. 107 § 3 k.p.a.</w:t>
      </w:r>
    </w:p>
    <w:p w14:paraId="5AA6F91F" w14:textId="77777777" w:rsidR="006A72B0" w:rsidRPr="00755A23" w:rsidRDefault="006A72B0" w:rsidP="00B70C95">
      <w:pPr>
        <w:pStyle w:val="Akapitzlist"/>
        <w:spacing w:before="120" w:after="240" w:line="300" w:lineRule="auto"/>
        <w:contextualSpacing w:val="0"/>
        <w:rPr>
          <w:rFonts w:ascii="Calibri" w:eastAsia="Calibri" w:hAnsi="Calibri"/>
          <w:spacing w:val="-2"/>
        </w:rPr>
      </w:pPr>
      <w:r w:rsidRPr="00755A23">
        <w:t>Zalecenie</w:t>
      </w:r>
      <w:r w:rsidRPr="00755A23">
        <w:rPr>
          <w:rFonts w:ascii="Calibri" w:eastAsia="Calibri" w:hAnsi="Calibri"/>
          <w:spacing w:val="-2"/>
        </w:rPr>
        <w:t xml:space="preserve"> nr I.9:</w:t>
      </w:r>
      <w:r w:rsidRPr="00755A23">
        <w:t xml:space="preserve"> </w:t>
      </w:r>
      <w:r w:rsidRPr="00755A23">
        <w:rPr>
          <w:rFonts w:ascii="Calibri" w:eastAsia="Calibri" w:hAnsi="Calibri"/>
          <w:spacing w:val="-2"/>
        </w:rPr>
        <w:t>Utrwalanie – zgodnie z art. 72 § 1 k.p.a. - w aktach sprawy wszelkich czynności organu mających znaczenie dla sprawy lub toku postępowania, w szczególności zawiadomienia wnioskodawcy o terminie przeprowadzenia oględzin, faktu wskazania przez wnioskodawcę innych osób w celu udostępnienia nieruchomości, weryfikacji właściciela/właścicieli nieruchomości, rozszerzenia wniosku o dodatkowe drzewa oraz klauzuli ostateczności decyzji.</w:t>
      </w:r>
    </w:p>
    <w:p w14:paraId="52B00C01" w14:textId="641B3EBD" w:rsidR="006A72B0" w:rsidRPr="00655D6F" w:rsidRDefault="006A72B0" w:rsidP="00B70C95">
      <w:pPr>
        <w:spacing w:before="120" w:after="240" w:line="300" w:lineRule="auto"/>
        <w:ind w:left="357"/>
        <w:rPr>
          <w:rFonts w:cstheme="minorHAnsi"/>
        </w:rPr>
      </w:pPr>
      <w:r>
        <w:t>Analiza 12 protokołów oględzin wykazała, iż w</w:t>
      </w:r>
      <w:r w:rsidRPr="00655D6F">
        <w:rPr>
          <w:rFonts w:cstheme="minorHAnsi"/>
        </w:rPr>
        <w:t xml:space="preserve"> 2</w:t>
      </w:r>
      <w:r>
        <w:rPr>
          <w:rFonts w:cstheme="minorHAnsi"/>
        </w:rPr>
        <w:t xml:space="preserve"> protokołach</w:t>
      </w:r>
      <w:r w:rsidRPr="00655D6F">
        <w:rPr>
          <w:rStyle w:val="Odwoanieprzypisudolnego"/>
          <w:rFonts w:cstheme="minorHAnsi"/>
        </w:rPr>
        <w:footnoteReference w:id="32"/>
      </w:r>
      <w:r w:rsidRPr="00655D6F">
        <w:rPr>
          <w:rFonts w:cstheme="minorHAnsi"/>
        </w:rPr>
        <w:t xml:space="preserve"> naruszono art. 67 § 1 k.p.a.</w:t>
      </w:r>
      <w:r>
        <w:rPr>
          <w:rFonts w:cstheme="minorHAnsi"/>
        </w:rPr>
        <w:t xml:space="preserve">, stanowiący, iż </w:t>
      </w:r>
      <w:r w:rsidRPr="00655D6F">
        <w:rPr>
          <w:rFonts w:cstheme="minorHAnsi"/>
        </w:rPr>
        <w:t>organ administracji publicznej sporządza zwięzły protokół z każdej czynności postępowania, mającej istotne znaczenie dla rozstrzygnięcia spra</w:t>
      </w:r>
      <w:r>
        <w:rPr>
          <w:rFonts w:cstheme="minorHAnsi"/>
        </w:rPr>
        <w:t>wy, chyba że czynność została w </w:t>
      </w:r>
      <w:r w:rsidRPr="00655D6F">
        <w:rPr>
          <w:rFonts w:cstheme="minorHAnsi"/>
        </w:rPr>
        <w:t>inny sposób utrwalona na piśmie</w:t>
      </w:r>
      <w:r>
        <w:rPr>
          <w:rFonts w:cstheme="minorHAnsi"/>
        </w:rPr>
        <w:t xml:space="preserve">. W ww. przypadkach, w protokołach, nie zawarto: </w:t>
      </w:r>
      <w:r w:rsidRPr="00CD63F7">
        <w:rPr>
          <w:rFonts w:cstheme="minorHAnsi"/>
          <w:shd w:val="clear" w:color="auto" w:fill="FFFFFF"/>
        </w:rPr>
        <w:t>informacji</w:t>
      </w:r>
      <w:r>
        <w:rPr>
          <w:rFonts w:cstheme="minorHAnsi"/>
          <w:shd w:val="clear" w:color="auto" w:fill="FFFFFF"/>
        </w:rPr>
        <w:t xml:space="preserve">, </w:t>
      </w:r>
      <w:r w:rsidRPr="00CD63F7">
        <w:rPr>
          <w:rFonts w:cstheme="minorHAnsi"/>
          <w:shd w:val="clear" w:color="auto" w:fill="FFFFFF"/>
        </w:rPr>
        <w:t>wskazujących</w:t>
      </w:r>
      <w:r>
        <w:rPr>
          <w:rFonts w:cstheme="minorHAnsi"/>
          <w:shd w:val="clear" w:color="auto" w:fill="FFFFFF"/>
        </w:rPr>
        <w:t xml:space="preserve"> </w:t>
      </w:r>
      <w:r w:rsidRPr="00CD63F7">
        <w:rPr>
          <w:rFonts w:cstheme="minorHAnsi"/>
          <w:shd w:val="clear" w:color="auto" w:fill="FFFFFF"/>
        </w:rPr>
        <w:t>iż usunięcie drzewa związane było z działalnością gospodarczą;</w:t>
      </w:r>
      <w:r>
        <w:rPr>
          <w:rFonts w:cstheme="minorHAnsi"/>
        </w:rPr>
        <w:t xml:space="preserve"> </w:t>
      </w:r>
      <w:r w:rsidRPr="00CD63F7">
        <w:rPr>
          <w:rFonts w:cstheme="minorHAnsi"/>
        </w:rPr>
        <w:t xml:space="preserve">potwierdzenia zbadania podczas oględzin przyczyny usunięcia drzewa wskazanej we wniosku </w:t>
      </w:r>
      <w:r>
        <w:rPr>
          <w:rFonts w:cstheme="minorHAnsi"/>
        </w:rPr>
        <w:t>(zagrożenia dla </w:t>
      </w:r>
      <w:r w:rsidRPr="00CD63F7">
        <w:rPr>
          <w:rFonts w:cstheme="minorHAnsi"/>
        </w:rPr>
        <w:t>budynków i otoczenia oraz jego rezultatu</w:t>
      </w:r>
      <w:r>
        <w:rPr>
          <w:rFonts w:cstheme="minorHAnsi"/>
        </w:rPr>
        <w:t xml:space="preserve">) lub/i </w:t>
      </w:r>
      <w:r w:rsidRPr="00CD63F7">
        <w:rPr>
          <w:rFonts w:cstheme="minorHAnsi"/>
        </w:rPr>
        <w:t>potwierdzenia zbadania przyczyny zamierania drzewa</w:t>
      </w:r>
      <w:r>
        <w:rPr>
          <w:rFonts w:cstheme="minorHAnsi"/>
        </w:rPr>
        <w:t>,</w:t>
      </w:r>
      <w:r w:rsidRPr="00CD63F7">
        <w:rPr>
          <w:rFonts w:cstheme="minorHAnsi"/>
        </w:rPr>
        <w:t xml:space="preserve"> wymienionej we wniosku.</w:t>
      </w:r>
      <w:r>
        <w:rPr>
          <w:rFonts w:cstheme="minorHAnsi"/>
        </w:rPr>
        <w:t xml:space="preserve"> Przy czym n</w:t>
      </w:r>
      <w:r w:rsidRPr="00655D6F">
        <w:rPr>
          <w:rFonts w:cstheme="minorHAnsi"/>
        </w:rPr>
        <w:t>ależy wskazać za literaturą przedmiotu</w:t>
      </w:r>
      <w:r w:rsidRPr="00655D6F">
        <w:rPr>
          <w:rStyle w:val="Odwoanieprzypisudolnego"/>
          <w:rFonts w:cstheme="minorHAnsi"/>
        </w:rPr>
        <w:footnoteReference w:id="33"/>
      </w:r>
      <w:r>
        <w:rPr>
          <w:rFonts w:cstheme="minorHAnsi"/>
        </w:rPr>
        <w:t>, iż </w:t>
      </w:r>
      <w:r w:rsidRPr="00655D6F">
        <w:rPr>
          <w:rFonts w:cstheme="minorHAnsi"/>
        </w:rPr>
        <w:t xml:space="preserve">czynność ma istotne znaczenie dla rozstrzygnięcia sprawy, jeżeli dotyczy okoliczności prawotwórczych, tj. ma lub może mieć wpływ na treść praw albo obowiązków stron. </w:t>
      </w:r>
      <w:r>
        <w:rPr>
          <w:rFonts w:cstheme="minorHAnsi"/>
        </w:rPr>
        <w:t xml:space="preserve">Wyżej wskazane informacje i </w:t>
      </w:r>
      <w:r w:rsidRPr="00755A23">
        <w:rPr>
          <w:rFonts w:cstheme="minorHAnsi"/>
        </w:rPr>
        <w:t>czynności nie zostały utrwalone w aktach sprawy także w żaden inny sposób, a mogły mieć wpływ odpowiednio na: uznanie sprawy jako wyjątek od obowiązku uzyskania zezwolenia na usunięcie drzew lub krzewów na podstawie art. 83f ust. 1 pkt 3a uoop</w:t>
      </w:r>
      <w:r w:rsidRPr="00755A23">
        <w:rPr>
          <w:rStyle w:val="Odwoanieprzypisudolnego"/>
          <w:rFonts w:cstheme="minorHAnsi"/>
        </w:rPr>
        <w:footnoteReference w:id="34"/>
      </w:r>
      <w:r w:rsidRPr="00755A23">
        <w:rPr>
          <w:rFonts w:cstheme="minorHAnsi"/>
        </w:rPr>
        <w:t xml:space="preserve">; zastosowanie art. 86 ust. 1 pkt 4 uoop, tj. nienaliczenie </w:t>
      </w:r>
      <w:r w:rsidRPr="00655D6F">
        <w:rPr>
          <w:rFonts w:cstheme="minorHAnsi"/>
        </w:rPr>
        <w:t xml:space="preserve">opłaty za usunięcie drzewa, które </w:t>
      </w:r>
      <w:r w:rsidRPr="00655D6F">
        <w:rPr>
          <w:rFonts w:cstheme="minorHAnsi"/>
        </w:rPr>
        <w:lastRenderedPageBreak/>
        <w:t>zagrażało bezpieczeństwu ludzi lub mienia</w:t>
      </w:r>
      <w:r w:rsidRPr="00655D6F">
        <w:rPr>
          <w:rStyle w:val="Odwoanieprzypisudolnego"/>
          <w:rFonts w:cstheme="minorHAnsi"/>
        </w:rPr>
        <w:footnoteReference w:id="35"/>
      </w:r>
      <w:r>
        <w:rPr>
          <w:rFonts w:cstheme="minorHAnsi"/>
        </w:rPr>
        <w:t xml:space="preserve"> lub</w:t>
      </w:r>
      <w:r w:rsidRPr="00655D6F">
        <w:rPr>
          <w:rFonts w:cstheme="minorHAnsi"/>
        </w:rPr>
        <w:t xml:space="preserve"> wymierzenie administracyjnej kary pieniężnej za</w:t>
      </w:r>
      <w:r>
        <w:t> </w:t>
      </w:r>
      <w:r w:rsidRPr="00655D6F">
        <w:rPr>
          <w:rFonts w:cstheme="minorHAnsi"/>
        </w:rPr>
        <w:t>zniszczenie drzewa na podstawie art. 88 ust. 1 pkt 3 uoop</w:t>
      </w:r>
      <w:r w:rsidRPr="00655D6F">
        <w:rPr>
          <w:rStyle w:val="Odwoanieprzypisudolnego"/>
          <w:rFonts w:cstheme="minorHAnsi"/>
        </w:rPr>
        <w:footnoteReference w:id="36"/>
      </w:r>
      <w:r w:rsidRPr="00655D6F">
        <w:rPr>
          <w:rFonts w:cstheme="minorHAnsi"/>
        </w:rPr>
        <w:t>.</w:t>
      </w:r>
    </w:p>
    <w:p w14:paraId="46C951DD" w14:textId="5BDA6EB8" w:rsidR="006A72B0" w:rsidRDefault="006A72B0" w:rsidP="00B70C95">
      <w:pPr>
        <w:spacing w:before="120" w:after="240" w:line="300" w:lineRule="auto"/>
        <w:ind w:left="357"/>
        <w:rPr>
          <w:rFonts w:ascii="Calibri" w:eastAsia="Calibri" w:hAnsi="Calibri" w:cs="Calibri"/>
        </w:rPr>
      </w:pPr>
      <w:r w:rsidRPr="0022579C">
        <w:rPr>
          <w:rFonts w:ascii="Calibri" w:eastAsia="Calibri" w:hAnsi="Calibri" w:cs="Calibri"/>
        </w:rPr>
        <w:t>Należy w tym miejscu podkreślić, że wydana decyzja musi znajdować</w:t>
      </w:r>
      <w:r>
        <w:rPr>
          <w:rFonts w:ascii="Calibri" w:eastAsia="Calibri" w:hAnsi="Calibri" w:cs="Calibri"/>
        </w:rPr>
        <w:t xml:space="preserve"> oparcie w materiale dowodowym, </w:t>
      </w:r>
      <w:r w:rsidRPr="0022579C">
        <w:rPr>
          <w:rFonts w:ascii="Calibri" w:eastAsia="Calibri" w:hAnsi="Calibri" w:cs="Calibri"/>
        </w:rPr>
        <w:t>zebranym i utrwalonym w aktach sprawy</w:t>
      </w:r>
      <w:r>
        <w:rPr>
          <w:rFonts w:ascii="Calibri" w:eastAsia="Calibri" w:hAnsi="Calibri" w:cs="Calibri"/>
        </w:rPr>
        <w:t>, którym zgodnie z art. 75 §</w:t>
      </w:r>
      <w:r w:rsidRPr="00655D6F">
        <w:rPr>
          <w:rFonts w:ascii="Calibri" w:eastAsia="Calibri" w:hAnsi="Calibri" w:cs="Calibri"/>
        </w:rPr>
        <w:t xml:space="preserve"> 1</w:t>
      </w:r>
      <w:r>
        <w:rPr>
          <w:rFonts w:ascii="Calibri" w:eastAsia="Calibri" w:hAnsi="Calibri" w:cs="Calibri"/>
        </w:rPr>
        <w:t xml:space="preserve"> k.p.a. są m.in. oględziny. Ww. braki należy zatem uznać za naruszenie art.</w:t>
      </w:r>
      <w:r w:rsidRPr="0022579C">
        <w:rPr>
          <w:rFonts w:ascii="Calibri" w:eastAsia="Calibri" w:hAnsi="Calibri" w:cs="Calibri"/>
        </w:rPr>
        <w:t xml:space="preserve"> 77 § 1 k</w:t>
      </w:r>
      <w:r>
        <w:rPr>
          <w:rFonts w:ascii="Calibri" w:eastAsia="Calibri" w:hAnsi="Calibri" w:cs="Calibri"/>
        </w:rPr>
        <w:t>.</w:t>
      </w:r>
      <w:r w:rsidRPr="0022579C">
        <w:rPr>
          <w:rFonts w:ascii="Calibri" w:eastAsia="Calibri" w:hAnsi="Calibri" w:cs="Calibri"/>
        </w:rPr>
        <w:t>p</w:t>
      </w:r>
      <w:r>
        <w:rPr>
          <w:rFonts w:ascii="Calibri" w:eastAsia="Calibri" w:hAnsi="Calibri" w:cs="Calibri"/>
        </w:rPr>
        <w:t>.</w:t>
      </w:r>
      <w:r w:rsidRPr="0022579C">
        <w:rPr>
          <w:rFonts w:ascii="Calibri" w:eastAsia="Calibri" w:hAnsi="Calibri" w:cs="Calibri"/>
        </w:rPr>
        <w:t>a</w:t>
      </w:r>
      <w:r>
        <w:rPr>
          <w:rFonts w:ascii="Calibri" w:eastAsia="Calibri" w:hAnsi="Calibri" w:cs="Calibri"/>
        </w:rPr>
        <w:t xml:space="preserve">., stanowiącego iż organ obowiązany jest w sposób wyczerpujący zebrać i rozpatrzeć cały materiał dowodowy. W konsekwencji nie można także uznać za zrealizowane zalecenie dot. formułowania uzasadnienia decyzji, gdyż – zgodnie z </w:t>
      </w:r>
      <w:r w:rsidRPr="00AF2B15">
        <w:rPr>
          <w:rFonts w:ascii="Calibri" w:eastAsia="Calibri" w:hAnsi="Calibri"/>
          <w:spacing w:val="-2"/>
        </w:rPr>
        <w:t>art. 107 § 3 k.p.a.</w:t>
      </w:r>
      <w:r>
        <w:rPr>
          <w:rFonts w:ascii="Calibri" w:eastAsia="Calibri" w:hAnsi="Calibri"/>
          <w:spacing w:val="-2"/>
        </w:rPr>
        <w:t xml:space="preserve"> - u</w:t>
      </w:r>
      <w:r w:rsidRPr="001F294D">
        <w:rPr>
          <w:rFonts w:ascii="Calibri" w:eastAsia="Calibri" w:hAnsi="Calibri"/>
          <w:spacing w:val="-2"/>
        </w:rPr>
        <w:t xml:space="preserve">zasadnienie faktyczne decyzji powinno w szczególności zawierać wskazanie faktów, które organ uznał za udowodnione, </w:t>
      </w:r>
      <w:r>
        <w:rPr>
          <w:rFonts w:ascii="Calibri" w:eastAsia="Calibri" w:hAnsi="Calibri"/>
          <w:spacing w:val="-2"/>
        </w:rPr>
        <w:t>dowodów, na </w:t>
      </w:r>
      <w:r w:rsidRPr="001F294D">
        <w:rPr>
          <w:rFonts w:ascii="Calibri" w:eastAsia="Calibri" w:hAnsi="Calibri"/>
          <w:spacing w:val="-2"/>
        </w:rPr>
        <w:t xml:space="preserve">których się oparł, oraz przyczyn, z powodu których innym </w:t>
      </w:r>
      <w:r>
        <w:rPr>
          <w:rFonts w:ascii="Calibri" w:eastAsia="Calibri" w:hAnsi="Calibri"/>
          <w:spacing w:val="-2"/>
        </w:rPr>
        <w:t>dowodom odmówił wiarygodności i </w:t>
      </w:r>
      <w:r w:rsidRPr="001F294D">
        <w:rPr>
          <w:rFonts w:ascii="Calibri" w:eastAsia="Calibri" w:hAnsi="Calibri"/>
          <w:spacing w:val="-2"/>
        </w:rPr>
        <w:t>mocy dowodowej, zaś uzasadnienie prawne - wyjaśnie</w:t>
      </w:r>
      <w:r>
        <w:rPr>
          <w:rFonts w:ascii="Calibri" w:eastAsia="Calibri" w:hAnsi="Calibri"/>
          <w:spacing w:val="-2"/>
        </w:rPr>
        <w:t>nie podstawy prawnej decyzji, z </w:t>
      </w:r>
      <w:r w:rsidRPr="001F294D">
        <w:rPr>
          <w:rFonts w:ascii="Calibri" w:eastAsia="Calibri" w:hAnsi="Calibri"/>
          <w:spacing w:val="-2"/>
        </w:rPr>
        <w:t>przytoczeniem przepisów prawa.</w:t>
      </w:r>
    </w:p>
    <w:p w14:paraId="34565A69" w14:textId="77777777" w:rsidR="006A72B0" w:rsidRPr="00D505DA" w:rsidRDefault="006A72B0" w:rsidP="00B70C95">
      <w:pPr>
        <w:spacing w:before="120" w:after="240" w:line="300" w:lineRule="auto"/>
        <w:ind w:left="357"/>
        <w:rPr>
          <w:rFonts w:ascii="Calibri" w:eastAsia="Calibri" w:hAnsi="Calibri" w:cs="Calibri"/>
        </w:rPr>
      </w:pPr>
      <w:r>
        <w:rPr>
          <w:rFonts w:ascii="Calibri" w:eastAsia="Calibri" w:hAnsi="Calibri" w:cs="Calibri"/>
        </w:rPr>
        <w:t>Ponadto, s</w:t>
      </w:r>
      <w:r w:rsidRPr="00D505DA">
        <w:rPr>
          <w:rFonts w:ascii="Calibri" w:eastAsia="Calibri" w:hAnsi="Calibri" w:cs="Calibri"/>
        </w:rPr>
        <w:t xml:space="preserve">twierdzono </w:t>
      </w:r>
      <w:r>
        <w:rPr>
          <w:rFonts w:ascii="Calibri" w:eastAsia="Calibri" w:hAnsi="Calibri" w:cs="Calibri"/>
        </w:rPr>
        <w:t xml:space="preserve">także, iż w kolejnych 3 </w:t>
      </w:r>
      <w:r w:rsidRPr="00D505DA">
        <w:rPr>
          <w:rFonts w:ascii="Calibri" w:eastAsia="Calibri" w:hAnsi="Calibri" w:cs="Calibri"/>
        </w:rPr>
        <w:t>przypadk</w:t>
      </w:r>
      <w:r>
        <w:rPr>
          <w:rFonts w:ascii="Calibri" w:eastAsia="Calibri" w:hAnsi="Calibri" w:cs="Calibri"/>
        </w:rPr>
        <w:t xml:space="preserve">ach </w:t>
      </w:r>
      <w:r w:rsidRPr="00D505DA">
        <w:rPr>
          <w:rFonts w:ascii="Calibri" w:eastAsia="Calibri" w:hAnsi="Calibri" w:cs="Calibri"/>
        </w:rPr>
        <w:t>protokoł</w:t>
      </w:r>
      <w:r>
        <w:rPr>
          <w:rFonts w:ascii="Calibri" w:eastAsia="Calibri" w:hAnsi="Calibri" w:cs="Calibri"/>
        </w:rPr>
        <w:t>y</w:t>
      </w:r>
      <w:r w:rsidRPr="00D505DA">
        <w:rPr>
          <w:rFonts w:ascii="Calibri" w:eastAsia="Calibri" w:hAnsi="Calibri" w:cs="Calibri"/>
        </w:rPr>
        <w:t xml:space="preserve"> oględzin</w:t>
      </w:r>
      <w:r>
        <w:rPr>
          <w:rFonts w:ascii="Calibri" w:eastAsia="Calibri" w:hAnsi="Calibri" w:cs="Calibri"/>
        </w:rPr>
        <w:t xml:space="preserve"> zostały</w:t>
      </w:r>
      <w:r w:rsidRPr="00D505DA">
        <w:rPr>
          <w:rFonts w:ascii="Calibri" w:eastAsia="Calibri" w:hAnsi="Calibri" w:cs="Calibri"/>
        </w:rPr>
        <w:t xml:space="preserve"> sporządzan</w:t>
      </w:r>
      <w:r>
        <w:rPr>
          <w:rFonts w:ascii="Calibri" w:eastAsia="Calibri" w:hAnsi="Calibri" w:cs="Calibri"/>
        </w:rPr>
        <w:t>e</w:t>
      </w:r>
      <w:r w:rsidRPr="00D505DA">
        <w:rPr>
          <w:rFonts w:ascii="Calibri" w:eastAsia="Calibri" w:hAnsi="Calibri" w:cs="Calibri"/>
        </w:rPr>
        <w:t xml:space="preserve"> bez należytej staranności i rzetelności</w:t>
      </w:r>
      <w:r>
        <w:rPr>
          <w:rFonts w:ascii="Calibri" w:eastAsia="Calibri" w:hAnsi="Calibri" w:cs="Calibri"/>
        </w:rPr>
        <w:t>,</w:t>
      </w:r>
      <w:r w:rsidRPr="00D505DA">
        <w:rPr>
          <w:rFonts w:ascii="Calibri" w:eastAsia="Calibri" w:hAnsi="Calibri" w:cs="Calibri"/>
        </w:rPr>
        <w:t xml:space="preserve"> tj.:</w:t>
      </w:r>
    </w:p>
    <w:p w14:paraId="6FD740CA" w14:textId="77777777" w:rsidR="006A72B0" w:rsidRPr="00D505DA" w:rsidRDefault="006A72B0" w:rsidP="00B70C95">
      <w:pPr>
        <w:pStyle w:val="Akapitzlist"/>
        <w:numPr>
          <w:ilvl w:val="0"/>
          <w:numId w:val="7"/>
        </w:numPr>
        <w:spacing w:before="120" w:after="240" w:line="300" w:lineRule="auto"/>
        <w:ind w:hanging="357"/>
        <w:contextualSpacing w:val="0"/>
        <w:rPr>
          <w:rFonts w:ascii="Calibri" w:eastAsia="Calibri" w:hAnsi="Calibri" w:cs="Calibri"/>
        </w:rPr>
      </w:pPr>
      <w:r w:rsidRPr="00755A23">
        <w:rPr>
          <w:rFonts w:eastAsia="Times New Roman" w:cstheme="minorHAnsi"/>
          <w:lang w:eastAsia="pl-PL"/>
        </w:rPr>
        <w:t xml:space="preserve">w 1 protokole </w:t>
      </w:r>
      <w:r w:rsidRPr="002E5406">
        <w:rPr>
          <w:rFonts w:eastAsia="Times New Roman" w:cstheme="minorHAnsi"/>
          <w:lang w:eastAsia="pl-PL"/>
        </w:rPr>
        <w:t>oględzin</w:t>
      </w:r>
      <w:r w:rsidRPr="002E5406">
        <w:rPr>
          <w:rStyle w:val="Odwoanieprzypisudolnego"/>
          <w:rFonts w:eastAsia="Times New Roman" w:cstheme="minorHAnsi"/>
          <w:lang w:eastAsia="pl-PL"/>
        </w:rPr>
        <w:footnoteReference w:id="37"/>
      </w:r>
      <w:r w:rsidRPr="002E5406">
        <w:rPr>
          <w:rFonts w:eastAsia="Times New Roman" w:cstheme="minorHAnsi"/>
          <w:lang w:eastAsia="pl-PL"/>
        </w:rPr>
        <w:t xml:space="preserve"> wskazano</w:t>
      </w:r>
      <w:r w:rsidRPr="00D505DA">
        <w:rPr>
          <w:rFonts w:eastAsia="Times New Roman" w:cstheme="minorHAnsi"/>
          <w:lang w:eastAsia="pl-PL"/>
        </w:rPr>
        <w:t xml:space="preserve"> </w:t>
      </w:r>
      <w:r>
        <w:rPr>
          <w:rFonts w:eastAsia="Times New Roman" w:cstheme="minorHAnsi"/>
          <w:lang w:eastAsia="pl-PL"/>
        </w:rPr>
        <w:t>wyłącznie</w:t>
      </w:r>
      <w:r w:rsidRPr="00D505DA">
        <w:rPr>
          <w:rFonts w:eastAsia="Times New Roman" w:cstheme="minorHAnsi"/>
          <w:lang w:eastAsia="pl-PL"/>
        </w:rPr>
        <w:t xml:space="preserve"> wartości liczbowe bądź w </w:t>
      </w:r>
      <w:r>
        <w:rPr>
          <w:rFonts w:eastAsia="Times New Roman" w:cstheme="minorHAnsi"/>
          <w:lang w:eastAsia="pl-PL"/>
        </w:rPr>
        <w:t>„</w:t>
      </w:r>
      <w:r w:rsidRPr="00D505DA">
        <w:rPr>
          <w:rFonts w:eastAsia="Times New Roman" w:cstheme="minorHAnsi"/>
          <w:lang w:eastAsia="pl-PL"/>
        </w:rPr>
        <w:t>cm</w:t>
      </w:r>
      <w:r>
        <w:rPr>
          <w:rFonts w:eastAsia="Times New Roman" w:cstheme="minorHAnsi"/>
          <w:lang w:eastAsia="pl-PL"/>
        </w:rPr>
        <w:t>”</w:t>
      </w:r>
      <w:r w:rsidRPr="00D505DA">
        <w:rPr>
          <w:rFonts w:eastAsia="Times New Roman" w:cstheme="minorHAnsi"/>
          <w:lang w:eastAsia="pl-PL"/>
        </w:rPr>
        <w:t xml:space="preserve"> bez określenia czego t</w:t>
      </w:r>
      <w:r>
        <w:rPr>
          <w:rFonts w:eastAsia="Times New Roman" w:cstheme="minorHAnsi"/>
          <w:lang w:eastAsia="pl-PL"/>
        </w:rPr>
        <w:t>e</w:t>
      </w:r>
      <w:r w:rsidRPr="00D505DA">
        <w:rPr>
          <w:rFonts w:eastAsia="Times New Roman" w:cstheme="minorHAnsi"/>
          <w:lang w:eastAsia="pl-PL"/>
        </w:rPr>
        <w:t xml:space="preserve"> wartoś</w:t>
      </w:r>
      <w:r>
        <w:rPr>
          <w:rFonts w:eastAsia="Times New Roman" w:cstheme="minorHAnsi"/>
          <w:lang w:eastAsia="pl-PL"/>
        </w:rPr>
        <w:t>ci</w:t>
      </w:r>
      <w:r w:rsidRPr="00D505DA">
        <w:rPr>
          <w:rFonts w:eastAsia="Times New Roman" w:cstheme="minorHAnsi"/>
          <w:lang w:eastAsia="pl-PL"/>
        </w:rPr>
        <w:t xml:space="preserve"> dotycz</w:t>
      </w:r>
      <w:r>
        <w:rPr>
          <w:rFonts w:eastAsia="Times New Roman" w:cstheme="minorHAnsi"/>
          <w:lang w:eastAsia="pl-PL"/>
        </w:rPr>
        <w:t>ą</w:t>
      </w:r>
      <w:r w:rsidRPr="00D505DA">
        <w:rPr>
          <w:rFonts w:eastAsia="Times New Roman" w:cstheme="minorHAnsi"/>
          <w:lang w:eastAsia="pl-PL"/>
        </w:rPr>
        <w:t xml:space="preserve">, co nie pozwalało na jednoznaczne </w:t>
      </w:r>
      <w:r>
        <w:rPr>
          <w:rFonts w:eastAsia="Times New Roman" w:cstheme="minorHAnsi"/>
          <w:lang w:eastAsia="pl-PL"/>
        </w:rPr>
        <w:t>pot</w:t>
      </w:r>
      <w:r w:rsidRPr="00D505DA">
        <w:rPr>
          <w:rFonts w:eastAsia="Times New Roman" w:cstheme="minorHAnsi"/>
          <w:lang w:eastAsia="pl-PL"/>
        </w:rPr>
        <w:t xml:space="preserve">wierdzenie, </w:t>
      </w:r>
      <w:r>
        <w:rPr>
          <w:rFonts w:eastAsia="Times New Roman" w:cstheme="minorHAnsi"/>
          <w:lang w:eastAsia="pl-PL"/>
        </w:rPr>
        <w:t>czy</w:t>
      </w:r>
      <w:r w:rsidRPr="00D505DA">
        <w:rPr>
          <w:rFonts w:eastAsia="Times New Roman" w:cstheme="minorHAnsi"/>
          <w:lang w:eastAsia="pl-PL"/>
        </w:rPr>
        <w:t xml:space="preserve"> organ</w:t>
      </w:r>
      <w:r>
        <w:rPr>
          <w:rFonts w:eastAsia="Times New Roman" w:cstheme="minorHAnsi"/>
          <w:lang w:eastAsia="pl-PL"/>
        </w:rPr>
        <w:t xml:space="preserve"> </w:t>
      </w:r>
      <w:r w:rsidRPr="00D505DA">
        <w:rPr>
          <w:rFonts w:eastAsia="Times New Roman" w:cstheme="minorHAnsi"/>
          <w:lang w:eastAsia="pl-PL"/>
        </w:rPr>
        <w:t>wywiązał się z ciążącego na nim obowiązku</w:t>
      </w:r>
      <w:r>
        <w:rPr>
          <w:rFonts w:eastAsia="Times New Roman" w:cstheme="minorHAnsi"/>
          <w:lang w:eastAsia="pl-PL"/>
        </w:rPr>
        <w:t>,</w:t>
      </w:r>
      <w:r w:rsidRPr="00D505DA">
        <w:rPr>
          <w:rFonts w:eastAsia="Times New Roman" w:cstheme="minorHAnsi"/>
          <w:lang w:eastAsia="pl-PL"/>
        </w:rPr>
        <w:t xml:space="preserve"> </w:t>
      </w:r>
      <w:r>
        <w:rPr>
          <w:rFonts w:eastAsia="Times New Roman" w:cstheme="minorHAnsi"/>
          <w:lang w:eastAsia="pl-PL"/>
        </w:rPr>
        <w:t>wynikającego z </w:t>
      </w:r>
      <w:r w:rsidRPr="00D505DA">
        <w:rPr>
          <w:rFonts w:eastAsia="Times New Roman" w:cstheme="minorHAnsi"/>
          <w:lang w:eastAsia="pl-PL"/>
        </w:rPr>
        <w:t>art. 85 uoop</w:t>
      </w:r>
      <w:r>
        <w:rPr>
          <w:rFonts w:eastAsia="Times New Roman" w:cstheme="minorHAnsi"/>
          <w:lang w:eastAsia="pl-PL"/>
        </w:rPr>
        <w:t>, dot. </w:t>
      </w:r>
      <w:r w:rsidRPr="00D505DA">
        <w:rPr>
          <w:rFonts w:eastAsia="Times New Roman" w:cstheme="minorHAnsi"/>
          <w:lang w:eastAsia="pl-PL"/>
        </w:rPr>
        <w:t xml:space="preserve">ustalenia obwodu pnia </w:t>
      </w:r>
      <w:r>
        <w:rPr>
          <w:rFonts w:eastAsia="Times New Roman" w:cstheme="minorHAnsi"/>
          <w:lang w:eastAsia="pl-PL"/>
        </w:rPr>
        <w:t>poszczególnych drzew</w:t>
      </w:r>
      <w:r w:rsidRPr="00D505DA">
        <w:rPr>
          <w:rFonts w:eastAsia="Times New Roman" w:cstheme="minorHAnsi"/>
          <w:lang w:eastAsia="pl-PL"/>
        </w:rPr>
        <w:t xml:space="preserve"> na wysokości 130 cm</w:t>
      </w:r>
      <w:r>
        <w:rPr>
          <w:rFonts w:eastAsia="Times New Roman" w:cstheme="minorHAnsi"/>
          <w:lang w:eastAsia="pl-PL"/>
        </w:rPr>
        <w:t xml:space="preserve">. Dodatkowo – w przypadku przedmiotowego protokołu - </w:t>
      </w:r>
      <w:r w:rsidRPr="00D505DA">
        <w:rPr>
          <w:rFonts w:eastAsia="Times New Roman" w:cstheme="minorHAnsi"/>
          <w:lang w:eastAsia="pl-PL"/>
        </w:rPr>
        <w:t xml:space="preserve">nie podano nr inw. dla </w:t>
      </w:r>
      <w:r>
        <w:rPr>
          <w:rFonts w:eastAsia="Times New Roman" w:cstheme="minorHAnsi"/>
          <w:lang w:eastAsia="pl-PL"/>
        </w:rPr>
        <w:t xml:space="preserve">części </w:t>
      </w:r>
      <w:r w:rsidRPr="00D505DA">
        <w:rPr>
          <w:rFonts w:eastAsia="Times New Roman" w:cstheme="minorHAnsi"/>
          <w:lang w:eastAsia="pl-PL"/>
        </w:rPr>
        <w:t>drzew</w:t>
      </w:r>
      <w:r>
        <w:rPr>
          <w:rFonts w:eastAsia="Times New Roman" w:cstheme="minorHAnsi"/>
          <w:lang w:eastAsia="pl-PL"/>
        </w:rPr>
        <w:t>, co utrudniało identyfikację poszczególnych drzew wskazanych do usunięcia.</w:t>
      </w:r>
    </w:p>
    <w:p w14:paraId="2FDD6CA3" w14:textId="77777777" w:rsidR="006A72B0" w:rsidRPr="00600885" w:rsidRDefault="006A72B0" w:rsidP="00B70C95">
      <w:pPr>
        <w:pStyle w:val="Akapitzlist"/>
        <w:numPr>
          <w:ilvl w:val="0"/>
          <w:numId w:val="7"/>
        </w:numPr>
        <w:spacing w:before="120" w:after="240" w:line="300" w:lineRule="auto"/>
        <w:ind w:left="1134" w:hanging="356"/>
        <w:rPr>
          <w:rFonts w:ascii="Calibri" w:eastAsia="Calibri" w:hAnsi="Calibri" w:cs="Calibri"/>
        </w:rPr>
      </w:pPr>
      <w:r w:rsidRPr="00D505DA">
        <w:rPr>
          <w:rFonts w:ascii="Calibri" w:eastAsia="Calibri" w:hAnsi="Calibri" w:cs="Calibri"/>
        </w:rPr>
        <w:t>w 2 protokołach oględzin</w:t>
      </w:r>
      <w:r w:rsidRPr="00D505DA">
        <w:rPr>
          <w:rStyle w:val="Odwoanieprzypisudolnego"/>
          <w:rFonts w:ascii="Calibri" w:eastAsia="Calibri" w:hAnsi="Calibri" w:cs="Calibri"/>
        </w:rPr>
        <w:footnoteReference w:id="38"/>
      </w:r>
      <w:r w:rsidRPr="00D505DA">
        <w:rPr>
          <w:rFonts w:ascii="Calibri" w:eastAsia="Calibri" w:hAnsi="Calibri" w:cs="Calibri"/>
        </w:rPr>
        <w:t xml:space="preserve"> część zapisów była nieczytelna, </w:t>
      </w:r>
      <w:r>
        <w:rPr>
          <w:rFonts w:ascii="Calibri" w:eastAsia="Calibri" w:hAnsi="Calibri" w:cs="Calibri"/>
        </w:rPr>
        <w:t>a poprawek dokonano w </w:t>
      </w:r>
      <w:r w:rsidRPr="001B3297">
        <w:rPr>
          <w:rFonts w:ascii="Calibri" w:eastAsia="Calibri" w:hAnsi="Calibri" w:cs="Calibri"/>
        </w:rPr>
        <w:t>sposób uniemożliwiający odczytanie pierwotnych zapisów, bez daty oraz podpisów osób uczestniczących w oględzinach. Brak wzmianek w protokołach dot. wprowadzonych zmian nie pozwalał na stwierdzenie,</w:t>
      </w:r>
      <w:r>
        <w:rPr>
          <w:rFonts w:ascii="Calibri" w:eastAsia="Calibri" w:hAnsi="Calibri" w:cs="Calibri"/>
        </w:rPr>
        <w:t xml:space="preserve"> czy ich dokonano przed, czy po </w:t>
      </w:r>
      <w:r w:rsidRPr="001B3297">
        <w:rPr>
          <w:rFonts w:ascii="Calibri" w:eastAsia="Calibri" w:hAnsi="Calibri" w:cs="Calibri"/>
        </w:rPr>
        <w:t>podpi</w:t>
      </w:r>
      <w:r>
        <w:rPr>
          <w:rFonts w:ascii="Calibri" w:eastAsia="Calibri" w:hAnsi="Calibri" w:cs="Calibri"/>
        </w:rPr>
        <w:t>saniu protokołu</w:t>
      </w:r>
      <w:r w:rsidRPr="001B3297">
        <w:rPr>
          <w:rFonts w:ascii="Calibri" w:eastAsia="Calibri" w:hAnsi="Calibri" w:cs="Calibri"/>
        </w:rPr>
        <w:t xml:space="preserve">, czym naruszono art. </w:t>
      </w:r>
      <w:r w:rsidRPr="001B3297">
        <w:rPr>
          <w:rFonts w:eastAsia="Times New Roman" w:cstheme="minorHAnsi"/>
          <w:lang w:eastAsia="pl-PL"/>
        </w:rPr>
        <w:t xml:space="preserve">71 k.p.a. </w:t>
      </w:r>
    </w:p>
    <w:p w14:paraId="5C9D6861" w14:textId="77777777" w:rsidR="006A72B0" w:rsidRPr="00B70C95" w:rsidRDefault="006A72B0" w:rsidP="00B70C95">
      <w:pPr>
        <w:spacing w:before="120" w:after="240" w:line="300" w:lineRule="auto"/>
        <w:ind w:left="357"/>
        <w:rPr>
          <w:rFonts w:ascii="Calibri" w:eastAsia="Calibri" w:hAnsi="Calibri" w:cs="Calibri"/>
        </w:rPr>
      </w:pPr>
      <w:r w:rsidRPr="00B70C95">
        <w:rPr>
          <w:rFonts w:cstheme="minorHAnsi"/>
        </w:rPr>
        <w:t>W świetle powyższych ustaleń należało uznać, że zalecenia nr I.7,</w:t>
      </w:r>
      <w:r w:rsidRPr="00B70C95">
        <w:t xml:space="preserve"> </w:t>
      </w:r>
      <w:r w:rsidRPr="00B70C95">
        <w:rPr>
          <w:rFonts w:cstheme="minorHAnsi"/>
        </w:rPr>
        <w:t>nr I.8 i nr I.9 nie zostały zrealizowane.</w:t>
      </w:r>
    </w:p>
    <w:p w14:paraId="1DBA2FCD" w14:textId="77777777" w:rsidR="006A72B0" w:rsidRDefault="006A72B0" w:rsidP="00B70C95">
      <w:pPr>
        <w:pStyle w:val="Akapitzlist"/>
        <w:numPr>
          <w:ilvl w:val="0"/>
          <w:numId w:val="8"/>
        </w:numPr>
        <w:spacing w:before="120" w:after="240" w:line="300" w:lineRule="auto"/>
        <w:contextualSpacing w:val="0"/>
        <w:rPr>
          <w:rFonts w:ascii="Calibri" w:eastAsia="Calibri" w:hAnsi="Calibri"/>
          <w:spacing w:val="-2"/>
        </w:rPr>
      </w:pPr>
      <w:r w:rsidRPr="00CA359C">
        <w:t>Zalecenie</w:t>
      </w:r>
      <w:r w:rsidRPr="00CA359C">
        <w:rPr>
          <w:rFonts w:ascii="Calibri" w:eastAsia="Calibri" w:hAnsi="Calibri"/>
          <w:spacing w:val="-2"/>
        </w:rPr>
        <w:t xml:space="preserve"> nr </w:t>
      </w:r>
      <w:r>
        <w:rPr>
          <w:rFonts w:ascii="Calibri" w:eastAsia="Calibri" w:hAnsi="Calibri"/>
          <w:spacing w:val="-2"/>
        </w:rPr>
        <w:t>I.</w:t>
      </w:r>
      <w:r w:rsidRPr="00CA359C">
        <w:rPr>
          <w:rFonts w:ascii="Calibri" w:eastAsia="Calibri" w:hAnsi="Calibri"/>
          <w:spacing w:val="-2"/>
        </w:rPr>
        <w:t>10:</w:t>
      </w:r>
      <w:r w:rsidRPr="00CA359C">
        <w:t xml:space="preserve"> </w:t>
      </w:r>
      <w:r w:rsidRPr="00CA359C">
        <w:rPr>
          <w:rFonts w:ascii="Calibri" w:eastAsia="Calibri" w:hAnsi="Calibri"/>
          <w:spacing w:val="-2"/>
        </w:rPr>
        <w:t>Staranne i rzetelne sporządzanie zezwoleń na usunięci</w:t>
      </w:r>
      <w:r w:rsidR="004E6A14">
        <w:rPr>
          <w:rFonts w:ascii="Calibri" w:eastAsia="Calibri" w:hAnsi="Calibri"/>
          <w:spacing w:val="-2"/>
        </w:rPr>
        <w:t>e</w:t>
      </w:r>
      <w:r w:rsidRPr="00CA359C">
        <w:rPr>
          <w:rFonts w:ascii="Calibri" w:eastAsia="Calibri" w:hAnsi="Calibri"/>
          <w:spacing w:val="-2"/>
        </w:rPr>
        <w:t xml:space="preserve"> drzew lub krzewów oraz protokołów oględzin, w szczególności każdorazową weryfikację ich poprawności w celu wyeliminowania błędów i omyłek.</w:t>
      </w:r>
    </w:p>
    <w:p w14:paraId="0AC887CB" w14:textId="77777777" w:rsidR="006A72B0" w:rsidRDefault="006A72B0" w:rsidP="00B70C95">
      <w:pPr>
        <w:spacing w:before="120" w:after="240" w:line="300" w:lineRule="auto"/>
        <w:ind w:left="357"/>
        <w:rPr>
          <w:rFonts w:ascii="Calibri" w:eastAsia="Calibri" w:hAnsi="Calibri"/>
          <w:spacing w:val="-2"/>
        </w:rPr>
      </w:pPr>
      <w:r w:rsidRPr="00346D5C">
        <w:rPr>
          <w:rFonts w:ascii="Calibri" w:eastAsia="Calibri" w:hAnsi="Calibri"/>
          <w:spacing w:val="-2"/>
        </w:rPr>
        <w:lastRenderedPageBreak/>
        <w:t>Stwierdzono, iż 3</w:t>
      </w:r>
      <w:r w:rsidRPr="00346D5C">
        <w:rPr>
          <w:rStyle w:val="Odwoanieprzypisudolnego"/>
          <w:rFonts w:ascii="Calibri" w:eastAsia="Calibri" w:hAnsi="Calibri"/>
          <w:spacing w:val="-2"/>
        </w:rPr>
        <w:footnoteReference w:id="39"/>
      </w:r>
      <w:r w:rsidRPr="00346D5C">
        <w:rPr>
          <w:rFonts w:ascii="Calibri" w:eastAsia="Calibri" w:hAnsi="Calibri"/>
          <w:spacing w:val="-2"/>
        </w:rPr>
        <w:t xml:space="preserve"> z 12 </w:t>
      </w:r>
      <w:r>
        <w:rPr>
          <w:rFonts w:ascii="Calibri" w:eastAsia="Calibri" w:hAnsi="Calibri"/>
          <w:spacing w:val="-2"/>
        </w:rPr>
        <w:t>zezwoleń na usunięcie drzew lub krzewów zostały sporządzone w sposób niestaranny lub z błędami, w tym m.in. błędnie wskazywano numer w adresie nieruchomości, objętej wnioskiem i błędnie odwołano się do poszczególnych punktów sentencji decyzji.</w:t>
      </w:r>
    </w:p>
    <w:p w14:paraId="4A0E32B0" w14:textId="77777777" w:rsidR="006A72B0" w:rsidRPr="00B70C95" w:rsidRDefault="006A72B0" w:rsidP="00B70C95">
      <w:pPr>
        <w:spacing w:before="120" w:after="240" w:line="300" w:lineRule="auto"/>
        <w:ind w:left="357"/>
        <w:rPr>
          <w:rFonts w:ascii="Calibri" w:eastAsia="Calibri" w:hAnsi="Calibri" w:cs="Calibri"/>
          <w:bCs/>
        </w:rPr>
      </w:pPr>
      <w:r w:rsidRPr="00B70C95">
        <w:rPr>
          <w:rFonts w:ascii="Calibri" w:eastAsia="Calibri" w:hAnsi="Calibri" w:cs="Calibri"/>
          <w:bCs/>
        </w:rPr>
        <w:t>Wobec powyższego, należało uznać, że zalecenie nr I.10 nie zostało zrealizowane.</w:t>
      </w:r>
    </w:p>
    <w:p w14:paraId="1DBB6FC4" w14:textId="77777777" w:rsidR="006A72B0" w:rsidRPr="00C81D20" w:rsidRDefault="006A72B0" w:rsidP="00B70C95">
      <w:pPr>
        <w:pStyle w:val="Akapitzlist"/>
        <w:numPr>
          <w:ilvl w:val="0"/>
          <w:numId w:val="8"/>
        </w:numPr>
        <w:spacing w:before="120" w:after="240" w:line="300" w:lineRule="auto"/>
        <w:contextualSpacing w:val="0"/>
        <w:rPr>
          <w:rFonts w:ascii="Calibri" w:eastAsia="Calibri" w:hAnsi="Calibri"/>
          <w:spacing w:val="-2"/>
        </w:rPr>
      </w:pPr>
      <w:r w:rsidRPr="00C81D20">
        <w:rPr>
          <w:rFonts w:ascii="Calibri" w:eastAsia="Calibri" w:hAnsi="Calibri"/>
          <w:spacing w:val="-2"/>
        </w:rPr>
        <w:t xml:space="preserve">Zalecenie nr </w:t>
      </w:r>
      <w:r>
        <w:rPr>
          <w:rFonts w:ascii="Calibri" w:eastAsia="Calibri" w:hAnsi="Calibri"/>
          <w:spacing w:val="-2"/>
        </w:rPr>
        <w:t>I.</w:t>
      </w:r>
      <w:r w:rsidRPr="00C81D20">
        <w:rPr>
          <w:rFonts w:ascii="Calibri" w:eastAsia="Calibri" w:hAnsi="Calibri"/>
          <w:spacing w:val="-2"/>
        </w:rPr>
        <w:t>11: Monitorowanie uzyskania pozwolenia na budowę przed usunięciem drzew lub krzewów, w przypadku gdy usunięcie drzew lub krzewów związane jest z realizacją inwestycji wymagającej uzyskania takiego pozwolenia.</w:t>
      </w:r>
    </w:p>
    <w:p w14:paraId="3ABB8646" w14:textId="16711A55" w:rsidR="006A72B0" w:rsidRDefault="006A72B0" w:rsidP="00B70C95">
      <w:pPr>
        <w:spacing w:before="120" w:after="240" w:line="300" w:lineRule="auto"/>
        <w:ind w:left="357"/>
        <w:rPr>
          <w:rFonts w:ascii="Calibri" w:eastAsia="Calibri" w:hAnsi="Calibri" w:cs="Calibri"/>
        </w:rPr>
      </w:pPr>
      <w:r w:rsidRPr="004C34BA">
        <w:rPr>
          <w:rFonts w:ascii="Calibri" w:eastAsia="Calibri" w:hAnsi="Calibri" w:cs="Calibri"/>
        </w:rPr>
        <w:t>Analiza zezwoleń na usunięcie drzew lub krzewów wykazał</w:t>
      </w:r>
      <w:r>
        <w:rPr>
          <w:rFonts w:ascii="Calibri" w:eastAsia="Calibri" w:hAnsi="Calibri" w:cs="Calibri"/>
        </w:rPr>
        <w:t>a</w:t>
      </w:r>
      <w:r w:rsidRPr="004C34BA">
        <w:rPr>
          <w:rFonts w:ascii="Calibri" w:eastAsia="Calibri" w:hAnsi="Calibri" w:cs="Calibri"/>
        </w:rPr>
        <w:t>, że w 1</w:t>
      </w:r>
      <w:r>
        <w:rPr>
          <w:rFonts w:ascii="Calibri" w:eastAsia="Calibri" w:hAnsi="Calibri" w:cs="Calibri"/>
        </w:rPr>
        <w:t xml:space="preserve"> przypadku</w:t>
      </w:r>
      <w:r w:rsidRPr="004C34BA">
        <w:rPr>
          <w:rStyle w:val="Odwoanieprzypisudolnego"/>
          <w:rFonts w:ascii="Calibri" w:eastAsia="Calibri" w:hAnsi="Calibri" w:cs="Calibri"/>
        </w:rPr>
        <w:footnoteReference w:id="40"/>
      </w:r>
      <w:r w:rsidRPr="004C34BA">
        <w:rPr>
          <w:rFonts w:ascii="Calibri" w:eastAsia="Calibri" w:hAnsi="Calibri" w:cs="Calibri"/>
        </w:rPr>
        <w:t xml:space="preserve"> </w:t>
      </w:r>
      <w:r>
        <w:rPr>
          <w:rFonts w:ascii="Calibri" w:eastAsia="Calibri" w:hAnsi="Calibri" w:cs="Calibri"/>
        </w:rPr>
        <w:t xml:space="preserve">uzależniono wykonanie </w:t>
      </w:r>
      <w:r w:rsidRPr="004C34BA">
        <w:rPr>
          <w:rFonts w:ascii="Calibri" w:eastAsia="Calibri" w:hAnsi="Calibri" w:cs="Calibri"/>
        </w:rPr>
        <w:t>zezwoleni</w:t>
      </w:r>
      <w:r>
        <w:rPr>
          <w:rFonts w:ascii="Calibri" w:eastAsia="Calibri" w:hAnsi="Calibri" w:cs="Calibri"/>
        </w:rPr>
        <w:t>a</w:t>
      </w:r>
      <w:r w:rsidRPr="004C34BA">
        <w:rPr>
          <w:rFonts w:ascii="Calibri" w:eastAsia="Calibri" w:hAnsi="Calibri" w:cs="Calibri"/>
        </w:rPr>
        <w:t xml:space="preserve"> </w:t>
      </w:r>
      <w:r>
        <w:rPr>
          <w:rFonts w:ascii="Calibri" w:eastAsia="Calibri" w:hAnsi="Calibri" w:cs="Calibri"/>
        </w:rPr>
        <w:t>od</w:t>
      </w:r>
      <w:r w:rsidRPr="004C34BA">
        <w:rPr>
          <w:rFonts w:ascii="Calibri" w:eastAsia="Calibri" w:hAnsi="Calibri" w:cs="Calibri"/>
        </w:rPr>
        <w:t xml:space="preserve"> uzyskania ostatecznego pozwolenia na budowę</w:t>
      </w:r>
      <w:r>
        <w:rPr>
          <w:rFonts w:ascii="Calibri" w:eastAsia="Calibri" w:hAnsi="Calibri" w:cs="Calibri"/>
        </w:rPr>
        <w:t>.</w:t>
      </w:r>
    </w:p>
    <w:p w14:paraId="471AFDA0" w14:textId="77777777" w:rsidR="006A72B0" w:rsidRPr="004C34BA" w:rsidRDefault="006A72B0" w:rsidP="00B70C95">
      <w:pPr>
        <w:pStyle w:val="Akapitzlist"/>
        <w:spacing w:before="120" w:after="240" w:line="300" w:lineRule="auto"/>
        <w:ind w:left="357"/>
        <w:contextualSpacing w:val="0"/>
        <w:rPr>
          <w:rFonts w:ascii="Calibri" w:eastAsia="Calibri" w:hAnsi="Calibri" w:cs="Calibri"/>
        </w:rPr>
      </w:pPr>
      <w:r>
        <w:rPr>
          <w:rFonts w:ascii="Calibri" w:eastAsia="Calibri" w:hAnsi="Calibri" w:cs="Calibri"/>
        </w:rPr>
        <w:t xml:space="preserve">W ww. przypadku - do zakończenia kontroli - nie upłynął termin usunięcia drzew, a Zastępca Burmistrza p. Łukasz Jeziorski </w:t>
      </w:r>
      <w:r w:rsidRPr="00731DAC">
        <w:rPr>
          <w:rFonts w:ascii="Calibri" w:eastAsia="Calibri" w:hAnsi="Calibri" w:cs="Calibri"/>
        </w:rPr>
        <w:t>wyjaśnił, iż po tym terminie WOŚ zasięgnie informacji w Wydziale Architektury i Budownictwa dla Dzielnicy Wawer, czy i kiedy zostało wydane stosowne pozwolenie na budowę dot. nieruchomości</w:t>
      </w:r>
      <w:r>
        <w:rPr>
          <w:rFonts w:ascii="Calibri" w:eastAsia="Calibri" w:hAnsi="Calibri" w:cs="Calibri"/>
        </w:rPr>
        <w:t>,</w:t>
      </w:r>
      <w:r w:rsidRPr="00731DAC">
        <w:rPr>
          <w:rFonts w:ascii="Calibri" w:eastAsia="Calibri" w:hAnsi="Calibri" w:cs="Calibri"/>
        </w:rPr>
        <w:t xml:space="preserve"> objętej wnioskiem </w:t>
      </w:r>
      <w:r>
        <w:rPr>
          <w:rFonts w:ascii="Calibri" w:eastAsia="Calibri" w:hAnsi="Calibri" w:cs="Calibri"/>
        </w:rPr>
        <w:t>o uzyskanie zezwolenia na </w:t>
      </w:r>
      <w:r w:rsidRPr="00C81D20">
        <w:rPr>
          <w:rFonts w:ascii="Calibri" w:eastAsia="Calibri" w:hAnsi="Calibri"/>
          <w:spacing w:val="-2"/>
        </w:rPr>
        <w:t>usunięcie drzew lub krzewów</w:t>
      </w:r>
      <w:r>
        <w:rPr>
          <w:rFonts w:ascii="Calibri" w:eastAsia="Calibri" w:hAnsi="Calibri"/>
          <w:spacing w:val="-2"/>
        </w:rPr>
        <w:t>.</w:t>
      </w:r>
    </w:p>
    <w:p w14:paraId="7180C6ED" w14:textId="77777777" w:rsidR="006A72B0" w:rsidRPr="00B70C95" w:rsidRDefault="006A72B0" w:rsidP="00B70C95">
      <w:pPr>
        <w:pStyle w:val="Akapitzlist"/>
        <w:spacing w:before="120" w:after="240" w:line="300" w:lineRule="auto"/>
        <w:ind w:left="360"/>
        <w:contextualSpacing w:val="0"/>
        <w:rPr>
          <w:rFonts w:ascii="Calibri" w:eastAsia="Calibri" w:hAnsi="Calibri" w:cs="Calibri"/>
          <w:bCs/>
        </w:rPr>
      </w:pPr>
      <w:r w:rsidRPr="00B70C95">
        <w:rPr>
          <w:rFonts w:ascii="Calibri" w:eastAsia="Calibri" w:hAnsi="Calibri" w:cs="Calibri"/>
          <w:bCs/>
        </w:rPr>
        <w:t>W związku z powyższym odstąpiono od oceny realizacji zalecenia nr I.11.</w:t>
      </w:r>
    </w:p>
    <w:p w14:paraId="745C7033" w14:textId="77777777" w:rsidR="006A72B0" w:rsidRDefault="006A72B0" w:rsidP="00B70C95">
      <w:pPr>
        <w:pStyle w:val="Akapitzlist"/>
        <w:numPr>
          <w:ilvl w:val="0"/>
          <w:numId w:val="8"/>
        </w:numPr>
        <w:spacing w:before="120" w:after="240" w:line="300" w:lineRule="auto"/>
        <w:contextualSpacing w:val="0"/>
        <w:rPr>
          <w:rFonts w:ascii="Calibri" w:eastAsia="Calibri" w:hAnsi="Calibri"/>
          <w:spacing w:val="-2"/>
        </w:rPr>
      </w:pPr>
      <w:r>
        <w:rPr>
          <w:rFonts w:ascii="Calibri" w:eastAsia="Calibri" w:hAnsi="Calibri"/>
          <w:spacing w:val="-2"/>
        </w:rPr>
        <w:t xml:space="preserve">Zalecenie nr I.12: </w:t>
      </w:r>
      <w:r w:rsidRPr="00F85017">
        <w:rPr>
          <w:rFonts w:ascii="Calibri" w:eastAsia="Calibri" w:hAnsi="Calibri"/>
          <w:spacing w:val="-2"/>
        </w:rPr>
        <w:t>Zwiększenie nadzoru nad realizacją zadań dotyczących wydawania zezwoleń na usunięcie drzew lub krzewów.</w:t>
      </w:r>
    </w:p>
    <w:p w14:paraId="19494958" w14:textId="3F8F786A" w:rsidR="006A72B0" w:rsidRDefault="006A72B0" w:rsidP="00B70C95">
      <w:pPr>
        <w:spacing w:before="120" w:after="240" w:line="300" w:lineRule="auto"/>
        <w:ind w:left="357"/>
        <w:rPr>
          <w:rFonts w:ascii="Calibri" w:eastAsia="Calibri" w:hAnsi="Calibri" w:cs="Calibri"/>
        </w:rPr>
      </w:pPr>
      <w:r>
        <w:rPr>
          <w:rFonts w:ascii="Calibri" w:eastAsia="Calibri" w:hAnsi="Calibri" w:cs="Calibri"/>
        </w:rPr>
        <w:t>W piśmie informującym o podjętych działaniach i</w:t>
      </w:r>
      <w:r w:rsidRPr="003C1224">
        <w:rPr>
          <w:rFonts w:ascii="Calibri" w:eastAsia="Calibri" w:hAnsi="Calibri" w:cs="Calibri"/>
        </w:rPr>
        <w:t xml:space="preserve"> sposobie realizacji zaleceń pokontrolnych z dnia 06.05.2022 r.</w:t>
      </w:r>
      <w:r>
        <w:rPr>
          <w:rStyle w:val="Odwoanieprzypisudolnego"/>
          <w:rFonts w:ascii="Calibri" w:eastAsia="Calibri" w:hAnsi="Calibri" w:cs="Calibri"/>
        </w:rPr>
        <w:footnoteReference w:id="41"/>
      </w:r>
      <w:r>
        <w:rPr>
          <w:rFonts w:ascii="Calibri" w:eastAsia="Calibri" w:hAnsi="Calibri" w:cs="Calibri"/>
        </w:rPr>
        <w:t xml:space="preserve"> Zastępca Burmistrza p. Łukasz Jeziorski zadeklarował, iż w celu zwiększenia nadzoru nad realizacją zadań, objętych kontrolą, wprowadzone zostaną</w:t>
      </w:r>
      <w:r w:rsidRPr="003C1224">
        <w:rPr>
          <w:rFonts w:ascii="Calibri" w:eastAsia="Calibri" w:hAnsi="Calibri" w:cs="Calibri"/>
        </w:rPr>
        <w:t xml:space="preserve"> zmian</w:t>
      </w:r>
      <w:r>
        <w:rPr>
          <w:rFonts w:ascii="Calibri" w:eastAsia="Calibri" w:hAnsi="Calibri" w:cs="Calibri"/>
        </w:rPr>
        <w:t>y organizacyjne</w:t>
      </w:r>
      <w:r w:rsidRPr="003C1224">
        <w:rPr>
          <w:rFonts w:ascii="Calibri" w:eastAsia="Calibri" w:hAnsi="Calibri" w:cs="Calibri"/>
        </w:rPr>
        <w:t xml:space="preserve"> </w:t>
      </w:r>
      <w:r>
        <w:rPr>
          <w:rFonts w:ascii="Calibri" w:eastAsia="Calibri" w:hAnsi="Calibri" w:cs="Calibri"/>
        </w:rPr>
        <w:t>w WOŚ, polegające</w:t>
      </w:r>
      <w:r w:rsidRPr="003C1224">
        <w:rPr>
          <w:rFonts w:ascii="Calibri" w:eastAsia="Calibri" w:hAnsi="Calibri" w:cs="Calibri"/>
        </w:rPr>
        <w:t xml:space="preserve"> na wydzieleniu s</w:t>
      </w:r>
      <w:r>
        <w:rPr>
          <w:rFonts w:ascii="Calibri" w:eastAsia="Calibri" w:hAnsi="Calibri" w:cs="Calibri"/>
        </w:rPr>
        <w:t>tosownego referatu i powierzeniu</w:t>
      </w:r>
      <w:r w:rsidRPr="003C1224">
        <w:rPr>
          <w:rFonts w:ascii="Calibri" w:eastAsia="Calibri" w:hAnsi="Calibri" w:cs="Calibri"/>
        </w:rPr>
        <w:t xml:space="preserve"> bezpośredniego nadzoru merytorycznego nad prowadzeniem spraw kierownikowi.</w:t>
      </w:r>
    </w:p>
    <w:p w14:paraId="2B8F6F57" w14:textId="77777777" w:rsidR="006A72B0" w:rsidRDefault="006A72B0" w:rsidP="00B70C95">
      <w:pPr>
        <w:spacing w:before="120" w:after="240" w:line="300" w:lineRule="auto"/>
        <w:ind w:left="357"/>
        <w:rPr>
          <w:rFonts w:ascii="Calibri" w:eastAsia="Calibri" w:hAnsi="Calibri" w:cs="Calibri"/>
        </w:rPr>
      </w:pPr>
      <w:r>
        <w:rPr>
          <w:rFonts w:ascii="Calibri" w:eastAsia="Calibri" w:hAnsi="Calibri" w:cs="Calibri"/>
        </w:rPr>
        <w:t>Ustalono, iż do dnia zakończenia niniejszej kontroli nie zostały wprowadzone zadeklarowane zmiany organizacyjne.</w:t>
      </w:r>
    </w:p>
    <w:p w14:paraId="38AF2330" w14:textId="77777777" w:rsidR="006A72B0" w:rsidRDefault="006A72B0" w:rsidP="00B70C95">
      <w:pPr>
        <w:spacing w:before="120" w:after="240" w:line="300" w:lineRule="auto"/>
        <w:ind w:left="357"/>
        <w:rPr>
          <w:rFonts w:ascii="Calibri" w:eastAsia="Calibri" w:hAnsi="Calibri" w:cs="Calibri"/>
        </w:rPr>
      </w:pPr>
      <w:r>
        <w:rPr>
          <w:rFonts w:ascii="Calibri" w:eastAsia="Calibri" w:hAnsi="Calibri" w:cs="Calibri"/>
        </w:rPr>
        <w:t xml:space="preserve">Jak wskazał Zastępca Burmistrza p. Łukasz Jeziorski cyt. „(…) </w:t>
      </w:r>
      <w:r w:rsidRPr="00E14620">
        <w:rPr>
          <w:rFonts w:ascii="Calibri" w:eastAsia="Calibri" w:hAnsi="Calibri" w:cs="Calibri"/>
        </w:rPr>
        <w:t xml:space="preserve">Procedowanie </w:t>
      </w:r>
      <w:r>
        <w:rPr>
          <w:rFonts w:ascii="Calibri" w:eastAsia="Calibri" w:hAnsi="Calibri" w:cs="Calibri"/>
        </w:rPr>
        <w:t>(…)</w:t>
      </w:r>
      <w:r w:rsidRPr="00E14620">
        <w:rPr>
          <w:rFonts w:ascii="Calibri" w:eastAsia="Calibri" w:hAnsi="Calibri" w:cs="Calibri"/>
        </w:rPr>
        <w:t xml:space="preserve"> wniosku wymagało dokładnych analiz i uzgodnień ponieważ zmiany dotyczyły wielu obszarów pracy urzędu dzielnicy (nie tylko Wydziału Ochrony Środowiska) i wiązały się także ze zmianami personalnymi. Tak szerokie podejście do zmian, wymusiły konsultacje z 13 Biurami, które rozpoczęły się w lutym 2024 roku.</w:t>
      </w:r>
      <w:r>
        <w:rPr>
          <w:rFonts w:ascii="Calibri" w:eastAsia="Calibri" w:hAnsi="Calibri" w:cs="Calibri"/>
        </w:rPr>
        <w:t xml:space="preserve"> (…) </w:t>
      </w:r>
      <w:r w:rsidRPr="00E14620">
        <w:rPr>
          <w:rFonts w:ascii="Calibri" w:eastAsia="Calibri" w:hAnsi="Calibri" w:cs="Calibri"/>
        </w:rPr>
        <w:t>Zakończenie procedowania zmiany regulaminu przewidujemy na lipiec 2024 roku.”</w:t>
      </w:r>
    </w:p>
    <w:p w14:paraId="31E5C653" w14:textId="6E0EE7D8" w:rsidR="006A72B0" w:rsidRPr="00B70C95" w:rsidRDefault="006A72B0" w:rsidP="00B70C95">
      <w:pPr>
        <w:spacing w:before="120" w:after="240" w:line="300" w:lineRule="auto"/>
        <w:ind w:left="357"/>
        <w:rPr>
          <w:rFonts w:ascii="Calibri" w:eastAsia="Calibri" w:hAnsi="Calibri" w:cs="Calibri"/>
          <w:bCs/>
        </w:rPr>
      </w:pPr>
      <w:r w:rsidRPr="00B70C95">
        <w:rPr>
          <w:rFonts w:ascii="Calibri" w:eastAsia="Calibri" w:hAnsi="Calibri" w:cs="Calibri"/>
          <w:bCs/>
        </w:rPr>
        <w:lastRenderedPageBreak/>
        <w:t>Biorąc pod uwagę powyższe oraz</w:t>
      </w:r>
      <w:r w:rsidRPr="00B70C95">
        <w:rPr>
          <w:bCs/>
        </w:rPr>
        <w:t xml:space="preserve"> charakter i skalę stwierdzonych nieprawidłowości i uchybień</w:t>
      </w:r>
      <w:r w:rsidRPr="00B70C95">
        <w:rPr>
          <w:rFonts w:ascii="Calibri" w:eastAsia="Calibri" w:hAnsi="Calibri" w:cs="Calibri"/>
          <w:bCs/>
        </w:rPr>
        <w:t xml:space="preserve"> należało uznać, że zalecenie nr I.12 nie zostało zrealizowane.</w:t>
      </w:r>
    </w:p>
    <w:p w14:paraId="56F6287B" w14:textId="77777777" w:rsidR="006A72B0" w:rsidRPr="00B67260" w:rsidRDefault="006A72B0" w:rsidP="00B70C95">
      <w:pPr>
        <w:spacing w:before="120" w:after="240" w:line="300" w:lineRule="auto"/>
        <w:rPr>
          <w:rFonts w:ascii="Calibri" w:eastAsia="Calibri" w:hAnsi="Calibri" w:cs="Calibri"/>
          <w:b/>
        </w:rPr>
      </w:pPr>
      <w:r w:rsidRPr="00B70C95">
        <w:rPr>
          <w:rFonts w:ascii="Calibri" w:eastAsia="Calibri" w:hAnsi="Calibri" w:cs="Calibri"/>
          <w:bCs/>
        </w:rPr>
        <w:t>W podsumowaniu cz. II , wyniki kontroli sprawdzającej pokazały, że na dwanaście zaleceń pokontrolnych, wydanych z zakresu wydawania zezwoleń na usunięcie drzew lub krzewów, jedno zostało zrealizowane /zalecenia nr: I.2/, jedno zostało zrealizowane częściowo /w zakresie zalecenia nr I.1</w:t>
      </w:r>
      <w:r w:rsidRPr="00B70C95">
        <w:rPr>
          <w:rStyle w:val="Odwoanieprzypisudolnego"/>
          <w:rFonts w:ascii="Calibri" w:eastAsia="Calibri" w:hAnsi="Calibri" w:cs="Calibri"/>
          <w:bCs/>
        </w:rPr>
        <w:footnoteReference w:id="42"/>
      </w:r>
      <w:r w:rsidRPr="00B70C95">
        <w:rPr>
          <w:rFonts w:ascii="Calibri" w:eastAsia="Calibri" w:hAnsi="Calibri" w:cs="Calibri"/>
          <w:bCs/>
        </w:rPr>
        <w:t xml:space="preserve"> odpowiednio: nie zrealizowano zaleceń wskazanych w ppkt. I.1.1.1.; zrealizowano zalecenia wskazane w ppkt. I.1.1.3/, osiem zaleceń nie zostało zrealizowanych /odpowiednio: zalecenie nr I.3, I.5, I.6, I.7. I.8, I.9, I.10, I.12/oraz odstąpiono od oceny realizacji dwóch zaleceń /</w:t>
      </w:r>
      <w:r>
        <w:rPr>
          <w:rFonts w:ascii="Calibri" w:eastAsia="Calibri" w:hAnsi="Calibri" w:cs="Calibri"/>
        </w:rPr>
        <w:t>odpowiednio: zalecenie nr I.4, I.11/.</w:t>
      </w:r>
    </w:p>
    <w:p w14:paraId="3C7BD7B7" w14:textId="77777777" w:rsidR="006A72B0" w:rsidRDefault="006A72B0" w:rsidP="00B70C95">
      <w:pPr>
        <w:spacing w:before="120" w:after="240" w:line="300" w:lineRule="auto"/>
        <w:rPr>
          <w:rFonts w:ascii="Calibri" w:eastAsia="Times New Roman" w:hAnsi="Calibri" w:cs="Calibri"/>
          <w:lang w:eastAsia="pl-PL"/>
        </w:rPr>
      </w:pPr>
      <w:r>
        <w:rPr>
          <w:rFonts w:ascii="Calibri" w:eastAsia="Calibri" w:hAnsi="Calibri" w:cs="Calibri"/>
        </w:rPr>
        <w:t xml:space="preserve">Skalę realizacji zaleceń pokontrolnych </w:t>
      </w:r>
      <w:r w:rsidRPr="00B03631">
        <w:rPr>
          <w:rFonts w:ascii="Calibri" w:eastAsia="Calibri" w:hAnsi="Calibri" w:cs="Calibri"/>
        </w:rPr>
        <w:t xml:space="preserve">należy </w:t>
      </w:r>
      <w:r>
        <w:rPr>
          <w:rFonts w:ascii="Calibri" w:eastAsia="Calibri" w:hAnsi="Calibri" w:cs="Calibri"/>
        </w:rPr>
        <w:t>ocenić, uwzględniając wyjaśniania</w:t>
      </w:r>
      <w:r w:rsidRPr="00B03631">
        <w:rPr>
          <w:rFonts w:ascii="Calibri" w:eastAsia="Calibri" w:hAnsi="Calibri" w:cs="Calibri"/>
        </w:rPr>
        <w:t xml:space="preserve"> </w:t>
      </w:r>
      <w:r w:rsidRPr="00B03631">
        <w:rPr>
          <w:rFonts w:cs="Calibri"/>
        </w:rPr>
        <w:t>Zastęp</w:t>
      </w:r>
      <w:r>
        <w:rPr>
          <w:rFonts w:cs="Calibri"/>
        </w:rPr>
        <w:t>cy</w:t>
      </w:r>
      <w:r w:rsidRPr="00B03631">
        <w:rPr>
          <w:rFonts w:cs="Calibri"/>
        </w:rPr>
        <w:t xml:space="preserve"> B</w:t>
      </w:r>
      <w:r>
        <w:rPr>
          <w:rFonts w:cs="Calibri"/>
        </w:rPr>
        <w:t>urmistrza p. </w:t>
      </w:r>
      <w:r w:rsidRPr="00B03631">
        <w:rPr>
          <w:rFonts w:cs="Calibri"/>
        </w:rPr>
        <w:t>Łukasz</w:t>
      </w:r>
      <w:r>
        <w:rPr>
          <w:rFonts w:cs="Calibri"/>
        </w:rPr>
        <w:t>a</w:t>
      </w:r>
      <w:r w:rsidRPr="00B03631">
        <w:rPr>
          <w:rFonts w:cs="Calibri"/>
        </w:rPr>
        <w:t xml:space="preserve"> Jeziorski</w:t>
      </w:r>
      <w:r>
        <w:rPr>
          <w:rFonts w:cs="Calibri"/>
        </w:rPr>
        <w:t>ego</w:t>
      </w:r>
      <w:r w:rsidRPr="00B03631">
        <w:rPr>
          <w:rFonts w:cs="Calibri"/>
        </w:rPr>
        <w:t xml:space="preserve">, iż </w:t>
      </w:r>
      <w:r w:rsidRPr="00B03631">
        <w:rPr>
          <w:rFonts w:ascii="Calibri" w:eastAsia="Times New Roman" w:hAnsi="Calibri" w:cs="Calibri"/>
          <w:lang w:eastAsia="pl-PL"/>
        </w:rPr>
        <w:t>„(…) większość błędów i nieprawidłowości ujawnionych w t</w:t>
      </w:r>
      <w:r>
        <w:rPr>
          <w:rFonts w:ascii="Calibri" w:eastAsia="Times New Roman" w:hAnsi="Calibri" w:cs="Calibri"/>
          <w:lang w:eastAsia="pl-PL"/>
        </w:rPr>
        <w:t xml:space="preserve">rakcie kontroli wynika </w:t>
      </w:r>
      <w:r w:rsidRPr="00B03631">
        <w:rPr>
          <w:rFonts w:ascii="Calibri" w:eastAsia="Times New Roman" w:hAnsi="Calibri" w:cs="Calibri"/>
          <w:lang w:eastAsia="pl-PL"/>
        </w:rPr>
        <w:t>z bardzo dużej ilości spraw przypadającej do realizacji na każdego z pracowników. Nieobecność chociaż jednej osoby z zespołu zajmującego się rozpoznawa</w:t>
      </w:r>
      <w:r>
        <w:rPr>
          <w:rFonts w:ascii="Calibri" w:eastAsia="Times New Roman" w:hAnsi="Calibri" w:cs="Calibri"/>
          <w:lang w:eastAsia="pl-PL"/>
        </w:rPr>
        <w:t xml:space="preserve">niem spraw dot. usuwania drzew </w:t>
      </w:r>
      <w:r w:rsidRPr="00B03631">
        <w:rPr>
          <w:rFonts w:ascii="Calibri" w:eastAsia="Times New Roman" w:hAnsi="Calibri" w:cs="Calibri"/>
          <w:lang w:eastAsia="pl-PL"/>
        </w:rPr>
        <w:t xml:space="preserve">i krzewów powoduje znaczne zwiększenie ilości spraw prowadzonych przez pozostałych pracowników. </w:t>
      </w:r>
      <w:r>
        <w:rPr>
          <w:rFonts w:ascii="Calibri" w:eastAsia="Times New Roman" w:hAnsi="Calibri" w:cs="Calibri"/>
          <w:lang w:eastAsia="pl-PL"/>
        </w:rPr>
        <w:t>(…)</w:t>
      </w:r>
      <w:r w:rsidRPr="00B03631">
        <w:rPr>
          <w:rFonts w:ascii="Calibri" w:eastAsia="Times New Roman" w:hAnsi="Calibri" w:cs="Calibri"/>
          <w:lang w:eastAsia="pl-PL"/>
        </w:rPr>
        <w:t xml:space="preserve"> pracownicy byli obciążeni ponad miarę dużą ilością spraw. </w:t>
      </w:r>
      <w:r>
        <w:rPr>
          <w:rFonts w:ascii="Calibri" w:eastAsia="Times New Roman" w:hAnsi="Calibri" w:cs="Calibri"/>
          <w:lang w:eastAsia="pl-PL"/>
        </w:rPr>
        <w:t>(…)</w:t>
      </w:r>
      <w:r w:rsidRPr="00B03631">
        <w:rPr>
          <w:rFonts w:ascii="Calibri" w:eastAsia="Times New Roman" w:hAnsi="Calibri" w:cs="Calibri"/>
          <w:lang w:eastAsia="pl-PL"/>
        </w:rPr>
        <w:t xml:space="preserve"> W drugiej połowie 2022r. zwiększył się zakres zadań całego wydziału, ponieważ Urzędy Dzielnic pop</w:t>
      </w:r>
      <w:r>
        <w:rPr>
          <w:rFonts w:ascii="Calibri" w:eastAsia="Times New Roman" w:hAnsi="Calibri" w:cs="Calibri"/>
          <w:lang w:eastAsia="pl-PL"/>
        </w:rPr>
        <w:t>rzez zmiany w </w:t>
      </w:r>
      <w:r w:rsidRPr="00B03631">
        <w:rPr>
          <w:rFonts w:ascii="Calibri" w:eastAsia="Times New Roman" w:hAnsi="Calibri" w:cs="Calibri"/>
          <w:lang w:eastAsia="pl-PL"/>
        </w:rPr>
        <w:t>przepisach prawa zostały zobowiązane do prowadzenia kontroli zbiorników bezodpływowych, których ilość w Dzielnicy Wawer jest największa w całej Warszawie - ok 16 000 zbiorników bezodpływowych. Pona</w:t>
      </w:r>
      <w:r>
        <w:rPr>
          <w:rFonts w:ascii="Calibri" w:eastAsia="Times New Roman" w:hAnsi="Calibri" w:cs="Calibri"/>
          <w:lang w:eastAsia="pl-PL"/>
        </w:rPr>
        <w:t xml:space="preserve">dto Wydział Ochrony Środowiska </w:t>
      </w:r>
      <w:r w:rsidRPr="00B03631">
        <w:rPr>
          <w:rFonts w:ascii="Calibri" w:eastAsia="Times New Roman" w:hAnsi="Calibri" w:cs="Calibri"/>
          <w:lang w:eastAsia="pl-PL"/>
        </w:rPr>
        <w:t>w Dzielnicy Wa</w:t>
      </w:r>
      <w:r>
        <w:rPr>
          <w:rFonts w:ascii="Calibri" w:eastAsia="Times New Roman" w:hAnsi="Calibri" w:cs="Calibri"/>
          <w:lang w:eastAsia="pl-PL"/>
        </w:rPr>
        <w:t>wer został zobowiązany do </w:t>
      </w:r>
      <w:r w:rsidRPr="00B03631">
        <w:rPr>
          <w:rFonts w:ascii="Calibri" w:eastAsia="Times New Roman" w:hAnsi="Calibri" w:cs="Calibri"/>
          <w:lang w:eastAsia="pl-PL"/>
        </w:rPr>
        <w:t>prowadzenia kontroli nieruchomości niezamieszkałych pod kątem prawidłowości gospodarowania odpadami komunalnymi. Na potrzeby realizacji powyższych zadań zatrudniono dodatkowych pracowników. W chwili obecnej w Wydziale Ochrony Środowiska zatrudnionych jest 18 osób nadzorowanych bezpośrednio przez jednego naczelnika. W Wydziale Ochrony Środowiska nie ma też pracownika zajmującego się obsługą biurową wydziału, dlatego też wszystkie obowiązki kancelaryjne oraz związane z wysyłką korespondencji i udzielanie odpowiedzi na telefoniczne zapytania mieszkańców należą do obowiązków każdego pracownika. Powyższe przedstawiam dla zobrazowania skali zadań jakie realizują pracownicy oraz ich obciążenie pracą.</w:t>
      </w:r>
      <w:r>
        <w:rPr>
          <w:rFonts w:ascii="Calibri" w:eastAsia="Times New Roman" w:hAnsi="Calibri" w:cs="Calibri"/>
          <w:lang w:eastAsia="pl-PL"/>
        </w:rPr>
        <w:t xml:space="preserve"> (…).</w:t>
      </w:r>
      <w:r w:rsidRPr="00B03631">
        <w:rPr>
          <w:rFonts w:ascii="Calibri" w:eastAsia="Times New Roman" w:hAnsi="Calibri" w:cs="Calibri"/>
          <w:lang w:eastAsia="pl-PL"/>
        </w:rPr>
        <w:t>”</w:t>
      </w:r>
    </w:p>
    <w:p w14:paraId="760F69EF" w14:textId="77777777" w:rsidR="006A72B0" w:rsidRPr="00B03631" w:rsidRDefault="006A72B0" w:rsidP="00B70C95">
      <w:pPr>
        <w:spacing w:before="120" w:after="240" w:line="300" w:lineRule="auto"/>
        <w:rPr>
          <w:rFonts w:ascii="Calibri" w:eastAsia="Times New Roman" w:hAnsi="Calibri" w:cs="Calibri"/>
          <w:lang w:eastAsia="pl-PL"/>
        </w:rPr>
      </w:pPr>
      <w:r>
        <w:rPr>
          <w:rFonts w:ascii="Calibri" w:eastAsia="Times New Roman" w:hAnsi="Calibri" w:cs="Calibri"/>
          <w:lang w:eastAsia="pl-PL"/>
        </w:rPr>
        <w:t>Biorąc pod uwagę ww. wyjaśnienia, zasadnym wydaje się – poza wprowadzeniem zadeklarowanych zmian dot. struktury organizacyjnej WOŚ - dokonanie analizy stanu i struktury zatrudnienia w UD Wawer w celu zapewnienia ewentualnego wsparcia pracownikom WOŚ przy realizacji powierzonych zadań.</w:t>
      </w:r>
    </w:p>
    <w:p w14:paraId="485FE997" w14:textId="77777777" w:rsidR="006A72B0" w:rsidRPr="00B70C95" w:rsidRDefault="006A72B0" w:rsidP="00B70C95">
      <w:pPr>
        <w:spacing w:before="120" w:after="240" w:line="300" w:lineRule="auto"/>
      </w:pPr>
      <w:r w:rsidRPr="00B70C95">
        <w:t xml:space="preserve">W kontrolowanym okresie pracą WOŚ kierowała Pani Magdalena Rokicka. </w:t>
      </w:r>
      <w:r w:rsidRPr="00B70C95">
        <w:rPr>
          <w:rFonts w:cstheme="minorHAnsi"/>
        </w:rPr>
        <w:t>Nadzór nad WOŚ pełnił Pan Łukasz Jeziorski Zastępca Burmistrza Dzielnicy Wawer m.st. Warszawy.</w:t>
      </w:r>
    </w:p>
    <w:p w14:paraId="229111C3" w14:textId="77777777" w:rsidR="006A72B0" w:rsidRPr="00B70C95" w:rsidRDefault="006A72B0" w:rsidP="00B70C95">
      <w:pPr>
        <w:spacing w:before="120" w:after="240" w:line="300" w:lineRule="auto"/>
        <w:ind w:left="29" w:right="64" w:firstLine="12"/>
        <w:rPr>
          <w:rFonts w:cs="Times New Roman"/>
          <w:iCs/>
        </w:rPr>
      </w:pPr>
      <w:r w:rsidRPr="00B70C95">
        <w:rPr>
          <w:rFonts w:cs="Times New Roman"/>
          <w:iCs/>
        </w:rPr>
        <w:t xml:space="preserve">Przedstawiając powyższe ustalenia i oceny </w:t>
      </w:r>
      <w:r w:rsidR="000601CF" w:rsidRPr="00B70C95">
        <w:rPr>
          <w:rFonts w:cs="Times New Roman"/>
          <w:iCs/>
        </w:rPr>
        <w:t xml:space="preserve">ponownie </w:t>
      </w:r>
      <w:r w:rsidRPr="00B70C95">
        <w:rPr>
          <w:rFonts w:cs="Times New Roman"/>
          <w:iCs/>
        </w:rPr>
        <w:t>zalecam:</w:t>
      </w:r>
    </w:p>
    <w:p w14:paraId="32631964" w14:textId="77777777" w:rsidR="000601CF" w:rsidRPr="00B70C95" w:rsidRDefault="00D63D16" w:rsidP="00B70C95">
      <w:pPr>
        <w:pStyle w:val="Akapitzlist"/>
        <w:numPr>
          <w:ilvl w:val="0"/>
          <w:numId w:val="13"/>
        </w:numPr>
        <w:spacing w:before="120" w:after="240" w:line="300" w:lineRule="auto"/>
        <w:ind w:right="62" w:hanging="357"/>
        <w:contextualSpacing w:val="0"/>
        <w:rPr>
          <w:rFonts w:cs="Times New Roman"/>
          <w:iCs/>
        </w:rPr>
      </w:pPr>
      <w:r w:rsidRPr="00B70C95">
        <w:rPr>
          <w:rFonts w:cs="Times New Roman"/>
          <w:iCs/>
        </w:rPr>
        <w:t>W zakresie rozpatrywania zgłoszeń zamiaru usunięcia drzewa na podstawie art. 83f ust. 4:</w:t>
      </w:r>
    </w:p>
    <w:p w14:paraId="1ED1E9F8" w14:textId="77777777" w:rsidR="00D63D16" w:rsidRPr="00B70C95" w:rsidRDefault="00D63D16" w:rsidP="00B70C95">
      <w:pPr>
        <w:pStyle w:val="Akapitzlist"/>
        <w:numPr>
          <w:ilvl w:val="0"/>
          <w:numId w:val="19"/>
        </w:numPr>
        <w:spacing w:before="120" w:after="240" w:line="300" w:lineRule="auto"/>
        <w:ind w:hanging="357"/>
        <w:contextualSpacing w:val="0"/>
      </w:pPr>
      <w:r w:rsidRPr="00B70C95">
        <w:lastRenderedPageBreak/>
        <w:t xml:space="preserve">Rzetelne, staranne i terminowe przeprowadzanie oględzin zgodnie z art. 83f ust. 6 </w:t>
      </w:r>
      <w:r w:rsidRPr="00B70C95">
        <w:rPr>
          <w:iCs/>
        </w:rPr>
        <w:t>uoop</w:t>
      </w:r>
      <w:r w:rsidR="00FB0763" w:rsidRPr="00B70C95">
        <w:rPr>
          <w:iCs/>
        </w:rPr>
        <w:t>.</w:t>
      </w:r>
    </w:p>
    <w:p w14:paraId="7609A45C" w14:textId="77777777" w:rsidR="00FB0763" w:rsidRPr="00B70C95" w:rsidRDefault="00FB0763" w:rsidP="00B70C95">
      <w:pPr>
        <w:pStyle w:val="Akapitzlist"/>
        <w:numPr>
          <w:ilvl w:val="0"/>
          <w:numId w:val="19"/>
        </w:numPr>
        <w:spacing w:before="120" w:after="240" w:line="300" w:lineRule="auto"/>
        <w:ind w:left="1077"/>
      </w:pPr>
      <w:r w:rsidRPr="00B70C95">
        <w:t>Wydawanie decyzji w terminie okr</w:t>
      </w:r>
      <w:r w:rsidR="008E3C3D" w:rsidRPr="00B70C95">
        <w:t xml:space="preserve">eślonym, w art. 35 § 3 k.p.a., </w:t>
      </w:r>
      <w:r w:rsidRPr="00B70C95">
        <w:t>a w przypadku braku możliwości zachowania tego terminu – pisemnego zawiadamiania wnioskodawcy zgodnie z wymogami art. 36 k.p.a.</w:t>
      </w:r>
    </w:p>
    <w:p w14:paraId="6AF35262" w14:textId="77777777" w:rsidR="00D63D16" w:rsidRPr="00B70C95" w:rsidRDefault="00FB0763" w:rsidP="00B70C95">
      <w:pPr>
        <w:pStyle w:val="Akapitzlist"/>
        <w:numPr>
          <w:ilvl w:val="0"/>
          <w:numId w:val="19"/>
        </w:numPr>
        <w:spacing w:before="120" w:after="240" w:line="300" w:lineRule="auto"/>
        <w:ind w:left="1077" w:hanging="357"/>
        <w:contextualSpacing w:val="0"/>
      </w:pPr>
      <w:r w:rsidRPr="00B70C95">
        <w:rPr>
          <w:rFonts w:ascii="Calibri" w:eastAsia="Calibri" w:hAnsi="Calibri" w:cs="Calibri"/>
        </w:rPr>
        <w:t>Doręczanie decyzji wszystkim stronom postępowania.</w:t>
      </w:r>
    </w:p>
    <w:p w14:paraId="13AC6846" w14:textId="77777777" w:rsidR="00D63D16" w:rsidRPr="00B70C95" w:rsidRDefault="00D63D16" w:rsidP="00B70C95">
      <w:pPr>
        <w:pStyle w:val="Akapitzlist"/>
        <w:numPr>
          <w:ilvl w:val="0"/>
          <w:numId w:val="13"/>
        </w:numPr>
        <w:spacing w:before="120" w:after="240" w:line="300" w:lineRule="auto"/>
        <w:ind w:right="62" w:hanging="357"/>
        <w:contextualSpacing w:val="0"/>
        <w:rPr>
          <w:rFonts w:cs="Times New Roman"/>
          <w:iCs/>
        </w:rPr>
      </w:pPr>
      <w:r w:rsidRPr="00B70C95">
        <w:rPr>
          <w:rFonts w:cs="Times New Roman"/>
          <w:iCs/>
        </w:rPr>
        <w:t xml:space="preserve">W zakresie </w:t>
      </w:r>
      <w:r w:rsidRPr="00B70C95">
        <w:rPr>
          <w:rFonts w:ascii="Calibri" w:eastAsia="Calibri" w:hAnsi="Calibri" w:cs="Calibri"/>
        </w:rPr>
        <w:t>wydawania zezwoleń na usuwanie drzew lub krzewów:</w:t>
      </w:r>
    </w:p>
    <w:p w14:paraId="582903D8" w14:textId="77777777" w:rsidR="005167E2" w:rsidRPr="00B70C95" w:rsidRDefault="005167E2" w:rsidP="00B70C95">
      <w:pPr>
        <w:pStyle w:val="Akapitzlist"/>
        <w:numPr>
          <w:ilvl w:val="0"/>
          <w:numId w:val="20"/>
        </w:numPr>
        <w:spacing w:before="120" w:after="240" w:line="300" w:lineRule="auto"/>
        <w:ind w:left="1134" w:right="62" w:hanging="425"/>
        <w:rPr>
          <w:rFonts w:cs="Times New Roman"/>
          <w:iCs/>
        </w:rPr>
      </w:pPr>
      <w:r w:rsidRPr="00B70C95">
        <w:t xml:space="preserve">Naliczanie i pobieranie opłaty za usunięcie drzew lub krzewów </w:t>
      </w:r>
      <w:r w:rsidR="008E3C3D" w:rsidRPr="00B70C95">
        <w:t>zgodnie z </w:t>
      </w:r>
      <w:r w:rsidRPr="00B70C95">
        <w:t>obowiązującymi przepisami w tym zakresie.</w:t>
      </w:r>
    </w:p>
    <w:p w14:paraId="38855B13" w14:textId="77777777" w:rsidR="005167E2" w:rsidRPr="00B70C95" w:rsidRDefault="005167E2" w:rsidP="00B70C95">
      <w:pPr>
        <w:pStyle w:val="Akapitzlist"/>
        <w:numPr>
          <w:ilvl w:val="0"/>
          <w:numId w:val="20"/>
        </w:numPr>
        <w:spacing w:before="120" w:after="240" w:line="300" w:lineRule="auto"/>
        <w:ind w:left="1134" w:right="62" w:hanging="425"/>
        <w:rPr>
          <w:rFonts w:cs="Times New Roman"/>
          <w:iCs/>
        </w:rPr>
      </w:pPr>
      <w:r w:rsidRPr="00B70C95">
        <w:t>Wydawanie zezwoleń dotyczących usunięcia drzew lub krzewów w terminach określonych w art. 35 § 3 k.p.a., a w przypadku braku możliwości zachowania tych terminów - pisemnego zawiadamiania stron o przyczynach zwłoki i nowym terminie załatwienia sprawy, zgodnie z wymogami art. 36 k.p.a.</w:t>
      </w:r>
    </w:p>
    <w:p w14:paraId="6F03A710" w14:textId="77777777" w:rsidR="005167E2" w:rsidRPr="00B70C95" w:rsidRDefault="00127D5F" w:rsidP="00B70C95">
      <w:pPr>
        <w:pStyle w:val="Akapitzlist"/>
        <w:numPr>
          <w:ilvl w:val="0"/>
          <w:numId w:val="20"/>
        </w:numPr>
        <w:spacing w:before="120" w:after="240" w:line="300" w:lineRule="auto"/>
        <w:ind w:left="1134" w:right="62" w:hanging="425"/>
      </w:pPr>
      <w:r w:rsidRPr="00B70C95">
        <w:t>Każdorazowe p</w:t>
      </w:r>
      <w:r w:rsidR="00A27D35" w:rsidRPr="00B70C95">
        <w:t>rzytaczanie</w:t>
      </w:r>
      <w:r w:rsidR="005167E2" w:rsidRPr="00B70C95">
        <w:t xml:space="preserve"> podstawy prawnej zezwoleń dotyczącyc</w:t>
      </w:r>
      <w:r w:rsidR="008E3C3D" w:rsidRPr="00B70C95">
        <w:t>h usunięcia drzew lub krzewów z </w:t>
      </w:r>
      <w:r w:rsidR="005167E2" w:rsidRPr="00B70C95">
        <w:t>należytą starannością</w:t>
      </w:r>
      <w:r w:rsidR="007C1D65" w:rsidRPr="00B70C95">
        <w:t>.</w:t>
      </w:r>
    </w:p>
    <w:p w14:paraId="7A2D15BB" w14:textId="77777777" w:rsidR="005167E2" w:rsidRPr="00B70C95" w:rsidRDefault="005167E2" w:rsidP="00B70C95">
      <w:pPr>
        <w:pStyle w:val="Akapitzlist"/>
        <w:numPr>
          <w:ilvl w:val="0"/>
          <w:numId w:val="20"/>
        </w:numPr>
        <w:spacing w:before="120" w:after="240" w:line="300" w:lineRule="auto"/>
        <w:ind w:left="1134" w:right="62" w:hanging="425"/>
      </w:pPr>
      <w:r w:rsidRPr="00B70C95">
        <w:t>Wydawanie zezwoleń dotyczących usunięcia drzew lub krzewów, po weryfikacji kompletności wniosków, a w przypadku stwierdzenia braków formalnych wzywanie wnioskodawców do ich usunięcia w trybie art. 64 § 2 k.p.a.</w:t>
      </w:r>
    </w:p>
    <w:p w14:paraId="2EA7B021" w14:textId="77777777" w:rsidR="005167E2" w:rsidRPr="00B70C95" w:rsidRDefault="005167E2" w:rsidP="00B70C95">
      <w:pPr>
        <w:pStyle w:val="Akapitzlist"/>
        <w:numPr>
          <w:ilvl w:val="0"/>
          <w:numId w:val="20"/>
        </w:numPr>
        <w:spacing w:before="120" w:after="240" w:line="300" w:lineRule="auto"/>
        <w:ind w:left="1134" w:right="62" w:hanging="425"/>
      </w:pPr>
      <w:r w:rsidRPr="00B70C95">
        <w:rPr>
          <w:rFonts w:eastAsia="Times New Roman" w:cs="Times New Roman"/>
          <w:lang w:eastAsia="pl-PL"/>
        </w:rPr>
        <w:t>Staranne i rzetelne przeprowadzanie oraz dokumentowanie oględzin zgodnie z art. 85 uoop oraz art. 83 c ust. 1 uoop.</w:t>
      </w:r>
    </w:p>
    <w:p w14:paraId="721CABF1" w14:textId="77777777" w:rsidR="005167E2" w:rsidRPr="00B70C95" w:rsidRDefault="005167E2" w:rsidP="00B70C95">
      <w:pPr>
        <w:pStyle w:val="Akapitzlist"/>
        <w:numPr>
          <w:ilvl w:val="0"/>
          <w:numId w:val="20"/>
        </w:numPr>
        <w:spacing w:before="120" w:after="240" w:line="300" w:lineRule="auto"/>
        <w:ind w:left="1134" w:right="62" w:hanging="425"/>
      </w:pPr>
      <w:r w:rsidRPr="00B70C95">
        <w:rPr>
          <w:rFonts w:eastAsia="Times New Roman" w:cs="Times New Roman"/>
          <w:lang w:eastAsia="pl-PL"/>
        </w:rPr>
        <w:t>Formułowanie</w:t>
      </w:r>
      <w:r w:rsidRPr="00B70C95">
        <w:t xml:space="preserve"> uzasadnienia zezwoleń dotyczącyc</w:t>
      </w:r>
      <w:r w:rsidR="008E3C3D" w:rsidRPr="00B70C95">
        <w:t>h usunięcia drzew lub krzewów w </w:t>
      </w:r>
      <w:r w:rsidRPr="00B70C95">
        <w:t>sposób rzetelny i wyczerpujący zgodnie z art. 107 § 3 k.p.a.</w:t>
      </w:r>
    </w:p>
    <w:p w14:paraId="50FD211B" w14:textId="77777777" w:rsidR="005167E2" w:rsidRPr="00B70C95" w:rsidRDefault="005167E2" w:rsidP="00B70C95">
      <w:pPr>
        <w:pStyle w:val="Akapitzlist"/>
        <w:numPr>
          <w:ilvl w:val="0"/>
          <w:numId w:val="20"/>
        </w:numPr>
        <w:spacing w:before="120" w:after="240" w:line="300" w:lineRule="auto"/>
        <w:ind w:left="1134" w:right="62" w:hanging="425"/>
      </w:pPr>
      <w:r w:rsidRPr="00B70C95">
        <w:t>Utrwalanie – zgodnie z art. 72 § 1 k.p.a. - w aktach sprawy wszelkich czynności organu mających znaczenie dla sprawy lub toku postępowania</w:t>
      </w:r>
      <w:r w:rsidR="00A27D35" w:rsidRPr="00B70C95">
        <w:t>.</w:t>
      </w:r>
    </w:p>
    <w:p w14:paraId="19EBD9A9" w14:textId="77777777" w:rsidR="005167E2" w:rsidRPr="00B70C95" w:rsidRDefault="005167E2" w:rsidP="00B70C95">
      <w:pPr>
        <w:pStyle w:val="Akapitzlist"/>
        <w:numPr>
          <w:ilvl w:val="0"/>
          <w:numId w:val="20"/>
        </w:numPr>
        <w:spacing w:before="120" w:after="240" w:line="300" w:lineRule="auto"/>
        <w:ind w:left="1134" w:right="62" w:hanging="425"/>
      </w:pPr>
      <w:r w:rsidRPr="00B70C95">
        <w:t>Staranne i rzetelne sporządzanie zezwoleń na u</w:t>
      </w:r>
      <w:r w:rsidR="00F2257A" w:rsidRPr="00B70C95">
        <w:t>sunięci</w:t>
      </w:r>
      <w:r w:rsidR="004E6A14" w:rsidRPr="00B70C95">
        <w:t>e</w:t>
      </w:r>
      <w:r w:rsidR="00F2257A" w:rsidRPr="00B70C95">
        <w:t xml:space="preserve"> drzew lub krzewów oraz </w:t>
      </w:r>
      <w:r w:rsidRPr="00B70C95">
        <w:t>protokołów oględzin, w szczególności każdorazow</w:t>
      </w:r>
      <w:r w:rsidR="00F2257A" w:rsidRPr="00B70C95">
        <w:t>ą weryfikację ich poprawności w </w:t>
      </w:r>
      <w:r w:rsidRPr="00B70C95">
        <w:t>celu wyeliminowania błędów i omyłek.</w:t>
      </w:r>
    </w:p>
    <w:p w14:paraId="0809DB80" w14:textId="77777777" w:rsidR="005167E2" w:rsidRPr="00B70C95" w:rsidRDefault="005167E2" w:rsidP="00B70C95">
      <w:pPr>
        <w:pStyle w:val="Akapitzlist"/>
        <w:numPr>
          <w:ilvl w:val="0"/>
          <w:numId w:val="20"/>
        </w:numPr>
        <w:spacing w:before="120" w:after="240" w:line="300" w:lineRule="auto"/>
        <w:ind w:left="1134" w:right="62" w:hanging="425"/>
        <w:rPr>
          <w:rFonts w:cs="Times New Roman"/>
          <w:iCs/>
        </w:rPr>
      </w:pPr>
      <w:r w:rsidRPr="00B70C95">
        <w:t>Zwiększenie nadzoru nad realizacją zadań do</w:t>
      </w:r>
      <w:r w:rsidR="00F2257A" w:rsidRPr="00B70C95">
        <w:t>tyczących wydawania zezwoleń na </w:t>
      </w:r>
      <w:r w:rsidRPr="00B70C95">
        <w:t>usunięcie drzew lub krzewów.</w:t>
      </w:r>
    </w:p>
    <w:p w14:paraId="7D366C54" w14:textId="77777777" w:rsidR="000601CF" w:rsidRPr="00B70C95" w:rsidRDefault="000601CF" w:rsidP="00B70C95">
      <w:pPr>
        <w:spacing w:before="120" w:after="240" w:line="300" w:lineRule="auto"/>
        <w:ind w:right="62"/>
        <w:rPr>
          <w:rFonts w:cs="Times New Roman"/>
          <w:iCs/>
        </w:rPr>
      </w:pPr>
      <w:r w:rsidRPr="00B70C95">
        <w:rPr>
          <w:rFonts w:cs="Times New Roman"/>
          <w:iCs/>
        </w:rPr>
        <w:t>Dodatkowo, zalecam:</w:t>
      </w:r>
    </w:p>
    <w:p w14:paraId="2BE6C083" w14:textId="77777777" w:rsidR="00F2257A" w:rsidRPr="00B70C95" w:rsidRDefault="00C47161" w:rsidP="00B70C95">
      <w:pPr>
        <w:pStyle w:val="Akapitzlist"/>
        <w:numPr>
          <w:ilvl w:val="0"/>
          <w:numId w:val="13"/>
        </w:numPr>
        <w:spacing w:before="120" w:after="240" w:line="300" w:lineRule="auto"/>
        <w:ind w:right="62"/>
      </w:pPr>
      <w:r w:rsidRPr="00B70C95">
        <w:rPr>
          <w:rFonts w:cs="Times New Roman"/>
          <w:iCs/>
        </w:rPr>
        <w:t>Podjęci</w:t>
      </w:r>
      <w:r w:rsidR="00B17046" w:rsidRPr="00B70C95">
        <w:rPr>
          <w:rFonts w:cs="Times New Roman"/>
          <w:iCs/>
        </w:rPr>
        <w:t>e</w:t>
      </w:r>
      <w:r w:rsidRPr="00B70C95">
        <w:t xml:space="preserve"> skutecznych działań w zakresie </w:t>
      </w:r>
      <w:r w:rsidR="00F2257A" w:rsidRPr="00B70C95">
        <w:t xml:space="preserve">organizacji pracy </w:t>
      </w:r>
      <w:r w:rsidRPr="00B70C95">
        <w:t xml:space="preserve">WOŚ w celu </w:t>
      </w:r>
      <w:r w:rsidR="00B17046" w:rsidRPr="00B70C95">
        <w:t>zwiększenia rzetelności w</w:t>
      </w:r>
      <w:r w:rsidR="00B17046" w:rsidRPr="00B70C95">
        <w:rPr>
          <w:color w:val="FF0000"/>
        </w:rPr>
        <w:t xml:space="preserve"> </w:t>
      </w:r>
      <w:r w:rsidRPr="00B70C95">
        <w:t xml:space="preserve">realizacji zadań </w:t>
      </w:r>
      <w:r w:rsidRPr="00B70C95">
        <w:rPr>
          <w:rFonts w:cs="Times New Roman"/>
          <w:iCs/>
        </w:rPr>
        <w:t>dot. rozpatrywania zgłos</w:t>
      </w:r>
      <w:r w:rsidR="00F2257A" w:rsidRPr="00B70C95">
        <w:rPr>
          <w:rFonts w:cs="Times New Roman"/>
          <w:iCs/>
        </w:rPr>
        <w:t>zeń zamiaru usunięcia drzewa na </w:t>
      </w:r>
      <w:r w:rsidRPr="00B70C95">
        <w:rPr>
          <w:rFonts w:cs="Times New Roman"/>
          <w:iCs/>
        </w:rPr>
        <w:t xml:space="preserve">podstawie art. 83f ust. 4 uoop oraz </w:t>
      </w:r>
      <w:r w:rsidRPr="00B70C95">
        <w:rPr>
          <w:rFonts w:ascii="Calibri" w:eastAsia="Calibri" w:hAnsi="Calibri" w:cs="Calibri"/>
        </w:rPr>
        <w:t>wydawania zezwole</w:t>
      </w:r>
      <w:r w:rsidR="00F2257A" w:rsidRPr="00B70C95">
        <w:rPr>
          <w:rFonts w:ascii="Calibri" w:eastAsia="Calibri" w:hAnsi="Calibri" w:cs="Calibri"/>
        </w:rPr>
        <w:t>ń na usuwanie drzew lub </w:t>
      </w:r>
      <w:r w:rsidRPr="00B70C95">
        <w:rPr>
          <w:rFonts w:ascii="Calibri" w:eastAsia="Calibri" w:hAnsi="Calibri" w:cs="Calibri"/>
        </w:rPr>
        <w:t>krzewów</w:t>
      </w:r>
      <w:r w:rsidR="00F2257A" w:rsidRPr="00B70C95">
        <w:t>.</w:t>
      </w:r>
    </w:p>
    <w:p w14:paraId="4E742DF1" w14:textId="77777777" w:rsidR="0020328C" w:rsidRPr="00B70C95" w:rsidRDefault="00F2257A" w:rsidP="00B70C95">
      <w:pPr>
        <w:pStyle w:val="Akapitzlist"/>
        <w:numPr>
          <w:ilvl w:val="0"/>
          <w:numId w:val="13"/>
        </w:numPr>
        <w:spacing w:before="120" w:after="240" w:line="300" w:lineRule="auto"/>
        <w:ind w:right="62"/>
      </w:pPr>
      <w:r w:rsidRPr="00B70C95">
        <w:rPr>
          <w:rFonts w:cs="Times New Roman"/>
          <w:iCs/>
        </w:rPr>
        <w:t>D</w:t>
      </w:r>
      <w:r w:rsidR="0020328C" w:rsidRPr="00B70C95">
        <w:rPr>
          <w:rFonts w:cs="Times New Roman"/>
          <w:iCs/>
        </w:rPr>
        <w:t xml:space="preserve">okonanie </w:t>
      </w:r>
      <w:r w:rsidR="000601CF" w:rsidRPr="00B70C95">
        <w:rPr>
          <w:rFonts w:cs="Times New Roman"/>
          <w:iCs/>
        </w:rPr>
        <w:t xml:space="preserve">analizy </w:t>
      </w:r>
      <w:r w:rsidR="0020328C" w:rsidRPr="00B70C95">
        <w:rPr>
          <w:rFonts w:cs="Times New Roman"/>
          <w:iCs/>
        </w:rPr>
        <w:t>stanu i struktury zatrudnienia w UD Wawer pod kątem:</w:t>
      </w:r>
    </w:p>
    <w:p w14:paraId="5A1353E9" w14:textId="77777777" w:rsidR="000601CF" w:rsidRPr="005167E2" w:rsidRDefault="0020328C" w:rsidP="00B70C95">
      <w:pPr>
        <w:pStyle w:val="Akapitzlist"/>
        <w:numPr>
          <w:ilvl w:val="0"/>
          <w:numId w:val="15"/>
        </w:numPr>
        <w:spacing w:before="120" w:after="240" w:line="300" w:lineRule="auto"/>
        <w:ind w:left="1134" w:right="62" w:hanging="283"/>
        <w:rPr>
          <w:rFonts w:cs="Times New Roman"/>
          <w:iCs/>
        </w:rPr>
      </w:pPr>
      <w:r w:rsidRPr="005167E2">
        <w:rPr>
          <w:rFonts w:cs="Times New Roman"/>
          <w:iCs/>
        </w:rPr>
        <w:t xml:space="preserve">możliwości zapewnienia wsparcia </w:t>
      </w:r>
      <w:r w:rsidR="000601CF" w:rsidRPr="005167E2">
        <w:rPr>
          <w:rFonts w:cs="Times New Roman"/>
          <w:iCs/>
        </w:rPr>
        <w:t xml:space="preserve">osobowego i </w:t>
      </w:r>
      <w:r w:rsidRPr="005167E2">
        <w:rPr>
          <w:rFonts w:cs="Times New Roman"/>
          <w:iCs/>
        </w:rPr>
        <w:t>mery</w:t>
      </w:r>
      <w:r w:rsidR="008E3C3D">
        <w:rPr>
          <w:rFonts w:cs="Times New Roman"/>
          <w:iCs/>
        </w:rPr>
        <w:t>torycznego pracownikom WOŚ przy </w:t>
      </w:r>
      <w:r w:rsidRPr="005167E2">
        <w:rPr>
          <w:rFonts w:cs="Times New Roman"/>
          <w:iCs/>
        </w:rPr>
        <w:t xml:space="preserve">realizacji </w:t>
      </w:r>
      <w:r w:rsidR="00BB08E5">
        <w:rPr>
          <w:rFonts w:cs="Times New Roman"/>
          <w:iCs/>
        </w:rPr>
        <w:t xml:space="preserve">zadań </w:t>
      </w:r>
      <w:r w:rsidR="00F2257A" w:rsidRPr="005167E2">
        <w:rPr>
          <w:rFonts w:cs="Times New Roman"/>
          <w:iCs/>
        </w:rPr>
        <w:t>dot. rozpatrywania zgłoszeń zamiaru usu</w:t>
      </w:r>
      <w:r w:rsidR="008E3C3D">
        <w:rPr>
          <w:rFonts w:cs="Times New Roman"/>
          <w:iCs/>
        </w:rPr>
        <w:t>nięcia drzewa na </w:t>
      </w:r>
      <w:r w:rsidR="00F2257A">
        <w:rPr>
          <w:rFonts w:cs="Times New Roman"/>
          <w:iCs/>
        </w:rPr>
        <w:t>podstawie art. </w:t>
      </w:r>
      <w:r w:rsidR="00F2257A" w:rsidRPr="005167E2">
        <w:rPr>
          <w:rFonts w:cs="Times New Roman"/>
          <w:iCs/>
        </w:rPr>
        <w:t xml:space="preserve">83f ust. 4 uoop oraz </w:t>
      </w:r>
      <w:r w:rsidR="00F2257A" w:rsidRPr="005167E2">
        <w:rPr>
          <w:rFonts w:ascii="Calibri" w:eastAsia="Calibri" w:hAnsi="Calibri" w:cs="Calibri"/>
        </w:rPr>
        <w:t>wydawania zezwoleń na usuwanie drzew</w:t>
      </w:r>
      <w:r w:rsidR="008E3C3D">
        <w:rPr>
          <w:rFonts w:ascii="Calibri" w:eastAsia="Calibri" w:hAnsi="Calibri" w:cs="Calibri"/>
        </w:rPr>
        <w:t xml:space="preserve"> lub </w:t>
      </w:r>
      <w:r w:rsidR="00F2257A" w:rsidRPr="005167E2">
        <w:rPr>
          <w:rFonts w:ascii="Calibri" w:eastAsia="Calibri" w:hAnsi="Calibri" w:cs="Calibri"/>
        </w:rPr>
        <w:t>krzewów</w:t>
      </w:r>
      <w:r w:rsidR="00B17046">
        <w:rPr>
          <w:rFonts w:cs="Times New Roman"/>
          <w:iCs/>
        </w:rPr>
        <w:t>;</w:t>
      </w:r>
    </w:p>
    <w:p w14:paraId="7EE1F03F" w14:textId="164302A7" w:rsidR="005167E2" w:rsidRPr="00B70C95" w:rsidRDefault="0020328C" w:rsidP="00B70C95">
      <w:pPr>
        <w:pStyle w:val="Akapitzlist"/>
        <w:numPr>
          <w:ilvl w:val="0"/>
          <w:numId w:val="15"/>
        </w:numPr>
        <w:spacing w:before="120" w:after="240" w:line="300" w:lineRule="auto"/>
        <w:ind w:left="1134" w:right="62" w:hanging="283"/>
        <w:rPr>
          <w:rFonts w:cs="Times New Roman"/>
          <w:iCs/>
        </w:rPr>
      </w:pPr>
      <w:r w:rsidRPr="005167E2">
        <w:rPr>
          <w:rFonts w:cs="Times New Roman"/>
          <w:iCs/>
        </w:rPr>
        <w:lastRenderedPageBreak/>
        <w:t xml:space="preserve"> </w:t>
      </w:r>
      <w:r w:rsidR="000601CF" w:rsidRPr="005167E2">
        <w:rPr>
          <w:rFonts w:cs="Times New Roman"/>
          <w:iCs/>
        </w:rPr>
        <w:t xml:space="preserve">możliwości zapewnienia wsparcia pracownikom WOŚ </w:t>
      </w:r>
      <w:r w:rsidRPr="005167E2">
        <w:rPr>
          <w:rFonts w:cs="Times New Roman"/>
          <w:iCs/>
        </w:rPr>
        <w:t>w zakresie obsługi biurowo-kancelaryjnej</w:t>
      </w:r>
      <w:r w:rsidR="000601CF" w:rsidRPr="005167E2">
        <w:rPr>
          <w:rFonts w:cs="Times New Roman"/>
          <w:iCs/>
        </w:rPr>
        <w:t xml:space="preserve"> Wydziału</w:t>
      </w:r>
      <w:r w:rsidRPr="005167E2">
        <w:rPr>
          <w:rFonts w:cs="Times New Roman"/>
          <w:iCs/>
        </w:rPr>
        <w:t>.</w:t>
      </w:r>
    </w:p>
    <w:p w14:paraId="3CCAA715" w14:textId="77777777" w:rsidR="006A72B0" w:rsidRDefault="006A72B0" w:rsidP="00B70C95">
      <w:pPr>
        <w:spacing w:before="120" w:after="240" w:line="300" w:lineRule="auto"/>
        <w:ind w:left="28" w:right="62" w:firstLine="11"/>
        <w:rPr>
          <w:rFonts w:cs="Times New Roman"/>
          <w:iCs/>
        </w:rPr>
      </w:pPr>
      <w:r w:rsidRPr="006A5D48">
        <w:rPr>
          <w:rFonts w:cs="Times New Roman"/>
          <w:iCs/>
        </w:rPr>
        <w:t>Na podstawie § 22 ust. 10 Regulaminu organizacyjnego oraz § 41 ust. 1</w:t>
      </w:r>
      <w:r w:rsidR="00E22CFA">
        <w:rPr>
          <w:rFonts w:cs="Times New Roman"/>
          <w:iCs/>
        </w:rPr>
        <w:t xml:space="preserve"> Zarządzenia oczekuję od Pana</w:t>
      </w:r>
      <w:r>
        <w:rPr>
          <w:rFonts w:cs="Times New Roman"/>
          <w:iCs/>
        </w:rPr>
        <w:t xml:space="preserve"> w terminie nie </w:t>
      </w:r>
      <w:r w:rsidRPr="006A5D48">
        <w:rPr>
          <w:rFonts w:cs="Times New Roman"/>
          <w:iCs/>
        </w:rPr>
        <w:t xml:space="preserve">dłuższym niż 30 dni od dnia doręczenia niniejszego Wystąpienia pokontrolnego, informacji o sposobie realizacji zaleceń/wniosków pokontrolnych i wykorzystaniu uwag zawartych </w:t>
      </w:r>
      <w:r>
        <w:rPr>
          <w:rFonts w:cs="Times New Roman"/>
          <w:iCs/>
        </w:rPr>
        <w:t>w </w:t>
      </w:r>
      <w:r w:rsidRPr="006A5D48">
        <w:rPr>
          <w:rFonts w:cs="Times New Roman"/>
          <w:iCs/>
        </w:rPr>
        <w:t>wystąpieniu pokontrolnym lub przyczynach braku realizacji zaleceń/wniosków pokontrolnych lub niewykorzystaniu uwag bądź o innym sposobie usunięcia stwierdzonych nieprawidłowości lub uchybień.</w:t>
      </w:r>
      <w:r w:rsidR="00BB08E5">
        <w:rPr>
          <w:rFonts w:cs="Times New Roman"/>
          <w:iCs/>
        </w:rPr>
        <w:t xml:space="preserve"> </w:t>
      </w:r>
      <w:r w:rsidRPr="006A5D48">
        <w:rPr>
          <w:rFonts w:cs="Times New Roman"/>
          <w:iCs/>
        </w:rPr>
        <w:t>Na podstawie § 41 ust. 1 Zarządzenia zobowiązuję Pan</w:t>
      </w:r>
      <w:r w:rsidR="00BB08E5">
        <w:rPr>
          <w:rFonts w:cs="Times New Roman"/>
          <w:iCs/>
        </w:rPr>
        <w:t>a</w:t>
      </w:r>
      <w:r w:rsidR="008E3C3D">
        <w:rPr>
          <w:rFonts w:cs="Times New Roman"/>
          <w:iCs/>
        </w:rPr>
        <w:t xml:space="preserve"> do </w:t>
      </w:r>
      <w:r w:rsidRPr="006A5D48">
        <w:rPr>
          <w:rFonts w:cs="Times New Roman"/>
          <w:iCs/>
        </w:rPr>
        <w:t>przeka</w:t>
      </w:r>
      <w:r w:rsidR="00BB08E5">
        <w:rPr>
          <w:rFonts w:cs="Times New Roman"/>
          <w:iCs/>
        </w:rPr>
        <w:t>zania kopii ww. informacji Pani </w:t>
      </w:r>
      <w:r w:rsidR="006B157A">
        <w:rPr>
          <w:rFonts w:cs="Times New Roman"/>
          <w:iCs/>
        </w:rPr>
        <w:t>Doro</w:t>
      </w:r>
      <w:r w:rsidR="00BB08E5">
        <w:rPr>
          <w:rFonts w:cs="Times New Roman"/>
          <w:iCs/>
        </w:rPr>
        <w:t>cie</w:t>
      </w:r>
      <w:r w:rsidR="006B157A">
        <w:rPr>
          <w:rFonts w:cs="Times New Roman"/>
          <w:iCs/>
        </w:rPr>
        <w:t xml:space="preserve"> Jedynak</w:t>
      </w:r>
      <w:r w:rsidRPr="006A5D48">
        <w:rPr>
          <w:rFonts w:cs="Times New Roman"/>
          <w:iCs/>
        </w:rPr>
        <w:t xml:space="preserve"> </w:t>
      </w:r>
      <w:r w:rsidR="006B157A">
        <w:rPr>
          <w:rFonts w:cs="Times New Roman"/>
          <w:iCs/>
        </w:rPr>
        <w:t>Dyrektor</w:t>
      </w:r>
      <w:r w:rsidR="00BB08E5">
        <w:rPr>
          <w:rFonts w:cs="Times New Roman"/>
          <w:iCs/>
        </w:rPr>
        <w:t>owi</w:t>
      </w:r>
      <w:r>
        <w:rPr>
          <w:rFonts w:cs="Times New Roman"/>
          <w:iCs/>
        </w:rPr>
        <w:t xml:space="preserve"> Biura </w:t>
      </w:r>
      <w:r w:rsidR="006B157A">
        <w:rPr>
          <w:rFonts w:cs="Times New Roman"/>
          <w:iCs/>
        </w:rPr>
        <w:t xml:space="preserve">Ochrony Środowiska </w:t>
      </w:r>
      <w:r>
        <w:rPr>
          <w:rFonts w:cs="Times New Roman"/>
          <w:iCs/>
        </w:rPr>
        <w:t>Urzędu</w:t>
      </w:r>
      <w:r w:rsidRPr="006A5D48">
        <w:rPr>
          <w:rFonts w:cs="Times New Roman"/>
          <w:iCs/>
        </w:rPr>
        <w:t xml:space="preserve"> m.st. Warszawy.</w:t>
      </w:r>
    </w:p>
    <w:p w14:paraId="23F5979E" w14:textId="14F56F8F" w:rsidR="00B70C95" w:rsidRPr="006A5D48" w:rsidRDefault="00B70C95" w:rsidP="001C2F02">
      <w:pPr>
        <w:spacing w:before="120" w:after="240" w:line="300" w:lineRule="auto"/>
        <w:ind w:left="4253" w:right="62"/>
        <w:rPr>
          <w:rFonts w:cs="Times New Roman"/>
          <w:iCs/>
        </w:rPr>
      </w:pPr>
      <w:r>
        <w:rPr>
          <w:rFonts w:cs="Times New Roman"/>
          <w:iCs/>
        </w:rPr>
        <w:t xml:space="preserve">Z UP. PREZYDENTA M. ST. WARSZAWY </w:t>
      </w:r>
      <w:r w:rsidR="001C2F02">
        <w:rPr>
          <w:rFonts w:cs="Times New Roman"/>
          <w:iCs/>
        </w:rPr>
        <w:t>/-/ Beata Kaznowska Zastępca Prezydenta m. st. Warszawy</w:t>
      </w:r>
    </w:p>
    <w:p w14:paraId="4578B6C2" w14:textId="77777777" w:rsidR="006A72B0" w:rsidRPr="008B12E9" w:rsidRDefault="006A72B0" w:rsidP="00B70C95">
      <w:pPr>
        <w:spacing w:before="120" w:after="240" w:line="300" w:lineRule="auto"/>
        <w:ind w:left="29" w:right="62" w:firstLine="12"/>
        <w:rPr>
          <w:rFonts w:cs="Times New Roman"/>
          <w:iCs/>
        </w:rPr>
      </w:pPr>
      <w:r w:rsidRPr="008B12E9">
        <w:rPr>
          <w:rFonts w:cs="Times New Roman"/>
          <w:iCs/>
        </w:rPr>
        <w:t xml:space="preserve">Do wiadomości: </w:t>
      </w:r>
    </w:p>
    <w:p w14:paraId="4307FA0E" w14:textId="77777777" w:rsidR="006A72B0" w:rsidRPr="00E22CFA" w:rsidRDefault="006A72B0" w:rsidP="00B70C95">
      <w:pPr>
        <w:numPr>
          <w:ilvl w:val="6"/>
          <w:numId w:val="11"/>
        </w:numPr>
        <w:spacing w:before="120" w:after="240" w:line="300" w:lineRule="auto"/>
        <w:ind w:left="992" w:right="62" w:hanging="425"/>
        <w:rPr>
          <w:rFonts w:cs="Times New Roman"/>
          <w:iCs/>
        </w:rPr>
      </w:pPr>
      <w:r w:rsidRPr="00E22CFA">
        <w:rPr>
          <w:rFonts w:cs="Times New Roman"/>
          <w:iCs/>
        </w:rPr>
        <w:t xml:space="preserve">Pani </w:t>
      </w:r>
      <w:r w:rsidR="006B157A" w:rsidRPr="00E22CFA">
        <w:rPr>
          <w:rFonts w:cs="Times New Roman"/>
          <w:iCs/>
        </w:rPr>
        <w:t>Magdalena Młochowska</w:t>
      </w:r>
      <w:r w:rsidRPr="00E22CFA">
        <w:rPr>
          <w:rFonts w:cs="Times New Roman"/>
          <w:iCs/>
        </w:rPr>
        <w:t xml:space="preserve"> – </w:t>
      </w:r>
      <w:r w:rsidR="006B157A" w:rsidRPr="00E22CFA">
        <w:rPr>
          <w:rFonts w:cs="Times New Roman"/>
          <w:iCs/>
        </w:rPr>
        <w:t xml:space="preserve">Dyrektor koordynator ds. zielonej </w:t>
      </w:r>
      <w:r w:rsidRPr="00E22CFA">
        <w:rPr>
          <w:rFonts w:cs="Times New Roman"/>
          <w:iCs/>
        </w:rPr>
        <w:t>Warszawy;</w:t>
      </w:r>
    </w:p>
    <w:p w14:paraId="2410D32A" w14:textId="77777777" w:rsidR="006A72B0" w:rsidRPr="008B12E9" w:rsidRDefault="006A72B0" w:rsidP="00B70C95">
      <w:pPr>
        <w:numPr>
          <w:ilvl w:val="6"/>
          <w:numId w:val="11"/>
        </w:numPr>
        <w:spacing w:before="120" w:after="240" w:line="300" w:lineRule="auto"/>
        <w:ind w:left="992" w:right="62" w:hanging="425"/>
        <w:rPr>
          <w:rFonts w:cs="Times New Roman"/>
          <w:iCs/>
        </w:rPr>
      </w:pPr>
      <w:r w:rsidRPr="008B12E9">
        <w:rPr>
          <w:rFonts w:cs="Times New Roman"/>
          <w:iCs/>
        </w:rPr>
        <w:t xml:space="preserve">Pani </w:t>
      </w:r>
      <w:r w:rsidR="006B157A">
        <w:rPr>
          <w:bCs/>
          <w:iCs/>
        </w:rPr>
        <w:t>Dorota Jedynak</w:t>
      </w:r>
      <w:r w:rsidRPr="008B12E9">
        <w:rPr>
          <w:rFonts w:cs="Times New Roman"/>
          <w:bCs/>
          <w:iCs/>
        </w:rPr>
        <w:t xml:space="preserve"> </w:t>
      </w:r>
      <w:r w:rsidRPr="008B12E9">
        <w:rPr>
          <w:rFonts w:cs="Times New Roman"/>
          <w:iCs/>
        </w:rPr>
        <w:t xml:space="preserve">– Dyrektor Biura </w:t>
      </w:r>
      <w:r w:rsidR="006B157A">
        <w:rPr>
          <w:rFonts w:cs="Times New Roman"/>
          <w:iCs/>
        </w:rPr>
        <w:t xml:space="preserve">Ochrony Środowiska Urzędu </w:t>
      </w:r>
      <w:r w:rsidRPr="008B12E9">
        <w:rPr>
          <w:rFonts w:cs="Times New Roman"/>
          <w:iCs/>
        </w:rPr>
        <w:t xml:space="preserve"> m.st. Warszawy.</w:t>
      </w:r>
    </w:p>
    <w:sectPr w:rsidR="006A72B0" w:rsidRPr="008B12E9" w:rsidSect="00BB08E5">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C799" w14:textId="77777777" w:rsidR="00FD274A" w:rsidRDefault="00FD274A" w:rsidP="006A72B0">
      <w:pPr>
        <w:spacing w:after="0" w:line="240" w:lineRule="auto"/>
      </w:pPr>
      <w:r>
        <w:separator/>
      </w:r>
    </w:p>
  </w:endnote>
  <w:endnote w:type="continuationSeparator" w:id="0">
    <w:p w14:paraId="3339731D" w14:textId="77777777" w:rsidR="00FD274A" w:rsidRDefault="00FD274A" w:rsidP="006A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426167"/>
      <w:docPartObj>
        <w:docPartGallery w:val="Page Numbers (Bottom of Page)"/>
        <w:docPartUnique/>
      </w:docPartObj>
    </w:sdtPr>
    <w:sdtEndPr/>
    <w:sdtContent>
      <w:sdt>
        <w:sdtPr>
          <w:id w:val="2078242577"/>
          <w:docPartObj>
            <w:docPartGallery w:val="Page Numbers (Top of Page)"/>
            <w:docPartUnique/>
          </w:docPartObj>
        </w:sdtPr>
        <w:sdtEndPr/>
        <w:sdtContent>
          <w:p w14:paraId="40601EF8" w14:textId="6291B524" w:rsidR="00BB08E5" w:rsidRDefault="00B70C95" w:rsidP="00B70C95">
            <w:pPr>
              <w:pStyle w:val="Stopka"/>
              <w:jc w:val="right"/>
            </w:pPr>
            <w:r w:rsidRPr="00B70C95">
              <w:t xml:space="preserve">Strona </w:t>
            </w:r>
            <w:r w:rsidRPr="00B70C95">
              <w:fldChar w:fldCharType="begin"/>
            </w:r>
            <w:r w:rsidRPr="00B70C95">
              <w:instrText>PAGE</w:instrText>
            </w:r>
            <w:r w:rsidRPr="00B70C95">
              <w:fldChar w:fldCharType="separate"/>
            </w:r>
            <w:r w:rsidRPr="00B70C95">
              <w:t>2</w:t>
            </w:r>
            <w:r w:rsidRPr="00B70C95">
              <w:fldChar w:fldCharType="end"/>
            </w:r>
            <w:r w:rsidRPr="00B70C95">
              <w:t xml:space="preserve"> z </w:t>
            </w:r>
            <w:r w:rsidRPr="00B70C95">
              <w:fldChar w:fldCharType="begin"/>
            </w:r>
            <w:r w:rsidRPr="00B70C95">
              <w:instrText>NUMPAGES</w:instrText>
            </w:r>
            <w:r w:rsidRPr="00B70C95">
              <w:fldChar w:fldCharType="separate"/>
            </w:r>
            <w:r w:rsidRPr="00B70C95">
              <w:t>2</w:t>
            </w:r>
            <w:r w:rsidRPr="00B70C95">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509103"/>
      <w:docPartObj>
        <w:docPartGallery w:val="Page Numbers (Bottom of Page)"/>
        <w:docPartUnique/>
      </w:docPartObj>
    </w:sdtPr>
    <w:sdtEndPr/>
    <w:sdtContent>
      <w:sdt>
        <w:sdtPr>
          <w:id w:val="-1769616900"/>
          <w:docPartObj>
            <w:docPartGallery w:val="Page Numbers (Top of Page)"/>
            <w:docPartUnique/>
          </w:docPartObj>
        </w:sdtPr>
        <w:sdtEndPr/>
        <w:sdtContent>
          <w:p w14:paraId="1B2B6C6A" w14:textId="59C39C06" w:rsidR="00B70C95" w:rsidRDefault="00B70C95" w:rsidP="008F0E18">
            <w:pPr>
              <w:pStyle w:val="Stopka"/>
              <w:jc w:val="right"/>
            </w:pPr>
            <w:r w:rsidRPr="00B70C95">
              <w:t xml:space="preserve">Strona </w:t>
            </w:r>
            <w:r w:rsidRPr="00B70C95">
              <w:fldChar w:fldCharType="begin"/>
            </w:r>
            <w:r w:rsidRPr="00B70C95">
              <w:instrText>PAGE</w:instrText>
            </w:r>
            <w:r w:rsidRPr="00B70C95">
              <w:fldChar w:fldCharType="separate"/>
            </w:r>
            <w:r w:rsidRPr="00B70C95">
              <w:t>2</w:t>
            </w:r>
            <w:r w:rsidRPr="00B70C95">
              <w:fldChar w:fldCharType="end"/>
            </w:r>
            <w:r w:rsidRPr="00B70C95">
              <w:t xml:space="preserve"> z </w:t>
            </w:r>
            <w:r w:rsidRPr="00B70C95">
              <w:fldChar w:fldCharType="begin"/>
            </w:r>
            <w:r w:rsidRPr="00B70C95">
              <w:instrText>NUMPAGES</w:instrText>
            </w:r>
            <w:r w:rsidRPr="00B70C95">
              <w:fldChar w:fldCharType="separate"/>
            </w:r>
            <w:r w:rsidRPr="00B70C95">
              <w:t>2</w:t>
            </w:r>
            <w:r w:rsidRPr="00B70C95">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CE09" w14:textId="77777777" w:rsidR="00FD274A" w:rsidRDefault="00FD274A" w:rsidP="006A72B0">
      <w:pPr>
        <w:spacing w:after="0" w:line="240" w:lineRule="auto"/>
      </w:pPr>
      <w:r>
        <w:separator/>
      </w:r>
    </w:p>
  </w:footnote>
  <w:footnote w:type="continuationSeparator" w:id="0">
    <w:p w14:paraId="2EB3A103" w14:textId="77777777" w:rsidR="00FD274A" w:rsidRDefault="00FD274A" w:rsidP="006A72B0">
      <w:pPr>
        <w:spacing w:after="0" w:line="240" w:lineRule="auto"/>
      </w:pPr>
      <w:r>
        <w:continuationSeparator/>
      </w:r>
    </w:p>
  </w:footnote>
  <w:footnote w:id="1">
    <w:p w14:paraId="1D309790" w14:textId="77777777" w:rsidR="006A72B0" w:rsidRPr="003B6AF5" w:rsidRDefault="006A72B0" w:rsidP="00C01F84">
      <w:pPr>
        <w:spacing w:before="20" w:after="20" w:line="240" w:lineRule="auto"/>
        <w:rPr>
          <w:rFonts w:ascii="Calibri" w:eastAsia="Times New Roman" w:hAnsi="Calibri" w:cs="Calibri"/>
          <w:bCs/>
          <w:lang w:eastAsia="pl-PL"/>
        </w:rPr>
      </w:pPr>
      <w:r w:rsidRPr="003B6AF5">
        <w:rPr>
          <w:rStyle w:val="Odwoanieprzypisudolnego"/>
        </w:rPr>
        <w:footnoteRef/>
      </w:r>
      <w:r w:rsidRPr="003B6AF5">
        <w:t xml:space="preserve"> </w:t>
      </w:r>
      <w:r w:rsidRPr="003B6AF5">
        <w:rPr>
          <w:rFonts w:ascii="Calibri" w:eastAsia="Times New Roman" w:hAnsi="Calibri" w:cs="Arial"/>
          <w:bCs/>
          <w:lang w:eastAsia="pl-PL"/>
        </w:rPr>
        <w:t xml:space="preserve">Kontrolą w zakresie organizacji pracy </w:t>
      </w:r>
      <w:r>
        <w:rPr>
          <w:rFonts w:ascii="Calibri" w:eastAsia="Calibri" w:hAnsi="Calibri" w:cs="Calibri"/>
          <w:lang w:eastAsia="pl-PL"/>
        </w:rPr>
        <w:t>Wydziału Ochrony Środowiska dla Dzielnicy Wawer</w:t>
      </w:r>
      <w:r>
        <w:rPr>
          <w:rFonts w:ascii="Calibri" w:eastAsia="Times New Roman" w:hAnsi="Calibri" w:cs="Arial"/>
          <w:bCs/>
          <w:lang w:eastAsia="pl-PL"/>
        </w:rPr>
        <w:t xml:space="preserve"> oraz w zakresie </w:t>
      </w:r>
      <w:r w:rsidRPr="003B6AF5">
        <w:rPr>
          <w:rFonts w:ascii="Calibri" w:eastAsia="Times New Roman" w:hAnsi="Calibri" w:cs="Arial"/>
          <w:bCs/>
          <w:lang w:eastAsia="pl-PL"/>
        </w:rPr>
        <w:t>szkoleń pracowników zostały objęte lata 2021-</w:t>
      </w:r>
      <w:r>
        <w:rPr>
          <w:rFonts w:ascii="Calibri" w:eastAsia="Times New Roman" w:hAnsi="Calibri" w:cs="Arial"/>
          <w:bCs/>
          <w:lang w:eastAsia="pl-PL"/>
        </w:rPr>
        <w:t>2024 (okres od 01.01.2021 r. do </w:t>
      </w:r>
      <w:r w:rsidRPr="003B6AF5">
        <w:rPr>
          <w:rFonts w:ascii="Calibri" w:eastAsia="Times New Roman" w:hAnsi="Calibri" w:cs="Arial"/>
          <w:bCs/>
          <w:lang w:eastAsia="pl-PL"/>
        </w:rPr>
        <w:t xml:space="preserve">31.05.2024 r.), </w:t>
      </w:r>
      <w:r>
        <w:rPr>
          <w:rFonts w:ascii="Calibri" w:eastAsia="Times New Roman" w:hAnsi="Calibri" w:cs="Arial"/>
          <w:bCs/>
          <w:lang w:eastAsia="pl-PL"/>
        </w:rPr>
        <w:t>natomiast pozostałe zagadnienia</w:t>
      </w:r>
      <w:r w:rsidRPr="003B6AF5">
        <w:rPr>
          <w:rFonts w:ascii="Calibri" w:eastAsia="Times New Roman" w:hAnsi="Calibri" w:cs="Arial"/>
          <w:bCs/>
          <w:lang w:eastAsia="pl-PL"/>
        </w:rPr>
        <w:t xml:space="preserve"> zostały sprawdzone na podstawie postępowań administracyjnych, przeprowadzanych w 2023 r. </w:t>
      </w:r>
      <w:r w:rsidRPr="003B6AF5">
        <w:rPr>
          <w:rFonts w:ascii="Calibri" w:eastAsia="Times New Roman" w:hAnsi="Calibri" w:cs="Calibri"/>
          <w:lang w:eastAsia="pl-PL"/>
        </w:rPr>
        <w:t>(</w:t>
      </w:r>
      <w:r>
        <w:rPr>
          <w:rFonts w:ascii="Calibri" w:eastAsia="Times New Roman" w:hAnsi="Calibri" w:cs="Calibri"/>
          <w:lang w:eastAsia="pl-PL"/>
        </w:rPr>
        <w:t xml:space="preserve">data wpływu wniosku </w:t>
      </w:r>
      <w:r>
        <w:rPr>
          <w:rFonts w:ascii="Calibri" w:eastAsia="Times New Roman" w:hAnsi="Calibri" w:cs="Calibri"/>
          <w:bCs/>
          <w:lang w:eastAsia="pl-PL"/>
        </w:rPr>
        <w:t>od 01.01.2023 r. do </w:t>
      </w:r>
      <w:r w:rsidRPr="003B6AF5">
        <w:rPr>
          <w:rFonts w:ascii="Calibri" w:eastAsia="Times New Roman" w:hAnsi="Calibri" w:cs="Calibri"/>
          <w:bCs/>
          <w:lang w:eastAsia="pl-PL"/>
        </w:rPr>
        <w:t>31.12.2023 r.).</w:t>
      </w:r>
    </w:p>
  </w:footnote>
  <w:footnote w:id="2">
    <w:p w14:paraId="6C3335E5" w14:textId="77777777" w:rsidR="006A72B0" w:rsidRPr="001C217F" w:rsidRDefault="006A72B0" w:rsidP="00C01F84">
      <w:pPr>
        <w:pStyle w:val="Tekstprzypisudolnego"/>
        <w:spacing w:before="20" w:after="20"/>
        <w:rPr>
          <w:sz w:val="22"/>
          <w:szCs w:val="22"/>
        </w:rPr>
      </w:pPr>
      <w:r w:rsidRPr="003B6AF5">
        <w:rPr>
          <w:rStyle w:val="Odwoanieprzypisudolnego"/>
          <w:sz w:val="22"/>
          <w:szCs w:val="22"/>
        </w:rPr>
        <w:footnoteRef/>
      </w:r>
      <w:r w:rsidRPr="003B6AF5">
        <w:rPr>
          <w:sz w:val="22"/>
          <w:szCs w:val="22"/>
        </w:rPr>
        <w:t xml:space="preserve"> </w:t>
      </w:r>
      <w:r w:rsidRPr="001C217F">
        <w:rPr>
          <w:rFonts w:ascii="Calibri" w:hAnsi="Calibri"/>
          <w:sz w:val="22"/>
          <w:szCs w:val="22"/>
        </w:rPr>
        <w:t>Dz.U. z 2023 r., poz. 1336 t.j.</w:t>
      </w:r>
    </w:p>
  </w:footnote>
  <w:footnote w:id="3">
    <w:p w14:paraId="03A77015" w14:textId="77777777" w:rsidR="006A72B0" w:rsidRPr="001C217F" w:rsidRDefault="006A72B0" w:rsidP="00C01F84">
      <w:pPr>
        <w:pStyle w:val="Tekstprzypisudolnego"/>
        <w:spacing w:before="20" w:after="20"/>
        <w:rPr>
          <w:sz w:val="22"/>
          <w:szCs w:val="22"/>
        </w:rPr>
      </w:pPr>
      <w:r w:rsidRPr="001C217F">
        <w:rPr>
          <w:rStyle w:val="Odwoanieprzypisudolnego"/>
          <w:sz w:val="22"/>
          <w:szCs w:val="22"/>
        </w:rPr>
        <w:footnoteRef/>
      </w:r>
      <w:r w:rsidRPr="001C217F">
        <w:rPr>
          <w:sz w:val="22"/>
          <w:szCs w:val="22"/>
        </w:rPr>
        <w:t xml:space="preserve"> Sprawy nr: UD-XIII-WOŚ-OZ.6131.23.2023.MSL; UD-XIII-WOŚ-OZ.6131.82.2023.KSI; UD-XIII-WOŚ-OZ.6131.144.2023.MFE; UD-XIII-WOŚ-OZ.6131.429.2023.BSZ; UD-XIII-WOŚ-OZ.6131.263.2023.BSZ; UD-XIII-WOŚ-OZ.6131.710.2023.MZA; UD-XIII-WOŚ-OZ.6131.630.2023.MZA; UD-XIII-WOŚ-OZ.6131.586.2023.BSZ; UD-XIII-WOŚ-OZ.6131.330.2023.BSZ; UD-XIII-WOŚ-OZ.6131.9.2023.KSI.</w:t>
      </w:r>
    </w:p>
  </w:footnote>
  <w:footnote w:id="4">
    <w:p w14:paraId="498379AB" w14:textId="77777777" w:rsidR="006A72B0" w:rsidRDefault="006A72B0" w:rsidP="00C01F84">
      <w:pPr>
        <w:pStyle w:val="Tekstprzypisudolnego"/>
        <w:spacing w:before="20" w:after="20"/>
      </w:pPr>
      <w:r w:rsidRPr="001C217F">
        <w:rPr>
          <w:rStyle w:val="Odwoanieprzypisudolnego"/>
          <w:sz w:val="22"/>
          <w:szCs w:val="22"/>
        </w:rPr>
        <w:footnoteRef/>
      </w:r>
      <w:r w:rsidRPr="001C217F">
        <w:rPr>
          <w:sz w:val="22"/>
          <w:szCs w:val="22"/>
        </w:rPr>
        <w:t xml:space="preserve"> Sprawy nr: UD-XIII-WOŚ-OZ.6131.610.2023.BSZ; UD-XIII-WOŚ-OZ.6131.228.2023.MFI; UD-XIII-WOŚ-OZ.6131.842.2023.MSL.</w:t>
      </w:r>
    </w:p>
  </w:footnote>
  <w:footnote w:id="5">
    <w:p w14:paraId="53DF7D1F" w14:textId="675DFBEE" w:rsidR="006A72B0" w:rsidRDefault="006A72B0" w:rsidP="00C01F84">
      <w:pPr>
        <w:pStyle w:val="Tekstprzypisudolnego"/>
        <w:spacing w:before="20" w:after="20"/>
      </w:pPr>
      <w:r>
        <w:rPr>
          <w:rStyle w:val="Odwoanieprzypisudolnego"/>
        </w:rPr>
        <w:footnoteRef/>
      </w:r>
      <w:r>
        <w:t xml:space="preserve"> </w:t>
      </w:r>
      <w:r w:rsidRPr="00163F06">
        <w:rPr>
          <w:sz w:val="22"/>
          <w:szCs w:val="22"/>
        </w:rPr>
        <w:t>Sprawy nr: UD-XIII-WOŚ-OZ.6131.20.2023.MSL (decyzja nr 59/2023); UD-XIII-WOŚ-OZ.6131.767.2023.MFI (decyzja nr 352/2023); UD-XIII-WOŚ-OZ.6131.838.2023.MFI (decyzja nr 359/2023); UD-XIII-WOŚ-OZ.6131.315.2023.KSI (decyzja nr 177/2023); UD-XIII-WOŚ-OZ.6131.292.2023.BSZ (decyzja nr 142/2023); UD-XIII-WOŚ-OZ.6131.18.2023.KSI (decyzja nr 35/2023); UD-XIII-WOŚ-OZ.6131.361.2023.MSL (decyzja nr 179/2023); UD-XIII-WOŚ-OZ.6131.112.2023.MFI (decyzja nr 61/2023); UD-XIII-WOŚ-OZ.6131.319.2023.MSL (decyzja nr 166/2023); UD-XIII-WOŚ-OZ.6131.410.2023.BCH (decyzja nr 199/2023).</w:t>
      </w:r>
    </w:p>
  </w:footnote>
  <w:footnote w:id="6">
    <w:p w14:paraId="3FCFEC99" w14:textId="77777777" w:rsidR="006A72B0" w:rsidRPr="00582F74" w:rsidRDefault="006A72B0" w:rsidP="00C01F84">
      <w:pPr>
        <w:pStyle w:val="Tekstprzypisudolnego"/>
        <w:spacing w:before="20" w:after="20"/>
        <w:rPr>
          <w:sz w:val="22"/>
          <w:szCs w:val="22"/>
        </w:rPr>
      </w:pPr>
      <w:r w:rsidRPr="001C217F">
        <w:rPr>
          <w:rStyle w:val="Odwoanieprzypisudolnego"/>
          <w:sz w:val="22"/>
          <w:szCs w:val="22"/>
        </w:rPr>
        <w:footnoteRef/>
      </w:r>
      <w:r w:rsidRPr="001C217F">
        <w:rPr>
          <w:sz w:val="22"/>
          <w:szCs w:val="22"/>
        </w:rPr>
        <w:t xml:space="preserve"> Sprawy nr: UD-XIII-WOŚ-OZ.6131.586.2023.BSZ; UD-XIII-WOŚ-OZ.6131.330.2023.BSZ.</w:t>
      </w:r>
    </w:p>
  </w:footnote>
  <w:footnote w:id="7">
    <w:p w14:paraId="26B4775C" w14:textId="77777777" w:rsidR="006A72B0" w:rsidRPr="000076B9" w:rsidRDefault="006A72B0" w:rsidP="00C01F84">
      <w:pPr>
        <w:pStyle w:val="Tekstprzypisudolnego"/>
        <w:spacing w:before="20" w:after="20"/>
        <w:rPr>
          <w:sz w:val="22"/>
          <w:szCs w:val="22"/>
        </w:rPr>
      </w:pPr>
      <w:r w:rsidRPr="000076B9">
        <w:rPr>
          <w:rStyle w:val="Odwoanieprzypisudolnego"/>
          <w:sz w:val="22"/>
          <w:szCs w:val="22"/>
        </w:rPr>
        <w:footnoteRef/>
      </w:r>
      <w:r w:rsidRPr="000076B9">
        <w:rPr>
          <w:sz w:val="22"/>
          <w:szCs w:val="22"/>
        </w:rPr>
        <w:t xml:space="preserve"> W przypadku 6 postępowań administracyjnych oględziny nie były przeprowadzane.</w:t>
      </w:r>
    </w:p>
  </w:footnote>
  <w:footnote w:id="8">
    <w:p w14:paraId="7453CCBA" w14:textId="77777777" w:rsidR="006A72B0" w:rsidRPr="00334886" w:rsidRDefault="006A72B0" w:rsidP="00C01F84">
      <w:pPr>
        <w:pStyle w:val="Tekstprzypisudolnego"/>
        <w:spacing w:before="20" w:after="20"/>
        <w:rPr>
          <w:sz w:val="22"/>
          <w:szCs w:val="22"/>
        </w:rPr>
      </w:pPr>
      <w:r w:rsidRPr="00334886">
        <w:rPr>
          <w:rStyle w:val="Odwoanieprzypisudolnego"/>
          <w:sz w:val="22"/>
          <w:szCs w:val="22"/>
        </w:rPr>
        <w:footnoteRef/>
      </w:r>
      <w:r w:rsidRPr="00334886">
        <w:rPr>
          <w:sz w:val="22"/>
          <w:szCs w:val="22"/>
        </w:rPr>
        <w:t xml:space="preserve"> Dz.U. z 2024 r., poz. 572 t.j.</w:t>
      </w:r>
    </w:p>
  </w:footnote>
  <w:footnote w:id="9">
    <w:p w14:paraId="4DE1E046" w14:textId="77777777" w:rsidR="006A72B0" w:rsidRPr="00334886" w:rsidRDefault="006A72B0" w:rsidP="00C01F84">
      <w:pPr>
        <w:pStyle w:val="Tekstprzypisudolnego"/>
        <w:spacing w:before="20" w:after="20"/>
        <w:rPr>
          <w:sz w:val="22"/>
          <w:szCs w:val="22"/>
        </w:rPr>
      </w:pPr>
      <w:r w:rsidRPr="00334886">
        <w:rPr>
          <w:rStyle w:val="Odwoanieprzypisudolnego"/>
          <w:sz w:val="22"/>
          <w:szCs w:val="22"/>
        </w:rPr>
        <w:footnoteRef/>
      </w:r>
      <w:r w:rsidRPr="00334886">
        <w:rPr>
          <w:sz w:val="22"/>
          <w:szCs w:val="22"/>
        </w:rPr>
        <w:t xml:space="preserve"> Sprawy nr: UD-XIII-WOŚ-OZ.6131.429.2023.BSZ; UD-XIII-WOŚ-OZ.6131.586.2023.BSZ.</w:t>
      </w:r>
    </w:p>
  </w:footnote>
  <w:footnote w:id="10">
    <w:p w14:paraId="6D65BC10" w14:textId="77777777" w:rsidR="006A72B0" w:rsidRDefault="006A72B0" w:rsidP="00C01F84">
      <w:pPr>
        <w:pStyle w:val="Tekstprzypisudolnego"/>
        <w:spacing w:before="20" w:after="20"/>
      </w:pPr>
      <w:r>
        <w:rPr>
          <w:rStyle w:val="Odwoanieprzypisudolnego"/>
        </w:rPr>
        <w:footnoteRef/>
      </w:r>
      <w:r>
        <w:t xml:space="preserve"> </w:t>
      </w:r>
      <w:r w:rsidRPr="00FE6DB2">
        <w:rPr>
          <w:rFonts w:eastAsia="Times New Roman" w:cstheme="minorHAnsi"/>
          <w:sz w:val="22"/>
          <w:szCs w:val="22"/>
          <w:lang w:eastAsia="pl-PL"/>
        </w:rPr>
        <w:t>Zgodnie z art. 83f ust. 8 uoop termin do wniesienia sprzeciwu biegnie dopiero po dokonaniu oględzin.</w:t>
      </w:r>
    </w:p>
  </w:footnote>
  <w:footnote w:id="11">
    <w:p w14:paraId="72EC9B75" w14:textId="77777777" w:rsidR="006A72B0" w:rsidRPr="00F16BEF" w:rsidRDefault="006A72B0" w:rsidP="00C01F84">
      <w:pPr>
        <w:pStyle w:val="Tekstprzypisudolnego"/>
        <w:spacing w:before="20" w:after="20"/>
        <w:rPr>
          <w:sz w:val="22"/>
          <w:szCs w:val="22"/>
        </w:rPr>
      </w:pPr>
      <w:r w:rsidRPr="008D3294">
        <w:rPr>
          <w:rStyle w:val="Odwoanieprzypisudolnego"/>
          <w:sz w:val="22"/>
          <w:szCs w:val="22"/>
        </w:rPr>
        <w:footnoteRef/>
      </w:r>
      <w:r w:rsidRPr="008D3294">
        <w:rPr>
          <w:sz w:val="22"/>
          <w:szCs w:val="22"/>
        </w:rPr>
        <w:t xml:space="preserve"> Sprawy nr: UD-XIII-WOŚ-OZ.6131.20.2023.MSL</w:t>
      </w:r>
      <w:r>
        <w:rPr>
          <w:sz w:val="22"/>
          <w:szCs w:val="22"/>
        </w:rPr>
        <w:t xml:space="preserve"> (decyzja nr 59/2023)</w:t>
      </w:r>
      <w:r w:rsidRPr="008D3294">
        <w:rPr>
          <w:sz w:val="22"/>
          <w:szCs w:val="22"/>
        </w:rPr>
        <w:t>; UD-XIII-WOŚ-</w:t>
      </w:r>
      <w:r w:rsidRPr="00086AE2">
        <w:rPr>
          <w:sz w:val="22"/>
          <w:szCs w:val="22"/>
        </w:rPr>
        <w:t xml:space="preserve">OZ.6131.767.2023.MFI </w:t>
      </w:r>
      <w:r>
        <w:rPr>
          <w:sz w:val="22"/>
          <w:szCs w:val="22"/>
        </w:rPr>
        <w:t>(decyzja nr 352/2023)</w:t>
      </w:r>
      <w:r w:rsidRPr="00086AE2">
        <w:rPr>
          <w:sz w:val="22"/>
          <w:szCs w:val="22"/>
        </w:rPr>
        <w:t>; UD-XIII-WOŚ-OZ.6131.838.2023.MFI</w:t>
      </w:r>
      <w:r>
        <w:rPr>
          <w:sz w:val="22"/>
          <w:szCs w:val="22"/>
        </w:rPr>
        <w:t xml:space="preserve"> (decyzja nr 359/2023)</w:t>
      </w:r>
      <w:r w:rsidRPr="00F16BEF">
        <w:rPr>
          <w:sz w:val="22"/>
          <w:szCs w:val="22"/>
        </w:rPr>
        <w:t>.</w:t>
      </w:r>
    </w:p>
  </w:footnote>
  <w:footnote w:id="12">
    <w:p w14:paraId="7A14DC33" w14:textId="77777777" w:rsidR="006A72B0" w:rsidRPr="00F16BEF" w:rsidRDefault="006A72B0" w:rsidP="00C01F84">
      <w:pPr>
        <w:pStyle w:val="Tekstprzypisudolnego"/>
        <w:spacing w:before="20" w:after="20"/>
        <w:rPr>
          <w:sz w:val="22"/>
          <w:szCs w:val="22"/>
        </w:rPr>
      </w:pPr>
      <w:r w:rsidRPr="00F16BEF">
        <w:rPr>
          <w:rStyle w:val="Odwoanieprzypisudolnego"/>
          <w:sz w:val="22"/>
          <w:szCs w:val="22"/>
        </w:rPr>
        <w:footnoteRef/>
      </w:r>
      <w:r w:rsidRPr="00F16BEF">
        <w:rPr>
          <w:sz w:val="22"/>
          <w:szCs w:val="22"/>
        </w:rPr>
        <w:t xml:space="preserve"> Sprawy nr: UD-XIII-WOŚ-OZ.6131.20.2023.MSL (decyzja nr 59/2023 ); UD-XIII-WOŚ-OZ.6131.410.2023.BCH (decyzja nr 199/2023).</w:t>
      </w:r>
    </w:p>
  </w:footnote>
  <w:footnote w:id="13">
    <w:p w14:paraId="0D5084BF" w14:textId="77777777" w:rsidR="006A72B0" w:rsidRDefault="006A72B0" w:rsidP="00C01F84">
      <w:pPr>
        <w:pStyle w:val="Tekstprzypisudolnego"/>
        <w:spacing w:before="20" w:after="20"/>
      </w:pPr>
      <w:r w:rsidRPr="00F16BEF">
        <w:rPr>
          <w:rStyle w:val="Odwoanieprzypisudolnego"/>
          <w:sz w:val="22"/>
          <w:szCs w:val="22"/>
        </w:rPr>
        <w:footnoteRef/>
      </w:r>
      <w:r w:rsidRPr="00F16BEF">
        <w:rPr>
          <w:sz w:val="22"/>
          <w:szCs w:val="22"/>
        </w:rPr>
        <w:t xml:space="preserve"> Sprawa nr UD-XIII-WOŚ-OZ.6131.20.2023.MSL (decyzja nr 59/2023).</w:t>
      </w:r>
    </w:p>
  </w:footnote>
  <w:footnote w:id="14">
    <w:p w14:paraId="65013C5F" w14:textId="77777777" w:rsidR="006A72B0" w:rsidRPr="00597C46" w:rsidRDefault="006A72B0" w:rsidP="00C01F84">
      <w:pPr>
        <w:pStyle w:val="Tekstprzypisudolnego"/>
        <w:spacing w:before="20" w:after="20"/>
        <w:rPr>
          <w:sz w:val="22"/>
          <w:szCs w:val="22"/>
        </w:rPr>
      </w:pPr>
      <w:r w:rsidRPr="009912A3">
        <w:rPr>
          <w:rStyle w:val="Odwoanieprzypisudolnego"/>
          <w:sz w:val="22"/>
          <w:szCs w:val="22"/>
        </w:rPr>
        <w:footnoteRef/>
      </w:r>
      <w:r w:rsidRPr="009912A3">
        <w:rPr>
          <w:sz w:val="22"/>
          <w:szCs w:val="22"/>
        </w:rPr>
        <w:t xml:space="preserve"> </w:t>
      </w:r>
      <w:r w:rsidRPr="00C321D8">
        <w:rPr>
          <w:sz w:val="22"/>
          <w:szCs w:val="22"/>
        </w:rPr>
        <w:t>Sprawy nr: UD-XIII-WOŚ-OZ.6131.610.2023.BSZ; UD-XIII-WOŚ-OZ.6131.228.2023.MFI; UD-XIII-</w:t>
      </w:r>
      <w:r w:rsidRPr="00597C46">
        <w:rPr>
          <w:sz w:val="22"/>
          <w:szCs w:val="22"/>
        </w:rPr>
        <w:t>WOŚ-OZ.6131.842.2023.MSL.</w:t>
      </w:r>
    </w:p>
  </w:footnote>
  <w:footnote w:id="15">
    <w:p w14:paraId="7B75F00F" w14:textId="547B6F42" w:rsidR="006A72B0" w:rsidRDefault="006A72B0" w:rsidP="00C01F84">
      <w:pPr>
        <w:pStyle w:val="Tekstprzypisudolnego"/>
        <w:spacing w:before="20" w:after="20"/>
      </w:pPr>
      <w:r w:rsidRPr="00597C46">
        <w:rPr>
          <w:rStyle w:val="Odwoanieprzypisudolnego"/>
          <w:sz w:val="22"/>
          <w:szCs w:val="22"/>
        </w:rPr>
        <w:footnoteRef/>
      </w:r>
      <w:r w:rsidRPr="00597C46">
        <w:rPr>
          <w:sz w:val="22"/>
          <w:szCs w:val="22"/>
        </w:rPr>
        <w:t xml:space="preserve"> </w:t>
      </w:r>
      <w:r w:rsidRPr="00597C46">
        <w:rPr>
          <w:rFonts w:ascii="Calibri" w:hAnsi="Calibri"/>
          <w:sz w:val="22"/>
          <w:szCs w:val="22"/>
        </w:rPr>
        <w:t>W ramach kontroli odstąpiono od sprawdzenia realizacji zalecenia nr I.1.1.2 w związku z informacją</w:t>
      </w:r>
      <w:r>
        <w:rPr>
          <w:rFonts w:ascii="Calibri" w:hAnsi="Calibri"/>
          <w:sz w:val="22"/>
          <w:szCs w:val="22"/>
        </w:rPr>
        <w:t xml:space="preserve"> o realizacji zalecenia</w:t>
      </w:r>
      <w:r w:rsidRPr="00597C46">
        <w:rPr>
          <w:rFonts w:ascii="Calibri" w:hAnsi="Calibri"/>
          <w:sz w:val="22"/>
          <w:szCs w:val="22"/>
        </w:rPr>
        <w:t xml:space="preserve">, udzieloną przez Zastępcę Burmistrza p. </w:t>
      </w:r>
      <w:r>
        <w:rPr>
          <w:rFonts w:ascii="Calibri" w:hAnsi="Calibri"/>
          <w:sz w:val="22"/>
          <w:szCs w:val="22"/>
        </w:rPr>
        <w:t xml:space="preserve">Leszka Baraniewskiego w piśmie </w:t>
      </w:r>
      <w:r w:rsidRPr="00597C46">
        <w:rPr>
          <w:rFonts w:ascii="Calibri" w:hAnsi="Calibri"/>
          <w:sz w:val="22"/>
          <w:szCs w:val="22"/>
        </w:rPr>
        <w:t>nr KW-WP.1712.71.2021.AMR z dnia 15.07.2022 r.</w:t>
      </w:r>
    </w:p>
  </w:footnote>
  <w:footnote w:id="16">
    <w:p w14:paraId="768770B3" w14:textId="7A322049" w:rsidR="006A72B0" w:rsidRPr="00BE6DFC" w:rsidRDefault="006A72B0" w:rsidP="00C01F84">
      <w:pPr>
        <w:pStyle w:val="Tekstprzypisudolnego"/>
        <w:spacing w:before="20" w:after="20"/>
        <w:rPr>
          <w:sz w:val="22"/>
          <w:szCs w:val="22"/>
        </w:rPr>
      </w:pPr>
      <w:r w:rsidRPr="00C321D8">
        <w:rPr>
          <w:rStyle w:val="Odwoanieprzypisudolnego"/>
          <w:sz w:val="22"/>
          <w:szCs w:val="22"/>
        </w:rPr>
        <w:footnoteRef/>
      </w:r>
      <w:r w:rsidRPr="00C321D8">
        <w:rPr>
          <w:sz w:val="22"/>
          <w:szCs w:val="22"/>
        </w:rPr>
        <w:t xml:space="preserve"> </w:t>
      </w:r>
      <w:r>
        <w:rPr>
          <w:sz w:val="22"/>
          <w:szCs w:val="22"/>
        </w:rPr>
        <w:t xml:space="preserve">Sprawy nr: </w:t>
      </w:r>
      <w:r w:rsidRPr="00862EE8">
        <w:rPr>
          <w:sz w:val="22"/>
          <w:szCs w:val="22"/>
        </w:rPr>
        <w:t>UD-XIII-WOŚ-OZ.6131.314.2023.KSI (decyzja nr 212/2023</w:t>
      </w:r>
      <w:r>
        <w:rPr>
          <w:sz w:val="22"/>
          <w:szCs w:val="22"/>
        </w:rPr>
        <w:t xml:space="preserve">); </w:t>
      </w:r>
      <w:r w:rsidRPr="00862EE8">
        <w:rPr>
          <w:sz w:val="22"/>
          <w:szCs w:val="22"/>
        </w:rPr>
        <w:t>UD-XIII-WOŚ-OZ.6131.422.2023.BSZ (decyzja nr 244/2023</w:t>
      </w:r>
      <w:r>
        <w:rPr>
          <w:sz w:val="22"/>
          <w:szCs w:val="22"/>
        </w:rPr>
        <w:t xml:space="preserve">); </w:t>
      </w:r>
      <w:r w:rsidRPr="00862EE8">
        <w:rPr>
          <w:sz w:val="22"/>
          <w:szCs w:val="22"/>
        </w:rPr>
        <w:t>UD-XIII-WOŚ-OZ.6131.829.2023.MFI (decyzja nr 351/2023</w:t>
      </w:r>
      <w:r>
        <w:rPr>
          <w:sz w:val="22"/>
          <w:szCs w:val="22"/>
        </w:rPr>
        <w:t xml:space="preserve">); </w:t>
      </w:r>
      <w:r w:rsidRPr="00862EE8">
        <w:rPr>
          <w:sz w:val="22"/>
          <w:szCs w:val="22"/>
        </w:rPr>
        <w:t>UD-XIII-WOŚ-OZ.6131.705.2023.MSL (decyzja nr 329/2023</w:t>
      </w:r>
      <w:r>
        <w:rPr>
          <w:sz w:val="22"/>
          <w:szCs w:val="22"/>
        </w:rPr>
        <w:t>);</w:t>
      </w:r>
      <w:r w:rsidRPr="00862EE8">
        <w:t xml:space="preserve"> </w:t>
      </w:r>
      <w:r w:rsidRPr="00862EE8">
        <w:rPr>
          <w:sz w:val="22"/>
          <w:szCs w:val="22"/>
        </w:rPr>
        <w:t>UD-XIII-WOŚ-OZ.6131.808.2023.BSZ (decyzja nr 298/2023</w:t>
      </w:r>
      <w:r>
        <w:rPr>
          <w:sz w:val="22"/>
          <w:szCs w:val="22"/>
        </w:rPr>
        <w:t xml:space="preserve">); </w:t>
      </w:r>
      <w:r w:rsidRPr="00BE6DFC">
        <w:rPr>
          <w:sz w:val="22"/>
          <w:szCs w:val="22"/>
        </w:rPr>
        <w:t>UD-XIII-WOŚ-OZ.6131.326.2023.KSI (decyzja nr 196/2023</w:t>
      </w:r>
      <w:r>
        <w:rPr>
          <w:sz w:val="22"/>
          <w:szCs w:val="22"/>
        </w:rPr>
        <w:t xml:space="preserve">); </w:t>
      </w:r>
      <w:r w:rsidRPr="00BE6DFC">
        <w:rPr>
          <w:sz w:val="22"/>
          <w:szCs w:val="22"/>
        </w:rPr>
        <w:t>UD-XIII-WOŚ-OZ.6131.598.2023.MZA (decyzja nr 253/2023</w:t>
      </w:r>
      <w:r>
        <w:rPr>
          <w:sz w:val="22"/>
          <w:szCs w:val="22"/>
        </w:rPr>
        <w:t xml:space="preserve">); </w:t>
      </w:r>
      <w:r w:rsidRPr="00BE6DFC">
        <w:rPr>
          <w:sz w:val="22"/>
          <w:szCs w:val="22"/>
        </w:rPr>
        <w:t>UD-XIII-WOŚ-OZ.6131.524.2023.MSL (decyzja nr 262/2023</w:t>
      </w:r>
      <w:r>
        <w:rPr>
          <w:sz w:val="22"/>
          <w:szCs w:val="22"/>
        </w:rPr>
        <w:t xml:space="preserve">); </w:t>
      </w:r>
      <w:r w:rsidRPr="00BE6DFC">
        <w:rPr>
          <w:sz w:val="22"/>
          <w:szCs w:val="22"/>
        </w:rPr>
        <w:t>UD-XIII-WOŚ-OZ.6131.47.2023.KSI (decyzja nr 53/2023</w:t>
      </w:r>
      <w:r>
        <w:rPr>
          <w:sz w:val="22"/>
          <w:szCs w:val="22"/>
        </w:rPr>
        <w:t xml:space="preserve">); </w:t>
      </w:r>
      <w:r w:rsidRPr="00BE6DFC">
        <w:rPr>
          <w:sz w:val="22"/>
          <w:szCs w:val="22"/>
        </w:rPr>
        <w:t>UD-XIII-WOŚ-OZ.6131.957.2023.MSL (decyzja nr 13/2024</w:t>
      </w:r>
      <w:r>
        <w:rPr>
          <w:sz w:val="22"/>
          <w:szCs w:val="22"/>
        </w:rPr>
        <w:t xml:space="preserve">); </w:t>
      </w:r>
      <w:r w:rsidRPr="00BE6DFC">
        <w:rPr>
          <w:sz w:val="22"/>
          <w:szCs w:val="22"/>
        </w:rPr>
        <w:t>UD-XIII-WOŚ-OZ.6131.909.2023.MFI (decyzja nr 68/2024</w:t>
      </w:r>
      <w:r>
        <w:rPr>
          <w:sz w:val="22"/>
          <w:szCs w:val="22"/>
        </w:rPr>
        <w:t xml:space="preserve">); </w:t>
      </w:r>
      <w:r w:rsidRPr="00BE6DFC">
        <w:rPr>
          <w:sz w:val="22"/>
          <w:szCs w:val="22"/>
        </w:rPr>
        <w:t>UD-XIII-WOŚ-OZ.6131.191.2023.MFI (decyzja nr 146/2023</w:t>
      </w:r>
      <w:r>
        <w:rPr>
          <w:sz w:val="22"/>
          <w:szCs w:val="22"/>
        </w:rPr>
        <w:t>) - d</w:t>
      </w:r>
      <w:r w:rsidRPr="00C321D8">
        <w:rPr>
          <w:sz w:val="22"/>
          <w:szCs w:val="22"/>
        </w:rPr>
        <w:t>ata wpływu wniosku w okresie od 01.01.2023 r. do 31.12.2023 r.</w:t>
      </w:r>
    </w:p>
  </w:footnote>
  <w:footnote w:id="17">
    <w:p w14:paraId="44FB699B" w14:textId="77777777" w:rsidR="006A72B0" w:rsidRPr="00E62D1C" w:rsidRDefault="006A72B0" w:rsidP="00C01F84">
      <w:pPr>
        <w:pStyle w:val="Tekstprzypisudolnego"/>
        <w:spacing w:before="20" w:after="20"/>
        <w:rPr>
          <w:sz w:val="22"/>
          <w:szCs w:val="22"/>
        </w:rPr>
      </w:pPr>
      <w:r w:rsidRPr="00E62D1C">
        <w:rPr>
          <w:rStyle w:val="Odwoanieprzypisudolnego"/>
          <w:sz w:val="22"/>
          <w:szCs w:val="22"/>
        </w:rPr>
        <w:footnoteRef/>
      </w:r>
      <w:r>
        <w:rPr>
          <w:sz w:val="22"/>
          <w:szCs w:val="22"/>
        </w:rPr>
        <w:t xml:space="preserve"> Decyzja nr 212/2023</w:t>
      </w:r>
      <w:r w:rsidRPr="00E62D1C">
        <w:rPr>
          <w:sz w:val="22"/>
          <w:szCs w:val="22"/>
        </w:rPr>
        <w:t>.</w:t>
      </w:r>
    </w:p>
  </w:footnote>
  <w:footnote w:id="18">
    <w:p w14:paraId="7C0F2C68" w14:textId="77777777" w:rsidR="006A72B0" w:rsidRPr="00E62D1C" w:rsidRDefault="006A72B0" w:rsidP="00C01F84">
      <w:pPr>
        <w:pStyle w:val="Tekstprzypisudolnego"/>
        <w:spacing w:before="20" w:after="20"/>
        <w:rPr>
          <w:sz w:val="22"/>
          <w:szCs w:val="22"/>
        </w:rPr>
      </w:pPr>
      <w:r w:rsidRPr="00E62D1C">
        <w:rPr>
          <w:rStyle w:val="Odwoanieprzypisudolnego"/>
          <w:sz w:val="22"/>
          <w:szCs w:val="22"/>
        </w:rPr>
        <w:footnoteRef/>
      </w:r>
      <w:r>
        <w:rPr>
          <w:sz w:val="22"/>
          <w:szCs w:val="22"/>
        </w:rPr>
        <w:t xml:space="preserve"> Decyzja nr 68/2024</w:t>
      </w:r>
      <w:r w:rsidRPr="00E62D1C">
        <w:rPr>
          <w:sz w:val="22"/>
          <w:szCs w:val="22"/>
        </w:rPr>
        <w:t>.</w:t>
      </w:r>
    </w:p>
  </w:footnote>
  <w:footnote w:id="19">
    <w:p w14:paraId="6D278E76" w14:textId="77777777" w:rsidR="006A72B0" w:rsidRPr="00005030" w:rsidRDefault="006A72B0" w:rsidP="00C01F84">
      <w:pPr>
        <w:pStyle w:val="Tekstprzypisudolnego"/>
        <w:spacing w:before="20" w:after="20"/>
        <w:rPr>
          <w:rFonts w:ascii="Calibri" w:eastAsia="Calibri" w:hAnsi="Calibri" w:cs="Times New Roman"/>
          <w:sz w:val="22"/>
          <w:szCs w:val="22"/>
        </w:rPr>
      </w:pPr>
      <w:r w:rsidRPr="00005030">
        <w:rPr>
          <w:rStyle w:val="Odwoanieprzypisudolnego"/>
          <w:sz w:val="22"/>
          <w:szCs w:val="22"/>
        </w:rPr>
        <w:footnoteRef/>
      </w:r>
      <w:r w:rsidRPr="00005030">
        <w:rPr>
          <w:sz w:val="22"/>
          <w:szCs w:val="22"/>
        </w:rPr>
        <w:t xml:space="preserve"> </w:t>
      </w:r>
      <w:r w:rsidRPr="00005030">
        <w:rPr>
          <w:rFonts w:ascii="Calibri" w:eastAsia="Calibri" w:hAnsi="Calibri" w:cs="Times New Roman"/>
          <w:sz w:val="22"/>
          <w:szCs w:val="22"/>
        </w:rPr>
        <w:t>Art. 85 ust. 2 pkt 1 uoop. Jeżeli drzewo na wysokości 130 cm: posiada kilka pni - za obwód pnia drzewa przyjmuje się sumę obwodu pnia o największym obwodzie oraz połowy obwodów pozostałych pni.</w:t>
      </w:r>
    </w:p>
  </w:footnote>
  <w:footnote w:id="20">
    <w:p w14:paraId="2191284D" w14:textId="77777777" w:rsidR="006A72B0" w:rsidRDefault="006A72B0" w:rsidP="00C01F84">
      <w:pPr>
        <w:pStyle w:val="Tekstprzypisudolnego"/>
        <w:spacing w:before="20" w:after="20"/>
      </w:pPr>
      <w:r w:rsidRPr="00E62D1C">
        <w:rPr>
          <w:rStyle w:val="Odwoanieprzypisudolnego"/>
          <w:sz w:val="22"/>
          <w:szCs w:val="22"/>
        </w:rPr>
        <w:footnoteRef/>
      </w:r>
      <w:r>
        <w:rPr>
          <w:sz w:val="22"/>
          <w:szCs w:val="22"/>
        </w:rPr>
        <w:t xml:space="preserve"> D</w:t>
      </w:r>
      <w:r w:rsidRPr="00E62D1C">
        <w:rPr>
          <w:sz w:val="22"/>
          <w:szCs w:val="22"/>
        </w:rPr>
        <w:t>ecyzj</w:t>
      </w:r>
      <w:r>
        <w:rPr>
          <w:sz w:val="22"/>
          <w:szCs w:val="22"/>
        </w:rPr>
        <w:t>a</w:t>
      </w:r>
      <w:r w:rsidRPr="00E62D1C">
        <w:rPr>
          <w:sz w:val="22"/>
          <w:szCs w:val="22"/>
        </w:rPr>
        <w:t xml:space="preserve"> nr 244/2023.</w:t>
      </w:r>
    </w:p>
  </w:footnote>
  <w:footnote w:id="21">
    <w:p w14:paraId="58C3C6F2" w14:textId="77777777" w:rsidR="006A72B0" w:rsidRPr="00DB4B6B" w:rsidRDefault="006A72B0" w:rsidP="00C01F84">
      <w:pPr>
        <w:pStyle w:val="Tekstprzypisudolnego"/>
        <w:spacing w:before="20" w:after="20"/>
        <w:rPr>
          <w:sz w:val="22"/>
          <w:szCs w:val="22"/>
        </w:rPr>
      </w:pPr>
      <w:r w:rsidRPr="00DB4B6B">
        <w:rPr>
          <w:rStyle w:val="Odwoanieprzypisudolnego"/>
          <w:sz w:val="22"/>
          <w:szCs w:val="22"/>
        </w:rPr>
        <w:footnoteRef/>
      </w:r>
      <w:r w:rsidRPr="00DB4B6B">
        <w:rPr>
          <w:sz w:val="22"/>
          <w:szCs w:val="22"/>
        </w:rPr>
        <w:t xml:space="preserve"> Sprawa nr UD-XIII-WOŚ-OZ.6131.314.2023.KSI (decyzja nr 212/2023).</w:t>
      </w:r>
    </w:p>
  </w:footnote>
  <w:footnote w:id="22">
    <w:p w14:paraId="69B41BDC" w14:textId="77777777" w:rsidR="006A72B0" w:rsidRDefault="006A72B0" w:rsidP="00C01F84">
      <w:pPr>
        <w:pStyle w:val="Tekstprzypisudolnego"/>
        <w:spacing w:before="20" w:after="20"/>
      </w:pPr>
      <w:r w:rsidRPr="00DB4B6B">
        <w:rPr>
          <w:rStyle w:val="Odwoanieprzypisudolnego"/>
          <w:sz w:val="22"/>
          <w:szCs w:val="22"/>
        </w:rPr>
        <w:footnoteRef/>
      </w:r>
      <w:r w:rsidRPr="00DB4B6B">
        <w:rPr>
          <w:sz w:val="22"/>
          <w:szCs w:val="22"/>
        </w:rPr>
        <w:t xml:space="preserve"> Dz.U. z 2023 r., poz. 2111 t.j.</w:t>
      </w:r>
    </w:p>
  </w:footnote>
  <w:footnote w:id="23">
    <w:p w14:paraId="3D9DC0FB" w14:textId="77777777" w:rsidR="006A72B0" w:rsidRPr="001E1388" w:rsidRDefault="006A72B0" w:rsidP="00C01F84">
      <w:pPr>
        <w:pStyle w:val="Tekstprzypisudolnego"/>
        <w:spacing w:before="20" w:after="20"/>
        <w:rPr>
          <w:sz w:val="22"/>
          <w:szCs w:val="22"/>
        </w:rPr>
      </w:pPr>
      <w:r w:rsidRPr="009D2F10">
        <w:rPr>
          <w:rStyle w:val="Odwoanieprzypisudolnego"/>
          <w:sz w:val="22"/>
          <w:szCs w:val="22"/>
        </w:rPr>
        <w:footnoteRef/>
      </w:r>
      <w:r w:rsidRPr="009D2F10">
        <w:rPr>
          <w:sz w:val="22"/>
          <w:szCs w:val="22"/>
        </w:rPr>
        <w:t xml:space="preserve"> </w:t>
      </w:r>
      <w:r w:rsidRPr="001E1388">
        <w:rPr>
          <w:sz w:val="22"/>
          <w:szCs w:val="22"/>
        </w:rPr>
        <w:t>Decyzje nr: 212/2023; 244/2023</w:t>
      </w:r>
      <w:r>
        <w:rPr>
          <w:sz w:val="22"/>
          <w:szCs w:val="22"/>
        </w:rPr>
        <w:t xml:space="preserve">; 351/2023; </w:t>
      </w:r>
      <w:r w:rsidRPr="001E1388">
        <w:rPr>
          <w:sz w:val="22"/>
          <w:szCs w:val="22"/>
        </w:rPr>
        <w:t>329/2023</w:t>
      </w:r>
      <w:r>
        <w:rPr>
          <w:sz w:val="22"/>
          <w:szCs w:val="22"/>
        </w:rPr>
        <w:t>; 196/2023; 253/2023</w:t>
      </w:r>
      <w:r w:rsidRPr="001E1388">
        <w:rPr>
          <w:sz w:val="22"/>
          <w:szCs w:val="22"/>
        </w:rPr>
        <w:t>; 262/2023; 13/2024; 68/2024</w:t>
      </w:r>
      <w:r>
        <w:rPr>
          <w:sz w:val="22"/>
          <w:szCs w:val="22"/>
        </w:rPr>
        <w:t>; 146/2023.</w:t>
      </w:r>
    </w:p>
  </w:footnote>
  <w:footnote w:id="24">
    <w:p w14:paraId="680132E6" w14:textId="77777777" w:rsidR="006A72B0" w:rsidRDefault="006A72B0" w:rsidP="00C01F84">
      <w:pPr>
        <w:pStyle w:val="Tekstprzypisudolnego"/>
        <w:spacing w:before="20" w:after="20"/>
      </w:pPr>
      <w:r w:rsidRPr="001E1388">
        <w:rPr>
          <w:rStyle w:val="Odwoanieprzypisudolnego"/>
          <w:sz w:val="22"/>
          <w:szCs w:val="22"/>
        </w:rPr>
        <w:footnoteRef/>
      </w:r>
      <w:r w:rsidRPr="001E1388">
        <w:rPr>
          <w:sz w:val="22"/>
          <w:szCs w:val="22"/>
        </w:rPr>
        <w:t xml:space="preserve"> Decyzje nr: 212/2023; 244/2023; 329/2023; 262/2023; 146/2023.</w:t>
      </w:r>
    </w:p>
  </w:footnote>
  <w:footnote w:id="25">
    <w:p w14:paraId="110A99F8" w14:textId="77777777" w:rsidR="006A72B0" w:rsidRPr="000B29E1" w:rsidRDefault="006A72B0" w:rsidP="00C01F84">
      <w:pPr>
        <w:pStyle w:val="Tekstprzypisudolnego"/>
        <w:spacing w:before="20" w:after="20"/>
        <w:rPr>
          <w:sz w:val="22"/>
          <w:szCs w:val="22"/>
        </w:rPr>
      </w:pPr>
      <w:r w:rsidRPr="000B29E1">
        <w:rPr>
          <w:rStyle w:val="Odwoanieprzypisudolnego"/>
          <w:sz w:val="22"/>
          <w:szCs w:val="22"/>
        </w:rPr>
        <w:footnoteRef/>
      </w:r>
      <w:r w:rsidRPr="000B29E1">
        <w:rPr>
          <w:sz w:val="22"/>
          <w:szCs w:val="22"/>
        </w:rPr>
        <w:t xml:space="preserve"> Sprawa nr UD-XIII-WOŚ-OZ.6131.808.2023.BSZ (decyzja nr 298/2023).</w:t>
      </w:r>
    </w:p>
  </w:footnote>
  <w:footnote w:id="26">
    <w:p w14:paraId="5EC16E99" w14:textId="77777777" w:rsidR="006A72B0" w:rsidRDefault="006A72B0" w:rsidP="00C01F84">
      <w:pPr>
        <w:pStyle w:val="Tekstprzypisudolnego"/>
        <w:spacing w:before="20" w:after="20"/>
      </w:pPr>
      <w:r>
        <w:rPr>
          <w:rStyle w:val="Odwoanieprzypisudolnego"/>
        </w:rPr>
        <w:footnoteRef/>
      </w:r>
      <w:r>
        <w:t xml:space="preserve"> </w:t>
      </w:r>
      <w:r>
        <w:rPr>
          <w:sz w:val="22"/>
          <w:szCs w:val="22"/>
        </w:rPr>
        <w:t>w</w:t>
      </w:r>
      <w:r w:rsidRPr="001E6016">
        <w:rPr>
          <w:sz w:val="22"/>
          <w:szCs w:val="22"/>
        </w:rPr>
        <w:t>ezwani</w:t>
      </w:r>
      <w:r>
        <w:rPr>
          <w:sz w:val="22"/>
          <w:szCs w:val="22"/>
        </w:rPr>
        <w:t>e</w:t>
      </w:r>
      <w:r w:rsidRPr="001E6016">
        <w:rPr>
          <w:sz w:val="22"/>
          <w:szCs w:val="22"/>
        </w:rPr>
        <w:t xml:space="preserve"> do uzupełnienia braków we wniosku</w:t>
      </w:r>
    </w:p>
  </w:footnote>
  <w:footnote w:id="27">
    <w:p w14:paraId="3DBCC391" w14:textId="65B36B54" w:rsidR="006A72B0" w:rsidRPr="000B29E1" w:rsidRDefault="006A72B0" w:rsidP="00C01F84">
      <w:pPr>
        <w:pStyle w:val="Tekstprzypisudolnego"/>
        <w:spacing w:before="20" w:after="20"/>
        <w:rPr>
          <w:sz w:val="22"/>
          <w:szCs w:val="22"/>
        </w:rPr>
      </w:pPr>
      <w:r w:rsidRPr="000B29E1">
        <w:rPr>
          <w:rStyle w:val="Odwoanieprzypisudolnego"/>
          <w:sz w:val="22"/>
          <w:szCs w:val="22"/>
        </w:rPr>
        <w:footnoteRef/>
      </w:r>
      <w:r w:rsidRPr="000B29E1">
        <w:rPr>
          <w:sz w:val="22"/>
          <w:szCs w:val="22"/>
        </w:rPr>
        <w:t xml:space="preserve"> Sprawy nr: UD-XIII-WOŚ-OZ.6131.422.2023.BSZ (decyzja nr 244/2023); UD-XIII-WOŚ-OZ.6131.326.2023.KSI (decyzja nr 196/2023); UD-XIII-WOŚ-OZ.6131.524.2023.MSL (decyzja nr 262/2023).</w:t>
      </w:r>
    </w:p>
  </w:footnote>
  <w:footnote w:id="28">
    <w:p w14:paraId="0DA75F4E" w14:textId="3FC178B6" w:rsidR="006A72B0" w:rsidRPr="000B29E1" w:rsidRDefault="006A72B0" w:rsidP="00C01F84">
      <w:pPr>
        <w:pStyle w:val="Tekstprzypisudolnego"/>
        <w:spacing w:before="20" w:after="20"/>
        <w:rPr>
          <w:sz w:val="22"/>
          <w:szCs w:val="22"/>
        </w:rPr>
      </w:pPr>
      <w:r w:rsidRPr="000B29E1">
        <w:rPr>
          <w:rStyle w:val="Odwoanieprzypisudolnego"/>
          <w:sz w:val="22"/>
          <w:szCs w:val="22"/>
        </w:rPr>
        <w:footnoteRef/>
      </w:r>
      <w:r w:rsidRPr="000B29E1">
        <w:rPr>
          <w:sz w:val="22"/>
          <w:szCs w:val="22"/>
        </w:rPr>
        <w:t xml:space="preserve"> Sprawy nr: UD-XIII-WOŚ-OZ.6131.705.2023.MSL (decyzja nr 329/2023); UD-XIII-WOŚ-OZ.6131.598.2023.MZA (decyzja nr 253/2023); UD-XIII-WOŚ-OZ.6131.957.2023.MSL (decyzja nr 13/2024).</w:t>
      </w:r>
    </w:p>
  </w:footnote>
  <w:footnote w:id="29">
    <w:p w14:paraId="68FFEDB4" w14:textId="77777777" w:rsidR="006A72B0" w:rsidRPr="00AD1AB7" w:rsidRDefault="006A72B0" w:rsidP="00C01F84">
      <w:pPr>
        <w:pStyle w:val="Tekstprzypisudolnego"/>
        <w:spacing w:before="20" w:after="20"/>
        <w:rPr>
          <w:sz w:val="22"/>
          <w:szCs w:val="22"/>
        </w:rPr>
      </w:pPr>
      <w:r>
        <w:rPr>
          <w:rStyle w:val="Odwoanieprzypisudolnego"/>
        </w:rPr>
        <w:footnoteRef/>
      </w:r>
      <w:r>
        <w:t xml:space="preserve"> </w:t>
      </w:r>
      <w:r w:rsidRPr="00AD1AB7">
        <w:rPr>
          <w:sz w:val="22"/>
          <w:szCs w:val="22"/>
        </w:rPr>
        <w:t>por. wyrok W</w:t>
      </w:r>
      <w:r>
        <w:rPr>
          <w:sz w:val="22"/>
          <w:szCs w:val="22"/>
        </w:rPr>
        <w:t xml:space="preserve">ojewódzkiego </w:t>
      </w:r>
      <w:r w:rsidRPr="00AD1AB7">
        <w:rPr>
          <w:sz w:val="22"/>
          <w:szCs w:val="22"/>
        </w:rPr>
        <w:t>S</w:t>
      </w:r>
      <w:r>
        <w:rPr>
          <w:sz w:val="22"/>
          <w:szCs w:val="22"/>
        </w:rPr>
        <w:t xml:space="preserve">ądu </w:t>
      </w:r>
      <w:r w:rsidRPr="00AD1AB7">
        <w:rPr>
          <w:sz w:val="22"/>
          <w:szCs w:val="22"/>
        </w:rPr>
        <w:t>A</w:t>
      </w:r>
      <w:r>
        <w:rPr>
          <w:sz w:val="22"/>
          <w:szCs w:val="22"/>
        </w:rPr>
        <w:t xml:space="preserve">dministracyjnego w Szczecinie z 28 lutego </w:t>
      </w:r>
      <w:r w:rsidRPr="00AD1AB7">
        <w:rPr>
          <w:sz w:val="22"/>
          <w:szCs w:val="22"/>
        </w:rPr>
        <w:t xml:space="preserve">2019 </w:t>
      </w:r>
      <w:r>
        <w:rPr>
          <w:sz w:val="22"/>
          <w:szCs w:val="22"/>
        </w:rPr>
        <w:t xml:space="preserve">r., </w:t>
      </w:r>
      <w:hyperlink r:id="rId1" w:anchor="/document/522734854?cm=DOCUMENT" w:tgtFrame="_blank" w:history="1">
        <w:r w:rsidRPr="007C1D65">
          <w:rPr>
            <w:rStyle w:val="Hipercze"/>
            <w:color w:val="auto"/>
            <w:sz w:val="22"/>
            <w:szCs w:val="22"/>
            <w:u w:val="none"/>
          </w:rPr>
          <w:t>II SAB/Sz 117/18</w:t>
        </w:r>
      </w:hyperlink>
      <w:r w:rsidRPr="007C1D65">
        <w:rPr>
          <w:sz w:val="22"/>
          <w:szCs w:val="22"/>
        </w:rPr>
        <w:t>.</w:t>
      </w:r>
    </w:p>
  </w:footnote>
  <w:footnote w:id="30">
    <w:p w14:paraId="3D4EFF56" w14:textId="54500063" w:rsidR="006A72B0" w:rsidRPr="000B29E1" w:rsidRDefault="006A72B0" w:rsidP="00C01F84">
      <w:pPr>
        <w:pStyle w:val="Tekstprzypisudolnego"/>
        <w:spacing w:before="20" w:after="20"/>
        <w:rPr>
          <w:sz w:val="22"/>
          <w:szCs w:val="22"/>
        </w:rPr>
      </w:pPr>
      <w:r w:rsidRPr="00AD1AB7">
        <w:rPr>
          <w:rStyle w:val="Odwoanieprzypisudolnego"/>
          <w:sz w:val="22"/>
          <w:szCs w:val="22"/>
        </w:rPr>
        <w:footnoteRef/>
      </w:r>
      <w:r w:rsidRPr="00AD1AB7">
        <w:rPr>
          <w:sz w:val="22"/>
          <w:szCs w:val="22"/>
        </w:rPr>
        <w:t xml:space="preserve"> Sprawy nr: UD-XIII-WOŚ-OZ.6131.314.2023.KSI (decyzja nr 212</w:t>
      </w:r>
      <w:r w:rsidRPr="000B29E1">
        <w:rPr>
          <w:sz w:val="22"/>
          <w:szCs w:val="22"/>
        </w:rPr>
        <w:t>/2023); UD-XIII-WOŚ-OZ.6131.829.2023.MFI (decyzja nr 351/2023); UD-XIII-WOŚ-OZ.6131.326.2023.KSI (decyzja nr 196/2023); UD-XIII-WOŚ-OZ.6131.909.2023.MFI (decyzja nr 68/2024); UD-XIII-WOŚ-OZ.6131.191.2023.MFI (decyzja nr 146/2023).</w:t>
      </w:r>
    </w:p>
  </w:footnote>
  <w:footnote w:id="31">
    <w:p w14:paraId="1AA66421" w14:textId="77777777" w:rsidR="006A72B0" w:rsidRPr="00C8253F" w:rsidRDefault="006A72B0" w:rsidP="00C01F84">
      <w:pPr>
        <w:pStyle w:val="Tekstprzypisudolnego"/>
        <w:spacing w:before="20" w:after="20"/>
        <w:ind w:left="142" w:hanging="142"/>
        <w:rPr>
          <w:rFonts w:ascii="Calibri" w:eastAsia="Calibri" w:hAnsi="Calibri" w:cs="Calibri"/>
          <w:bCs/>
          <w:sz w:val="22"/>
          <w:szCs w:val="22"/>
        </w:rPr>
      </w:pPr>
      <w:r w:rsidRPr="000B29E1">
        <w:rPr>
          <w:rStyle w:val="Odwoanieprzypisudolnego"/>
          <w:sz w:val="22"/>
          <w:szCs w:val="22"/>
        </w:rPr>
        <w:footnoteRef/>
      </w:r>
      <w:r w:rsidRPr="000B29E1">
        <w:rPr>
          <w:sz w:val="22"/>
          <w:szCs w:val="22"/>
        </w:rPr>
        <w:t xml:space="preserve"> </w:t>
      </w:r>
      <w:r w:rsidRPr="000B29E1">
        <w:rPr>
          <w:rFonts w:ascii="Calibri" w:eastAsia="Calibri" w:hAnsi="Calibri" w:cs="Calibri"/>
          <w:bCs/>
          <w:sz w:val="22"/>
          <w:szCs w:val="22"/>
        </w:rPr>
        <w:t>Por. Wyrok Naczelnego Sądu Administracyjnego z dnia 15 lipca 2010 r., II OSK 1133/09</w:t>
      </w:r>
      <w:r>
        <w:rPr>
          <w:rFonts w:ascii="Calibri" w:eastAsia="Calibri" w:hAnsi="Calibri" w:cs="Calibri"/>
          <w:bCs/>
          <w:sz w:val="22"/>
          <w:szCs w:val="22"/>
        </w:rPr>
        <w:t>.</w:t>
      </w:r>
    </w:p>
  </w:footnote>
  <w:footnote w:id="32">
    <w:p w14:paraId="7C5C1050" w14:textId="77777777" w:rsidR="006A72B0" w:rsidRPr="001D4324" w:rsidRDefault="006A72B0" w:rsidP="00C01F84">
      <w:pPr>
        <w:pStyle w:val="Tekstprzypisudolnego"/>
        <w:spacing w:before="20" w:after="20"/>
        <w:rPr>
          <w:sz w:val="22"/>
          <w:szCs w:val="22"/>
        </w:rPr>
      </w:pPr>
      <w:r w:rsidRPr="001D4324">
        <w:rPr>
          <w:rStyle w:val="Odwoanieprzypisudolnego"/>
          <w:sz w:val="22"/>
          <w:szCs w:val="22"/>
        </w:rPr>
        <w:footnoteRef/>
      </w:r>
      <w:r w:rsidRPr="001D4324">
        <w:rPr>
          <w:sz w:val="22"/>
          <w:szCs w:val="22"/>
        </w:rPr>
        <w:t xml:space="preserve"> Sprawy nr: UD-XIII-WOŚ-OZ.6131.422.2023.BSZ (decyzja nr 244/2023); UD-XIII-WOŚ-OZ.6131.808.2023.BSZ (decyzja nr 298/2023).</w:t>
      </w:r>
    </w:p>
  </w:footnote>
  <w:footnote w:id="33">
    <w:p w14:paraId="72EAD475" w14:textId="51790A28" w:rsidR="006A72B0" w:rsidRPr="00EE2831" w:rsidRDefault="006A72B0" w:rsidP="00C01F84">
      <w:pPr>
        <w:pStyle w:val="Tekstprzypisudolnego"/>
        <w:spacing w:before="20" w:after="20"/>
        <w:rPr>
          <w:sz w:val="22"/>
          <w:szCs w:val="22"/>
        </w:rPr>
      </w:pPr>
      <w:r w:rsidRPr="001D4324">
        <w:rPr>
          <w:rStyle w:val="Odwoanieprzypisudolnego"/>
          <w:sz w:val="22"/>
          <w:szCs w:val="22"/>
        </w:rPr>
        <w:footnoteRef/>
      </w:r>
      <w:r w:rsidRPr="001D4324">
        <w:rPr>
          <w:sz w:val="22"/>
          <w:szCs w:val="22"/>
        </w:rPr>
        <w:t xml:space="preserve"> Patrz.: B. Adamiak, J. Borkowski, Kodeks postępowania administracyjnego. Komentarz, Warszawa 2017; Knysiak-Sudyka Hanna (red.), Kodeks postępowania administracyjnego. Komentarz, wyd. III; Jaśkowska Małgorzata, Wilbrandt-Gotowicz Martyna, Wróbel Andrzej, Komentarz aktualizowany do </w:t>
      </w:r>
      <w:r w:rsidRPr="00EE2831">
        <w:rPr>
          <w:sz w:val="22"/>
          <w:szCs w:val="22"/>
        </w:rPr>
        <w:t>Kodeksu postępowania administracyjnego. LEX/el. 2024.</w:t>
      </w:r>
    </w:p>
  </w:footnote>
  <w:footnote w:id="34">
    <w:p w14:paraId="35E56F09" w14:textId="77777777" w:rsidR="006A72B0" w:rsidRPr="00EE2831" w:rsidRDefault="006A72B0" w:rsidP="00C01F84">
      <w:pPr>
        <w:pStyle w:val="Tekstprzypisudolnego"/>
        <w:spacing w:before="20" w:after="20"/>
        <w:rPr>
          <w:sz w:val="22"/>
          <w:szCs w:val="22"/>
        </w:rPr>
      </w:pPr>
      <w:r w:rsidRPr="00EE2831">
        <w:rPr>
          <w:rStyle w:val="Odwoanieprzypisudolnego"/>
          <w:sz w:val="22"/>
          <w:szCs w:val="22"/>
        </w:rPr>
        <w:footnoteRef/>
      </w:r>
      <w:r w:rsidRPr="00EE2831">
        <w:rPr>
          <w:sz w:val="22"/>
          <w:szCs w:val="22"/>
        </w:rPr>
        <w:t xml:space="preserve"> Sprawa nr UD-XIII-WOŚ-OZ.6131.422.2023.BSZ (decyzja nr 244/2023) – właścicielem </w:t>
      </w:r>
      <w:r>
        <w:rPr>
          <w:sz w:val="22"/>
          <w:szCs w:val="22"/>
        </w:rPr>
        <w:t xml:space="preserve">nieruchomości objętej wnioskiem była osoba fizyczna; </w:t>
      </w:r>
      <w:r w:rsidRPr="00EE2831">
        <w:rPr>
          <w:sz w:val="22"/>
          <w:szCs w:val="22"/>
        </w:rPr>
        <w:t>we wniosku wskazano</w:t>
      </w:r>
      <w:r>
        <w:rPr>
          <w:sz w:val="22"/>
          <w:szCs w:val="22"/>
        </w:rPr>
        <w:t>,</w:t>
      </w:r>
      <w:r w:rsidRPr="00EE2831">
        <w:rPr>
          <w:sz w:val="22"/>
          <w:szCs w:val="22"/>
        </w:rPr>
        <w:t xml:space="preserve"> iż usunięcie drzewa nie było związane z prowadzeniem dzi</w:t>
      </w:r>
      <w:r>
        <w:rPr>
          <w:sz w:val="22"/>
          <w:szCs w:val="22"/>
        </w:rPr>
        <w:t>ała</w:t>
      </w:r>
      <w:r w:rsidRPr="00EE2831">
        <w:rPr>
          <w:sz w:val="22"/>
          <w:szCs w:val="22"/>
        </w:rPr>
        <w:t>lności gospodarczej.</w:t>
      </w:r>
    </w:p>
  </w:footnote>
  <w:footnote w:id="35">
    <w:p w14:paraId="3DE180B7" w14:textId="77777777" w:rsidR="006A72B0" w:rsidRPr="00EE2831" w:rsidRDefault="006A72B0" w:rsidP="00C01F84">
      <w:pPr>
        <w:pStyle w:val="Tekstprzypisudolnego"/>
        <w:spacing w:before="20" w:after="20"/>
        <w:rPr>
          <w:sz w:val="22"/>
          <w:szCs w:val="22"/>
        </w:rPr>
      </w:pPr>
      <w:r w:rsidRPr="00EE2831">
        <w:rPr>
          <w:rStyle w:val="Odwoanieprzypisudolnego"/>
          <w:sz w:val="22"/>
          <w:szCs w:val="22"/>
        </w:rPr>
        <w:footnoteRef/>
      </w:r>
      <w:r w:rsidRPr="00EE2831">
        <w:rPr>
          <w:sz w:val="22"/>
          <w:szCs w:val="22"/>
        </w:rPr>
        <w:t xml:space="preserve"> Sprawa nr UD-XIII-WOŚ-OZ.6131.422.2023.BSZ (decyzja nr 244/2023) – we wniosku jako przyczynę usunięcia drzewa wskazano „zagrożenie dla budynków i otoczenia (…)”.</w:t>
      </w:r>
    </w:p>
  </w:footnote>
  <w:footnote w:id="36">
    <w:p w14:paraId="0F13BB29" w14:textId="77777777" w:rsidR="006A72B0" w:rsidRDefault="006A72B0" w:rsidP="00C01F84">
      <w:pPr>
        <w:pStyle w:val="Tekstprzypisudolnego"/>
        <w:spacing w:before="20" w:after="20"/>
      </w:pPr>
      <w:r w:rsidRPr="00EE2831">
        <w:rPr>
          <w:rStyle w:val="Odwoanieprzypisudolnego"/>
          <w:sz w:val="22"/>
          <w:szCs w:val="22"/>
        </w:rPr>
        <w:footnoteRef/>
      </w:r>
      <w:r w:rsidRPr="00EE2831">
        <w:rPr>
          <w:sz w:val="22"/>
          <w:szCs w:val="22"/>
        </w:rPr>
        <w:t xml:space="preserve"> UD-XIII-WOŚ-OZ.6131.808.2023.BSZ (decyzja nr 298/2023) – we wniosku wskazano, iż zamieranie drzewa było związan</w:t>
      </w:r>
      <w:r>
        <w:rPr>
          <w:sz w:val="22"/>
          <w:szCs w:val="22"/>
        </w:rPr>
        <w:t>e</w:t>
      </w:r>
      <w:r w:rsidRPr="00EE2831">
        <w:rPr>
          <w:sz w:val="22"/>
          <w:szCs w:val="22"/>
        </w:rPr>
        <w:t xml:space="preserve"> z pracami budowlanym</w:t>
      </w:r>
      <w:r>
        <w:rPr>
          <w:sz w:val="22"/>
          <w:szCs w:val="22"/>
        </w:rPr>
        <w:t>i</w:t>
      </w:r>
      <w:r w:rsidRPr="00EE2831">
        <w:rPr>
          <w:sz w:val="22"/>
          <w:szCs w:val="22"/>
        </w:rPr>
        <w:t>.</w:t>
      </w:r>
    </w:p>
  </w:footnote>
  <w:footnote w:id="37">
    <w:p w14:paraId="02FFBCBC" w14:textId="77777777" w:rsidR="006A72B0" w:rsidRPr="00AF2B15" w:rsidRDefault="006A72B0" w:rsidP="00C01F84">
      <w:pPr>
        <w:pStyle w:val="Tekstprzypisudolnego"/>
        <w:spacing w:before="20" w:after="20"/>
        <w:ind w:left="142" w:hanging="142"/>
        <w:rPr>
          <w:sz w:val="22"/>
          <w:szCs w:val="22"/>
        </w:rPr>
      </w:pPr>
      <w:r w:rsidRPr="00B67260">
        <w:rPr>
          <w:rStyle w:val="Odwoanieprzypisudolnego"/>
          <w:sz w:val="22"/>
          <w:szCs w:val="22"/>
        </w:rPr>
        <w:footnoteRef/>
      </w:r>
      <w:r w:rsidRPr="00B67260">
        <w:rPr>
          <w:sz w:val="22"/>
          <w:szCs w:val="22"/>
        </w:rPr>
        <w:t xml:space="preserve"> Sprawa nr: UD-XIII-WOŚ-OZ.6131.524.2023.MSL (decyzja nr 262/2023).</w:t>
      </w:r>
    </w:p>
  </w:footnote>
  <w:footnote w:id="38">
    <w:p w14:paraId="27F82B8D" w14:textId="6AA7B9CA" w:rsidR="006A72B0" w:rsidRPr="00AF2B15" w:rsidRDefault="006A72B0" w:rsidP="00C01F84">
      <w:pPr>
        <w:pStyle w:val="Tekstprzypisudolnego"/>
        <w:spacing w:before="20" w:after="20"/>
        <w:rPr>
          <w:sz w:val="22"/>
          <w:szCs w:val="22"/>
        </w:rPr>
      </w:pPr>
      <w:r w:rsidRPr="00AF2B15">
        <w:rPr>
          <w:rStyle w:val="Odwoanieprzypisudolnego"/>
          <w:sz w:val="22"/>
          <w:szCs w:val="22"/>
        </w:rPr>
        <w:footnoteRef/>
      </w:r>
      <w:r w:rsidRPr="00AF2B15">
        <w:rPr>
          <w:sz w:val="22"/>
          <w:szCs w:val="22"/>
        </w:rPr>
        <w:t xml:space="preserve"> Sprawy nr: UD-XIII-WOŚ-OZ.6131.909.2023.MFI (decyzja nr 68/2024); UD-XIII-WOŚ-OZ.6131.191.2023.MFI (decyzja nr 146/2023);</w:t>
      </w:r>
    </w:p>
  </w:footnote>
  <w:footnote w:id="39">
    <w:p w14:paraId="76AB7CFD" w14:textId="77777777" w:rsidR="006A72B0" w:rsidRPr="003C1224" w:rsidRDefault="006A72B0" w:rsidP="00C01F84">
      <w:pPr>
        <w:pStyle w:val="Tekstprzypisudolnego"/>
        <w:spacing w:before="20" w:after="20"/>
        <w:ind w:left="142" w:hanging="142"/>
        <w:rPr>
          <w:sz w:val="22"/>
          <w:szCs w:val="22"/>
        </w:rPr>
      </w:pPr>
      <w:r w:rsidRPr="003C1224">
        <w:rPr>
          <w:rStyle w:val="Odwoanieprzypisudolnego"/>
          <w:sz w:val="22"/>
          <w:szCs w:val="22"/>
        </w:rPr>
        <w:footnoteRef/>
      </w:r>
      <w:r w:rsidRPr="003C1224">
        <w:rPr>
          <w:sz w:val="22"/>
          <w:szCs w:val="22"/>
        </w:rPr>
        <w:t xml:space="preserve"> Decyzje nr: 329/2023; 244/2023; 262/2023.</w:t>
      </w:r>
    </w:p>
  </w:footnote>
  <w:footnote w:id="40">
    <w:p w14:paraId="2BE6F2AB" w14:textId="77777777" w:rsidR="006A72B0" w:rsidRPr="003C1224" w:rsidRDefault="006A72B0" w:rsidP="00C01F84">
      <w:pPr>
        <w:pStyle w:val="Tekstprzypisudolnego"/>
        <w:spacing w:before="20" w:after="20"/>
        <w:rPr>
          <w:sz w:val="22"/>
          <w:szCs w:val="22"/>
        </w:rPr>
      </w:pPr>
      <w:r w:rsidRPr="003C1224">
        <w:rPr>
          <w:rStyle w:val="Odwoanieprzypisudolnego"/>
          <w:sz w:val="22"/>
          <w:szCs w:val="22"/>
        </w:rPr>
        <w:footnoteRef/>
      </w:r>
      <w:r w:rsidRPr="003C1224">
        <w:rPr>
          <w:sz w:val="22"/>
          <w:szCs w:val="22"/>
        </w:rPr>
        <w:t xml:space="preserve"> Decyzja nr 351/2023.</w:t>
      </w:r>
    </w:p>
  </w:footnote>
  <w:footnote w:id="41">
    <w:p w14:paraId="55F84E3B" w14:textId="77777777" w:rsidR="006A72B0" w:rsidRDefault="006A72B0" w:rsidP="00C01F84">
      <w:pPr>
        <w:pStyle w:val="Tekstprzypisudolnego"/>
        <w:spacing w:before="20" w:after="20"/>
      </w:pPr>
      <w:r w:rsidRPr="003C1224">
        <w:rPr>
          <w:rStyle w:val="Odwoanieprzypisudolnego"/>
          <w:sz w:val="22"/>
          <w:szCs w:val="22"/>
        </w:rPr>
        <w:footnoteRef/>
      </w:r>
      <w:r w:rsidRPr="003C1224">
        <w:rPr>
          <w:sz w:val="22"/>
          <w:szCs w:val="22"/>
        </w:rPr>
        <w:t xml:space="preserve"> Pismo nr KW-WP.1712.71.2021.AMR z dnia 06.05.2022 r.</w:t>
      </w:r>
    </w:p>
  </w:footnote>
  <w:footnote w:id="42">
    <w:p w14:paraId="31DE0B8B" w14:textId="77777777" w:rsidR="006A72B0" w:rsidRDefault="006A72B0" w:rsidP="00C01F84">
      <w:pPr>
        <w:pStyle w:val="Tekstprzypisudolnego"/>
        <w:spacing w:before="20" w:after="20"/>
      </w:pPr>
      <w:r>
        <w:rPr>
          <w:rStyle w:val="Odwoanieprzypisudolnego"/>
        </w:rPr>
        <w:footnoteRef/>
      </w:r>
      <w:r>
        <w:t xml:space="preserve"> Realizacja zalecenia wskazanego w ppkt. I.1.1.2 nie była kontrolowana.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D584" w14:textId="3BF8B5BD" w:rsidR="00B70C95" w:rsidRDefault="00B70C95">
    <w:pPr>
      <w:pStyle w:val="Nagwek"/>
    </w:pPr>
    <w:r>
      <w:rPr>
        <w:noProof/>
        <w:lang w:eastAsia="pl-PL"/>
      </w:rPr>
      <w:drawing>
        <wp:inline distT="0" distB="0" distL="0" distR="0" wp14:anchorId="4F60EF4C" wp14:editId="6A961EA8">
          <wp:extent cx="5760720" cy="1082040"/>
          <wp:effectExtent l="0" t="0" r="0" b="3810"/>
          <wp:docPr id="463063939" name="Obraz 463063939"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A8C"/>
    <w:multiLevelType w:val="hybridMultilevel"/>
    <w:tmpl w:val="10783C62"/>
    <w:lvl w:ilvl="0" w:tplc="04150013">
      <w:start w:val="1"/>
      <w:numFmt w:val="upperRoman"/>
      <w:lvlText w:val="%1."/>
      <w:lvlJc w:val="righ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 w15:restartNumberingAfterBreak="0">
    <w:nsid w:val="0C0B4157"/>
    <w:multiLevelType w:val="hybridMultilevel"/>
    <w:tmpl w:val="E05CC1B0"/>
    <w:lvl w:ilvl="0" w:tplc="2CC274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2E73CA"/>
    <w:multiLevelType w:val="hybridMultilevel"/>
    <w:tmpl w:val="B30AF97A"/>
    <w:lvl w:ilvl="0" w:tplc="61D6BF8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AF4A7B"/>
    <w:multiLevelType w:val="multilevel"/>
    <w:tmpl w:val="A216B95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84402F"/>
    <w:multiLevelType w:val="hybridMultilevel"/>
    <w:tmpl w:val="5EF08BD4"/>
    <w:lvl w:ilvl="0" w:tplc="B4500C32">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89D797E"/>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390527"/>
    <w:multiLevelType w:val="hybridMultilevel"/>
    <w:tmpl w:val="05CCD62E"/>
    <w:lvl w:ilvl="0" w:tplc="32F67A4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E0C3833"/>
    <w:multiLevelType w:val="hybridMultilevel"/>
    <w:tmpl w:val="6ABC4F8C"/>
    <w:lvl w:ilvl="0" w:tplc="0BC630B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 w15:restartNumberingAfterBreak="0">
    <w:nsid w:val="33C8468C"/>
    <w:multiLevelType w:val="hybridMultilevel"/>
    <w:tmpl w:val="7892E738"/>
    <w:lvl w:ilvl="0" w:tplc="0BC630BE">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9" w15:restartNumberingAfterBreak="0">
    <w:nsid w:val="36C557CB"/>
    <w:multiLevelType w:val="hybridMultilevel"/>
    <w:tmpl w:val="7B1C4E28"/>
    <w:lvl w:ilvl="0" w:tplc="D790633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3F1E3A"/>
    <w:multiLevelType w:val="hybridMultilevel"/>
    <w:tmpl w:val="867E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5D545B"/>
    <w:multiLevelType w:val="hybridMultilevel"/>
    <w:tmpl w:val="FE081F2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3196B81"/>
    <w:multiLevelType w:val="hybridMultilevel"/>
    <w:tmpl w:val="43D46E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9808E5"/>
    <w:multiLevelType w:val="hybridMultilevel"/>
    <w:tmpl w:val="DAF0AFBE"/>
    <w:lvl w:ilvl="0" w:tplc="ACF85B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BF0B11"/>
    <w:multiLevelType w:val="hybridMultilevel"/>
    <w:tmpl w:val="69D47666"/>
    <w:lvl w:ilvl="0" w:tplc="688091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A3C295A"/>
    <w:multiLevelType w:val="hybridMultilevel"/>
    <w:tmpl w:val="4CE445CC"/>
    <w:lvl w:ilvl="0" w:tplc="688091CC">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6" w15:restartNumberingAfterBreak="0">
    <w:nsid w:val="4AE629BE"/>
    <w:multiLevelType w:val="hybridMultilevel"/>
    <w:tmpl w:val="3AE027DE"/>
    <w:lvl w:ilvl="0" w:tplc="61D6BF8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CA3859"/>
    <w:multiLevelType w:val="hybridMultilevel"/>
    <w:tmpl w:val="FD50A672"/>
    <w:lvl w:ilvl="0" w:tplc="688091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DF1F27"/>
    <w:multiLevelType w:val="hybridMultilevel"/>
    <w:tmpl w:val="B7F000DA"/>
    <w:lvl w:ilvl="0" w:tplc="210C4F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3067FA"/>
    <w:multiLevelType w:val="hybridMultilevel"/>
    <w:tmpl w:val="8D8E0488"/>
    <w:lvl w:ilvl="0" w:tplc="0BC630BE">
      <w:start w:val="1"/>
      <w:numFmt w:val="bullet"/>
      <w:lvlText w:val=""/>
      <w:lvlJc w:val="left"/>
      <w:pPr>
        <w:ind w:left="2154" w:hanging="360"/>
      </w:pPr>
      <w:rPr>
        <w:rFonts w:ascii="Symbol" w:hAnsi="Symbol" w:hint="default"/>
      </w:r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20" w15:restartNumberingAfterBreak="0">
    <w:nsid w:val="75F92C9D"/>
    <w:multiLevelType w:val="hybridMultilevel"/>
    <w:tmpl w:val="FC12C76C"/>
    <w:lvl w:ilvl="0" w:tplc="306AA2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B929CA"/>
    <w:multiLevelType w:val="hybridMultilevel"/>
    <w:tmpl w:val="E4CAC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5387225">
    <w:abstractNumId w:val="17"/>
  </w:num>
  <w:num w:numId="2" w16cid:durableId="1269699368">
    <w:abstractNumId w:val="18"/>
  </w:num>
  <w:num w:numId="3" w16cid:durableId="1549565786">
    <w:abstractNumId w:val="20"/>
  </w:num>
  <w:num w:numId="4" w16cid:durableId="506135608">
    <w:abstractNumId w:val="9"/>
  </w:num>
  <w:num w:numId="5" w16cid:durableId="358970719">
    <w:abstractNumId w:val="14"/>
  </w:num>
  <w:num w:numId="6" w16cid:durableId="1403407013">
    <w:abstractNumId w:val="8"/>
  </w:num>
  <w:num w:numId="7" w16cid:durableId="329219034">
    <w:abstractNumId w:val="15"/>
  </w:num>
  <w:num w:numId="8" w16cid:durableId="1399160562">
    <w:abstractNumId w:val="13"/>
  </w:num>
  <w:num w:numId="9" w16cid:durableId="235288818">
    <w:abstractNumId w:val="1"/>
  </w:num>
  <w:num w:numId="10" w16cid:durableId="1955599386">
    <w:abstractNumId w:val="10"/>
  </w:num>
  <w:num w:numId="11" w16cid:durableId="2111731122">
    <w:abstractNumId w:val="3"/>
  </w:num>
  <w:num w:numId="12" w16cid:durableId="2025284657">
    <w:abstractNumId w:val="7"/>
  </w:num>
  <w:num w:numId="13" w16cid:durableId="870261835">
    <w:abstractNumId w:val="16"/>
  </w:num>
  <w:num w:numId="14" w16cid:durableId="1296182967">
    <w:abstractNumId w:val="0"/>
  </w:num>
  <w:num w:numId="15" w16cid:durableId="1472559265">
    <w:abstractNumId w:val="19"/>
  </w:num>
  <w:num w:numId="16" w16cid:durableId="1434933620">
    <w:abstractNumId w:val="11"/>
  </w:num>
  <w:num w:numId="17" w16cid:durableId="1738823012">
    <w:abstractNumId w:val="5"/>
  </w:num>
  <w:num w:numId="18" w16cid:durableId="219024273">
    <w:abstractNumId w:val="12"/>
  </w:num>
  <w:num w:numId="19" w16cid:durableId="365570718">
    <w:abstractNumId w:val="6"/>
  </w:num>
  <w:num w:numId="20" w16cid:durableId="489323422">
    <w:abstractNumId w:val="4"/>
  </w:num>
  <w:num w:numId="21" w16cid:durableId="229072890">
    <w:abstractNumId w:val="21"/>
  </w:num>
  <w:num w:numId="22" w16cid:durableId="293877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04"/>
    <w:rsid w:val="000410BD"/>
    <w:rsid w:val="000601CF"/>
    <w:rsid w:val="00127D5F"/>
    <w:rsid w:val="001C2F02"/>
    <w:rsid w:val="001F7A44"/>
    <w:rsid w:val="0020328C"/>
    <w:rsid w:val="002A04F9"/>
    <w:rsid w:val="002D7A9D"/>
    <w:rsid w:val="003527E7"/>
    <w:rsid w:val="003D0914"/>
    <w:rsid w:val="003E4604"/>
    <w:rsid w:val="00414943"/>
    <w:rsid w:val="004D5F37"/>
    <w:rsid w:val="004E6A14"/>
    <w:rsid w:val="004F43F3"/>
    <w:rsid w:val="00506DD1"/>
    <w:rsid w:val="005167E2"/>
    <w:rsid w:val="005A4914"/>
    <w:rsid w:val="005C3067"/>
    <w:rsid w:val="00676F28"/>
    <w:rsid w:val="006A72B0"/>
    <w:rsid w:val="006B157A"/>
    <w:rsid w:val="007C1D65"/>
    <w:rsid w:val="007E1CDA"/>
    <w:rsid w:val="008B44C4"/>
    <w:rsid w:val="008E3C3D"/>
    <w:rsid w:val="008F0E18"/>
    <w:rsid w:val="00A27D35"/>
    <w:rsid w:val="00B17046"/>
    <w:rsid w:val="00B37280"/>
    <w:rsid w:val="00B70C95"/>
    <w:rsid w:val="00B82D3A"/>
    <w:rsid w:val="00BB08E5"/>
    <w:rsid w:val="00C01F84"/>
    <w:rsid w:val="00C47161"/>
    <w:rsid w:val="00CA39B2"/>
    <w:rsid w:val="00D63D16"/>
    <w:rsid w:val="00D9397A"/>
    <w:rsid w:val="00E22CFA"/>
    <w:rsid w:val="00F2257A"/>
    <w:rsid w:val="00FB0763"/>
    <w:rsid w:val="00FB0FAE"/>
    <w:rsid w:val="00FC6F6A"/>
    <w:rsid w:val="00FD27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EB86"/>
  <w15:chartTrackingRefBased/>
  <w15:docId w15:val="{0D455B74-F699-4A6E-96DE-19A8D635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72B0"/>
  </w:style>
  <w:style w:type="paragraph" w:styleId="Nagwek1">
    <w:name w:val="heading 1"/>
    <w:basedOn w:val="Normalny"/>
    <w:next w:val="Normalny"/>
    <w:link w:val="Nagwek1Znak"/>
    <w:qFormat/>
    <w:rsid w:val="006A72B0"/>
    <w:pPr>
      <w:keepNext/>
      <w:spacing w:before="240" w:after="60" w:line="240" w:lineRule="auto"/>
      <w:outlineLvl w:val="0"/>
    </w:pPr>
    <w:rPr>
      <w:rFonts w:asciiTheme="majorHAnsi" w:eastAsiaTheme="majorEastAsia" w:hAnsiTheme="majorHAnsi" w:cs="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A72B0"/>
    <w:rPr>
      <w:rFonts w:asciiTheme="majorHAnsi" w:eastAsiaTheme="majorEastAsia" w:hAnsiTheme="majorHAnsi" w:cs="Times New Roman"/>
      <w:b/>
      <w:bCs/>
      <w:kern w:val="32"/>
      <w:sz w:val="32"/>
      <w:szCs w:val="32"/>
      <w:lang w:eastAsia="pl-PL"/>
    </w:rPr>
  </w:style>
  <w:style w:type="paragraph" w:styleId="Tekstprzypisudolnego">
    <w:name w:val="footnote text"/>
    <w:aliases w:val="Podrozdział,Footnote,Podrozdzia3"/>
    <w:basedOn w:val="Normalny"/>
    <w:link w:val="TekstprzypisudolnegoZnak"/>
    <w:unhideWhenUsed/>
    <w:qFormat/>
    <w:rsid w:val="006A72B0"/>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qFormat/>
    <w:rsid w:val="006A72B0"/>
    <w:rPr>
      <w:sz w:val="20"/>
      <w:szCs w:val="20"/>
    </w:rPr>
  </w:style>
  <w:style w:type="paragraph" w:styleId="Akapitzlist">
    <w:name w:val="List Paragraph"/>
    <w:aliases w:val="Podsis rysunku,Akapit z listą numerowaną,maz_wyliczenie,opis dzialania,K-P_odwolanie,A_wyliczenie,Akapit z listą 1,Table of contents numbered,Akapit z listą5,sw tekst,L1,Numerowanie,List Paragraph,Akapit z listą BS,normalny tekst,CW_Lista"/>
    <w:basedOn w:val="Normalny"/>
    <w:link w:val="AkapitzlistZnak"/>
    <w:uiPriority w:val="34"/>
    <w:qFormat/>
    <w:rsid w:val="006A72B0"/>
    <w:pPr>
      <w:ind w:left="720"/>
      <w:contextualSpacing/>
    </w:pPr>
  </w:style>
  <w:style w:type="character" w:styleId="Odwoanieprzypisudolnego">
    <w:name w:val="footnote reference"/>
    <w:aliases w:val="Odwo³anie przypisu,Odwołanie przypisu,FZ,Footnote symbol,Voetnootverwijzing,Footnote reference number"/>
    <w:basedOn w:val="Domylnaczcionkaakapitu"/>
    <w:uiPriority w:val="99"/>
    <w:unhideWhenUsed/>
    <w:qFormat/>
    <w:rsid w:val="006A72B0"/>
    <w:rPr>
      <w:vertAlign w:val="superscript"/>
    </w:rPr>
  </w:style>
  <w:style w:type="character" w:styleId="Hipercze">
    <w:name w:val="Hyperlink"/>
    <w:basedOn w:val="Domylnaczcionkaakapitu"/>
    <w:uiPriority w:val="99"/>
    <w:unhideWhenUsed/>
    <w:rsid w:val="006A72B0"/>
    <w:rPr>
      <w:color w:val="0563C1" w:themeColor="hyperlink"/>
      <w:u w:val="single"/>
    </w:rPr>
  </w:style>
  <w:style w:type="character" w:customStyle="1" w:styleId="AkapitzlistZnak">
    <w:name w:val="Akapit z listą Znak"/>
    <w:aliases w:val="Podsis rysunku Znak,Akapit z listą numerowaną Znak,maz_wyliczenie Znak,opis dzialania Znak,K-P_odwolanie Znak,A_wyliczenie Znak,Akapit z listą 1 Znak,Table of contents numbered Znak,Akapit z listą5 Znak,sw tekst Znak,L1 Znak"/>
    <w:link w:val="Akapitzlist"/>
    <w:uiPriority w:val="34"/>
    <w:qFormat/>
    <w:locked/>
    <w:rsid w:val="006A72B0"/>
  </w:style>
  <w:style w:type="character" w:customStyle="1" w:styleId="Bodytext2">
    <w:name w:val="Body text|2_"/>
    <w:basedOn w:val="Domylnaczcionkaakapitu"/>
    <w:link w:val="Bodytext20"/>
    <w:rsid w:val="006A72B0"/>
    <w:rPr>
      <w:rFonts w:ascii="Arial" w:eastAsia="Arial" w:hAnsi="Arial" w:cs="Arial"/>
      <w:sz w:val="17"/>
      <w:szCs w:val="17"/>
      <w:shd w:val="clear" w:color="auto" w:fill="FFFFFF"/>
    </w:rPr>
  </w:style>
  <w:style w:type="paragraph" w:customStyle="1" w:styleId="Bodytext20">
    <w:name w:val="Body text|2"/>
    <w:basedOn w:val="Normalny"/>
    <w:link w:val="Bodytext2"/>
    <w:qFormat/>
    <w:rsid w:val="006A72B0"/>
    <w:pPr>
      <w:widowControl w:val="0"/>
      <w:shd w:val="clear" w:color="auto" w:fill="FFFFFF"/>
      <w:spacing w:before="260" w:after="120" w:line="190" w:lineRule="exact"/>
      <w:ind w:hanging="460"/>
      <w:jc w:val="right"/>
    </w:pPr>
    <w:rPr>
      <w:rFonts w:ascii="Arial" w:eastAsia="Arial" w:hAnsi="Arial" w:cs="Arial"/>
      <w:sz w:val="17"/>
      <w:szCs w:val="17"/>
    </w:rPr>
  </w:style>
  <w:style w:type="paragraph" w:styleId="Nagwek">
    <w:name w:val="header"/>
    <w:basedOn w:val="Normalny"/>
    <w:link w:val="NagwekZnak"/>
    <w:uiPriority w:val="99"/>
    <w:unhideWhenUsed/>
    <w:rsid w:val="00BB08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08E5"/>
  </w:style>
  <w:style w:type="paragraph" w:styleId="Stopka">
    <w:name w:val="footer"/>
    <w:basedOn w:val="Normalny"/>
    <w:link w:val="StopkaZnak"/>
    <w:uiPriority w:val="99"/>
    <w:unhideWhenUsed/>
    <w:rsid w:val="00BB08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08E5"/>
  </w:style>
  <w:style w:type="paragraph" w:styleId="Tekstdymka">
    <w:name w:val="Balloon Text"/>
    <w:basedOn w:val="Normalny"/>
    <w:link w:val="TekstdymkaZnak"/>
    <w:uiPriority w:val="99"/>
    <w:semiHidden/>
    <w:unhideWhenUsed/>
    <w:rsid w:val="00676F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6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ex.um.warsza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A5566-5F80-4AD9-852B-7AE25272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15</Pages>
  <Words>4453</Words>
  <Characters>26723</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UMSTW</Company>
  <LinksUpToDate>false</LinksUpToDate>
  <CharactersWithSpaces>31114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subject/>
  <dc:creator>Baryłka Agnieszka (KW)</dc:creator>
  <cp:keywords/>
  <dc:description/>
  <cp:lastModifiedBy>Kowalczyk Monika (KW)</cp:lastModifiedBy>
  <cp:revision>5</cp:revision>
  <cp:lastPrinted>2024-09-12T12:45:00Z</cp:lastPrinted>
  <dcterms:created xsi:type="dcterms:W3CDTF">2024-09-26T06:47:00Z</dcterms:created>
  <dcterms:modified xsi:type="dcterms:W3CDTF">2024-10-07T13:46:00Z</dcterms:modified>
</cp:coreProperties>
</file>