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D967" w14:textId="0AD4B6FF" w:rsidR="00490C17" w:rsidRPr="00F370EF" w:rsidRDefault="00490C17" w:rsidP="00F370EF">
      <w:pPr>
        <w:tabs>
          <w:tab w:val="left" w:pos="488"/>
          <w:tab w:val="right" w:pos="9072"/>
        </w:tabs>
        <w:spacing w:before="120"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370EF">
        <w:rPr>
          <w:rFonts w:asciiTheme="minorHAnsi" w:hAnsiTheme="minorHAnsi" w:cstheme="minorHAnsi"/>
          <w:b/>
          <w:bCs/>
          <w:sz w:val="22"/>
          <w:szCs w:val="22"/>
        </w:rPr>
        <w:t>Znak sprawy: KW-WIA.1712.9.2024 ASM</w:t>
      </w:r>
    </w:p>
    <w:p w14:paraId="209A4623" w14:textId="214B473D" w:rsidR="00E85E1E" w:rsidRPr="00F370EF" w:rsidRDefault="00490C17" w:rsidP="00F370EF">
      <w:pPr>
        <w:tabs>
          <w:tab w:val="left" w:pos="0"/>
        </w:tabs>
        <w:spacing w:before="120" w:after="240" w:line="300" w:lineRule="auto"/>
        <w:ind w:left="6663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bCs/>
          <w:sz w:val="22"/>
          <w:szCs w:val="22"/>
        </w:rPr>
        <w:t>Warszawa,</w:t>
      </w:r>
      <w:r w:rsidR="00ED51C9" w:rsidRPr="00F370EF">
        <w:rPr>
          <w:rFonts w:asciiTheme="minorHAnsi" w:hAnsiTheme="minorHAnsi" w:cstheme="minorHAnsi"/>
          <w:bCs/>
          <w:sz w:val="22"/>
          <w:szCs w:val="22"/>
        </w:rPr>
        <w:t xml:space="preserve"> 09. 08</w:t>
      </w:r>
      <w:r w:rsidR="00F12A07" w:rsidRPr="00F370EF">
        <w:rPr>
          <w:rFonts w:asciiTheme="minorHAnsi" w:hAnsiTheme="minorHAnsi" w:cstheme="minorHAnsi"/>
          <w:bCs/>
          <w:sz w:val="22"/>
          <w:szCs w:val="22"/>
        </w:rPr>
        <w:t>.</w:t>
      </w:r>
      <w:r w:rsidR="00ED51C9" w:rsidRPr="00F370E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bCs/>
          <w:sz w:val="22"/>
          <w:szCs w:val="22"/>
        </w:rPr>
        <w:t>2024 r.</w:t>
      </w:r>
    </w:p>
    <w:p w14:paraId="0AD85717" w14:textId="77777777" w:rsidR="00490C17" w:rsidRPr="00F370EF" w:rsidRDefault="00490C17" w:rsidP="00F370EF">
      <w:pPr>
        <w:spacing w:before="240" w:after="680" w:line="300" w:lineRule="auto"/>
        <w:ind w:left="4746" w:firstLine="21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70EF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2891CB06" w14:textId="77777777" w:rsidR="00490C17" w:rsidRPr="00F370EF" w:rsidRDefault="00490C17" w:rsidP="00F370EF">
      <w:pPr>
        <w:spacing w:before="240" w:after="680" w:line="300" w:lineRule="auto"/>
        <w:ind w:left="4536" w:firstLine="420"/>
        <w:contextualSpacing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F370EF">
        <w:rPr>
          <w:rFonts w:asciiTheme="minorHAnsi" w:eastAsiaTheme="majorEastAsia" w:hAnsiTheme="minorHAnsi" w:cstheme="minorHAnsi"/>
          <w:b/>
          <w:bCs/>
          <w:sz w:val="22"/>
          <w:szCs w:val="22"/>
        </w:rPr>
        <w:t>Dorota Żurkowska</w:t>
      </w:r>
    </w:p>
    <w:p w14:paraId="7C266B76" w14:textId="77777777" w:rsidR="00490C17" w:rsidRPr="00F370EF" w:rsidRDefault="00490C17" w:rsidP="00F370EF">
      <w:pPr>
        <w:spacing w:before="240" w:after="680" w:line="300" w:lineRule="auto"/>
        <w:ind w:left="4536" w:firstLine="420"/>
        <w:contextualSpacing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F370EF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p.o. Dyrektora </w:t>
      </w:r>
    </w:p>
    <w:p w14:paraId="68F5763D" w14:textId="77777777" w:rsidR="00490C17" w:rsidRPr="00F370EF" w:rsidRDefault="00490C17" w:rsidP="00F370EF">
      <w:pPr>
        <w:spacing w:before="240" w:after="680" w:line="300" w:lineRule="auto"/>
        <w:ind w:left="4536" w:firstLine="420"/>
        <w:contextualSpacing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F370EF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Zakładu Gospodarowania Nieruchomościami </w:t>
      </w:r>
    </w:p>
    <w:p w14:paraId="2BC6036A" w14:textId="77777777" w:rsidR="00490C17" w:rsidRPr="00F370EF" w:rsidRDefault="00490C17" w:rsidP="00F370EF">
      <w:pPr>
        <w:spacing w:before="240" w:after="680" w:line="300" w:lineRule="auto"/>
        <w:ind w:left="4536" w:firstLine="4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70EF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w Dzielnicy Praga-Południe m.st. Warszawy </w:t>
      </w:r>
    </w:p>
    <w:p w14:paraId="0F88D25C" w14:textId="77777777" w:rsidR="00ED51C9" w:rsidRPr="00F370EF" w:rsidRDefault="00490C17" w:rsidP="00F370EF">
      <w:pPr>
        <w:spacing w:before="240" w:after="680" w:line="300" w:lineRule="auto"/>
        <w:ind w:left="495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F370EF">
        <w:rPr>
          <w:rFonts w:asciiTheme="minorHAnsi" w:hAnsiTheme="minorHAnsi" w:cstheme="minorHAnsi"/>
          <w:b/>
          <w:bCs/>
          <w:sz w:val="22"/>
          <w:szCs w:val="22"/>
        </w:rPr>
        <w:t>ul. Walewska 4</w:t>
      </w:r>
    </w:p>
    <w:p w14:paraId="69EC4591" w14:textId="0EFAC747" w:rsidR="005C282D" w:rsidRPr="00F370EF" w:rsidRDefault="00490C17" w:rsidP="00F370EF">
      <w:pPr>
        <w:spacing w:before="240" w:after="680" w:line="300" w:lineRule="auto"/>
        <w:ind w:left="4956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F370EF">
        <w:rPr>
          <w:rFonts w:asciiTheme="minorHAnsi" w:hAnsiTheme="minorHAnsi" w:cstheme="minorHAnsi"/>
          <w:b/>
          <w:bCs/>
          <w:sz w:val="22"/>
          <w:szCs w:val="22"/>
        </w:rPr>
        <w:t>04-022 Warszawa</w:t>
      </w:r>
    </w:p>
    <w:p w14:paraId="6A5C1E33" w14:textId="1C576FB1" w:rsidR="00DD578C" w:rsidRPr="00F370EF" w:rsidRDefault="009721E1" w:rsidP="00F370EF">
      <w:pPr>
        <w:pStyle w:val="Nagwek1"/>
        <w:spacing w:before="120" w:after="240" w:line="300" w:lineRule="auto"/>
        <w:ind w:left="3686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W</w:t>
      </w:r>
      <w:r w:rsidR="00DD578C" w:rsidRPr="00F370EF">
        <w:rPr>
          <w:rFonts w:asciiTheme="minorHAnsi" w:hAnsiTheme="minorHAnsi" w:cstheme="minorHAnsi"/>
          <w:sz w:val="22"/>
          <w:szCs w:val="22"/>
        </w:rPr>
        <w:t>ystąpieni</w:t>
      </w:r>
      <w:r w:rsidRPr="00F370EF">
        <w:rPr>
          <w:rFonts w:asciiTheme="minorHAnsi" w:hAnsiTheme="minorHAnsi" w:cstheme="minorHAnsi"/>
          <w:sz w:val="22"/>
          <w:szCs w:val="22"/>
        </w:rPr>
        <w:t>e</w:t>
      </w:r>
      <w:r w:rsidR="00DD578C" w:rsidRPr="00F370EF">
        <w:rPr>
          <w:rFonts w:asciiTheme="minorHAnsi" w:hAnsiTheme="minorHAnsi" w:cstheme="minorHAnsi"/>
          <w:sz w:val="22"/>
          <w:szCs w:val="22"/>
        </w:rPr>
        <w:t xml:space="preserve"> pokontrolne</w:t>
      </w:r>
    </w:p>
    <w:p w14:paraId="50D8E45C" w14:textId="64C64142" w:rsidR="009F131F" w:rsidRPr="00F370EF" w:rsidRDefault="00DD578C" w:rsidP="00F370EF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Na podstawie § 22 ust. 10 Regulaminu organizacyjnego Urzędu miasta stołecznego Warszawy, stanowiącego załącznik do zarządzenia Nr 312/2007 Prezydenta miasta stołecznego Warszawy z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dnia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4</w:t>
      </w:r>
      <w:r w:rsidR="00460105" w:rsidRPr="00F370EF">
        <w:rPr>
          <w:rFonts w:asciiTheme="minorHAnsi" w:hAnsiTheme="minorHAnsi" w:cstheme="minorHAnsi"/>
          <w:sz w:val="22"/>
          <w:szCs w:val="22"/>
        </w:rPr>
        <w:t>.04.</w:t>
      </w:r>
      <w:r w:rsidRPr="00F370EF">
        <w:rPr>
          <w:rFonts w:asciiTheme="minorHAnsi" w:hAnsiTheme="minorHAnsi" w:cstheme="minorHAnsi"/>
          <w:sz w:val="22"/>
          <w:szCs w:val="22"/>
        </w:rPr>
        <w:t>2007 r. w sprawie nadania regulaminu organizacyjnego Urzędu miasta stołecznego Warszawy (z późn. zm.)</w:t>
      </w:r>
      <w:r w:rsidR="00C3335B" w:rsidRPr="00F370EF">
        <w:rPr>
          <w:rFonts w:asciiTheme="minorHAnsi" w:hAnsiTheme="minorHAnsi" w:cstheme="minorHAnsi"/>
          <w:sz w:val="22"/>
          <w:szCs w:val="22"/>
        </w:rPr>
        <w:t xml:space="preserve">, </w:t>
      </w:r>
      <w:r w:rsidRPr="00F370EF">
        <w:rPr>
          <w:rFonts w:asciiTheme="minorHAnsi" w:hAnsiTheme="minorHAnsi" w:cstheme="minorHAnsi"/>
          <w:sz w:val="22"/>
          <w:szCs w:val="22"/>
        </w:rPr>
        <w:t>w związku z kontrolą przeprowadzoną przez Biuro Kontroli Urzędu m.st.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 xml:space="preserve">Warszawy w </w:t>
      </w:r>
      <w:r w:rsidR="00490C17" w:rsidRPr="00F370EF">
        <w:rPr>
          <w:rFonts w:asciiTheme="minorHAnsi" w:hAnsiTheme="minorHAnsi" w:cstheme="minorHAnsi"/>
          <w:sz w:val="22"/>
          <w:szCs w:val="22"/>
        </w:rPr>
        <w:t xml:space="preserve">Zakładzie Gospodarowania Nieruchomościami w Dzielnicy </w:t>
      </w:r>
      <w:r w:rsidR="00C3335B" w:rsidRPr="00F370EF">
        <w:rPr>
          <w:rFonts w:asciiTheme="minorHAnsi" w:hAnsiTheme="minorHAnsi" w:cstheme="minorHAnsi"/>
          <w:sz w:val="22"/>
          <w:szCs w:val="22"/>
        </w:rPr>
        <w:t>Praga-Południe m.st.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8C3C01" w:rsidRPr="00F370EF">
        <w:rPr>
          <w:rFonts w:asciiTheme="minorHAnsi" w:hAnsiTheme="minorHAnsi" w:cstheme="minorHAnsi"/>
          <w:sz w:val="22"/>
          <w:szCs w:val="22"/>
        </w:rPr>
        <w:t xml:space="preserve">Warszawy </w:t>
      </w:r>
      <w:r w:rsidR="00490C17" w:rsidRPr="00F370EF">
        <w:rPr>
          <w:rFonts w:asciiTheme="minorHAnsi" w:hAnsiTheme="minorHAnsi" w:cstheme="minorHAnsi"/>
          <w:sz w:val="22"/>
          <w:szCs w:val="22"/>
        </w:rPr>
        <w:t>(dalej: „ZGN”</w:t>
      </w:r>
      <w:r w:rsidR="00C77DD2" w:rsidRPr="00F370EF">
        <w:rPr>
          <w:rFonts w:asciiTheme="minorHAnsi" w:hAnsiTheme="minorHAnsi" w:cstheme="minorHAnsi"/>
          <w:sz w:val="22"/>
          <w:szCs w:val="22"/>
        </w:rPr>
        <w:t>, „Zamawiający”, „Inwestor”</w:t>
      </w:r>
      <w:r w:rsidR="00490C17" w:rsidRPr="00F370EF">
        <w:rPr>
          <w:rFonts w:asciiTheme="minorHAnsi" w:hAnsiTheme="minorHAnsi" w:cstheme="minorHAnsi"/>
          <w:sz w:val="22"/>
          <w:szCs w:val="22"/>
        </w:rPr>
        <w:t>) w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F370EF">
        <w:rPr>
          <w:rFonts w:asciiTheme="minorHAnsi" w:hAnsiTheme="minorHAnsi" w:cstheme="minorHAnsi"/>
          <w:sz w:val="22"/>
          <w:szCs w:val="22"/>
        </w:rPr>
        <w:t>okresie od 04.03.2024 r. do 12.</w:t>
      </w:r>
      <w:r w:rsidR="00C3335B" w:rsidRPr="00F370EF">
        <w:rPr>
          <w:rFonts w:asciiTheme="minorHAnsi" w:hAnsiTheme="minorHAnsi" w:cstheme="minorHAnsi"/>
          <w:sz w:val="22"/>
          <w:szCs w:val="22"/>
        </w:rPr>
        <w:t>04.2024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C77DD2" w:rsidRPr="00F370EF">
        <w:rPr>
          <w:rFonts w:asciiTheme="minorHAnsi" w:hAnsiTheme="minorHAnsi" w:cstheme="minorHAnsi"/>
          <w:sz w:val="22"/>
          <w:szCs w:val="22"/>
        </w:rPr>
        <w:t>r. w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F370EF">
        <w:rPr>
          <w:rFonts w:asciiTheme="minorHAnsi" w:hAnsiTheme="minorHAnsi" w:cstheme="minorHAnsi"/>
          <w:sz w:val="22"/>
          <w:szCs w:val="22"/>
        </w:rPr>
        <w:t>zakresie realizacji wybranych inwestycji prowadzonych w ramach Zintegrowanego Programu Rewitalizacji m.st. Warszawy do 2022 roku, której wyniki zostały przedstawione w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F370EF">
        <w:rPr>
          <w:rFonts w:asciiTheme="minorHAnsi" w:hAnsiTheme="minorHAnsi" w:cstheme="minorHAnsi"/>
          <w:sz w:val="22"/>
          <w:szCs w:val="22"/>
        </w:rPr>
        <w:t xml:space="preserve">protokole kontroli podpisanym </w:t>
      </w:r>
      <w:r w:rsidR="004951CE" w:rsidRPr="00F370EF">
        <w:rPr>
          <w:rFonts w:asciiTheme="minorHAnsi" w:hAnsiTheme="minorHAnsi" w:cstheme="minorHAnsi"/>
          <w:sz w:val="22"/>
          <w:szCs w:val="22"/>
        </w:rPr>
        <w:t>23.04.2</w:t>
      </w:r>
      <w:r w:rsidR="008C3C01" w:rsidRPr="00F370EF">
        <w:rPr>
          <w:rFonts w:asciiTheme="minorHAnsi" w:hAnsiTheme="minorHAnsi" w:cstheme="minorHAnsi"/>
          <w:sz w:val="22"/>
          <w:szCs w:val="22"/>
        </w:rPr>
        <w:t>024 r.</w:t>
      </w:r>
      <w:r w:rsidR="00490C17" w:rsidRPr="00F370EF">
        <w:rPr>
          <w:rFonts w:asciiTheme="minorHAnsi" w:hAnsiTheme="minorHAnsi" w:cstheme="minorHAnsi"/>
          <w:sz w:val="22"/>
          <w:szCs w:val="22"/>
        </w:rPr>
        <w:t>, stosownie do</w:t>
      </w:r>
      <w:r w:rsidR="00C3335B" w:rsidRPr="00F370EF">
        <w:rPr>
          <w:rFonts w:asciiTheme="minorHAnsi" w:hAnsiTheme="minorHAnsi" w:cstheme="minorHAnsi"/>
          <w:sz w:val="22"/>
          <w:szCs w:val="22"/>
        </w:rPr>
        <w:t xml:space="preserve"> §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F370EF">
        <w:rPr>
          <w:rFonts w:asciiTheme="minorHAnsi" w:hAnsiTheme="minorHAnsi" w:cstheme="minorHAnsi"/>
          <w:sz w:val="22"/>
          <w:szCs w:val="22"/>
        </w:rPr>
        <w:t>3</w:t>
      </w:r>
      <w:r w:rsidR="009721E1" w:rsidRPr="00F370EF">
        <w:rPr>
          <w:rFonts w:asciiTheme="minorHAnsi" w:hAnsiTheme="minorHAnsi" w:cstheme="minorHAnsi"/>
          <w:sz w:val="22"/>
          <w:szCs w:val="22"/>
        </w:rPr>
        <w:t>9</w:t>
      </w:r>
      <w:r w:rsidR="00490C17" w:rsidRPr="00F370EF">
        <w:rPr>
          <w:rFonts w:asciiTheme="minorHAnsi" w:hAnsiTheme="minorHAnsi" w:cstheme="minorHAnsi"/>
          <w:sz w:val="22"/>
          <w:szCs w:val="22"/>
        </w:rPr>
        <w:t xml:space="preserve"> ust. </w:t>
      </w:r>
      <w:r w:rsidR="009721E1" w:rsidRPr="00F370EF">
        <w:rPr>
          <w:rFonts w:asciiTheme="minorHAnsi" w:hAnsiTheme="minorHAnsi" w:cstheme="minorHAnsi"/>
          <w:sz w:val="22"/>
          <w:szCs w:val="22"/>
        </w:rPr>
        <w:t>1 i ust 4</w:t>
      </w:r>
      <w:r w:rsidR="00C3335B" w:rsidRPr="00F370EF">
        <w:rPr>
          <w:rFonts w:asciiTheme="minorHAnsi" w:hAnsiTheme="minorHAnsi" w:cstheme="minorHAnsi"/>
          <w:sz w:val="22"/>
          <w:szCs w:val="22"/>
        </w:rPr>
        <w:t xml:space="preserve"> Zarządzenia nr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F370EF">
        <w:rPr>
          <w:rFonts w:asciiTheme="minorHAnsi" w:hAnsiTheme="minorHAnsi" w:cstheme="minorHAnsi"/>
          <w:sz w:val="22"/>
          <w:szCs w:val="22"/>
        </w:rPr>
        <w:t>1837/2019 Prezydenta miasta stołecznego Warszawy z dnia 12</w:t>
      </w:r>
      <w:r w:rsidR="00460105" w:rsidRPr="00F370EF">
        <w:rPr>
          <w:rFonts w:asciiTheme="minorHAnsi" w:hAnsiTheme="minorHAnsi" w:cstheme="minorHAnsi"/>
          <w:sz w:val="22"/>
          <w:szCs w:val="22"/>
        </w:rPr>
        <w:t>.12.</w:t>
      </w:r>
      <w:r w:rsidR="00490C17" w:rsidRPr="00F370EF">
        <w:rPr>
          <w:rFonts w:asciiTheme="minorHAnsi" w:hAnsiTheme="minorHAnsi" w:cstheme="minorHAnsi"/>
          <w:sz w:val="22"/>
          <w:szCs w:val="22"/>
        </w:rPr>
        <w:t xml:space="preserve">2019 r., w sprawie zasad i trybu postępowania kontrolnego (dalej: „Zarządzenie”), </w:t>
      </w:r>
      <w:r w:rsidR="009F131F" w:rsidRPr="00F370EF">
        <w:rPr>
          <w:rFonts w:asciiTheme="minorHAnsi" w:hAnsiTheme="minorHAnsi" w:cstheme="minorHAnsi"/>
          <w:sz w:val="22"/>
          <w:szCs w:val="22"/>
        </w:rPr>
        <w:t>po rozpatrzeniu zastrzeżeń do Projektu wystąpienia przekazuję Pani niniejsze Wystąpienie pokontrolne.</w:t>
      </w:r>
    </w:p>
    <w:p w14:paraId="45A51FC3" w14:textId="49CA7FD0" w:rsidR="0021327D" w:rsidRPr="00F370EF" w:rsidRDefault="00681A8C" w:rsidP="00F370EF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Celem kontroli było zbadanie i dokonanie oceny prawidłowości działania jednostki kontrolowanej w</w:t>
      </w:r>
      <w:r w:rsid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 xml:space="preserve">zakresie przygotowania, realizacji i rozliczenia zadań inwestycyjnych zrealizowanych </w:t>
      </w:r>
      <w:r w:rsidR="001F238E" w:rsidRPr="00F370EF">
        <w:rPr>
          <w:rFonts w:asciiTheme="minorHAnsi" w:hAnsiTheme="minorHAnsi" w:cstheme="minorHAnsi"/>
          <w:sz w:val="22"/>
          <w:szCs w:val="22"/>
        </w:rPr>
        <w:t>w latach 2015-</w:t>
      </w:r>
      <w:r w:rsid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C3335B" w:rsidRPr="00F370EF">
        <w:rPr>
          <w:rFonts w:asciiTheme="minorHAnsi" w:hAnsiTheme="minorHAnsi" w:cstheme="minorHAnsi"/>
          <w:sz w:val="22"/>
          <w:szCs w:val="22"/>
        </w:rPr>
        <w:t>2</w:t>
      </w:r>
      <w:r w:rsidR="001F238E" w:rsidRPr="00F370EF">
        <w:rPr>
          <w:rFonts w:asciiTheme="minorHAnsi" w:hAnsiTheme="minorHAnsi" w:cstheme="minorHAnsi"/>
          <w:sz w:val="22"/>
          <w:szCs w:val="22"/>
        </w:rPr>
        <w:t xml:space="preserve">022 </w:t>
      </w:r>
      <w:r w:rsidRPr="00F370EF">
        <w:rPr>
          <w:rFonts w:asciiTheme="minorHAnsi" w:hAnsiTheme="minorHAnsi" w:cstheme="minorHAnsi"/>
          <w:sz w:val="22"/>
          <w:szCs w:val="22"/>
        </w:rPr>
        <w:t xml:space="preserve">w </w:t>
      </w:r>
      <w:r w:rsidR="001F238E" w:rsidRPr="00F370EF">
        <w:rPr>
          <w:rFonts w:asciiTheme="minorHAnsi" w:hAnsiTheme="minorHAnsi" w:cstheme="minorHAnsi"/>
          <w:sz w:val="22"/>
          <w:szCs w:val="22"/>
        </w:rPr>
        <w:t>ramach programu pn.: „Zintegrowany Program</w:t>
      </w:r>
      <w:r w:rsidRPr="00F370EF">
        <w:rPr>
          <w:rFonts w:asciiTheme="minorHAnsi" w:hAnsiTheme="minorHAnsi" w:cstheme="minorHAnsi"/>
          <w:sz w:val="22"/>
          <w:szCs w:val="22"/>
        </w:rPr>
        <w:t xml:space="preserve"> Rewitalizacji m.st. Warszawy do 2022 roku”</w:t>
      </w:r>
      <w:r w:rsidR="001F238E" w:rsidRPr="00F370EF">
        <w:rPr>
          <w:rFonts w:asciiTheme="minorHAnsi" w:hAnsiTheme="minorHAnsi" w:cstheme="minorHAnsi"/>
          <w:sz w:val="22"/>
          <w:szCs w:val="22"/>
        </w:rPr>
        <w:t xml:space="preserve"> (dalej: „ZPR”)</w:t>
      </w:r>
      <w:r w:rsidRPr="00F370EF">
        <w:rPr>
          <w:rFonts w:asciiTheme="minorHAnsi" w:hAnsiTheme="minorHAnsi" w:cstheme="minorHAnsi"/>
          <w:sz w:val="22"/>
          <w:szCs w:val="22"/>
        </w:rPr>
        <w:t>.</w:t>
      </w:r>
    </w:p>
    <w:p w14:paraId="2E6D78E5" w14:textId="2D364AC8" w:rsidR="001F238E" w:rsidRPr="00F370EF" w:rsidRDefault="008B4A4C" w:rsidP="00F370EF">
      <w:pPr>
        <w:tabs>
          <w:tab w:val="left" w:pos="36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Misją ZPR było zrównoważenie szans rozwojowych kryzysowych części Warszawy poprzez kreowanie i inicjowanie kluczowych przedsięwzięć rewitalizacyjnych na obszarze priorytetowym oraz koordynację wybranych polityk m.st Warszawy na obszarach kryzysowych</w:t>
      </w:r>
      <w:r w:rsidR="001F238E" w:rsidRPr="00F370EF">
        <w:rPr>
          <w:rFonts w:asciiTheme="minorHAnsi" w:hAnsiTheme="minorHAnsi" w:cstheme="minorHAnsi"/>
          <w:sz w:val="22"/>
          <w:szCs w:val="22"/>
        </w:rPr>
        <w:t xml:space="preserve"> znajdujących się </w:t>
      </w:r>
      <w:r w:rsidR="00C77DD2" w:rsidRPr="00F370EF">
        <w:rPr>
          <w:rFonts w:asciiTheme="minorHAnsi" w:hAnsiTheme="minorHAnsi" w:cstheme="minorHAnsi"/>
          <w:sz w:val="22"/>
          <w:szCs w:val="22"/>
        </w:rPr>
        <w:t xml:space="preserve">w </w:t>
      </w:r>
      <w:r w:rsidR="001F238E" w:rsidRPr="00F370EF">
        <w:rPr>
          <w:rFonts w:asciiTheme="minorHAnsi" w:hAnsiTheme="minorHAnsi" w:cstheme="minorHAnsi"/>
          <w:sz w:val="22"/>
          <w:szCs w:val="22"/>
        </w:rPr>
        <w:t>trzech dzielnic</w:t>
      </w:r>
      <w:r w:rsidR="00C77DD2" w:rsidRPr="00F370EF">
        <w:rPr>
          <w:rFonts w:asciiTheme="minorHAnsi" w:hAnsiTheme="minorHAnsi" w:cstheme="minorHAnsi"/>
          <w:sz w:val="22"/>
          <w:szCs w:val="22"/>
        </w:rPr>
        <w:t>ach</w:t>
      </w:r>
      <w:r w:rsidR="00ED4E3C" w:rsidRPr="00F370EF">
        <w:rPr>
          <w:rFonts w:asciiTheme="minorHAnsi" w:hAnsiTheme="minorHAnsi" w:cstheme="minorHAnsi"/>
          <w:sz w:val="22"/>
          <w:szCs w:val="22"/>
        </w:rPr>
        <w:t>, w tym na obszarze</w:t>
      </w:r>
      <w:r w:rsidR="001F238E" w:rsidRPr="00F370EF">
        <w:rPr>
          <w:rFonts w:asciiTheme="minorHAnsi" w:hAnsiTheme="minorHAnsi" w:cstheme="minorHAnsi"/>
          <w:sz w:val="22"/>
          <w:szCs w:val="22"/>
        </w:rPr>
        <w:t xml:space="preserve"> Dzielnicy Praga-Południe.</w:t>
      </w:r>
    </w:p>
    <w:p w14:paraId="7274D209" w14:textId="4F4B168E" w:rsidR="00681A8C" w:rsidRPr="00F370EF" w:rsidRDefault="00681A8C" w:rsidP="00F370EF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 xml:space="preserve">W toku kontroli ustalono, że ZGN </w:t>
      </w:r>
      <w:r w:rsidR="001F238E" w:rsidRPr="00F370EF">
        <w:rPr>
          <w:rFonts w:asciiTheme="minorHAnsi" w:hAnsiTheme="minorHAnsi" w:cstheme="minorHAnsi"/>
          <w:sz w:val="22"/>
          <w:szCs w:val="22"/>
        </w:rPr>
        <w:t xml:space="preserve">w okresie objętym kontrolą </w:t>
      </w:r>
      <w:r w:rsidRPr="00F370EF">
        <w:rPr>
          <w:rFonts w:asciiTheme="minorHAnsi" w:hAnsiTheme="minorHAnsi" w:cstheme="minorHAnsi"/>
          <w:sz w:val="22"/>
          <w:szCs w:val="22"/>
        </w:rPr>
        <w:t xml:space="preserve">realizował 19 projektów dla 45 lokalizacji w ramach </w:t>
      </w:r>
      <w:r w:rsidR="00607C37" w:rsidRPr="00F370EF">
        <w:rPr>
          <w:rFonts w:asciiTheme="minorHAnsi" w:hAnsiTheme="minorHAnsi" w:cstheme="minorHAnsi"/>
          <w:sz w:val="22"/>
          <w:szCs w:val="22"/>
        </w:rPr>
        <w:t>ZPR</w:t>
      </w:r>
      <w:r w:rsidR="001F238E" w:rsidRPr="00F370EF">
        <w:rPr>
          <w:rFonts w:asciiTheme="minorHAnsi" w:hAnsiTheme="minorHAnsi" w:cstheme="minorHAnsi"/>
          <w:sz w:val="22"/>
          <w:szCs w:val="22"/>
        </w:rPr>
        <w:t xml:space="preserve">, z czego </w:t>
      </w:r>
      <w:r w:rsidR="004951CE" w:rsidRPr="00F370EF">
        <w:rPr>
          <w:rFonts w:asciiTheme="minorHAnsi" w:hAnsiTheme="minorHAnsi" w:cstheme="minorHAnsi"/>
          <w:sz w:val="22"/>
          <w:szCs w:val="22"/>
        </w:rPr>
        <w:t>do dnia 29.02.2024 r.</w:t>
      </w:r>
      <w:r w:rsidR="001F238E" w:rsidRPr="00F370EF">
        <w:rPr>
          <w:rFonts w:asciiTheme="minorHAnsi" w:hAnsiTheme="minorHAnsi" w:cstheme="minorHAnsi"/>
          <w:sz w:val="22"/>
          <w:szCs w:val="22"/>
        </w:rPr>
        <w:t xml:space="preserve"> (tj. ostatniego dnia okresu objętego kontrolą),</w:t>
      </w:r>
      <w:r w:rsidR="004951CE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lastRenderedPageBreak/>
        <w:t>na realizację łącznie 14 projektów</w:t>
      </w:r>
      <w:r w:rsidR="001F238E" w:rsidRPr="00F370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F370EF">
        <w:rPr>
          <w:rFonts w:asciiTheme="minorHAnsi" w:hAnsiTheme="minorHAnsi" w:cstheme="minorHAnsi"/>
          <w:sz w:val="22"/>
          <w:szCs w:val="22"/>
        </w:rPr>
        <w:t xml:space="preserve"> przeznaczono 90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658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 xml:space="preserve">379,10 zł brutto, </w:t>
      </w:r>
      <w:r w:rsidR="001F238E" w:rsidRPr="00F370EF">
        <w:rPr>
          <w:rFonts w:asciiTheme="minorHAnsi" w:hAnsiTheme="minorHAnsi" w:cstheme="minorHAnsi"/>
          <w:sz w:val="22"/>
          <w:szCs w:val="22"/>
        </w:rPr>
        <w:t>w tym</w:t>
      </w:r>
      <w:r w:rsidR="00160E67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1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164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000,1</w:t>
      </w:r>
      <w:r w:rsidR="001F238E" w:rsidRPr="00F370EF">
        <w:rPr>
          <w:rFonts w:asciiTheme="minorHAnsi" w:hAnsiTheme="minorHAnsi" w:cstheme="minorHAnsi"/>
          <w:sz w:val="22"/>
          <w:szCs w:val="22"/>
        </w:rPr>
        <w:t>7 zł brutto na prace projektowe i</w:t>
      </w:r>
      <w:r w:rsidR="00160E67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1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090</w:t>
      </w:r>
      <w:r w:rsidR="00ED51C9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 xml:space="preserve">995,50 </w:t>
      </w:r>
      <w:r w:rsidR="001F238E" w:rsidRPr="00F370EF">
        <w:rPr>
          <w:rFonts w:asciiTheme="minorHAnsi" w:hAnsiTheme="minorHAnsi" w:cstheme="minorHAnsi"/>
          <w:sz w:val="22"/>
          <w:szCs w:val="22"/>
        </w:rPr>
        <w:t>zł brutto na nadzór inwestorski.</w:t>
      </w:r>
    </w:p>
    <w:p w14:paraId="239249FF" w14:textId="7728BF3B" w:rsidR="00F34439" w:rsidRPr="00F370EF" w:rsidRDefault="00ED4E3C" w:rsidP="00F370EF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Kontrolą objęto</w:t>
      </w:r>
      <w:r w:rsidR="00F34439" w:rsidRPr="00F370EF">
        <w:rPr>
          <w:rFonts w:asciiTheme="minorHAnsi" w:hAnsiTheme="minorHAnsi" w:cstheme="minorHAnsi"/>
          <w:sz w:val="22"/>
          <w:szCs w:val="22"/>
        </w:rPr>
        <w:t xml:space="preserve"> wybrane </w:t>
      </w:r>
      <w:r w:rsidR="00160E67" w:rsidRPr="00F370EF">
        <w:rPr>
          <w:rFonts w:asciiTheme="minorHAnsi" w:hAnsiTheme="minorHAnsi" w:cstheme="minorHAnsi"/>
          <w:sz w:val="22"/>
          <w:szCs w:val="22"/>
        </w:rPr>
        <w:t xml:space="preserve">zadania </w:t>
      </w:r>
      <w:r w:rsidR="00F34439" w:rsidRPr="00F370EF">
        <w:rPr>
          <w:rFonts w:asciiTheme="minorHAnsi" w:hAnsiTheme="minorHAnsi" w:cstheme="minorHAnsi"/>
          <w:sz w:val="22"/>
          <w:szCs w:val="22"/>
        </w:rPr>
        <w:t>inwestycje</w:t>
      </w:r>
      <w:r w:rsidRPr="00F370EF">
        <w:rPr>
          <w:rFonts w:asciiTheme="minorHAnsi" w:hAnsiTheme="minorHAnsi" w:cstheme="minorHAnsi"/>
          <w:sz w:val="22"/>
          <w:szCs w:val="22"/>
        </w:rPr>
        <w:t xml:space="preserve"> dla 2 lokalizacji</w:t>
      </w:r>
      <w:r w:rsidR="00BD1412" w:rsidRPr="00F370EF">
        <w:rPr>
          <w:rFonts w:asciiTheme="minorHAnsi" w:hAnsiTheme="minorHAnsi" w:cstheme="minorHAnsi"/>
          <w:sz w:val="22"/>
          <w:szCs w:val="22"/>
        </w:rPr>
        <w:t>, tj.</w:t>
      </w:r>
      <w:r w:rsidR="00F34439" w:rsidRPr="00F370EF">
        <w:rPr>
          <w:rFonts w:asciiTheme="minorHAnsi" w:hAnsiTheme="minorHAnsi" w:cstheme="minorHAnsi"/>
          <w:sz w:val="22"/>
          <w:szCs w:val="22"/>
        </w:rPr>
        <w:t>:</w:t>
      </w:r>
    </w:p>
    <w:p w14:paraId="147F705E" w14:textId="77777777" w:rsidR="001F238E" w:rsidRPr="00F370EF" w:rsidRDefault="00F34439" w:rsidP="00F370EF">
      <w:pPr>
        <w:pStyle w:val="Akapitzlist"/>
        <w:numPr>
          <w:ilvl w:val="0"/>
          <w:numId w:val="17"/>
        </w:numPr>
        <w:shd w:val="clear" w:color="auto" w:fill="FFFFFF"/>
        <w:spacing w:before="120" w:after="240" w:line="300" w:lineRule="auto"/>
        <w:contextualSpacing w:val="0"/>
        <w:rPr>
          <w:rFonts w:cstheme="minorHAnsi"/>
        </w:rPr>
      </w:pPr>
      <w:r w:rsidRPr="00F370EF">
        <w:rPr>
          <w:rFonts w:cstheme="minorHAnsi"/>
        </w:rPr>
        <w:t>Modernizacja budynków komunalnych dla lokalizacji Modrzewiowa</w:t>
      </w:r>
      <w:r w:rsidRPr="00F370EF">
        <w:rPr>
          <w:rFonts w:cstheme="minorHAnsi"/>
          <w:bCs/>
          <w:iCs/>
          <w:lang w:bidi="pl-PL"/>
        </w:rPr>
        <w:t xml:space="preserve"> 7</w:t>
      </w:r>
      <w:r w:rsidR="004E4250" w:rsidRPr="00F370EF">
        <w:rPr>
          <w:rFonts w:cstheme="minorHAnsi"/>
          <w:bCs/>
          <w:iCs/>
          <w:lang w:bidi="pl-PL"/>
        </w:rPr>
        <w:t xml:space="preserve"> w Warszawie</w:t>
      </w:r>
      <w:r w:rsidR="001F238E" w:rsidRPr="00F370EF">
        <w:rPr>
          <w:rFonts w:cstheme="minorHAnsi"/>
          <w:bCs/>
          <w:iCs/>
          <w:lang w:bidi="pl-PL"/>
        </w:rPr>
        <w:t>;</w:t>
      </w:r>
    </w:p>
    <w:p w14:paraId="60357ED1" w14:textId="77777777" w:rsidR="00BF4F67" w:rsidRPr="00F370EF" w:rsidRDefault="00F34439" w:rsidP="00F370EF">
      <w:pPr>
        <w:pStyle w:val="Akapitzlist"/>
        <w:numPr>
          <w:ilvl w:val="0"/>
          <w:numId w:val="17"/>
        </w:numPr>
        <w:shd w:val="clear" w:color="auto" w:fill="FFFFFF"/>
        <w:spacing w:before="120" w:after="240" w:line="300" w:lineRule="auto"/>
        <w:contextualSpacing w:val="0"/>
        <w:rPr>
          <w:rFonts w:cstheme="minorHAnsi"/>
        </w:rPr>
      </w:pPr>
      <w:r w:rsidRPr="00F370EF">
        <w:rPr>
          <w:rFonts w:cstheme="minorHAnsi"/>
        </w:rPr>
        <w:t>Modernizacja budynków komun</w:t>
      </w:r>
      <w:r w:rsidR="001F238E" w:rsidRPr="00F370EF">
        <w:rPr>
          <w:rFonts w:cstheme="minorHAnsi"/>
        </w:rPr>
        <w:t>alnych dla lokalizacji Głucha 3</w:t>
      </w:r>
      <w:r w:rsidRPr="00F370EF">
        <w:rPr>
          <w:rFonts w:cstheme="minorHAnsi"/>
        </w:rPr>
        <w:t>A</w:t>
      </w:r>
      <w:r w:rsidR="004E4250" w:rsidRPr="00F370EF">
        <w:rPr>
          <w:rFonts w:cstheme="minorHAnsi"/>
        </w:rPr>
        <w:t xml:space="preserve"> </w:t>
      </w:r>
      <w:r w:rsidR="004E4250" w:rsidRPr="00F370EF">
        <w:rPr>
          <w:rFonts w:cstheme="minorHAnsi"/>
          <w:bCs/>
          <w:iCs/>
          <w:lang w:bidi="pl-PL"/>
        </w:rPr>
        <w:t>w Warszawie</w:t>
      </w:r>
      <w:r w:rsidRPr="00F370EF">
        <w:rPr>
          <w:rFonts w:cstheme="minorHAnsi"/>
        </w:rPr>
        <w:t>.</w:t>
      </w:r>
      <w:r w:rsidR="004E4250" w:rsidRPr="00F370EF">
        <w:rPr>
          <w:rFonts w:cstheme="minorHAnsi"/>
        </w:rPr>
        <w:t xml:space="preserve"> </w:t>
      </w:r>
    </w:p>
    <w:p w14:paraId="6004E2AF" w14:textId="1159EF3E" w:rsidR="00BF4F67" w:rsidRPr="00F370EF" w:rsidRDefault="00BF4F67" w:rsidP="00F370EF">
      <w:pPr>
        <w:shd w:val="clear" w:color="auto" w:fill="FFFFFF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Oba ww. zadania </w:t>
      </w:r>
      <w:r w:rsidR="00C77DD2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zostały ujęte </w:t>
      </w: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w „Wykaz</w:t>
      </w:r>
      <w:r w:rsidR="00607C37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ie</w:t>
      </w: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projektów głównych wchodzących w skład kluczowych przedsięwzięć rewitalizacyjnych ZPR m.st. Warszawy do 2022 r.”</w:t>
      </w:r>
      <w:r w:rsidRPr="00F370EF">
        <w:rPr>
          <w:rFonts w:asciiTheme="minorHAnsi" w:hAnsiTheme="minorHAnsi" w:cstheme="minorHAnsi"/>
          <w:sz w:val="22"/>
          <w:szCs w:val="22"/>
        </w:rPr>
        <w:t>.</w:t>
      </w:r>
    </w:p>
    <w:p w14:paraId="7C779881" w14:textId="3CDAEECA" w:rsidR="001F238E" w:rsidRPr="00F370EF" w:rsidRDefault="00F253C9" w:rsidP="00F370EF">
      <w:pPr>
        <w:shd w:val="clear" w:color="auto" w:fill="FFFFFF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 xml:space="preserve">W </w:t>
      </w:r>
      <w:r w:rsidR="00C77DD2" w:rsidRPr="00F370EF">
        <w:rPr>
          <w:rFonts w:asciiTheme="minorHAnsi" w:hAnsiTheme="minorHAnsi" w:cstheme="minorHAnsi"/>
          <w:sz w:val="22"/>
          <w:szCs w:val="22"/>
        </w:rPr>
        <w:t xml:space="preserve">ramach ww. zadań </w:t>
      </w:r>
      <w:r w:rsidRPr="00F370EF">
        <w:rPr>
          <w:rFonts w:asciiTheme="minorHAnsi" w:hAnsiTheme="minorHAnsi" w:cstheme="minorHAnsi"/>
          <w:sz w:val="22"/>
          <w:szCs w:val="22"/>
        </w:rPr>
        <w:t>inwestycyjnych s</w:t>
      </w:r>
      <w:r w:rsidR="00E82F77" w:rsidRPr="00F370EF">
        <w:rPr>
          <w:rFonts w:asciiTheme="minorHAnsi" w:hAnsiTheme="minorHAnsi" w:cstheme="minorHAnsi"/>
          <w:sz w:val="22"/>
          <w:szCs w:val="22"/>
        </w:rPr>
        <w:t>prawdzeniu podlegało</w:t>
      </w:r>
      <w:r w:rsidR="001F238E" w:rsidRPr="00F370EF">
        <w:rPr>
          <w:rFonts w:asciiTheme="minorHAnsi" w:hAnsiTheme="minorHAnsi" w:cstheme="minorHAnsi"/>
          <w:sz w:val="22"/>
          <w:szCs w:val="22"/>
        </w:rPr>
        <w:t>:</w:t>
      </w:r>
    </w:p>
    <w:p w14:paraId="10EE543F" w14:textId="6F6C28C0" w:rsidR="00F34439" w:rsidRPr="00F370EF" w:rsidRDefault="001F238E" w:rsidP="00F370EF">
      <w:pPr>
        <w:pStyle w:val="Akapitzlist"/>
        <w:numPr>
          <w:ilvl w:val="0"/>
          <w:numId w:val="18"/>
        </w:numPr>
        <w:shd w:val="clear" w:color="auto" w:fill="FFFFFF"/>
        <w:spacing w:before="120" w:after="240" w:line="300" w:lineRule="auto"/>
        <w:ind w:left="284" w:hanging="207"/>
        <w:contextualSpacing w:val="0"/>
        <w:rPr>
          <w:rFonts w:cstheme="minorHAnsi"/>
        </w:rPr>
      </w:pPr>
      <w:r w:rsidRPr="00F370EF">
        <w:rPr>
          <w:rFonts w:cstheme="minorHAnsi"/>
        </w:rPr>
        <w:t>Pięć</w:t>
      </w:r>
      <w:r w:rsidR="00F34439" w:rsidRPr="00F370EF">
        <w:rPr>
          <w:rFonts w:cstheme="minorHAnsi"/>
        </w:rPr>
        <w:t xml:space="preserve"> postępowań o udzielenie zamówień publicznych</w:t>
      </w:r>
      <w:r w:rsidR="005A66C5" w:rsidRPr="00F370EF">
        <w:rPr>
          <w:rFonts w:cstheme="minorHAnsi"/>
        </w:rPr>
        <w:t>:</w:t>
      </w:r>
    </w:p>
    <w:p w14:paraId="2A873C95" w14:textId="453CEF69" w:rsidR="00F34439" w:rsidRPr="00F370EF" w:rsidRDefault="00F34439" w:rsidP="00F370EF">
      <w:pPr>
        <w:pStyle w:val="Akapitzlist"/>
        <w:numPr>
          <w:ilvl w:val="0"/>
          <w:numId w:val="3"/>
        </w:numPr>
        <w:tabs>
          <w:tab w:val="left" w:pos="0"/>
        </w:tabs>
        <w:spacing w:before="120" w:after="240" w:line="300" w:lineRule="auto"/>
        <w:contextualSpacing w:val="0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  <w:r w:rsidRPr="00F370EF">
        <w:rPr>
          <w:rFonts w:cstheme="minorHAnsi"/>
        </w:rPr>
        <w:t>Postępowanie nr ZP/PN/U/70/18</w:t>
      </w:r>
      <w:r w:rsidR="001F238E" w:rsidRPr="00F370EF">
        <w:rPr>
          <w:rFonts w:cstheme="minorHAnsi"/>
        </w:rPr>
        <w:t xml:space="preserve"> na wykonanie dokumentacji projektowo-kosztorysowej modernizacji budynku przy ul. Modrzewiowej 7 w</w:t>
      </w:r>
      <w:r w:rsidR="00ED51C9" w:rsidRPr="00F370EF">
        <w:rPr>
          <w:rFonts w:cstheme="minorHAnsi"/>
        </w:rPr>
        <w:t xml:space="preserve"> </w:t>
      </w:r>
      <w:r w:rsidR="001F238E" w:rsidRPr="00F370EF">
        <w:rPr>
          <w:rFonts w:cstheme="minorHAnsi"/>
        </w:rPr>
        <w:t>Warszawie;</w:t>
      </w:r>
    </w:p>
    <w:p w14:paraId="19E8CFA4" w14:textId="6442B490" w:rsidR="00F34439" w:rsidRPr="00F370EF" w:rsidRDefault="00460105" w:rsidP="00F370EF">
      <w:pPr>
        <w:pStyle w:val="Akapitzlist"/>
        <w:numPr>
          <w:ilvl w:val="0"/>
          <w:numId w:val="3"/>
        </w:numPr>
        <w:tabs>
          <w:tab w:val="left" w:pos="0"/>
        </w:tabs>
        <w:spacing w:before="120" w:after="240" w:line="300" w:lineRule="auto"/>
        <w:contextualSpacing w:val="0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  <w:r w:rsidRPr="00F370EF">
        <w:rPr>
          <w:rFonts w:cstheme="minorHAnsi"/>
        </w:rPr>
        <w:t>Postępowanie nr ZP/TP/Rb/28/21 na wykonanie robót budowlanych przy realizacji inwestycji pod nazwą „Modernizacja budynku mieszkalnego wielorodzinnego przy ul. Modrzewiowej 7 w Warszawie”;</w:t>
      </w:r>
    </w:p>
    <w:p w14:paraId="13727EED" w14:textId="5A56FBBD" w:rsidR="00F34439" w:rsidRPr="00F370EF" w:rsidRDefault="001F238E" w:rsidP="00F370EF">
      <w:pPr>
        <w:pStyle w:val="Akapitzlist"/>
        <w:numPr>
          <w:ilvl w:val="0"/>
          <w:numId w:val="19"/>
        </w:numPr>
        <w:tabs>
          <w:tab w:val="left" w:pos="0"/>
        </w:tabs>
        <w:spacing w:before="120" w:after="240" w:line="300" w:lineRule="auto"/>
        <w:contextualSpacing w:val="0"/>
        <w:rPr>
          <w:rFonts w:cstheme="minorHAnsi"/>
        </w:rPr>
      </w:pPr>
      <w:r w:rsidRPr="00F370EF">
        <w:rPr>
          <w:rFonts w:cstheme="minorHAnsi"/>
        </w:rPr>
        <w:t>Postępowanie nr ZP/PN/U/28/17 na wykonanie wielobranżowej dokumentacji projektowo-kosztorysowej na remont budynku przy ul. Głuchej 3A</w:t>
      </w:r>
      <w:r w:rsidR="00ED51C9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w Warszawie;</w:t>
      </w:r>
    </w:p>
    <w:p w14:paraId="2A7C145A" w14:textId="022B38AC" w:rsidR="00F34439" w:rsidRPr="00F370EF" w:rsidRDefault="001F238E" w:rsidP="00F370EF">
      <w:pPr>
        <w:pStyle w:val="Akapitzlist"/>
        <w:numPr>
          <w:ilvl w:val="0"/>
          <w:numId w:val="19"/>
        </w:numPr>
        <w:tabs>
          <w:tab w:val="left" w:pos="0"/>
        </w:tabs>
        <w:spacing w:before="120" w:after="240" w:line="300" w:lineRule="auto"/>
        <w:contextualSpacing w:val="0"/>
        <w:rPr>
          <w:rFonts w:cstheme="minorHAnsi"/>
        </w:rPr>
      </w:pPr>
      <w:r w:rsidRPr="00F370EF">
        <w:rPr>
          <w:rFonts w:cstheme="minorHAnsi"/>
        </w:rPr>
        <w:t>Postępowanie nr ZP/TP/Rb/4/21 na wykonanie robót budowlanych przy realizacji inwestycji pod nazwą „Modernizacja budynku mieszkalnego wielor</w:t>
      </w:r>
      <w:r w:rsidR="00A03143" w:rsidRPr="00F370EF">
        <w:rPr>
          <w:rFonts w:cstheme="minorHAnsi"/>
        </w:rPr>
        <w:t>odzinnego przy ul. Głuchej 3A w</w:t>
      </w:r>
      <w:r w:rsidR="00ED51C9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Warszawie”;</w:t>
      </w:r>
    </w:p>
    <w:p w14:paraId="714DCE28" w14:textId="141D8863" w:rsidR="00E82F77" w:rsidRPr="00F370EF" w:rsidRDefault="001F238E" w:rsidP="00F370EF">
      <w:pPr>
        <w:pStyle w:val="Akapitzlist"/>
        <w:numPr>
          <w:ilvl w:val="0"/>
          <w:numId w:val="19"/>
        </w:numPr>
        <w:shd w:val="clear" w:color="auto" w:fill="FFFFFF"/>
        <w:tabs>
          <w:tab w:val="left" w:pos="0"/>
        </w:tabs>
        <w:spacing w:before="120" w:after="240" w:line="300" w:lineRule="auto"/>
        <w:contextualSpacing w:val="0"/>
        <w:rPr>
          <w:rFonts w:cstheme="minorHAnsi"/>
        </w:rPr>
      </w:pPr>
      <w:r w:rsidRPr="00F370EF">
        <w:rPr>
          <w:rFonts w:cstheme="minorHAnsi"/>
        </w:rPr>
        <w:t>Postępowanie nr ZP/M-24/21 na pełnienie nadzoru inwestorskiego nad robotami przy realizacji inwestycji pn.: „Modernizacja budynku mieszk</w:t>
      </w:r>
      <w:r w:rsidR="00A03143" w:rsidRPr="00F370EF">
        <w:rPr>
          <w:rFonts w:cstheme="minorHAnsi"/>
        </w:rPr>
        <w:t>alnego wielorodzinnego przy ul.</w:t>
      </w:r>
      <w:r w:rsidR="00ED51C9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Głuchej 3A w Warszawie.</w:t>
      </w:r>
    </w:p>
    <w:p w14:paraId="32EB2651" w14:textId="490EFF2F" w:rsidR="00E82F77" w:rsidRPr="00F370EF" w:rsidRDefault="00E74413" w:rsidP="00F370EF">
      <w:pPr>
        <w:pStyle w:val="Akapitzlist"/>
        <w:numPr>
          <w:ilvl w:val="0"/>
          <w:numId w:val="18"/>
        </w:numPr>
        <w:shd w:val="clear" w:color="auto" w:fill="FFFFFF"/>
        <w:spacing w:before="120" w:after="240" w:line="300" w:lineRule="auto"/>
        <w:ind w:left="426" w:hanging="295"/>
        <w:contextualSpacing w:val="0"/>
        <w:rPr>
          <w:rFonts w:cstheme="minorHAnsi"/>
        </w:rPr>
      </w:pPr>
      <w:r w:rsidRPr="00F370EF">
        <w:rPr>
          <w:rFonts w:cstheme="minorHAnsi"/>
        </w:rPr>
        <w:t>Sześć</w:t>
      </w:r>
      <w:r w:rsidR="005A66C5" w:rsidRPr="00F370EF">
        <w:rPr>
          <w:rFonts w:cstheme="minorHAnsi"/>
        </w:rPr>
        <w:t xml:space="preserve"> umów </w:t>
      </w:r>
      <w:r w:rsidR="00F253C9" w:rsidRPr="00F370EF">
        <w:rPr>
          <w:rFonts w:cstheme="minorHAnsi"/>
        </w:rPr>
        <w:t xml:space="preserve">zawartych z Wykonawcami wybranymi </w:t>
      </w:r>
      <w:r w:rsidR="00ED4E3C" w:rsidRPr="00F370EF">
        <w:rPr>
          <w:rFonts w:cstheme="minorHAnsi"/>
        </w:rPr>
        <w:t xml:space="preserve">w </w:t>
      </w:r>
      <w:r w:rsidR="00F253C9" w:rsidRPr="00F370EF">
        <w:rPr>
          <w:rFonts w:cstheme="minorHAnsi"/>
        </w:rPr>
        <w:t>ww. postępowaniach:</w:t>
      </w:r>
    </w:p>
    <w:p w14:paraId="1C358DE6" w14:textId="70ADB5E3" w:rsidR="00F34439" w:rsidRPr="00F370EF" w:rsidRDefault="00681A8C" w:rsidP="00F370EF">
      <w:pPr>
        <w:pStyle w:val="Akapitzlist"/>
        <w:numPr>
          <w:ilvl w:val="0"/>
          <w:numId w:val="4"/>
        </w:numPr>
        <w:tabs>
          <w:tab w:val="left" w:pos="0"/>
        </w:tabs>
        <w:spacing w:before="120" w:after="240" w:line="300" w:lineRule="auto"/>
        <w:contextualSpacing w:val="0"/>
        <w:rPr>
          <w:rFonts w:eastAsia="Lucida Sans Unicode" w:cstheme="minorHAnsi"/>
          <w:bCs/>
          <w:kern w:val="1"/>
        </w:rPr>
      </w:pPr>
      <w:r w:rsidRPr="00F370EF">
        <w:rPr>
          <w:rFonts w:eastAsia="Lucida Sans Unicode" w:cstheme="minorHAnsi"/>
          <w:bCs/>
          <w:kern w:val="1"/>
        </w:rPr>
        <w:t>Umowa</w:t>
      </w:r>
      <w:r w:rsidR="00ED4E3C" w:rsidRPr="00F370EF">
        <w:rPr>
          <w:rFonts w:cstheme="minorHAnsi"/>
        </w:rPr>
        <w:t xml:space="preserve"> Nr 149/18/NZ/GN/PS z dnia 30.10.2018 r.</w:t>
      </w:r>
      <w:r w:rsidR="00ED4E3C" w:rsidRPr="00F370EF">
        <w:rPr>
          <w:rFonts w:eastAsia="Lucida Sans Unicode" w:cstheme="minorHAnsi"/>
          <w:bCs/>
          <w:kern w:val="1"/>
        </w:rPr>
        <w:t xml:space="preserve"> </w:t>
      </w:r>
      <w:r w:rsidR="00ED4E3C" w:rsidRPr="00F370EF">
        <w:rPr>
          <w:rFonts w:cstheme="minorHAnsi"/>
        </w:rPr>
        <w:t>na wykonanie dokumentacji projektowo-kosztorysowej modernizacji budynku przy ul. Modrzewiowej 7 w Warszawie</w:t>
      </w:r>
      <w:r w:rsidR="00ED4E3C" w:rsidRPr="00F370EF">
        <w:rPr>
          <w:rStyle w:val="Odwoanieprzypisudolnego"/>
          <w:rFonts w:eastAsia="Lucida Sans Unicode" w:cstheme="minorHAnsi"/>
          <w:bCs/>
          <w:kern w:val="1"/>
        </w:rPr>
        <w:t xml:space="preserve"> </w:t>
      </w:r>
      <w:r w:rsidRPr="00F370EF">
        <w:rPr>
          <w:rStyle w:val="Odwoanieprzypisudolnego"/>
          <w:rFonts w:eastAsia="Lucida Sans Unicode" w:cstheme="minorHAnsi"/>
          <w:bCs/>
          <w:kern w:val="1"/>
        </w:rPr>
        <w:footnoteReference w:id="2"/>
      </w:r>
      <w:r w:rsidR="009B6F7A" w:rsidRPr="00F370EF">
        <w:rPr>
          <w:rFonts w:cstheme="minorHAnsi"/>
        </w:rPr>
        <w:t>;</w:t>
      </w:r>
    </w:p>
    <w:p w14:paraId="0E0172FB" w14:textId="6078E89D" w:rsidR="00CD4144" w:rsidRPr="00F370EF" w:rsidRDefault="009B6F7A" w:rsidP="00F370EF">
      <w:pPr>
        <w:pStyle w:val="Akapitzlist"/>
        <w:numPr>
          <w:ilvl w:val="0"/>
          <w:numId w:val="4"/>
        </w:numPr>
        <w:tabs>
          <w:tab w:val="left" w:pos="0"/>
        </w:tabs>
        <w:spacing w:before="120" w:after="240" w:line="300" w:lineRule="auto"/>
        <w:ind w:right="-142"/>
        <w:contextualSpacing w:val="0"/>
        <w:rPr>
          <w:rFonts w:cstheme="minorHAnsi"/>
        </w:rPr>
      </w:pPr>
      <w:r w:rsidRPr="00F370EF">
        <w:rPr>
          <w:rFonts w:eastAsia="Lucida Sans Unicode" w:cstheme="minorHAnsi"/>
          <w:bCs/>
          <w:kern w:val="1"/>
        </w:rPr>
        <w:t>Umowa</w:t>
      </w:r>
      <w:r w:rsidR="00ED4E3C" w:rsidRPr="00F370EF">
        <w:rPr>
          <w:rFonts w:cstheme="minorHAnsi"/>
        </w:rPr>
        <w:t xml:space="preserve"> Nr 62/21/NZ/GN/PS z dnia 19.08.2021 r. na wykonanie robót budowlanych przy realizacji inwestycji pn. „Modernizacja budynku mieszkalnego wielorodzinnego przy ul.</w:t>
      </w:r>
      <w:r w:rsid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lastRenderedPageBreak/>
        <w:t>Modrzewiowej 7 w</w:t>
      </w:r>
      <w:r w:rsid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Warszawie”</w:t>
      </w:r>
      <w:r w:rsidR="00681A8C" w:rsidRPr="00F370EF">
        <w:rPr>
          <w:rStyle w:val="Odwoanieprzypisudolnego"/>
          <w:rFonts w:eastAsia="Lucida Sans Unicode" w:cstheme="minorHAnsi"/>
          <w:bCs/>
          <w:kern w:val="1"/>
        </w:rPr>
        <w:footnoteReference w:id="3"/>
      </w:r>
      <w:r w:rsidR="007026FA" w:rsidRPr="00F370EF">
        <w:rPr>
          <w:rFonts w:cstheme="minorHAnsi"/>
        </w:rPr>
        <w:t>,</w:t>
      </w:r>
      <w:r w:rsidR="002D764F" w:rsidRPr="00F370EF">
        <w:rPr>
          <w:rFonts w:cstheme="minorHAnsi"/>
        </w:rPr>
        <w:t xml:space="preserve"> </w:t>
      </w:r>
      <w:r w:rsidR="00CD4144" w:rsidRPr="00F370EF">
        <w:rPr>
          <w:rFonts w:cstheme="minorHAnsi"/>
        </w:rPr>
        <w:t>którą aneksowano</w:t>
      </w:r>
      <w:r w:rsidR="00ED4E3C" w:rsidRPr="00F370EF">
        <w:rPr>
          <w:rFonts w:cstheme="minorHAnsi"/>
        </w:rPr>
        <w:t xml:space="preserve"> zwiększając wynagrodzenie należyte Wykonawcy w związku z</w:t>
      </w:r>
      <w:r w:rsid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koniecznością wykonania robót nieujętych w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kosztorysie ofertowym</w:t>
      </w:r>
      <w:r w:rsidR="00CD4144" w:rsidRPr="00F370EF">
        <w:rPr>
          <w:rStyle w:val="Odwoanieprzypisudolnego"/>
          <w:rFonts w:cstheme="minorHAnsi"/>
        </w:rPr>
        <w:footnoteReference w:id="4"/>
      </w:r>
      <w:r w:rsidR="00CD4144" w:rsidRPr="00F370EF">
        <w:rPr>
          <w:rFonts w:cstheme="minorHAnsi"/>
        </w:rPr>
        <w:t>;</w:t>
      </w:r>
    </w:p>
    <w:p w14:paraId="5DC897CD" w14:textId="132C8C16" w:rsidR="00F34439" w:rsidRPr="00F370EF" w:rsidRDefault="00681A8C" w:rsidP="00F370EF">
      <w:pPr>
        <w:pStyle w:val="Akapitzlist"/>
        <w:numPr>
          <w:ilvl w:val="0"/>
          <w:numId w:val="4"/>
        </w:numPr>
        <w:tabs>
          <w:tab w:val="left" w:pos="0"/>
        </w:tabs>
        <w:spacing w:before="120" w:after="240" w:line="300" w:lineRule="auto"/>
        <w:contextualSpacing w:val="0"/>
        <w:rPr>
          <w:rFonts w:cstheme="minorHAnsi"/>
        </w:rPr>
      </w:pPr>
      <w:r w:rsidRPr="00F370EF">
        <w:rPr>
          <w:rFonts w:eastAsia="Lucida Sans Unicode" w:cstheme="minorHAnsi"/>
          <w:bCs/>
          <w:kern w:val="1"/>
        </w:rPr>
        <w:t>Umowa</w:t>
      </w:r>
      <w:r w:rsidR="00ED4E3C" w:rsidRPr="00F370EF">
        <w:rPr>
          <w:rFonts w:cstheme="minorHAnsi"/>
        </w:rPr>
        <w:t xml:space="preserve"> Nr GN/PS/35/22/TT z dnia 31.05.2022 r. na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 xml:space="preserve"> wykonanie robót budowlanych polegających na odtworzeniu balkonów w budynku przy ul. Modrzewiowej 7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w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Warszawie</w:t>
      </w:r>
      <w:r w:rsidR="00ED4E3C" w:rsidRPr="00F370EF">
        <w:rPr>
          <w:rStyle w:val="Odwoanieprzypisudolnego"/>
          <w:rFonts w:eastAsia="Lucida Sans Unicode" w:cstheme="minorHAnsi"/>
          <w:bCs/>
          <w:kern w:val="1"/>
        </w:rPr>
        <w:t xml:space="preserve"> </w:t>
      </w:r>
      <w:r w:rsidRPr="00F370EF">
        <w:rPr>
          <w:rStyle w:val="Odwoanieprzypisudolnego"/>
          <w:rFonts w:eastAsia="Lucida Sans Unicode" w:cstheme="minorHAnsi"/>
          <w:bCs/>
          <w:kern w:val="1"/>
        </w:rPr>
        <w:footnoteReference w:id="5"/>
      </w:r>
      <w:r w:rsidR="00175FBE" w:rsidRPr="00F370EF">
        <w:rPr>
          <w:rFonts w:cstheme="minorHAnsi"/>
        </w:rPr>
        <w:t>;</w:t>
      </w:r>
    </w:p>
    <w:p w14:paraId="568C50F9" w14:textId="0361245F" w:rsidR="00F34439" w:rsidRPr="00F370EF" w:rsidRDefault="00681A8C" w:rsidP="00F370EF">
      <w:pPr>
        <w:pStyle w:val="Akapitzlist"/>
        <w:numPr>
          <w:ilvl w:val="0"/>
          <w:numId w:val="4"/>
        </w:numPr>
        <w:tabs>
          <w:tab w:val="left" w:pos="0"/>
        </w:tabs>
        <w:spacing w:before="120" w:after="240" w:line="300" w:lineRule="auto"/>
        <w:contextualSpacing w:val="0"/>
        <w:rPr>
          <w:rFonts w:cstheme="minorHAnsi"/>
        </w:rPr>
      </w:pPr>
      <w:r w:rsidRPr="00F370EF">
        <w:rPr>
          <w:rFonts w:eastAsia="Lucida Sans Unicode" w:cstheme="minorHAnsi"/>
          <w:bCs/>
          <w:kern w:val="1"/>
        </w:rPr>
        <w:t>Umowa</w:t>
      </w:r>
      <w:r w:rsidR="00ED4E3C" w:rsidRPr="00F370EF">
        <w:rPr>
          <w:rFonts w:cstheme="minorHAnsi"/>
        </w:rPr>
        <w:t xml:space="preserve"> Nr NZ/61/17 z dnia 05.07.2017 r. na wykonanie wielobranżowej dokumentacji projektowo–kosztorysowej na remont budynku przy ul. Głuchej 3A w Warszawie</w:t>
      </w:r>
      <w:r w:rsidR="00ED4E3C" w:rsidRPr="00F370EF">
        <w:rPr>
          <w:rStyle w:val="Odwoanieprzypisudolnego"/>
          <w:rFonts w:cstheme="minorHAnsi"/>
        </w:rPr>
        <w:t xml:space="preserve"> </w:t>
      </w:r>
      <w:r w:rsidRPr="00F370EF">
        <w:rPr>
          <w:rStyle w:val="Odwoanieprzypisudolnego"/>
          <w:rFonts w:cstheme="minorHAnsi"/>
        </w:rPr>
        <w:footnoteReference w:id="6"/>
      </w:r>
      <w:r w:rsidR="00175FBE" w:rsidRPr="00F370EF">
        <w:rPr>
          <w:rFonts w:cstheme="minorHAnsi"/>
        </w:rPr>
        <w:t>;</w:t>
      </w:r>
    </w:p>
    <w:p w14:paraId="600B3D97" w14:textId="2BFDDE08" w:rsidR="00F34439" w:rsidRPr="00F370EF" w:rsidRDefault="00681A8C" w:rsidP="00F370EF">
      <w:pPr>
        <w:pStyle w:val="Akapitzlist"/>
        <w:numPr>
          <w:ilvl w:val="0"/>
          <w:numId w:val="4"/>
        </w:numPr>
        <w:tabs>
          <w:tab w:val="left" w:pos="0"/>
        </w:tabs>
        <w:spacing w:before="120" w:after="240" w:line="300" w:lineRule="auto"/>
        <w:contextualSpacing w:val="0"/>
        <w:rPr>
          <w:rFonts w:eastAsia="Lucida Sans Unicode" w:cstheme="minorHAnsi"/>
          <w:bCs/>
          <w:kern w:val="1"/>
        </w:rPr>
      </w:pPr>
      <w:r w:rsidRPr="00F370EF">
        <w:rPr>
          <w:rFonts w:eastAsia="Lucida Sans Unicode" w:cstheme="minorHAnsi"/>
          <w:bCs/>
          <w:kern w:val="1"/>
        </w:rPr>
        <w:t>Umowa</w:t>
      </w:r>
      <w:r w:rsidR="00ED4E3C" w:rsidRPr="00F370EF">
        <w:rPr>
          <w:rFonts w:cstheme="minorHAnsi"/>
        </w:rPr>
        <w:t xml:space="preserve"> Nr 49/21/NZ/GN/PS z dnia 16.07.2021 r. </w:t>
      </w:r>
      <w:r w:rsidR="00ED4E3C" w:rsidRPr="00F370EF">
        <w:rPr>
          <w:rFonts w:eastAsiaTheme="minorEastAsia" w:cstheme="minorHAnsi"/>
        </w:rPr>
        <w:t>na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realizację pełnienia nadzoru inwestorskiego nad robotami przy realizacji inwestycji pn. „Modernizacja budynku mieszkalnego wielorodzinnego przy ul. Głuchej 3A w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Warszawie”</w:t>
      </w:r>
      <w:r w:rsidRPr="00F370EF">
        <w:rPr>
          <w:rStyle w:val="Odwoanieprzypisudolnego"/>
          <w:rFonts w:eastAsia="Lucida Sans Unicode" w:cstheme="minorHAnsi"/>
          <w:bCs/>
          <w:kern w:val="1"/>
        </w:rPr>
        <w:footnoteReference w:id="7"/>
      </w:r>
      <w:r w:rsidR="00175FBE" w:rsidRPr="00F370EF">
        <w:rPr>
          <w:rFonts w:eastAsiaTheme="minorEastAsia" w:cstheme="minorHAnsi"/>
        </w:rPr>
        <w:t>;</w:t>
      </w:r>
    </w:p>
    <w:p w14:paraId="1571BF50" w14:textId="09418B36" w:rsidR="00CD4144" w:rsidRPr="00F370EF" w:rsidRDefault="00681A8C" w:rsidP="00F370EF">
      <w:pPr>
        <w:pStyle w:val="Akapitzlist"/>
        <w:numPr>
          <w:ilvl w:val="0"/>
          <w:numId w:val="4"/>
        </w:numPr>
        <w:tabs>
          <w:tab w:val="left" w:pos="0"/>
        </w:tabs>
        <w:spacing w:before="120" w:after="240" w:line="300" w:lineRule="auto"/>
        <w:ind w:left="714" w:right="-142" w:hanging="357"/>
        <w:contextualSpacing w:val="0"/>
        <w:rPr>
          <w:rFonts w:cstheme="minorHAnsi"/>
          <w:shd w:val="clear" w:color="auto" w:fill="FFFFFF"/>
        </w:rPr>
      </w:pPr>
      <w:r w:rsidRPr="00F370EF">
        <w:rPr>
          <w:rFonts w:eastAsia="Lucida Sans Unicode" w:cstheme="minorHAnsi"/>
          <w:bCs/>
          <w:kern w:val="1"/>
        </w:rPr>
        <w:t>Umowa</w:t>
      </w:r>
      <w:r w:rsidR="00ED4E3C" w:rsidRPr="00F370EF">
        <w:rPr>
          <w:rFonts w:cstheme="minorHAnsi"/>
        </w:rPr>
        <w:t xml:space="preserve"> Nr 59/21/NZ/GN/PS z dnia 11.08.2021 r. na wykonanie robót budowlanych przy realizacji inwestycji pn. „Modernizacja budynku mieszkalnego wielorodzinnego przy ul.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Głuchej 3A w Warszawie”</w:t>
      </w:r>
      <w:r w:rsidRPr="00F370EF">
        <w:rPr>
          <w:rStyle w:val="Odwoanieprzypisudolnego"/>
          <w:rFonts w:eastAsia="Lucida Sans Unicode" w:cstheme="minorHAnsi"/>
          <w:bCs/>
          <w:kern w:val="1"/>
        </w:rPr>
        <w:footnoteReference w:id="8"/>
      </w:r>
      <w:r w:rsidR="00CD4144" w:rsidRPr="00F370EF">
        <w:rPr>
          <w:rFonts w:eastAsia="Lucida Sans Unicode" w:cstheme="minorHAnsi"/>
          <w:bCs/>
          <w:kern w:val="1"/>
        </w:rPr>
        <w:t>, którą aneksowano</w:t>
      </w:r>
      <w:r w:rsidR="00ED4E3C" w:rsidRPr="00F370EF">
        <w:rPr>
          <w:rFonts w:cstheme="minorHAnsi"/>
        </w:rPr>
        <w:t xml:space="preserve"> zwiększając wynagrodzenie należyte Wykonawcy w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związku z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koniecznością wykonania robót nieujętych w</w:t>
      </w:r>
      <w:r w:rsidR="00ED51C9" w:rsidRPr="00F370EF">
        <w:rPr>
          <w:rFonts w:cstheme="minorHAnsi"/>
        </w:rPr>
        <w:t xml:space="preserve"> </w:t>
      </w:r>
      <w:r w:rsidR="00ED4E3C" w:rsidRPr="00F370EF">
        <w:rPr>
          <w:rFonts w:cstheme="minorHAnsi"/>
        </w:rPr>
        <w:t>kosztorysie ofertowym</w:t>
      </w:r>
      <w:r w:rsidR="00CD4144" w:rsidRPr="00F370EF">
        <w:rPr>
          <w:rStyle w:val="Odwoanieprzypisudolnego"/>
          <w:rFonts w:eastAsia="Lucida Sans Unicode" w:cstheme="minorHAnsi"/>
          <w:bCs/>
          <w:kern w:val="1"/>
        </w:rPr>
        <w:footnoteReference w:id="9"/>
      </w:r>
      <w:r w:rsidR="00CD4144" w:rsidRPr="00F370EF">
        <w:rPr>
          <w:rFonts w:eastAsia="Lucida Sans Unicode" w:cstheme="minorHAnsi"/>
          <w:bCs/>
          <w:kern w:val="1"/>
        </w:rPr>
        <w:t xml:space="preserve">. </w:t>
      </w:r>
    </w:p>
    <w:p w14:paraId="7D635546" w14:textId="06F947F9" w:rsidR="00DF2316" w:rsidRPr="00F370EF" w:rsidRDefault="00DF2316" w:rsidP="00F370EF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Czynności kontrolne wykazały, że we wszystkich postępowaniach objętych kontrolą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  <w:vertAlign w:val="superscript"/>
        </w:rPr>
        <w:t xml:space="preserve"> 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sporządzono wnioski o udzielenie zamówień publicznych, zgodnie z obowiązującym w ZGN Regulaminem udzielania zamówień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  <w:vertAlign w:val="superscript"/>
        </w:rPr>
        <w:footnoteReference w:id="10"/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i uzyskały akceptację w zakresie stosowania ustawy Prawo zamówień publicznych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  <w:vertAlign w:val="superscript"/>
        </w:rPr>
        <w:footnoteReference w:id="11"/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. Wszystkie wnioski uzyskały potwierdzenie dostępności środków finansowych i zostały zatwierdzone przez Kierownika Zamawiającego. Zgodnie z wymogami ustawy Pzp</w:t>
      </w:r>
      <w:r w:rsidR="00BD1412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,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</w:t>
      </w:r>
      <w:r w:rsidR="001A6A91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zarówno z 2004 r. jak i 2019 r., 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we wszystkich przypadkach wszczęcie postępowania zostało poprzedzone dokonaniem szacowania wartości zamówienia, a w Biuletynie Zamówień Publicz</w:t>
      </w:r>
      <w:r w:rsidR="00A03143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nych (dot. 4 postępowań) oraz w 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Dzienniku Urzędowym Unii Europejskiej (dot. 1 postępowania) zamieszczono ogłoszenia</w:t>
      </w:r>
      <w:r w:rsidR="001A6A91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: o</w:t>
      </w:r>
      <w:r w:rsidR="00A03143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 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zamówieniac</w:t>
      </w:r>
      <w:r w:rsidR="001A6A91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h, o udzieleniu zamówień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lub o wyniku postępowań oraz o wykonaniu umów. Ponadto spełniając wymogi określone w ustawie Pzp z 2019 r. (dot. 3 postępowań) ZGN przekazał Prezesowi UZP informacje o zł</w:t>
      </w:r>
      <w:r w:rsidR="001A6A91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ożonych ofertach, a</w:t>
      </w:r>
      <w:r w:rsidR="00ED51C9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</w:t>
      </w:r>
      <w:r w:rsidR="001A6A91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Kierownik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Zamawiającego </w:t>
      </w:r>
      <w:r w:rsidR="001A6A91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dokonał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wyboru najkorzystniejszej oferty</w:t>
      </w:r>
      <w:r w:rsidR="001A6A91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przedstawionej przez Komisję Przetargową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. Jednocześnie opublikowano informacje z otwarcia ofert oraz informacje o wyborze najkorzystniejszej oferty. W</w:t>
      </w:r>
      <w:r w:rsidR="001A6A91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e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wszystkich przypadkach podpisano umowy z</w:t>
      </w:r>
      <w:r w:rsidR="00ED51C9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Wykonawcami, których oferty zostały ocenione najwyżej. W 3 postępowaniach, w który</w:t>
      </w:r>
      <w:r w:rsidR="008D2635"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ch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</w:t>
      </w:r>
      <w:r w:rsidRPr="00F370EF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lastRenderedPageBreak/>
        <w:t>wymagane było wniesienie wadium, Zamawiający zwrócił Wykonawcom wpłacone kwoty w terminie określonym w ustawie Pzp.</w:t>
      </w:r>
    </w:p>
    <w:p w14:paraId="53C0A6CD" w14:textId="77777777" w:rsidR="00867856" w:rsidRPr="00F370EF" w:rsidRDefault="00867856" w:rsidP="00F370EF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Ponadto czynności kontrolne wykazały następujące uchybienia, które nie miały wpływu na prawidłowość prowadzenia postępowań o udzielenie zamówień publicznych:</w:t>
      </w:r>
    </w:p>
    <w:p w14:paraId="20CBDAC3" w14:textId="617158F5" w:rsidR="00867856" w:rsidRPr="00F370EF" w:rsidRDefault="00867856" w:rsidP="00F370EF">
      <w:pPr>
        <w:pStyle w:val="Akapitzlist"/>
        <w:numPr>
          <w:ilvl w:val="0"/>
          <w:numId w:val="16"/>
        </w:numPr>
        <w:spacing w:before="120" w:after="240" w:line="300" w:lineRule="auto"/>
        <w:ind w:left="284" w:hanging="218"/>
        <w:contextualSpacing w:val="0"/>
        <w:rPr>
          <w:rFonts w:cstheme="minorHAnsi"/>
        </w:rPr>
      </w:pPr>
      <w:r w:rsidRPr="00F370EF">
        <w:rPr>
          <w:rFonts w:cstheme="minorHAnsi"/>
        </w:rPr>
        <w:t>na wszystkich oświadczeniach w postępowaniu nr ZP/PN/U/70/18 oraz nr ZP/PN/U/28/17 w</w:t>
      </w:r>
      <w:r w:rsidR="00ED51C9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miejscu „podpis i data” nie zamieszczono pieczęci przy podpisie, którą należy umieścić zgodnie z</w:t>
      </w:r>
      <w:r w:rsidR="00ED51C9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przygotowanym przez ZGN wzorem;</w:t>
      </w:r>
    </w:p>
    <w:p w14:paraId="47941C4B" w14:textId="77777777" w:rsidR="00867856" w:rsidRPr="00F370EF" w:rsidRDefault="00867856" w:rsidP="00F370EF">
      <w:pPr>
        <w:pStyle w:val="Akapitzlist"/>
        <w:numPr>
          <w:ilvl w:val="0"/>
          <w:numId w:val="16"/>
        </w:numPr>
        <w:spacing w:before="120" w:after="240" w:line="300" w:lineRule="auto"/>
        <w:ind w:left="284" w:hanging="218"/>
        <w:contextualSpacing w:val="0"/>
        <w:rPr>
          <w:rFonts w:cstheme="minorHAnsi"/>
        </w:rPr>
      </w:pPr>
      <w:r w:rsidRPr="00F370EF">
        <w:rPr>
          <w:rFonts w:cstheme="minorHAnsi"/>
        </w:rPr>
        <w:t>na „Zbiorczym zestawieniu ofert” w postępowaniu nr ZP/PN/U/70/18 oraz nr ZP/M-24/21, przy podpisie Kierownika Zamawiającego nie zamieszczono daty dokonania akceptacji zestawienia, pomimo wzoru przygotowanego przez ZGN;</w:t>
      </w:r>
    </w:p>
    <w:p w14:paraId="180E3E98" w14:textId="3286F57B" w:rsidR="00867856" w:rsidRPr="00F370EF" w:rsidRDefault="00867856" w:rsidP="00F370EF">
      <w:pPr>
        <w:pStyle w:val="Akapitzlist"/>
        <w:numPr>
          <w:ilvl w:val="0"/>
          <w:numId w:val="16"/>
        </w:numPr>
        <w:spacing w:before="120" w:after="240" w:line="300" w:lineRule="auto"/>
        <w:ind w:left="284" w:hanging="218"/>
        <w:contextualSpacing w:val="0"/>
        <w:rPr>
          <w:rFonts w:cstheme="minorHAnsi"/>
        </w:rPr>
      </w:pPr>
      <w:r w:rsidRPr="00F370EF">
        <w:rPr>
          <w:rFonts w:cstheme="minorHAnsi"/>
        </w:rPr>
        <w:t>na „Streszczeniu ocen i porównania złożonych ofert” w postępowaniu nr ZP/TP/Rb/28/21 w</w:t>
      </w:r>
      <w:r w:rsidR="00ED51C9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miejscu „Zatwierdził Dyrektor ZGN Dzielnicy Praga-Południe: w dniu …” nie zamieszczono daty akceptacji Kierownika Zamawiającego;</w:t>
      </w:r>
    </w:p>
    <w:p w14:paraId="1C1947A2" w14:textId="352A9E29" w:rsidR="00867856" w:rsidRPr="00F370EF" w:rsidRDefault="00867856" w:rsidP="00F370EF">
      <w:pPr>
        <w:pStyle w:val="Akapitzlist"/>
        <w:numPr>
          <w:ilvl w:val="0"/>
          <w:numId w:val="16"/>
        </w:numPr>
        <w:spacing w:before="120" w:after="240" w:line="300" w:lineRule="auto"/>
        <w:ind w:left="284" w:hanging="218"/>
        <w:contextualSpacing w:val="0"/>
        <w:rPr>
          <w:rFonts w:cstheme="minorHAnsi"/>
        </w:rPr>
      </w:pPr>
      <w:r w:rsidRPr="00F370EF">
        <w:rPr>
          <w:rFonts w:cstheme="minorHAnsi"/>
        </w:rPr>
        <w:t>na „Streszczeniu ocen i porównania złożonych ofert” w postępowaniu nr ZP/PN/U/70/18 w</w:t>
      </w:r>
      <w:r w:rsidR="00ED51C9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miejscu „data i podpis kierownika Zamawiającego lub osoby upoważnionej” nie zamieszczono zarówno daty sporządzenia dokumentu jak i akceptacji Kierownika Zamawiającego.</w:t>
      </w:r>
    </w:p>
    <w:p w14:paraId="1A78420E" w14:textId="5A0D4FE6" w:rsidR="007026FA" w:rsidRPr="00F370EF" w:rsidRDefault="007026FA" w:rsidP="00F370EF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="00912E14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zakresie</w:t>
      </w:r>
      <w:r w:rsidR="00ED51C9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12E14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realizacji inwestycji </w:t>
      </w: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ustalono, że Inwestor:</w:t>
      </w:r>
    </w:p>
    <w:p w14:paraId="05D1B47E" w14:textId="6CFC31DC" w:rsidR="007026FA" w:rsidRPr="00F370EF" w:rsidRDefault="00F253C9" w:rsidP="00F370EF">
      <w:pPr>
        <w:numPr>
          <w:ilvl w:val="0"/>
          <w:numId w:val="1"/>
        </w:numPr>
        <w:spacing w:before="120" w:after="240" w:line="300" w:lineRule="auto"/>
        <w:ind w:left="357" w:hanging="21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="007026F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zyskał wymagane pozwolenia, uzgodnienia i opinie, </w:t>
      </w:r>
    </w:p>
    <w:p w14:paraId="719FAC18" w14:textId="54AED712" w:rsidR="007026FA" w:rsidRPr="00F370EF" w:rsidRDefault="00F253C9" w:rsidP="00F370EF">
      <w:pPr>
        <w:numPr>
          <w:ilvl w:val="0"/>
          <w:numId w:val="1"/>
        </w:numPr>
        <w:spacing w:before="120" w:after="240" w:line="300" w:lineRule="auto"/>
        <w:ind w:left="357" w:hanging="21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="007026F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apewnił na budowie nadzór autorki, nadzór inwestorski oraz kierownictwo budowy (kierownik budowy i</w:t>
      </w:r>
      <w:r w:rsidR="003D042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026F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kierownicy robót budowlanych we</w:t>
      </w:r>
      <w:r w:rsidR="003D042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7026F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właściwych specjalnościach techniczno-budowlanych), </w:t>
      </w:r>
    </w:p>
    <w:p w14:paraId="1599FF45" w14:textId="2AFDCFB2" w:rsidR="007026FA" w:rsidRPr="00F370EF" w:rsidRDefault="00F253C9" w:rsidP="00F370EF">
      <w:pPr>
        <w:numPr>
          <w:ilvl w:val="0"/>
          <w:numId w:val="1"/>
        </w:numPr>
        <w:spacing w:before="120" w:after="240" w:line="300" w:lineRule="auto"/>
        <w:ind w:left="357" w:hanging="21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="00584481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rotokolarnie przekazał W</w:t>
      </w:r>
      <w:r w:rsidR="007026F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ykonawcy teren budowy,</w:t>
      </w:r>
    </w:p>
    <w:p w14:paraId="4FE2B8EE" w14:textId="7CC5C05C" w:rsidR="007026FA" w:rsidRPr="00F370EF" w:rsidRDefault="00F253C9" w:rsidP="00F370EF">
      <w:pPr>
        <w:numPr>
          <w:ilvl w:val="0"/>
          <w:numId w:val="1"/>
        </w:numPr>
        <w:spacing w:before="120" w:after="240" w:line="300" w:lineRule="auto"/>
        <w:ind w:left="357" w:hanging="21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7026F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onitorował postęp robót budowlanych,</w:t>
      </w:r>
    </w:p>
    <w:p w14:paraId="47DD6B83" w14:textId="327E795C" w:rsidR="007026FA" w:rsidRPr="00F370EF" w:rsidRDefault="00F253C9" w:rsidP="00F370EF">
      <w:pPr>
        <w:numPr>
          <w:ilvl w:val="0"/>
          <w:numId w:val="1"/>
        </w:numPr>
        <w:spacing w:before="120" w:after="240" w:line="300" w:lineRule="auto"/>
        <w:ind w:left="357" w:hanging="21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 w:rsidR="007026F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okonał i udokumentował odbiory robót budowlanych,</w:t>
      </w:r>
    </w:p>
    <w:p w14:paraId="14724D65" w14:textId="45285805" w:rsidR="007026FA" w:rsidRPr="00F370EF" w:rsidRDefault="00F253C9" w:rsidP="00F370EF">
      <w:pPr>
        <w:numPr>
          <w:ilvl w:val="0"/>
          <w:numId w:val="1"/>
        </w:numPr>
        <w:spacing w:before="120" w:after="240" w:line="300" w:lineRule="auto"/>
        <w:ind w:left="357" w:hanging="215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d</w:t>
      </w:r>
      <w:r w:rsidR="007026F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okonał z</w:t>
      </w:r>
      <w:r w:rsidR="00584481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apłaty należnego wynagrodzenia W</w:t>
      </w:r>
      <w:r w:rsidR="007026F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ykonawcy robót budowlanych.</w:t>
      </w:r>
    </w:p>
    <w:p w14:paraId="45C4C79A" w14:textId="57591EFC" w:rsidR="00943E53" w:rsidRPr="00F370EF" w:rsidRDefault="00EB3BA9" w:rsidP="00F370EF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Jednakże w</w:t>
      </w:r>
      <w:r w:rsidR="00943E53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wyniku kontroli stwierdzon</w:t>
      </w:r>
      <w:r w:rsidR="00DF2316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o następujące nieprawidłowości:</w:t>
      </w:r>
    </w:p>
    <w:p w14:paraId="2041E20C" w14:textId="77777777" w:rsidR="00EB6171" w:rsidRPr="00F370EF" w:rsidRDefault="00EB6171" w:rsidP="00F370EF">
      <w:pPr>
        <w:keepNext/>
        <w:numPr>
          <w:ilvl w:val="0"/>
          <w:numId w:val="13"/>
        </w:numPr>
        <w:spacing w:before="120" w:after="240" w:line="300" w:lineRule="auto"/>
        <w:ind w:left="142" w:hanging="142"/>
        <w:outlineLvl w:val="0"/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</w:pPr>
      <w:r w:rsidRPr="00F370EF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W zakresie prowadzenia postępowań o udzielania zamówień publicznych:</w:t>
      </w:r>
    </w:p>
    <w:p w14:paraId="1A89AAFF" w14:textId="160D77FD" w:rsidR="00EB6171" w:rsidRPr="00F370EF" w:rsidRDefault="00EB6171" w:rsidP="00F370EF">
      <w:pPr>
        <w:pStyle w:val="Akapitzlist"/>
        <w:numPr>
          <w:ilvl w:val="0"/>
          <w:numId w:val="15"/>
        </w:numPr>
        <w:spacing w:before="120" w:after="240" w:line="300" w:lineRule="auto"/>
        <w:ind w:left="284" w:hanging="219"/>
        <w:contextualSpacing w:val="0"/>
        <w:rPr>
          <w:rFonts w:cstheme="minorHAnsi"/>
        </w:rPr>
      </w:pPr>
      <w:r w:rsidRPr="00F370EF">
        <w:rPr>
          <w:rFonts w:cstheme="minorHAnsi"/>
        </w:rPr>
        <w:t>W postępowaniu nr ZP/TP/Rb/4/21 brak oświadczeń dwóch</w:t>
      </w:r>
      <w:r w:rsidR="00A03143" w:rsidRPr="00F370EF">
        <w:rPr>
          <w:rFonts w:cstheme="minorHAnsi"/>
        </w:rPr>
        <w:t xml:space="preserve"> pracowników biorących udział w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 xml:space="preserve">ww. postępowaniu, tj. Członka Komisji Przetargowej oraz Zastępcy Dyrektora ds. Technicznych potwierdzającego zgodność z obowiązującymi przepisami, czym naruszono normę </w:t>
      </w:r>
      <w:r w:rsidR="00A03143" w:rsidRPr="00F370EF">
        <w:rPr>
          <w:rFonts w:cstheme="minorHAnsi"/>
        </w:rPr>
        <w:t>określoną w</w:t>
      </w:r>
      <w:r w:rsidR="00584481" w:rsidRPr="00F370EF">
        <w:rPr>
          <w:rFonts w:cstheme="minorHAnsi"/>
        </w:rPr>
        <w:t xml:space="preserve">art. </w:t>
      </w:r>
      <w:r w:rsidR="00584481" w:rsidRPr="00F370EF">
        <w:rPr>
          <w:rFonts w:cstheme="minorHAnsi"/>
        </w:rPr>
        <w:lastRenderedPageBreak/>
        <w:t xml:space="preserve">56 </w:t>
      </w:r>
      <w:r w:rsidRPr="00F370EF">
        <w:rPr>
          <w:rFonts w:cstheme="minorHAnsi"/>
        </w:rPr>
        <w:t xml:space="preserve">ustawy Pzp z 2019 r., </w:t>
      </w:r>
      <w:r w:rsidR="00584481" w:rsidRPr="00F370EF">
        <w:rPr>
          <w:rFonts w:cstheme="minorHAnsi"/>
        </w:rPr>
        <w:t>zgodnie z którą</w:t>
      </w:r>
      <w:r w:rsidRPr="00F370EF">
        <w:rPr>
          <w:rFonts w:cstheme="minorHAnsi"/>
        </w:rPr>
        <w:t xml:space="preserve"> osoby </w:t>
      </w:r>
      <w:r w:rsidR="00A03143" w:rsidRPr="00F370EF">
        <w:rPr>
          <w:rFonts w:cstheme="minorHAnsi"/>
        </w:rPr>
        <w:t>wykonujące czynności związane z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przeprowadzeniem postępowania</w:t>
      </w:r>
      <w:r w:rsidR="00DF2316" w:rsidRPr="00F370EF">
        <w:rPr>
          <w:rFonts w:cstheme="minorHAnsi"/>
        </w:rPr>
        <w:t xml:space="preserve"> </w:t>
      </w:r>
      <w:r w:rsidR="00584481" w:rsidRPr="00F370EF">
        <w:rPr>
          <w:rFonts w:cstheme="minorHAnsi"/>
        </w:rPr>
        <w:t xml:space="preserve">mają obligatoryjny </w:t>
      </w:r>
      <w:r w:rsidR="00DF2316" w:rsidRPr="00F370EF">
        <w:rPr>
          <w:rFonts w:cstheme="minorHAnsi"/>
        </w:rPr>
        <w:t>obowiązek</w:t>
      </w:r>
      <w:r w:rsidRPr="00F370EF">
        <w:rPr>
          <w:rFonts w:cstheme="minorHAnsi"/>
        </w:rPr>
        <w:t xml:space="preserve"> do złożenia:</w:t>
      </w:r>
    </w:p>
    <w:p w14:paraId="2E71BACD" w14:textId="0DF50C02" w:rsidR="00EB6171" w:rsidRPr="00F370EF" w:rsidRDefault="00EB6171" w:rsidP="00F370EF">
      <w:pPr>
        <w:numPr>
          <w:ilvl w:val="0"/>
          <w:numId w:val="14"/>
        </w:numPr>
        <w:spacing w:before="120" w:after="240" w:line="300" w:lineRule="auto"/>
        <w:ind w:left="567" w:hanging="219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oświadczeń </w:t>
      </w:r>
      <w:r w:rsidRPr="00F370EF">
        <w:rPr>
          <w:rFonts w:asciiTheme="minorHAnsi" w:hAnsiTheme="minorHAnsi" w:cstheme="minorHAnsi"/>
          <w:sz w:val="22"/>
          <w:szCs w:val="22"/>
        </w:rPr>
        <w:t xml:space="preserve">o braku lub istnieniu okoliczności, o których </w:t>
      </w:r>
      <w:r w:rsidR="00A03143" w:rsidRPr="00F370EF">
        <w:rPr>
          <w:rFonts w:asciiTheme="minorHAnsi" w:hAnsiTheme="minorHAnsi" w:cstheme="minorHAnsi"/>
          <w:sz w:val="22"/>
          <w:szCs w:val="22"/>
        </w:rPr>
        <w:t>mowa w ust. 3 (tj. wyłączenie z</w:t>
      </w:r>
      <w:r w:rsidR="003D042A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postępowania z tytułu prawomocnego skazania za prze</w:t>
      </w:r>
      <w:r w:rsidR="00A03143" w:rsidRPr="00F370EF">
        <w:rPr>
          <w:rFonts w:asciiTheme="minorHAnsi" w:hAnsiTheme="minorHAnsi" w:cstheme="minorHAnsi"/>
          <w:sz w:val="22"/>
          <w:szCs w:val="22"/>
        </w:rPr>
        <w:t>stępstwo popełnione w związku z</w:t>
      </w:r>
      <w:r w:rsidR="003D042A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 xml:space="preserve">postępowaniem o udzielenie zamówienia), które składa się przed rozpoczęciem wykonywania czynności związanych z przeprowadzeniem postępowania o udzielenie zamówienia oraz </w:t>
      </w:r>
    </w:p>
    <w:p w14:paraId="5C180CDC" w14:textId="4398AA11" w:rsidR="00EB6171" w:rsidRPr="00F370EF" w:rsidRDefault="00EB6171" w:rsidP="00F370EF">
      <w:pPr>
        <w:numPr>
          <w:ilvl w:val="0"/>
          <w:numId w:val="14"/>
        </w:numPr>
        <w:spacing w:before="120" w:after="240" w:line="300" w:lineRule="auto"/>
        <w:ind w:left="567" w:hanging="219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oświadczeń o istnieniu okoliczności, o których mowa w</w:t>
      </w:r>
      <w:r w:rsidR="003D042A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ust. 2 (</w:t>
      </w:r>
      <w:r w:rsidR="00A03143" w:rsidRPr="00F370EF">
        <w:rPr>
          <w:rFonts w:asciiTheme="minorHAnsi" w:hAnsiTheme="minorHAnsi" w:cstheme="minorHAnsi"/>
          <w:sz w:val="22"/>
          <w:szCs w:val="22"/>
        </w:rPr>
        <w:t>tj. wyłączenie z postępowania z</w:t>
      </w:r>
      <w:r w:rsidR="003D042A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</w:rPr>
        <w:t>tytułu konfliktu interesów), które należy złożyć niezwłocznie po powzięciu wiadomości o ich istnieniu, a oświadczenie o braku istnienia tych okoliczności nie później niż przed zakończeniem postępowania o udzielenie zamówienia.</w:t>
      </w:r>
    </w:p>
    <w:p w14:paraId="21B22B37" w14:textId="4CB1D5F5" w:rsidR="00EB6171" w:rsidRPr="00F370EF" w:rsidRDefault="00EB6171" w:rsidP="00F370EF">
      <w:pPr>
        <w:spacing w:before="120" w:after="240" w:line="300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Przedmiotowe oświadczenia dotyczące p</w:t>
      </w:r>
      <w:r w:rsidR="00DF2316" w:rsidRPr="00F370EF">
        <w:rPr>
          <w:rFonts w:asciiTheme="minorHAnsi" w:hAnsiTheme="minorHAnsi" w:cstheme="minorHAnsi"/>
          <w:sz w:val="22"/>
          <w:szCs w:val="22"/>
        </w:rPr>
        <w:t>ostępowania rozpoczętego w marcu</w:t>
      </w:r>
      <w:r w:rsidRPr="00F370EF">
        <w:rPr>
          <w:rFonts w:asciiTheme="minorHAnsi" w:hAnsiTheme="minorHAnsi" w:cstheme="minorHAnsi"/>
          <w:sz w:val="22"/>
          <w:szCs w:val="22"/>
        </w:rPr>
        <w:t xml:space="preserve"> 2021 r., zostały złożone przez dwó</w:t>
      </w:r>
      <w:r w:rsidR="00584481" w:rsidRPr="00F370EF">
        <w:rPr>
          <w:rFonts w:asciiTheme="minorHAnsi" w:hAnsiTheme="minorHAnsi" w:cstheme="minorHAnsi"/>
          <w:sz w:val="22"/>
          <w:szCs w:val="22"/>
        </w:rPr>
        <w:t>jkę ww. pracowników z datą 10.04.</w:t>
      </w:r>
      <w:r w:rsidRPr="00F370EF">
        <w:rPr>
          <w:rFonts w:asciiTheme="minorHAnsi" w:hAnsiTheme="minorHAnsi" w:cstheme="minorHAnsi"/>
          <w:sz w:val="22"/>
          <w:szCs w:val="22"/>
        </w:rPr>
        <w:t xml:space="preserve">2024 r., a </w:t>
      </w:r>
      <w:r w:rsidR="00584481" w:rsidRPr="00F370EF">
        <w:rPr>
          <w:rFonts w:asciiTheme="minorHAnsi" w:hAnsiTheme="minorHAnsi" w:cstheme="minorHAnsi"/>
          <w:sz w:val="22"/>
          <w:szCs w:val="22"/>
        </w:rPr>
        <w:t>p.o. Dyrektora ZGN</w:t>
      </w:r>
      <w:r w:rsidR="00DF2316" w:rsidRPr="00F370EF">
        <w:rPr>
          <w:rFonts w:asciiTheme="minorHAnsi" w:hAnsiTheme="minorHAnsi" w:cstheme="minorHAnsi"/>
          <w:sz w:val="22"/>
          <w:szCs w:val="22"/>
        </w:rPr>
        <w:t xml:space="preserve"> wyjaśniła m.in.,</w:t>
      </w:r>
      <w:r w:rsidRPr="00F370EF">
        <w:rPr>
          <w:rFonts w:asciiTheme="minorHAnsi" w:hAnsiTheme="minorHAnsi" w:cstheme="minorHAnsi"/>
          <w:sz w:val="22"/>
          <w:szCs w:val="22"/>
        </w:rPr>
        <w:t xml:space="preserve"> cyt.: „</w:t>
      </w:r>
      <w:r w:rsidRPr="00F370E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Na dzień dzisiejszy nie jestem </w:t>
      </w:r>
      <w:r w:rsidR="00DF2316" w:rsidRPr="00F370E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w </w:t>
      </w:r>
      <w:r w:rsidRPr="00F370E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stanie jednoznacznie wytłumaczyć br</w:t>
      </w:r>
      <w:r w:rsidR="00DF2316" w:rsidRPr="00F370E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aku wskazanych dokumentów […]”;</w:t>
      </w:r>
    </w:p>
    <w:p w14:paraId="42BA11F8" w14:textId="77777777" w:rsidR="001D73E8" w:rsidRPr="00F370EF" w:rsidRDefault="00EB6171" w:rsidP="00F370EF">
      <w:pPr>
        <w:pStyle w:val="Akapitzlist"/>
        <w:numPr>
          <w:ilvl w:val="0"/>
          <w:numId w:val="15"/>
        </w:numPr>
        <w:spacing w:before="120" w:after="240" w:line="300" w:lineRule="auto"/>
        <w:ind w:left="284" w:hanging="216"/>
        <w:contextualSpacing w:val="0"/>
        <w:rPr>
          <w:rFonts w:cstheme="minorHAnsi"/>
        </w:rPr>
      </w:pPr>
      <w:r w:rsidRPr="00F370EF">
        <w:rPr>
          <w:rFonts w:cstheme="minorHAnsi"/>
        </w:rPr>
        <w:t xml:space="preserve">W </w:t>
      </w:r>
      <w:r w:rsidR="00584481" w:rsidRPr="00F370EF">
        <w:rPr>
          <w:rFonts w:cstheme="minorHAnsi"/>
        </w:rPr>
        <w:t>dwóch postępowaniach</w:t>
      </w:r>
      <w:r w:rsidRPr="00F370EF">
        <w:rPr>
          <w:rFonts w:cstheme="minorHAnsi"/>
        </w:rPr>
        <w:t xml:space="preserve">, na oświadczeniach łącznie 5 osób mających wpływ na </w:t>
      </w:r>
      <w:r w:rsidR="00584481" w:rsidRPr="00F370EF">
        <w:rPr>
          <w:rFonts w:cstheme="minorHAnsi"/>
        </w:rPr>
        <w:t>te postępowania</w:t>
      </w:r>
      <w:r w:rsidRPr="00F370EF">
        <w:rPr>
          <w:rFonts w:cstheme="minorHAnsi"/>
          <w:vertAlign w:val="superscript"/>
        </w:rPr>
        <w:footnoteReference w:id="12"/>
      </w:r>
      <w:r w:rsidRPr="00F370EF">
        <w:rPr>
          <w:rFonts w:cstheme="minorHAnsi"/>
        </w:rPr>
        <w:t xml:space="preserve"> – stosownie do zapisu art. 17 ustawy Pzp z 2004 r. i 56 ustawy Pzp z 2019 r. – nie wskazano, czy wobec tych osób występują okoliczności uzasadnia</w:t>
      </w:r>
      <w:r w:rsidR="00DF2316" w:rsidRPr="00F370EF">
        <w:rPr>
          <w:rFonts w:cstheme="minorHAnsi"/>
        </w:rPr>
        <w:t>jące wyłączenie w postępowaniu;</w:t>
      </w:r>
    </w:p>
    <w:p w14:paraId="055CA316" w14:textId="595A12EF" w:rsidR="001D73E8" w:rsidRPr="00F370EF" w:rsidRDefault="00EB6171" w:rsidP="00F370EF">
      <w:pPr>
        <w:pStyle w:val="Akapitzlist"/>
        <w:numPr>
          <w:ilvl w:val="0"/>
          <w:numId w:val="15"/>
        </w:numPr>
        <w:spacing w:before="120" w:after="240" w:line="300" w:lineRule="auto"/>
        <w:ind w:left="284" w:hanging="216"/>
        <w:contextualSpacing w:val="0"/>
        <w:rPr>
          <w:rFonts w:cstheme="minorHAnsi"/>
        </w:rPr>
      </w:pPr>
      <w:r w:rsidRPr="00F370EF">
        <w:rPr>
          <w:rFonts w:cstheme="minorHAnsi"/>
        </w:rPr>
        <w:t xml:space="preserve">W </w:t>
      </w:r>
      <w:r w:rsidR="00442889" w:rsidRPr="00F370EF">
        <w:rPr>
          <w:rFonts w:cstheme="minorHAnsi"/>
        </w:rPr>
        <w:t>trzech postępowaniach</w:t>
      </w:r>
      <w:r w:rsidRPr="00F370EF">
        <w:rPr>
          <w:rFonts w:cstheme="minorHAnsi"/>
          <w:vertAlign w:val="superscript"/>
        </w:rPr>
        <w:footnoteReference w:id="13"/>
      </w:r>
      <w:r w:rsidRPr="00F370EF">
        <w:rPr>
          <w:rFonts w:cstheme="minorHAnsi"/>
        </w:rPr>
        <w:t xml:space="preserve"> </w:t>
      </w:r>
      <w:r w:rsidR="00DF2316" w:rsidRPr="00F370EF">
        <w:rPr>
          <w:rFonts w:cstheme="minorHAnsi"/>
        </w:rPr>
        <w:t xml:space="preserve">(z 3 prowadzonych na podstawie ustawy Pzp z 2019 r.) </w:t>
      </w:r>
      <w:r w:rsidR="00276455" w:rsidRPr="00F370EF">
        <w:rPr>
          <w:rFonts w:cstheme="minorHAnsi"/>
        </w:rPr>
        <w:t>w ogłoszeniu o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 xml:space="preserve">zamówieniu jako adres strony internetowej prowadzonego postępowania wskazano: </w:t>
      </w:r>
      <w:hyperlink r:id="rId11" w:history="1">
        <w:r w:rsidRPr="00F370EF">
          <w:rPr>
            <w:rFonts w:cstheme="minorHAnsi"/>
            <w:u w:val="single"/>
          </w:rPr>
          <w:t>https://www.zgnpragapld.waw.pl</w:t>
        </w:r>
      </w:hyperlink>
      <w:r w:rsidRPr="00F370EF">
        <w:rPr>
          <w:rFonts w:cstheme="minorHAnsi"/>
        </w:rPr>
        <w:t xml:space="preserve">, a w SWZ jako adres strony na jakiej udostępniony jest SWZ wskazano </w:t>
      </w:r>
      <w:hyperlink r:id="rId12" w:history="1">
        <w:r w:rsidRPr="00F370EF">
          <w:rPr>
            <w:rFonts w:cstheme="minorHAnsi"/>
            <w:u w:val="single"/>
          </w:rPr>
          <w:t>http://www.zgnpragapld.waw.pl/strona/zamowienia-publiczne</w:t>
        </w:r>
      </w:hyperlink>
      <w:r w:rsidRPr="00F370EF">
        <w:rPr>
          <w:rFonts w:cstheme="minorHAnsi"/>
        </w:rPr>
        <w:t>, które odnoszą się do ogólnej strony ZGN</w:t>
      </w:r>
      <w:r w:rsidR="00CF6A34" w:rsidRPr="00F370EF">
        <w:rPr>
          <w:rFonts w:cstheme="minorHAnsi"/>
        </w:rPr>
        <w:t>, kierującej</w:t>
      </w:r>
      <w:r w:rsidR="00442889" w:rsidRPr="00F370EF">
        <w:rPr>
          <w:rFonts w:cstheme="minorHAnsi"/>
        </w:rPr>
        <w:t xml:space="preserve"> do wszystkich postępowań prowadzonych przez jednostkę</w:t>
      </w:r>
      <w:r w:rsidRPr="00F370EF">
        <w:rPr>
          <w:rFonts w:cstheme="minorHAnsi"/>
        </w:rPr>
        <w:t xml:space="preserve">. </w:t>
      </w:r>
      <w:r w:rsidRPr="00F370EF">
        <w:rPr>
          <w:rFonts w:cstheme="minorHAnsi"/>
          <w:bCs/>
          <w:kern w:val="32"/>
        </w:rPr>
        <w:t>W</w:t>
      </w:r>
      <w:r w:rsidR="003D042A" w:rsidRPr="00F370EF">
        <w:rPr>
          <w:rFonts w:cstheme="minorHAnsi"/>
          <w:bCs/>
          <w:kern w:val="32"/>
        </w:rPr>
        <w:t xml:space="preserve"> </w:t>
      </w:r>
      <w:r w:rsidRPr="00F370EF">
        <w:rPr>
          <w:rFonts w:cstheme="minorHAnsi"/>
          <w:bCs/>
          <w:kern w:val="32"/>
        </w:rPr>
        <w:t>a</w:t>
      </w:r>
      <w:r w:rsidRPr="00F370EF">
        <w:rPr>
          <w:rFonts w:cstheme="minorHAnsi"/>
        </w:rPr>
        <w:t>rt.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280 ust. 1 ustawy Pzp z 2019 r. wskazano, że zamawiający zapewnia na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stronie internetowej prowadzonego postępowania bezpłatny, pełny, bezpośredni i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nieograniczony dostęp do specyfikac</w:t>
      </w:r>
      <w:r w:rsidR="00DF2316" w:rsidRPr="00F370EF">
        <w:rPr>
          <w:rFonts w:cstheme="minorHAnsi"/>
        </w:rPr>
        <w:t>ji warunków zamówienia. Ponadto</w:t>
      </w:r>
      <w:r w:rsidRPr="00F370EF">
        <w:rPr>
          <w:rFonts w:cstheme="minorHAnsi"/>
        </w:rPr>
        <w:t xml:space="preserve"> art. 281 ust. 1 pkt 1 ustawy Pzp z 2019 r. określa m.in., że SWZ zawiera co najmniej: adres poczty elektronicznej oraz strony internetowej prowadzonego postępowania. W wyjaśnieniach złożonych przez </w:t>
      </w:r>
      <w:r w:rsidR="00442889" w:rsidRPr="00F370EF">
        <w:rPr>
          <w:rFonts w:cstheme="minorHAnsi"/>
        </w:rPr>
        <w:t>p.o.</w:t>
      </w:r>
      <w:r w:rsidRPr="00F370EF">
        <w:rPr>
          <w:rFonts w:cstheme="minorHAnsi"/>
        </w:rPr>
        <w:t xml:space="preserve"> Dyrektor</w:t>
      </w:r>
      <w:r w:rsidR="00442889" w:rsidRPr="00F370EF">
        <w:rPr>
          <w:rFonts w:cstheme="minorHAnsi"/>
        </w:rPr>
        <w:t>a</w:t>
      </w:r>
      <w:r w:rsidRPr="00F370EF">
        <w:rPr>
          <w:rFonts w:cstheme="minorHAnsi"/>
        </w:rPr>
        <w:t xml:space="preserve"> ZGN wskazano, że ww. adres w 2021 r. kierował do wykazu pro</w:t>
      </w:r>
      <w:r w:rsidR="00DF2316" w:rsidRPr="00F370EF">
        <w:rPr>
          <w:rFonts w:cstheme="minorHAnsi"/>
        </w:rPr>
        <w:t>wadzonych postę</w:t>
      </w:r>
      <w:r w:rsidRPr="00F370EF">
        <w:rPr>
          <w:rFonts w:cstheme="minorHAnsi"/>
        </w:rPr>
        <w:t xml:space="preserve">powań, co jednak nie stanowi bezpośredniego dostępu do SWZ przedmiotowych postępowań. </w:t>
      </w:r>
      <w:r w:rsidR="00DF2316" w:rsidRPr="00F370EF">
        <w:rPr>
          <w:rFonts w:cstheme="minorHAnsi"/>
        </w:rPr>
        <w:t>W ustawie P</w:t>
      </w:r>
      <w:r w:rsidRPr="00F370EF">
        <w:rPr>
          <w:rFonts w:cstheme="minorHAnsi"/>
        </w:rPr>
        <w:t xml:space="preserve">zp </w:t>
      </w:r>
      <w:r w:rsidR="00DF2316" w:rsidRPr="00F370EF">
        <w:rPr>
          <w:rFonts w:cstheme="minorHAnsi"/>
        </w:rPr>
        <w:t xml:space="preserve">z 2019 r. </w:t>
      </w:r>
      <w:r w:rsidRPr="00F370EF">
        <w:rPr>
          <w:rFonts w:cstheme="minorHAnsi"/>
        </w:rPr>
        <w:t>ustawodawca rozróżnia stronę internetową prowadzonego postępowania od strony internetowej zamawiającego. Strona internetowa prowadzonego postępowania to miejsce, w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 xml:space="preserve">którym zamawiający będzie prowadził postępowanie. To poprzez tę stronę będą składane oferty, wnioski </w:t>
      </w:r>
      <w:r w:rsidRPr="00F370EF">
        <w:rPr>
          <w:rFonts w:cstheme="minorHAnsi"/>
        </w:rPr>
        <w:lastRenderedPageBreak/>
        <w:t xml:space="preserve">o dopuszczenie do udziału w postępowaniu lub konkursie, które będą musiały być przekazane do zamawiającego poprzez system teleinformatyczny. Innymi słowy strona prowadzonego postępowania to system teleinformatyczny, który umożliwi elektroniczną komunikację pomiędzy zamawiającymi a wykonawcami. Wskazanie w SWZ wyłącznie ogólnego adresu </w:t>
      </w:r>
      <w:r w:rsidR="00442889" w:rsidRPr="00F370EF">
        <w:rPr>
          <w:rFonts w:cstheme="minorHAnsi"/>
        </w:rPr>
        <w:t>ZGN</w:t>
      </w:r>
      <w:r w:rsidRPr="00F370EF">
        <w:rPr>
          <w:rFonts w:cstheme="minorHAnsi"/>
        </w:rPr>
        <w:t xml:space="preserve"> uniemożliwia taką komunikację</w:t>
      </w:r>
      <w:r w:rsidRPr="00F370EF">
        <w:rPr>
          <w:rFonts w:cstheme="minorHAnsi"/>
          <w:vertAlign w:val="superscript"/>
        </w:rPr>
        <w:footnoteReference w:id="14"/>
      </w:r>
      <w:r w:rsidR="00DF2316" w:rsidRPr="00F370EF">
        <w:rPr>
          <w:rFonts w:cstheme="minorHAnsi"/>
        </w:rPr>
        <w:t>.</w:t>
      </w:r>
    </w:p>
    <w:p w14:paraId="7491A8B9" w14:textId="3687C647" w:rsidR="001D73E8" w:rsidRPr="00F370EF" w:rsidRDefault="00EB6171" w:rsidP="00F370EF">
      <w:pPr>
        <w:pStyle w:val="Akapitzlist"/>
        <w:numPr>
          <w:ilvl w:val="0"/>
          <w:numId w:val="15"/>
        </w:numPr>
        <w:spacing w:before="120" w:after="240" w:line="300" w:lineRule="auto"/>
        <w:ind w:left="284" w:hanging="216"/>
        <w:contextualSpacing w:val="0"/>
        <w:rPr>
          <w:rFonts w:cstheme="minorHAnsi"/>
        </w:rPr>
      </w:pPr>
      <w:r w:rsidRPr="00F370EF">
        <w:rPr>
          <w:rFonts w:cstheme="minorHAnsi"/>
        </w:rPr>
        <w:t>W dwóch postępowaniach</w:t>
      </w:r>
      <w:r w:rsidRPr="00F370EF">
        <w:rPr>
          <w:rFonts w:cstheme="minorHAnsi"/>
          <w:vertAlign w:val="superscript"/>
        </w:rPr>
        <w:footnoteReference w:id="15"/>
      </w:r>
      <w:r w:rsidRPr="00F370EF">
        <w:rPr>
          <w:rFonts w:cstheme="minorHAnsi"/>
        </w:rPr>
        <w:t xml:space="preserve"> </w:t>
      </w:r>
      <w:r w:rsidR="00DF2316" w:rsidRPr="00F370EF">
        <w:rPr>
          <w:rFonts w:cstheme="minorHAnsi"/>
        </w:rPr>
        <w:t xml:space="preserve">(z 3 prowadzonych na podstawie ustawy z 2019 r.) </w:t>
      </w:r>
      <w:r w:rsidRPr="00F370EF">
        <w:rPr>
          <w:rFonts w:cstheme="minorHAnsi"/>
        </w:rPr>
        <w:t>opublikowano ogłoszenie o wykonaniu umowy po terminie określonym w art. 448 ustawy Pzp z 2019 r., czyli po upływie 30 dni od dnia wykonania umowy, tj.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 xml:space="preserve">w postępowaniu nr ZP/TP/Rb/4/21 przedmiotowe ogłoszenie </w:t>
      </w:r>
      <w:r w:rsidR="00CF6A34" w:rsidRPr="00F370EF">
        <w:rPr>
          <w:rFonts w:cstheme="minorHAnsi"/>
        </w:rPr>
        <w:t>opublikowano 75</w:t>
      </w:r>
      <w:r w:rsidRPr="00F370EF">
        <w:rPr>
          <w:rFonts w:cstheme="minorHAnsi"/>
        </w:rPr>
        <w:t xml:space="preserve"> dni po terminie, a w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postępowaniu nr ZP/TP/Rb/28</w:t>
      </w:r>
      <w:r w:rsidR="00DF2316" w:rsidRPr="00F370EF">
        <w:rPr>
          <w:rFonts w:cstheme="minorHAnsi"/>
        </w:rPr>
        <w:t>/21 aż 222 dni po ww. terminie;</w:t>
      </w:r>
    </w:p>
    <w:p w14:paraId="5CBBBF67" w14:textId="0619891C" w:rsidR="001D73E8" w:rsidRPr="00F370EF" w:rsidRDefault="00EB6171" w:rsidP="00F370EF">
      <w:pPr>
        <w:pStyle w:val="Akapitzlist"/>
        <w:numPr>
          <w:ilvl w:val="0"/>
          <w:numId w:val="15"/>
        </w:numPr>
        <w:spacing w:before="120" w:after="240" w:line="300" w:lineRule="auto"/>
        <w:ind w:left="284" w:hanging="216"/>
        <w:contextualSpacing w:val="0"/>
        <w:rPr>
          <w:rFonts w:cstheme="minorHAnsi"/>
        </w:rPr>
      </w:pPr>
      <w:r w:rsidRPr="00F370EF">
        <w:rPr>
          <w:rFonts w:cstheme="minorHAnsi"/>
        </w:rPr>
        <w:t xml:space="preserve">W dwóch postępowaniach </w:t>
      </w:r>
      <w:r w:rsidR="00DF2316" w:rsidRPr="00F370EF">
        <w:rPr>
          <w:rFonts w:cstheme="minorHAnsi"/>
        </w:rPr>
        <w:t xml:space="preserve">(z 3 prowadzonych na podstawie Regulaminu z 2021 r.) </w:t>
      </w:r>
      <w:r w:rsidRPr="00F370EF">
        <w:rPr>
          <w:rFonts w:cstheme="minorHAnsi"/>
        </w:rPr>
        <w:t>pracownicy Działu Technicznego przekazali do Działu Zamówień Publicznych ZGN raport z przebiegu realizacji umowy z naruszeniem terminu określonego w § 19 ust. 1 Regulaminu z 2021 r., czyli po upływie 15 dni od wykonania umowy, tj. w postępowaniu nr ZP/TP/Rb/4/21 p</w:t>
      </w:r>
      <w:r w:rsidR="00CF6A34" w:rsidRPr="00F370EF">
        <w:rPr>
          <w:rFonts w:cstheme="minorHAnsi"/>
        </w:rPr>
        <w:t>rzedmiotowy raport przekazano 75</w:t>
      </w:r>
      <w:r w:rsidRPr="00F370EF">
        <w:rPr>
          <w:rFonts w:cstheme="minorHAnsi"/>
        </w:rPr>
        <w:t xml:space="preserve"> dni po terminie, a w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postępowaniu nr ZP/TP/R</w:t>
      </w:r>
      <w:r w:rsidR="00224174" w:rsidRPr="00F370EF">
        <w:rPr>
          <w:rFonts w:cstheme="minorHAnsi"/>
        </w:rPr>
        <w:t>b/28/21 aż 221 po ww. terminie;</w:t>
      </w:r>
    </w:p>
    <w:p w14:paraId="0CF56B0A" w14:textId="11E6C261" w:rsidR="00EB6171" w:rsidRPr="00F370EF" w:rsidRDefault="00EB6171" w:rsidP="00F370EF">
      <w:pPr>
        <w:pStyle w:val="Akapitzlist"/>
        <w:numPr>
          <w:ilvl w:val="0"/>
          <w:numId w:val="15"/>
        </w:numPr>
        <w:spacing w:before="120" w:after="240" w:line="300" w:lineRule="auto"/>
        <w:ind w:left="283" w:hanging="215"/>
        <w:contextualSpacing w:val="0"/>
        <w:rPr>
          <w:rFonts w:cstheme="minorHAnsi"/>
        </w:rPr>
      </w:pPr>
      <w:r w:rsidRPr="00F370EF">
        <w:rPr>
          <w:rFonts w:cstheme="minorHAnsi"/>
        </w:rPr>
        <w:t xml:space="preserve">Na wniosku nr 02/036/2021 z 19.03.2021 r. o zamiarze udzielenia zamówienia publicznego </w:t>
      </w:r>
      <w:r w:rsidR="00516769" w:rsidRPr="00F370EF">
        <w:rPr>
          <w:rFonts w:cstheme="minorHAnsi"/>
        </w:rPr>
        <w:t>nie zamieszczono</w:t>
      </w:r>
      <w:r w:rsidRPr="00F370EF">
        <w:rPr>
          <w:rFonts w:cstheme="minorHAnsi"/>
        </w:rPr>
        <w:t xml:space="preserve"> daty przy podpisie Zastępcy Dyrektora ds. Technicznych jako bezpośredniego przełożonego składającego wniosek w zakresie zgodności z obowiązującymi przepisami, co jest niezgodne z wzorem wniosku stanowiącym załączni</w:t>
      </w:r>
      <w:r w:rsidR="00516769" w:rsidRPr="00F370EF">
        <w:rPr>
          <w:rFonts w:cstheme="minorHAnsi"/>
        </w:rPr>
        <w:t>k nr 3 do Regulaminu z 2021 r.;</w:t>
      </w:r>
    </w:p>
    <w:p w14:paraId="7584FDCD" w14:textId="2F67FE6D" w:rsidR="00EB6171" w:rsidRPr="00F370EF" w:rsidRDefault="00EB6171" w:rsidP="00F370EF">
      <w:pPr>
        <w:pStyle w:val="Akapitzlist"/>
        <w:keepNext/>
        <w:numPr>
          <w:ilvl w:val="0"/>
          <w:numId w:val="13"/>
        </w:numPr>
        <w:spacing w:before="120" w:after="240" w:line="300" w:lineRule="auto"/>
        <w:ind w:left="284" w:hanging="295"/>
        <w:contextualSpacing w:val="0"/>
        <w:outlineLvl w:val="0"/>
        <w:rPr>
          <w:rFonts w:eastAsiaTheme="majorEastAsia" w:cstheme="minorHAnsi"/>
          <w:bCs/>
          <w:kern w:val="32"/>
        </w:rPr>
      </w:pPr>
      <w:r w:rsidRPr="00F370EF">
        <w:rPr>
          <w:rFonts w:eastAsiaTheme="majorEastAsia" w:cstheme="minorHAnsi"/>
          <w:bCs/>
          <w:kern w:val="32"/>
        </w:rPr>
        <w:t xml:space="preserve">W zakresie </w:t>
      </w:r>
      <w:r w:rsidR="00BE6F65" w:rsidRPr="00F370EF">
        <w:rPr>
          <w:rFonts w:eastAsiaTheme="majorEastAsia" w:cstheme="minorHAnsi"/>
          <w:bCs/>
          <w:kern w:val="32"/>
        </w:rPr>
        <w:t>realizacji zadań inwestycyjnych</w:t>
      </w:r>
      <w:r w:rsidRPr="00F370EF">
        <w:rPr>
          <w:rFonts w:eastAsiaTheme="majorEastAsia" w:cstheme="minorHAnsi"/>
          <w:bCs/>
          <w:kern w:val="32"/>
        </w:rPr>
        <w:t>:</w:t>
      </w:r>
    </w:p>
    <w:p w14:paraId="61BB501F" w14:textId="33EA9B38" w:rsidR="002D764F" w:rsidRPr="00F370EF" w:rsidRDefault="00D44080" w:rsidP="00F370EF">
      <w:pPr>
        <w:pStyle w:val="Akapitzlist"/>
        <w:numPr>
          <w:ilvl w:val="0"/>
          <w:numId w:val="27"/>
        </w:numPr>
        <w:spacing w:before="120" w:after="240" w:line="300" w:lineRule="auto"/>
        <w:ind w:left="284" w:hanging="284"/>
        <w:rPr>
          <w:rFonts w:cstheme="minorHAnsi"/>
        </w:rPr>
      </w:pPr>
      <w:r w:rsidRPr="00F370EF">
        <w:rPr>
          <w:rFonts w:cstheme="minorHAnsi"/>
        </w:rPr>
        <w:t xml:space="preserve">Inwestor </w:t>
      </w:r>
      <w:r w:rsidR="0042748E" w:rsidRPr="00F370EF">
        <w:rPr>
          <w:rFonts w:cstheme="minorHAnsi"/>
        </w:rPr>
        <w:t xml:space="preserve">nie przestrzegał i </w:t>
      </w:r>
      <w:r w:rsidRPr="00F370EF">
        <w:rPr>
          <w:rFonts w:cstheme="minorHAnsi"/>
        </w:rPr>
        <w:t>nie egzekwował od Wykonawców o</w:t>
      </w:r>
      <w:r w:rsidR="001D73E8" w:rsidRPr="00F370EF">
        <w:rPr>
          <w:rFonts w:cstheme="minorHAnsi"/>
        </w:rPr>
        <w:t>bowiązków określonych w</w:t>
      </w:r>
      <w:r w:rsidR="003D042A" w:rsidRPr="00F370EF">
        <w:rPr>
          <w:rFonts w:cstheme="minorHAnsi"/>
        </w:rPr>
        <w:t xml:space="preserve"> </w:t>
      </w:r>
      <w:r w:rsidR="002D764F" w:rsidRPr="00F370EF">
        <w:rPr>
          <w:rFonts w:cstheme="minorHAnsi"/>
        </w:rPr>
        <w:t xml:space="preserve">umowie </w:t>
      </w:r>
      <w:r w:rsidR="00D43732" w:rsidRPr="00F370EF">
        <w:rPr>
          <w:rFonts w:cstheme="minorHAnsi"/>
        </w:rPr>
        <w:t>nr</w:t>
      </w:r>
      <w:r w:rsidR="003D042A" w:rsidRPr="00F370EF">
        <w:rPr>
          <w:rFonts w:cstheme="minorHAnsi"/>
        </w:rPr>
        <w:t xml:space="preserve"> </w:t>
      </w:r>
      <w:r w:rsidR="00983CE1" w:rsidRPr="00F370EF">
        <w:rPr>
          <w:rFonts w:cstheme="minorHAnsi"/>
        </w:rPr>
        <w:t>149/18/NZ/GN/PS z dnia 30.10.2018 r.</w:t>
      </w:r>
      <w:r w:rsidR="0042748E" w:rsidRPr="00F370EF">
        <w:rPr>
          <w:rFonts w:cstheme="minorHAnsi"/>
        </w:rPr>
        <w:t xml:space="preserve"> oraz naruszył zapisy ustawy Prawo budowlane</w:t>
      </w:r>
      <w:r w:rsidR="0042748E" w:rsidRPr="00F370EF">
        <w:rPr>
          <w:rFonts w:cstheme="minorHAnsi"/>
          <w:vertAlign w:val="superscript"/>
        </w:rPr>
        <w:footnoteReference w:id="16"/>
      </w:r>
      <w:r w:rsidR="002A3D45" w:rsidRPr="00F370EF">
        <w:rPr>
          <w:rFonts w:cstheme="minorHAnsi"/>
        </w:rPr>
        <w:t>,</w:t>
      </w:r>
      <w:r w:rsidR="00983CE1" w:rsidRPr="00F370EF">
        <w:rPr>
          <w:rFonts w:cstheme="minorHAnsi"/>
        </w:rPr>
        <w:t xml:space="preserve"> </w:t>
      </w:r>
      <w:r w:rsidR="002D764F" w:rsidRPr="00F370EF">
        <w:rPr>
          <w:rFonts w:cstheme="minorHAnsi"/>
        </w:rPr>
        <w:t>w</w:t>
      </w:r>
      <w:r w:rsidR="003D042A" w:rsidRPr="00F370EF">
        <w:rPr>
          <w:rFonts w:cstheme="minorHAnsi"/>
        </w:rPr>
        <w:t xml:space="preserve"> </w:t>
      </w:r>
      <w:r w:rsidR="002D764F" w:rsidRPr="00F370EF">
        <w:rPr>
          <w:rFonts w:cstheme="minorHAnsi"/>
        </w:rPr>
        <w:t xml:space="preserve">tym: </w:t>
      </w:r>
    </w:p>
    <w:p w14:paraId="71BDF3CD" w14:textId="44C2943E" w:rsidR="00B111E4" w:rsidRPr="00F370EF" w:rsidRDefault="00CC157E" w:rsidP="00F370EF">
      <w:pPr>
        <w:pStyle w:val="Akapitzlist"/>
        <w:numPr>
          <w:ilvl w:val="0"/>
          <w:numId w:val="6"/>
        </w:numPr>
        <w:spacing w:before="120" w:after="240" w:line="300" w:lineRule="auto"/>
        <w:ind w:left="568" w:hanging="284"/>
        <w:contextualSpacing w:val="0"/>
        <w:rPr>
          <w:rFonts w:cstheme="minorHAnsi"/>
          <w:color w:val="000000" w:themeColor="text1"/>
        </w:rPr>
      </w:pPr>
      <w:r w:rsidRPr="00F370EF">
        <w:rPr>
          <w:rFonts w:cstheme="minorHAnsi"/>
        </w:rPr>
        <w:t>Zawiadomiono</w:t>
      </w:r>
      <w:r w:rsidR="00BE6F65" w:rsidRPr="00F370EF">
        <w:rPr>
          <w:rFonts w:cstheme="minorHAnsi"/>
        </w:rPr>
        <w:t xml:space="preserve"> PINB </w:t>
      </w:r>
      <w:r w:rsidR="00B111E4" w:rsidRPr="00F370EF">
        <w:rPr>
          <w:rFonts w:cstheme="minorHAnsi"/>
        </w:rPr>
        <w:t xml:space="preserve">o zamierzonym terminie rozpoczęcia robót budowlanych </w:t>
      </w:r>
      <w:r w:rsidR="00BE6F65" w:rsidRPr="00F370EF">
        <w:rPr>
          <w:rFonts w:cstheme="minorHAnsi"/>
        </w:rPr>
        <w:t xml:space="preserve">w dniu 3.09.2021 r., tj. </w:t>
      </w:r>
      <w:r w:rsidR="00B111E4" w:rsidRPr="00F370EF">
        <w:rPr>
          <w:rFonts w:cstheme="minorHAnsi"/>
        </w:rPr>
        <w:t>8 dni po wprowadzeniu na teren budowy</w:t>
      </w:r>
      <w:r w:rsidR="00BE6F65" w:rsidRPr="00F370EF">
        <w:rPr>
          <w:rFonts w:cstheme="minorHAnsi"/>
        </w:rPr>
        <w:t>, które miało miejsce w dniu 26.08.2021 r</w:t>
      </w:r>
      <w:r w:rsidRPr="00F370EF">
        <w:rPr>
          <w:rFonts w:cstheme="minorHAnsi"/>
        </w:rPr>
        <w:t xml:space="preserve">., co jest niezgodne z </w:t>
      </w:r>
      <w:r w:rsidR="00B111E4" w:rsidRPr="00F370EF">
        <w:rPr>
          <w:rFonts w:cstheme="minorHAnsi"/>
          <w:iCs/>
        </w:rPr>
        <w:t>§ 41 ust. 4 ustawy Prawo budowlane</w:t>
      </w:r>
      <w:r w:rsidR="00B111E4" w:rsidRPr="00F370EF">
        <w:rPr>
          <w:rStyle w:val="Odwoanieprzypisudolnego"/>
          <w:rFonts w:cstheme="minorHAnsi"/>
          <w:iCs/>
        </w:rPr>
        <w:footnoteReference w:id="17"/>
      </w:r>
      <w:r w:rsidR="00B111E4" w:rsidRPr="00F370EF">
        <w:rPr>
          <w:rFonts w:cstheme="minorHAnsi"/>
          <w:iCs/>
        </w:rPr>
        <w:t>;</w:t>
      </w:r>
    </w:p>
    <w:p w14:paraId="2C22B1B6" w14:textId="591C6E8D" w:rsidR="00B111E4" w:rsidRPr="00F370EF" w:rsidRDefault="00D94A17" w:rsidP="00F370EF">
      <w:pPr>
        <w:pStyle w:val="Akapitzlist"/>
        <w:numPr>
          <w:ilvl w:val="0"/>
          <w:numId w:val="6"/>
        </w:numPr>
        <w:spacing w:before="120" w:after="240" w:line="300" w:lineRule="auto"/>
        <w:ind w:left="568" w:hanging="284"/>
        <w:contextualSpacing w:val="0"/>
        <w:rPr>
          <w:rFonts w:cstheme="minorHAnsi"/>
        </w:rPr>
      </w:pPr>
      <w:r w:rsidRPr="00F370EF">
        <w:rPr>
          <w:rFonts w:cstheme="minorHAnsi"/>
        </w:rPr>
        <w:t>N</w:t>
      </w:r>
      <w:r w:rsidRPr="00F370EF">
        <w:rPr>
          <w:rFonts w:cstheme="minorHAnsi"/>
          <w:bCs/>
        </w:rPr>
        <w:t>ie egzekwowano</w:t>
      </w:r>
      <w:r w:rsidR="00B111E4" w:rsidRPr="00F370EF">
        <w:rPr>
          <w:rFonts w:cstheme="minorHAnsi"/>
        </w:rPr>
        <w:t xml:space="preserve"> </w:t>
      </w:r>
      <w:r w:rsidR="00BE6F65" w:rsidRPr="00F370EF">
        <w:rPr>
          <w:rFonts w:cstheme="minorHAnsi"/>
        </w:rPr>
        <w:t>od W</w:t>
      </w:r>
      <w:r w:rsidR="00C97448" w:rsidRPr="00F370EF">
        <w:rPr>
          <w:rFonts w:cstheme="minorHAnsi"/>
        </w:rPr>
        <w:t xml:space="preserve">ykonawcy </w:t>
      </w:r>
      <w:r w:rsidR="00B111E4" w:rsidRPr="00F370EF">
        <w:rPr>
          <w:rFonts w:cstheme="minorHAnsi"/>
        </w:rPr>
        <w:t>wywiązania się z</w:t>
      </w:r>
      <w:r w:rsidR="003D042A" w:rsidRPr="00F370EF">
        <w:rPr>
          <w:rFonts w:cstheme="minorHAnsi"/>
        </w:rPr>
        <w:t xml:space="preserve"> </w:t>
      </w:r>
      <w:r w:rsidR="00B111E4" w:rsidRPr="00F370EF">
        <w:rPr>
          <w:rFonts w:cstheme="minorHAnsi"/>
          <w:bCs/>
        </w:rPr>
        <w:t>ustalonego terminu jaki został wskazany</w:t>
      </w:r>
      <w:r w:rsidR="009560FC" w:rsidRPr="00F370EF">
        <w:rPr>
          <w:rFonts w:cstheme="minorHAnsi"/>
          <w:bCs/>
        </w:rPr>
        <w:t xml:space="preserve"> w§</w:t>
      </w:r>
      <w:r w:rsidR="003D042A" w:rsidRPr="00F370EF">
        <w:rPr>
          <w:rFonts w:cstheme="minorHAnsi"/>
          <w:bCs/>
        </w:rPr>
        <w:t xml:space="preserve"> </w:t>
      </w:r>
      <w:r w:rsidR="009560FC" w:rsidRPr="00F370EF">
        <w:rPr>
          <w:rFonts w:cstheme="minorHAnsi"/>
          <w:bCs/>
        </w:rPr>
        <w:t>2</w:t>
      </w:r>
      <w:r w:rsidR="003D042A" w:rsidRPr="00F370EF">
        <w:rPr>
          <w:rFonts w:cstheme="minorHAnsi"/>
          <w:bCs/>
        </w:rPr>
        <w:t xml:space="preserve"> </w:t>
      </w:r>
      <w:r w:rsidR="009560FC" w:rsidRPr="00F370EF">
        <w:rPr>
          <w:rFonts w:cstheme="minorHAnsi"/>
          <w:bCs/>
        </w:rPr>
        <w:t xml:space="preserve">ust. 2 pkt 4 ww. umowy </w:t>
      </w:r>
      <w:r w:rsidR="00B111E4" w:rsidRPr="00F370EF">
        <w:rPr>
          <w:rFonts w:cstheme="minorHAnsi"/>
          <w:bCs/>
        </w:rPr>
        <w:t>w zakresie uzyskania pozwolenia na budowę</w:t>
      </w:r>
      <w:r w:rsidR="009560FC" w:rsidRPr="00F370EF">
        <w:rPr>
          <w:rFonts w:cstheme="minorHAnsi"/>
          <w:bCs/>
        </w:rPr>
        <w:t>, tj. nie później niż do 15.02.2019 r. D</w:t>
      </w:r>
      <w:r w:rsidR="00B111E4" w:rsidRPr="00F370EF">
        <w:rPr>
          <w:rFonts w:cstheme="minorHAnsi"/>
          <w:bCs/>
        </w:rPr>
        <w:t>ecyzj</w:t>
      </w:r>
      <w:r w:rsidR="009560FC" w:rsidRPr="00F370EF">
        <w:rPr>
          <w:rFonts w:cstheme="minorHAnsi"/>
          <w:bCs/>
        </w:rPr>
        <w:t>a</w:t>
      </w:r>
      <w:r w:rsidR="00B111E4" w:rsidRPr="00F370EF">
        <w:rPr>
          <w:rFonts w:cstheme="minorHAnsi"/>
          <w:bCs/>
        </w:rPr>
        <w:t xml:space="preserve"> nr 88/19 </w:t>
      </w:r>
      <w:r w:rsidR="009560FC" w:rsidRPr="00F370EF">
        <w:rPr>
          <w:rFonts w:cstheme="minorHAnsi"/>
          <w:bCs/>
        </w:rPr>
        <w:t>z pozwoleniem na budowę została wydana w</w:t>
      </w:r>
      <w:r w:rsidR="003D042A" w:rsidRPr="00F370EF">
        <w:rPr>
          <w:rFonts w:cstheme="minorHAnsi"/>
          <w:bCs/>
        </w:rPr>
        <w:t xml:space="preserve"> </w:t>
      </w:r>
      <w:r w:rsidR="009560FC" w:rsidRPr="00F370EF">
        <w:rPr>
          <w:rFonts w:cstheme="minorHAnsi"/>
          <w:bCs/>
        </w:rPr>
        <w:t>dniu</w:t>
      </w:r>
      <w:r w:rsidR="00C97448" w:rsidRPr="00F370EF">
        <w:rPr>
          <w:rFonts w:cstheme="minorHAnsi"/>
          <w:bCs/>
        </w:rPr>
        <w:t xml:space="preserve"> 6.03.2019</w:t>
      </w:r>
      <w:r w:rsidR="003D042A" w:rsidRPr="00F370EF">
        <w:rPr>
          <w:rFonts w:cstheme="minorHAnsi"/>
          <w:bCs/>
        </w:rPr>
        <w:t xml:space="preserve"> </w:t>
      </w:r>
      <w:r w:rsidR="00B111E4" w:rsidRPr="00F370EF">
        <w:rPr>
          <w:rFonts w:cstheme="minorHAnsi"/>
          <w:bCs/>
        </w:rPr>
        <w:t xml:space="preserve">r., </w:t>
      </w:r>
      <w:r w:rsidR="009560FC" w:rsidRPr="00F370EF">
        <w:rPr>
          <w:rFonts w:cstheme="minorHAnsi"/>
          <w:bCs/>
        </w:rPr>
        <w:t>czyli</w:t>
      </w:r>
      <w:r w:rsidR="00B111E4" w:rsidRPr="00F370EF">
        <w:rPr>
          <w:rFonts w:cstheme="minorHAnsi"/>
          <w:bCs/>
        </w:rPr>
        <w:t xml:space="preserve"> 19 dni po </w:t>
      </w:r>
      <w:r w:rsidR="00945F1E" w:rsidRPr="00F370EF">
        <w:rPr>
          <w:rFonts w:cstheme="minorHAnsi"/>
          <w:bCs/>
        </w:rPr>
        <w:t xml:space="preserve">terminie </w:t>
      </w:r>
      <w:r w:rsidR="00B111E4" w:rsidRPr="00F370EF">
        <w:rPr>
          <w:rFonts w:cstheme="minorHAnsi"/>
          <w:bCs/>
        </w:rPr>
        <w:t>wskazanym</w:t>
      </w:r>
      <w:r w:rsidR="00945F1E" w:rsidRPr="00F370EF">
        <w:rPr>
          <w:rFonts w:cstheme="minorHAnsi"/>
          <w:bCs/>
        </w:rPr>
        <w:t xml:space="preserve"> w </w:t>
      </w:r>
      <w:r w:rsidR="009560FC" w:rsidRPr="00F370EF">
        <w:rPr>
          <w:rFonts w:cstheme="minorHAnsi"/>
          <w:bCs/>
        </w:rPr>
        <w:t xml:space="preserve">ww. </w:t>
      </w:r>
      <w:r w:rsidR="00945F1E" w:rsidRPr="00F370EF">
        <w:rPr>
          <w:rFonts w:cstheme="minorHAnsi"/>
          <w:bCs/>
        </w:rPr>
        <w:t>umowie</w:t>
      </w:r>
      <w:r w:rsidR="00B111E4" w:rsidRPr="00F370EF">
        <w:rPr>
          <w:rFonts w:cstheme="minorHAnsi"/>
          <w:bCs/>
        </w:rPr>
        <w:t>.</w:t>
      </w:r>
      <w:r w:rsidR="00BE6F65" w:rsidRPr="00F370EF">
        <w:rPr>
          <w:rFonts w:cstheme="minorHAnsi"/>
          <w:bCs/>
        </w:rPr>
        <w:t xml:space="preserve"> Według wyjaśnień jednostki </w:t>
      </w:r>
      <w:r w:rsidR="00BE6F65" w:rsidRPr="00F370EF">
        <w:rPr>
          <w:rFonts w:cstheme="minorHAnsi"/>
          <w:bCs/>
        </w:rPr>
        <w:lastRenderedPageBreak/>
        <w:t>kontrolowanej, cyt.: „[…]</w:t>
      </w:r>
      <w:r w:rsidR="006E795D" w:rsidRPr="00F370EF">
        <w:rPr>
          <w:rFonts w:cstheme="minorHAnsi"/>
          <w:bCs/>
        </w:rPr>
        <w:t xml:space="preserve"> </w:t>
      </w:r>
      <w:r w:rsidR="00B111E4" w:rsidRPr="00F370EF">
        <w:rPr>
          <w:rFonts w:cstheme="minorHAnsi"/>
          <w:bCs/>
        </w:rPr>
        <w:t>Inwestor nie podjął żadnych czynności odnośni</w:t>
      </w:r>
      <w:r w:rsidR="006E795D" w:rsidRPr="00F370EF">
        <w:rPr>
          <w:rFonts w:cstheme="minorHAnsi"/>
          <w:bCs/>
        </w:rPr>
        <w:t>e tego zapisu wobec wykonawcy.”</w:t>
      </w:r>
      <w:r w:rsidR="00D43732" w:rsidRPr="00F370EF">
        <w:rPr>
          <w:rFonts w:cstheme="minorHAnsi"/>
          <w:bCs/>
        </w:rPr>
        <w:t>;</w:t>
      </w:r>
    </w:p>
    <w:p w14:paraId="13403B17" w14:textId="082924E0" w:rsidR="005D5E2F" w:rsidRPr="00F370EF" w:rsidRDefault="00D94A17" w:rsidP="00F370EF">
      <w:pPr>
        <w:pStyle w:val="Akapitzlist"/>
        <w:numPr>
          <w:ilvl w:val="0"/>
          <w:numId w:val="6"/>
        </w:numPr>
        <w:spacing w:before="120" w:after="240" w:line="300" w:lineRule="auto"/>
        <w:ind w:left="568" w:hanging="284"/>
        <w:contextualSpacing w:val="0"/>
        <w:rPr>
          <w:rFonts w:cstheme="minorHAnsi"/>
          <w:color w:val="000000" w:themeColor="text1"/>
        </w:rPr>
      </w:pPr>
      <w:r w:rsidRPr="00F370EF">
        <w:rPr>
          <w:rFonts w:cstheme="minorHAnsi"/>
          <w:color w:val="000000" w:themeColor="text1"/>
        </w:rPr>
        <w:t xml:space="preserve">Dokonano </w:t>
      </w:r>
      <w:r w:rsidR="00B111E4" w:rsidRPr="00F370EF">
        <w:rPr>
          <w:rFonts w:cstheme="minorHAnsi"/>
          <w:color w:val="000000" w:themeColor="text1"/>
        </w:rPr>
        <w:t>zwrotu zabezpieczenia należyte</w:t>
      </w:r>
      <w:r w:rsidRPr="00F370EF">
        <w:rPr>
          <w:rFonts w:cstheme="minorHAnsi"/>
          <w:color w:val="000000" w:themeColor="text1"/>
        </w:rPr>
        <w:t>go wykonania umowy dla Wykonawcy</w:t>
      </w:r>
      <w:r w:rsidR="00B111E4" w:rsidRPr="00F370EF">
        <w:rPr>
          <w:rFonts w:cstheme="minorHAnsi"/>
          <w:color w:val="000000" w:themeColor="text1"/>
        </w:rPr>
        <w:t xml:space="preserve"> </w:t>
      </w:r>
      <w:r w:rsidR="005D5E2F" w:rsidRPr="00F370EF">
        <w:rPr>
          <w:rFonts w:cstheme="minorHAnsi"/>
          <w:color w:val="000000" w:themeColor="text1"/>
        </w:rPr>
        <w:t xml:space="preserve">w dniu 27.06.2019 r., tj. </w:t>
      </w:r>
      <w:r w:rsidRPr="00F370EF">
        <w:rPr>
          <w:rFonts w:cstheme="minorHAnsi"/>
          <w:color w:val="000000" w:themeColor="text1"/>
        </w:rPr>
        <w:t xml:space="preserve">85 dni po terminie określonym w </w:t>
      </w:r>
      <w:r w:rsidR="00B111E4" w:rsidRPr="00F370EF">
        <w:rPr>
          <w:rFonts w:cstheme="minorHAnsi"/>
          <w:iCs/>
        </w:rPr>
        <w:t>§</w:t>
      </w:r>
      <w:r w:rsidR="00B111E4" w:rsidRPr="00F370EF">
        <w:rPr>
          <w:rFonts w:cstheme="minorHAnsi"/>
        </w:rPr>
        <w:t xml:space="preserve"> 9 ust. 2 </w:t>
      </w:r>
      <w:r w:rsidRPr="00F370EF">
        <w:rPr>
          <w:rFonts w:cstheme="minorHAnsi"/>
        </w:rPr>
        <w:t>ww. umowy, zgodnie z którym Zamawiający zwraca 100%</w:t>
      </w:r>
      <w:r w:rsidR="00AA62C0" w:rsidRPr="00F370EF">
        <w:rPr>
          <w:rFonts w:cstheme="minorHAnsi"/>
        </w:rPr>
        <w:t xml:space="preserve"> wartości zabezpieczenia</w:t>
      </w:r>
      <w:r w:rsidRPr="00F370EF">
        <w:rPr>
          <w:rFonts w:cstheme="minorHAnsi"/>
        </w:rPr>
        <w:t xml:space="preserve"> w terminie 30 dni od dnia na</w:t>
      </w:r>
      <w:r w:rsidR="00A03143" w:rsidRPr="00F370EF">
        <w:rPr>
          <w:rFonts w:cstheme="minorHAnsi"/>
        </w:rPr>
        <w:t>leżytego wykonania zamówienia i</w:t>
      </w:r>
      <w:r w:rsidR="003D042A" w:rsidRPr="00F370EF">
        <w:rPr>
          <w:rFonts w:cstheme="minorHAnsi"/>
        </w:rPr>
        <w:t xml:space="preserve"> </w:t>
      </w:r>
      <w:r w:rsidR="00CF6A34" w:rsidRPr="00F370EF">
        <w:rPr>
          <w:rFonts w:cstheme="minorHAnsi"/>
        </w:rPr>
        <w:t>uznania przez Z</w:t>
      </w:r>
      <w:r w:rsidRPr="00F370EF">
        <w:rPr>
          <w:rFonts w:cstheme="minorHAnsi"/>
        </w:rPr>
        <w:t>amawiającego za należycie wykonane</w:t>
      </w:r>
      <w:r w:rsidR="00AA62C0" w:rsidRPr="00F370EF">
        <w:rPr>
          <w:rFonts w:cstheme="minorHAnsi"/>
        </w:rPr>
        <w:t>. O</w:t>
      </w:r>
      <w:r w:rsidRPr="00F370EF">
        <w:rPr>
          <w:rFonts w:cstheme="minorHAnsi"/>
        </w:rPr>
        <w:t>dbioru końcowego dokonano w dniu 3.04.2019 r.;</w:t>
      </w:r>
    </w:p>
    <w:p w14:paraId="6230BCC2" w14:textId="7EBE804D" w:rsidR="00FA27C1" w:rsidRPr="00F370EF" w:rsidRDefault="003F1B3C" w:rsidP="00F370EF">
      <w:pPr>
        <w:pStyle w:val="Akapitzlist"/>
        <w:numPr>
          <w:ilvl w:val="0"/>
          <w:numId w:val="6"/>
        </w:numPr>
        <w:spacing w:before="120" w:after="240" w:line="300" w:lineRule="auto"/>
        <w:ind w:left="568" w:hanging="284"/>
        <w:contextualSpacing w:val="0"/>
        <w:rPr>
          <w:rFonts w:cstheme="minorHAnsi"/>
        </w:rPr>
      </w:pPr>
      <w:r w:rsidRPr="00F370EF">
        <w:rPr>
          <w:rFonts w:cstheme="minorHAnsi"/>
        </w:rPr>
        <w:t>Zapisy ww. umowy</w:t>
      </w:r>
      <w:r w:rsidR="007B08C3" w:rsidRPr="00F370EF">
        <w:rPr>
          <w:rFonts w:cstheme="minorHAnsi"/>
        </w:rPr>
        <w:t xml:space="preserve"> –</w:t>
      </w:r>
      <w:r w:rsidRPr="00F370EF">
        <w:rPr>
          <w:rFonts w:cstheme="minorHAnsi"/>
        </w:rPr>
        <w:t xml:space="preserve"> w § 5 ust. 1 </w:t>
      </w:r>
      <w:r w:rsidR="007B08C3" w:rsidRPr="00F370EF">
        <w:rPr>
          <w:rFonts w:cstheme="minorHAnsi"/>
        </w:rPr>
        <w:t xml:space="preserve">– </w:t>
      </w:r>
      <w:r w:rsidRPr="00F370EF">
        <w:rPr>
          <w:rFonts w:cstheme="minorHAnsi"/>
        </w:rPr>
        <w:t>różnią się od zapisów kalkulacji ceny stanowiąc</w:t>
      </w:r>
      <w:r w:rsidR="008D2635" w:rsidRPr="00F370EF">
        <w:rPr>
          <w:rFonts w:cstheme="minorHAnsi"/>
        </w:rPr>
        <w:t>ej</w:t>
      </w:r>
      <w:r w:rsidRPr="00F370EF">
        <w:rPr>
          <w:rFonts w:cstheme="minorHAnsi"/>
        </w:rPr>
        <w:t xml:space="preserve"> załącznik do tej umowy </w:t>
      </w:r>
      <w:r w:rsidR="00B111E4" w:rsidRPr="00F370EF">
        <w:rPr>
          <w:rFonts w:cstheme="minorHAnsi"/>
        </w:rPr>
        <w:t xml:space="preserve">w zakresie </w:t>
      </w:r>
      <w:r w:rsidR="008B516B" w:rsidRPr="00F370EF">
        <w:rPr>
          <w:rFonts w:cstheme="minorHAnsi"/>
        </w:rPr>
        <w:t>wystawienia</w:t>
      </w:r>
      <w:r w:rsidR="00B111E4" w:rsidRPr="00F370EF">
        <w:rPr>
          <w:rFonts w:cstheme="minorHAnsi"/>
        </w:rPr>
        <w:t xml:space="preserve"> i rozliczenia wynagrodzenia Wykonawcy za przedmiot umowy</w:t>
      </w:r>
      <w:r w:rsidRPr="00F370EF">
        <w:rPr>
          <w:rFonts w:cstheme="minorHAnsi"/>
        </w:rPr>
        <w:t xml:space="preserve">. </w:t>
      </w:r>
      <w:r w:rsidR="0052511D" w:rsidRPr="00F370EF">
        <w:rPr>
          <w:rFonts w:cstheme="minorHAnsi"/>
        </w:rPr>
        <w:t>Z</w:t>
      </w:r>
      <w:r w:rsidR="005D5E2F" w:rsidRPr="00F370EF">
        <w:rPr>
          <w:rFonts w:cstheme="minorHAnsi"/>
        </w:rPr>
        <w:t xml:space="preserve">godnie z § 5 ust. 1 ww. umowy rozliczenie wynagrodzenia Wykonawcy za przedmiot umowy odbywać się </w:t>
      </w:r>
      <w:r w:rsidR="008B516B" w:rsidRPr="00F370EF">
        <w:rPr>
          <w:rFonts w:cstheme="minorHAnsi"/>
        </w:rPr>
        <w:t>miało</w:t>
      </w:r>
      <w:r w:rsidR="005D5E2F" w:rsidRPr="00F370EF">
        <w:rPr>
          <w:rFonts w:cstheme="minorHAnsi"/>
        </w:rPr>
        <w:t xml:space="preserve"> na podstawie dwóch faktur, przy czym za etap I, II i III nie więcej niż 40 %</w:t>
      </w:r>
      <w:r w:rsidR="0052511D" w:rsidRPr="00F370EF">
        <w:rPr>
          <w:rFonts w:cstheme="minorHAnsi"/>
        </w:rPr>
        <w:t xml:space="preserve">. </w:t>
      </w:r>
      <w:r w:rsidR="007B08C3" w:rsidRPr="00F370EF">
        <w:rPr>
          <w:rFonts w:cstheme="minorHAnsi"/>
        </w:rPr>
        <w:t>Zgodnie z</w:t>
      </w:r>
      <w:r w:rsidR="0052511D" w:rsidRPr="00F370EF">
        <w:rPr>
          <w:rFonts w:cstheme="minorHAnsi"/>
        </w:rPr>
        <w:t xml:space="preserve"> kalkulacj</w:t>
      </w:r>
      <w:r w:rsidR="007B08C3" w:rsidRPr="00F370EF">
        <w:rPr>
          <w:rFonts w:cstheme="minorHAnsi"/>
        </w:rPr>
        <w:t>ą</w:t>
      </w:r>
      <w:r w:rsidR="0052511D" w:rsidRPr="00F370EF">
        <w:rPr>
          <w:rFonts w:cstheme="minorHAnsi"/>
        </w:rPr>
        <w:t xml:space="preserve"> </w:t>
      </w:r>
      <w:r w:rsidR="0091110B" w:rsidRPr="00F370EF">
        <w:rPr>
          <w:rFonts w:cstheme="minorHAnsi"/>
        </w:rPr>
        <w:t xml:space="preserve">cen łączna kwota </w:t>
      </w:r>
      <w:r w:rsidRPr="00F370EF">
        <w:rPr>
          <w:rFonts w:cstheme="minorHAnsi"/>
        </w:rPr>
        <w:t>za wszystkie trzy etapy została określona na kwotę</w:t>
      </w:r>
      <w:r w:rsidR="0091110B" w:rsidRPr="00F370EF">
        <w:rPr>
          <w:rFonts w:cstheme="minorHAnsi"/>
        </w:rPr>
        <w:t xml:space="preserve"> 31</w:t>
      </w:r>
      <w:r w:rsidR="003D042A" w:rsidRPr="00F370EF">
        <w:rPr>
          <w:rFonts w:cstheme="minorHAnsi"/>
        </w:rPr>
        <w:t xml:space="preserve"> </w:t>
      </w:r>
      <w:r w:rsidR="0091110B" w:rsidRPr="00F370EF">
        <w:rPr>
          <w:rFonts w:cstheme="minorHAnsi"/>
        </w:rPr>
        <w:t>660,00 zł.</w:t>
      </w:r>
      <w:r w:rsidRPr="00F370EF">
        <w:rPr>
          <w:rFonts w:cstheme="minorHAnsi"/>
        </w:rPr>
        <w:t xml:space="preserve"> Faktura nr 279/2018 z dnia 12.12.2018 r.</w:t>
      </w:r>
      <w:r w:rsidR="007B08C3" w:rsidRPr="00F370EF">
        <w:rPr>
          <w:rFonts w:cstheme="minorHAnsi"/>
        </w:rPr>
        <w:t>, stanowiąca podstawę wypłaty wynagrodzenia,</w:t>
      </w:r>
      <w:r w:rsidRPr="00F370EF">
        <w:rPr>
          <w:rFonts w:cstheme="minorHAnsi"/>
        </w:rPr>
        <w:t xml:space="preserve"> </w:t>
      </w:r>
      <w:r w:rsidR="007B08C3" w:rsidRPr="00F370EF">
        <w:rPr>
          <w:rFonts w:cstheme="minorHAnsi"/>
        </w:rPr>
        <w:t>została</w:t>
      </w:r>
      <w:r w:rsidRPr="00F370EF">
        <w:rPr>
          <w:rFonts w:cstheme="minorHAnsi"/>
        </w:rPr>
        <w:t xml:space="preserve"> wystawiona za realizację etapu I, II i III umowy</w:t>
      </w:r>
      <w:r w:rsidR="007B08C3" w:rsidRPr="00F370EF">
        <w:rPr>
          <w:rFonts w:cstheme="minorHAnsi"/>
        </w:rPr>
        <w:t xml:space="preserve"> </w:t>
      </w:r>
      <w:r w:rsidR="00FE5CC9" w:rsidRPr="00F370EF">
        <w:rPr>
          <w:rFonts w:cstheme="minorHAnsi"/>
        </w:rPr>
        <w:t>na kwotę 31 660,00 zł</w:t>
      </w:r>
      <w:r w:rsidR="008D2635" w:rsidRPr="00F370EF">
        <w:rPr>
          <w:rFonts w:cstheme="minorHAnsi"/>
        </w:rPr>
        <w:t>,</w:t>
      </w:r>
      <w:r w:rsidRPr="00F370EF">
        <w:rPr>
          <w:rFonts w:cstheme="minorHAnsi"/>
        </w:rPr>
        <w:t xml:space="preserve"> </w:t>
      </w:r>
      <w:r w:rsidR="00FE5CC9" w:rsidRPr="00F370EF">
        <w:rPr>
          <w:rFonts w:cstheme="minorHAnsi"/>
        </w:rPr>
        <w:t xml:space="preserve">co </w:t>
      </w:r>
      <w:r w:rsidRPr="00F370EF">
        <w:rPr>
          <w:rFonts w:cstheme="minorHAnsi"/>
        </w:rPr>
        <w:t>stanowił</w:t>
      </w:r>
      <w:r w:rsidR="00FE5CC9" w:rsidRPr="00F370EF">
        <w:rPr>
          <w:rFonts w:cstheme="minorHAnsi"/>
        </w:rPr>
        <w:t>o</w:t>
      </w:r>
      <w:r w:rsidRPr="00F370EF">
        <w:rPr>
          <w:rFonts w:cstheme="minorHAnsi"/>
        </w:rPr>
        <w:t xml:space="preserve"> więcej niż umowne 40%</w:t>
      </w:r>
      <w:r w:rsidR="00FE5CC9" w:rsidRPr="00F370EF">
        <w:rPr>
          <w:rFonts w:cstheme="minorHAnsi"/>
        </w:rPr>
        <w:t>. Powyższe było</w:t>
      </w:r>
      <w:r w:rsidRPr="00F370EF">
        <w:rPr>
          <w:rFonts w:cstheme="minorHAnsi"/>
        </w:rPr>
        <w:t xml:space="preserve"> niezgodne z zapisem § 5 ust. 1 ww. umowy.</w:t>
      </w:r>
    </w:p>
    <w:p w14:paraId="442281A3" w14:textId="0CB8BCD3" w:rsidR="00DA3653" w:rsidRPr="00F370EF" w:rsidRDefault="00EF1416" w:rsidP="00F370EF">
      <w:pPr>
        <w:pStyle w:val="Akapitzlist"/>
        <w:numPr>
          <w:ilvl w:val="0"/>
          <w:numId w:val="27"/>
        </w:numPr>
        <w:spacing w:before="120" w:after="240" w:line="300" w:lineRule="auto"/>
        <w:ind w:left="284" w:hanging="218"/>
        <w:rPr>
          <w:rFonts w:cstheme="minorHAnsi"/>
          <w:bCs/>
        </w:rPr>
      </w:pPr>
      <w:r w:rsidRPr="00F370EF">
        <w:rPr>
          <w:rFonts w:cstheme="minorHAnsi"/>
          <w:shd w:val="clear" w:color="auto" w:fill="FFFFFF"/>
        </w:rPr>
        <w:t>Inwestor</w:t>
      </w:r>
      <w:r w:rsidRPr="00F370EF">
        <w:rPr>
          <w:rFonts w:cstheme="minorHAnsi"/>
          <w:bCs/>
        </w:rPr>
        <w:t xml:space="preserve"> </w:t>
      </w:r>
      <w:r w:rsidR="000B78CE" w:rsidRPr="00F370EF">
        <w:rPr>
          <w:rFonts w:cstheme="minorHAnsi"/>
          <w:bCs/>
        </w:rPr>
        <w:t xml:space="preserve">nie przestrzegał i </w:t>
      </w:r>
      <w:r w:rsidRPr="00F370EF">
        <w:rPr>
          <w:rFonts w:cstheme="minorHAnsi"/>
        </w:rPr>
        <w:t>n</w:t>
      </w:r>
      <w:r w:rsidRPr="00F370EF">
        <w:rPr>
          <w:rFonts w:cstheme="minorHAnsi"/>
          <w:bCs/>
        </w:rPr>
        <w:t>ie egzekwował od Wykonawców o</w:t>
      </w:r>
      <w:r w:rsidR="001D73E8" w:rsidRPr="00F370EF">
        <w:rPr>
          <w:rFonts w:cstheme="minorHAnsi"/>
          <w:bCs/>
        </w:rPr>
        <w:t>bowiązków określonych w</w:t>
      </w:r>
      <w:r w:rsidR="003D042A" w:rsidRPr="00F370EF">
        <w:rPr>
          <w:rFonts w:cstheme="minorHAnsi"/>
          <w:bCs/>
        </w:rPr>
        <w:t xml:space="preserve"> </w:t>
      </w:r>
      <w:r w:rsidR="00DA3653" w:rsidRPr="00F370EF">
        <w:rPr>
          <w:rFonts w:cstheme="minorHAnsi"/>
          <w:bCs/>
        </w:rPr>
        <w:t>umowie nr 62/21/NZ/GN/PS z dnia 19.08.2021 r.</w:t>
      </w:r>
      <w:r w:rsidR="00A82CFA" w:rsidRPr="00F370EF">
        <w:rPr>
          <w:rFonts w:cstheme="minorHAnsi"/>
        </w:rPr>
        <w:t xml:space="preserve">, </w:t>
      </w:r>
      <w:r w:rsidR="00DA3653" w:rsidRPr="00F370EF">
        <w:rPr>
          <w:rFonts w:cstheme="minorHAnsi"/>
          <w:bCs/>
        </w:rPr>
        <w:t>w</w:t>
      </w:r>
      <w:r w:rsidR="003D042A" w:rsidRPr="00F370EF">
        <w:rPr>
          <w:rFonts w:cstheme="minorHAnsi"/>
          <w:bCs/>
        </w:rPr>
        <w:t xml:space="preserve"> </w:t>
      </w:r>
      <w:r w:rsidR="00DA3653" w:rsidRPr="00F370EF">
        <w:rPr>
          <w:rFonts w:cstheme="minorHAnsi"/>
          <w:bCs/>
        </w:rPr>
        <w:t xml:space="preserve">tym: </w:t>
      </w:r>
    </w:p>
    <w:p w14:paraId="1915D4BD" w14:textId="4B33F16B" w:rsidR="00F25690" w:rsidRPr="00F370EF" w:rsidRDefault="000B78CE" w:rsidP="00F370EF">
      <w:pPr>
        <w:pStyle w:val="Akapitzlist"/>
        <w:numPr>
          <w:ilvl w:val="0"/>
          <w:numId w:val="9"/>
        </w:numPr>
        <w:spacing w:before="120" w:after="240" w:line="300" w:lineRule="auto"/>
        <w:ind w:left="568" w:hanging="284"/>
        <w:contextualSpacing w:val="0"/>
        <w:rPr>
          <w:rFonts w:cstheme="minorHAnsi"/>
          <w:color w:val="000000" w:themeColor="text1"/>
        </w:rPr>
      </w:pPr>
      <w:r w:rsidRPr="00F370EF">
        <w:rPr>
          <w:rFonts w:cstheme="minorHAnsi"/>
          <w:color w:val="000000" w:themeColor="text1"/>
        </w:rPr>
        <w:t>Wprowadzono</w:t>
      </w:r>
      <w:r w:rsidR="00800E07" w:rsidRPr="00F370EF">
        <w:rPr>
          <w:rFonts w:cstheme="minorHAnsi"/>
          <w:color w:val="000000" w:themeColor="text1"/>
        </w:rPr>
        <w:t xml:space="preserve"> </w:t>
      </w:r>
      <w:r w:rsidRPr="00F370EF">
        <w:rPr>
          <w:rFonts w:cstheme="minorHAnsi"/>
          <w:color w:val="000000" w:themeColor="text1"/>
        </w:rPr>
        <w:t>Wykonawcę robót na teren budowy</w:t>
      </w:r>
      <w:r w:rsidR="00733600" w:rsidRPr="00F370EF">
        <w:rPr>
          <w:rFonts w:cstheme="minorHAnsi"/>
          <w:color w:val="000000" w:themeColor="text1"/>
        </w:rPr>
        <w:t xml:space="preserve"> po 7 dniach, </w:t>
      </w:r>
      <w:r w:rsidR="005C282D" w:rsidRPr="00F370EF">
        <w:rPr>
          <w:rFonts w:cstheme="minorHAnsi"/>
          <w:color w:val="000000" w:themeColor="text1"/>
        </w:rPr>
        <w:t>pomimo że zgodnie z</w:t>
      </w:r>
      <w:r w:rsidR="003D042A" w:rsidRPr="00F370EF">
        <w:rPr>
          <w:rFonts w:cstheme="minorHAnsi"/>
          <w:color w:val="000000" w:themeColor="text1"/>
        </w:rPr>
        <w:t xml:space="preserve"> </w:t>
      </w:r>
      <w:r w:rsidR="005C282D" w:rsidRPr="00F370EF">
        <w:rPr>
          <w:rFonts w:cstheme="minorHAnsi"/>
        </w:rPr>
        <w:t>§</w:t>
      </w:r>
      <w:r w:rsidR="003D042A" w:rsidRPr="00F370EF">
        <w:rPr>
          <w:rFonts w:cstheme="minorHAnsi"/>
        </w:rPr>
        <w:t xml:space="preserve"> </w:t>
      </w:r>
      <w:r w:rsidR="005C282D" w:rsidRPr="00F370EF">
        <w:rPr>
          <w:rFonts w:cstheme="minorHAnsi"/>
        </w:rPr>
        <w:t>4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ust.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1 pkt 2 ww. umowy</w:t>
      </w:r>
      <w:r w:rsidR="00150D72" w:rsidRPr="00F370EF">
        <w:rPr>
          <w:rFonts w:cstheme="minorHAnsi"/>
        </w:rPr>
        <w:t xml:space="preserve"> wprowadzenie</w:t>
      </w:r>
      <w:r w:rsidRPr="00F370EF">
        <w:rPr>
          <w:rFonts w:cstheme="minorHAnsi"/>
          <w:color w:val="000000" w:themeColor="text1"/>
        </w:rPr>
        <w:t xml:space="preserve"> </w:t>
      </w:r>
      <w:r w:rsidR="00800E07" w:rsidRPr="00F370EF">
        <w:rPr>
          <w:rFonts w:cstheme="minorHAnsi"/>
          <w:color w:val="000000" w:themeColor="text1"/>
        </w:rPr>
        <w:t xml:space="preserve">powinno nastąpić 5 dni od dnia </w:t>
      </w:r>
      <w:r w:rsidR="00733600" w:rsidRPr="00F370EF">
        <w:rPr>
          <w:rFonts w:cstheme="minorHAnsi"/>
          <w:color w:val="000000" w:themeColor="text1"/>
        </w:rPr>
        <w:t xml:space="preserve">jej </w:t>
      </w:r>
      <w:r w:rsidR="00800E07" w:rsidRPr="00F370EF">
        <w:rPr>
          <w:rFonts w:cstheme="minorHAnsi"/>
          <w:color w:val="000000" w:themeColor="text1"/>
        </w:rPr>
        <w:t>podpisania</w:t>
      </w:r>
      <w:r w:rsidR="00150D72" w:rsidRPr="00F370EF">
        <w:rPr>
          <w:rFonts w:cstheme="minorHAnsi"/>
          <w:color w:val="000000" w:themeColor="text1"/>
        </w:rPr>
        <w:t>;</w:t>
      </w:r>
    </w:p>
    <w:p w14:paraId="6DBDEA75" w14:textId="4021C1B5" w:rsidR="00E9712B" w:rsidRPr="00F370EF" w:rsidRDefault="00E9712B" w:rsidP="00F370EF">
      <w:pPr>
        <w:pStyle w:val="Akapitzlist"/>
        <w:numPr>
          <w:ilvl w:val="0"/>
          <w:numId w:val="9"/>
        </w:numPr>
        <w:spacing w:before="120" w:after="240" w:line="300" w:lineRule="auto"/>
        <w:ind w:left="568" w:hanging="284"/>
        <w:contextualSpacing w:val="0"/>
        <w:rPr>
          <w:rFonts w:cstheme="minorHAnsi"/>
        </w:rPr>
      </w:pPr>
      <w:r w:rsidRPr="00F370EF">
        <w:rPr>
          <w:rFonts w:cstheme="minorHAnsi"/>
        </w:rPr>
        <w:t>Nie zaktualizowano harmonogramu rzeczowo-finansowego</w:t>
      </w:r>
      <w:r w:rsidR="008D2635" w:rsidRPr="00F370EF">
        <w:rPr>
          <w:rFonts w:cstheme="minorHAnsi"/>
        </w:rPr>
        <w:t>,</w:t>
      </w:r>
      <w:r w:rsidRPr="00F370EF">
        <w:rPr>
          <w:rFonts w:cstheme="minorHAnsi"/>
        </w:rPr>
        <w:t xml:space="preserve"> stanowiącego załącznik nr 4 do ww. umowy w zakresie remontu płyt balkonowych, polegające</w:t>
      </w:r>
      <w:r w:rsidR="007124A6" w:rsidRPr="00F370EF">
        <w:rPr>
          <w:rFonts w:cstheme="minorHAnsi"/>
        </w:rPr>
        <w:t>go</w:t>
      </w:r>
      <w:r w:rsidRPr="00F370EF">
        <w:rPr>
          <w:rFonts w:cstheme="minorHAnsi"/>
        </w:rPr>
        <w:t xml:space="preserve"> na dozbrojeniu i wylaniu płyt balkonów. Po zrobieniu odkrywek zaistniała potrzeba zrobienia remontu również konstrukcji, w związku z czym remont balkonów stanowił przedmiot nowej umowy nr 35/22 NZ/GN/PS z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 xml:space="preserve">dnia 31.05.2022 r. Według wyjaśnień p.o. Dyrektora ZGN: </w:t>
      </w:r>
      <w:r w:rsidRPr="00F370EF">
        <w:rPr>
          <w:rFonts w:cstheme="minorHAnsi"/>
          <w:iCs/>
        </w:rPr>
        <w:t>„Harmonogram do Umowy 62/21 nie został zaktualizowany ponieważ została podpisana Umowa dotycząca balkonów 35/22 z</w:t>
      </w:r>
      <w:r w:rsidR="003D042A" w:rsidRPr="00F370EF">
        <w:rPr>
          <w:rFonts w:cstheme="minorHAnsi"/>
          <w:iCs/>
        </w:rPr>
        <w:t xml:space="preserve"> </w:t>
      </w:r>
      <w:r w:rsidRPr="00F370EF">
        <w:rPr>
          <w:rFonts w:cstheme="minorHAnsi"/>
          <w:iCs/>
        </w:rPr>
        <w:t>31.05.2022 r., w</w:t>
      </w:r>
      <w:r w:rsidR="003D042A" w:rsidRPr="00F370EF">
        <w:rPr>
          <w:rFonts w:cstheme="minorHAnsi"/>
          <w:iCs/>
        </w:rPr>
        <w:t xml:space="preserve"> </w:t>
      </w:r>
      <w:r w:rsidRPr="00F370EF">
        <w:rPr>
          <w:rFonts w:cstheme="minorHAnsi"/>
          <w:iCs/>
        </w:rPr>
        <w:t xml:space="preserve">której załącznikiem jest zaktualizowany harmonogram.”. </w:t>
      </w:r>
      <w:r w:rsidRPr="00F370EF">
        <w:rPr>
          <w:rFonts w:cstheme="minorHAnsi"/>
        </w:rPr>
        <w:t>Oznacza to, że Inwestor nie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zastosował się do § 16 ust. 6 ww. umowy, nakładającego obowiązek wprowadzania zmian niniejszej umowy w formie pisemnej, pod rygorem nieważności;</w:t>
      </w:r>
    </w:p>
    <w:p w14:paraId="19A01232" w14:textId="06DF508C" w:rsidR="00CC4F67" w:rsidRPr="00F370EF" w:rsidRDefault="00FD3558" w:rsidP="00F370EF">
      <w:pPr>
        <w:pStyle w:val="Akapitzlist"/>
        <w:numPr>
          <w:ilvl w:val="0"/>
          <w:numId w:val="9"/>
        </w:numPr>
        <w:spacing w:before="120" w:after="240" w:line="300" w:lineRule="auto"/>
        <w:ind w:left="568" w:hanging="284"/>
        <w:contextualSpacing w:val="0"/>
        <w:rPr>
          <w:rFonts w:cstheme="minorHAnsi"/>
          <w:color w:val="000000" w:themeColor="text1"/>
        </w:rPr>
      </w:pPr>
      <w:r w:rsidRPr="00F370EF">
        <w:rPr>
          <w:rFonts w:cstheme="minorHAnsi"/>
          <w:color w:val="000000" w:themeColor="text1"/>
        </w:rPr>
        <w:t>Nie dopilnowano</w:t>
      </w:r>
      <w:r w:rsidR="00995B92" w:rsidRPr="00F370EF">
        <w:rPr>
          <w:rFonts w:cstheme="minorHAnsi"/>
          <w:color w:val="000000" w:themeColor="text1"/>
        </w:rPr>
        <w:t xml:space="preserve"> </w:t>
      </w:r>
      <w:r w:rsidR="00854651" w:rsidRPr="00F370EF">
        <w:rPr>
          <w:rFonts w:cstheme="minorHAnsi"/>
          <w:color w:val="000000" w:themeColor="text1"/>
        </w:rPr>
        <w:t>wskaz</w:t>
      </w:r>
      <w:r w:rsidR="004951CE" w:rsidRPr="00F370EF">
        <w:rPr>
          <w:rFonts w:cstheme="minorHAnsi"/>
          <w:color w:val="000000" w:themeColor="text1"/>
        </w:rPr>
        <w:t>ania na protokole odbioru końcowego</w:t>
      </w:r>
      <w:r w:rsidRPr="00F370EF">
        <w:rPr>
          <w:rFonts w:cstheme="minorHAnsi"/>
          <w:color w:val="000000" w:themeColor="text1"/>
        </w:rPr>
        <w:t xml:space="preserve"> faktycznej daty podpisania dokumentu, tj. w </w:t>
      </w:r>
      <w:r w:rsidRPr="00F370EF">
        <w:rPr>
          <w:rFonts w:cstheme="minorHAnsi"/>
        </w:rPr>
        <w:t>protokole odbioru datowanym na dzień 07.07</w:t>
      </w:r>
      <w:r w:rsidR="00CF6A34" w:rsidRPr="00F370EF">
        <w:rPr>
          <w:rFonts w:cstheme="minorHAnsi"/>
        </w:rPr>
        <w:t>.2022 r. znajduje się zapis: „w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dniu 28.07.2022 r. stwierdzono, że usterki zostały usunięte”</w:t>
      </w:r>
      <w:r w:rsidR="00854651" w:rsidRPr="00F370EF">
        <w:rPr>
          <w:rFonts w:cstheme="minorHAnsi"/>
          <w:color w:val="000000" w:themeColor="text1"/>
        </w:rPr>
        <w:t>. Jak wyjaśnia jednostka kontrolowana</w:t>
      </w:r>
      <w:r w:rsidR="00733600" w:rsidRPr="00F370EF">
        <w:rPr>
          <w:rFonts w:cstheme="minorHAnsi"/>
          <w:color w:val="000000" w:themeColor="text1"/>
        </w:rPr>
        <w:t>, cyt.: „[…]</w:t>
      </w:r>
      <w:r w:rsidR="00854651" w:rsidRPr="00F370EF">
        <w:rPr>
          <w:rFonts w:cstheme="minorHAnsi"/>
          <w:color w:val="000000" w:themeColor="text1"/>
        </w:rPr>
        <w:t xml:space="preserve"> </w:t>
      </w:r>
      <w:r w:rsidR="00854651" w:rsidRPr="00F370EF">
        <w:rPr>
          <w:rFonts w:cstheme="minorHAnsi"/>
        </w:rPr>
        <w:t>Inspektor pomylił się i błędnie wstawił datę przygotowan</w:t>
      </w:r>
      <w:r w:rsidR="00733600" w:rsidRPr="00F370EF">
        <w:rPr>
          <w:rFonts w:cstheme="minorHAnsi"/>
        </w:rPr>
        <w:t>ia Protokołu odbioru końcowego […]</w:t>
      </w:r>
      <w:r w:rsidR="00854651" w:rsidRPr="00F370EF">
        <w:rPr>
          <w:rFonts w:cstheme="minorHAnsi"/>
        </w:rPr>
        <w:t>”</w:t>
      </w:r>
      <w:r w:rsidR="00733600" w:rsidRPr="00F370EF">
        <w:rPr>
          <w:rFonts w:cstheme="minorHAnsi"/>
        </w:rPr>
        <w:t>;</w:t>
      </w:r>
    </w:p>
    <w:p w14:paraId="642E8FCE" w14:textId="1D29790E" w:rsidR="00733600" w:rsidRPr="00F370EF" w:rsidRDefault="00733600" w:rsidP="00F370EF">
      <w:pPr>
        <w:pStyle w:val="Akapitzlist"/>
        <w:numPr>
          <w:ilvl w:val="0"/>
          <w:numId w:val="9"/>
        </w:numPr>
        <w:spacing w:before="120" w:after="240" w:line="300" w:lineRule="auto"/>
        <w:ind w:left="568" w:hanging="284"/>
        <w:contextualSpacing w:val="0"/>
        <w:rPr>
          <w:rFonts w:cstheme="minorHAnsi"/>
          <w:color w:val="000000" w:themeColor="text1"/>
        </w:rPr>
      </w:pPr>
      <w:r w:rsidRPr="00F370EF">
        <w:rPr>
          <w:rFonts w:eastAsiaTheme="majorEastAsia" w:cstheme="minorHAnsi"/>
          <w:bCs/>
          <w:kern w:val="32"/>
          <w:lang w:eastAsia="pl-PL"/>
        </w:rPr>
        <w:t xml:space="preserve">Nie zapewniono zabezpieczenia należytego wykonania przedmiotu umowy przez cały okres </w:t>
      </w:r>
      <w:r w:rsidR="008D2635" w:rsidRPr="00F370EF">
        <w:rPr>
          <w:rFonts w:eastAsiaTheme="majorEastAsia" w:cstheme="minorHAnsi"/>
          <w:bCs/>
          <w:kern w:val="32"/>
          <w:lang w:eastAsia="pl-PL"/>
        </w:rPr>
        <w:t xml:space="preserve">jej </w:t>
      </w:r>
      <w:r w:rsidRPr="00F370EF">
        <w:rPr>
          <w:rFonts w:eastAsiaTheme="majorEastAsia" w:cstheme="minorHAnsi"/>
          <w:bCs/>
          <w:kern w:val="32"/>
          <w:lang w:eastAsia="pl-PL"/>
        </w:rPr>
        <w:t xml:space="preserve">realizacji, gdyż ubezpieczenie gwarancyjne należytego wykonania kontraktu obowiązywało od 19.08.2021 r. do 15.07.2022 r., a odbiór końcowy bez usterek wyznaczono na 28.07.2022 r. </w:t>
      </w:r>
      <w:r w:rsidRPr="00F370EF">
        <w:rPr>
          <w:rFonts w:eastAsiaTheme="majorEastAsia" w:cstheme="minorHAnsi"/>
          <w:bCs/>
          <w:kern w:val="32"/>
          <w:lang w:eastAsia="pl-PL"/>
        </w:rPr>
        <w:lastRenderedPageBreak/>
        <w:t xml:space="preserve">Zgodne z zapisem 32.1 SWZ oraz § 7 ust. 2 ww. umowy </w:t>
      </w:r>
      <w:r w:rsidR="00CF6A34" w:rsidRPr="00F370EF">
        <w:rPr>
          <w:rFonts w:eastAsiaTheme="majorEastAsia" w:cstheme="minorHAnsi"/>
          <w:bCs/>
          <w:kern w:val="32"/>
          <w:lang w:eastAsia="pl-PL"/>
        </w:rPr>
        <w:t>–</w:t>
      </w:r>
      <w:r w:rsidRPr="00F370EF">
        <w:rPr>
          <w:rFonts w:eastAsiaTheme="majorEastAsia" w:cstheme="minorHAnsi"/>
          <w:bCs/>
          <w:kern w:val="32"/>
          <w:lang w:eastAsia="pl-PL"/>
        </w:rPr>
        <w:t xml:space="preserve"> zabezpieczenie służy pokryciu roszczeń z tytułu niewykonania lub nienależytego wykonania umowy.</w:t>
      </w:r>
    </w:p>
    <w:p w14:paraId="633512D9" w14:textId="2C63197B" w:rsidR="00867856" w:rsidRPr="00F370EF" w:rsidRDefault="00867856" w:rsidP="00F370EF">
      <w:pPr>
        <w:pStyle w:val="Akapitzlist"/>
        <w:numPr>
          <w:ilvl w:val="0"/>
          <w:numId w:val="27"/>
        </w:numPr>
        <w:spacing w:before="120" w:after="240" w:line="300" w:lineRule="auto"/>
        <w:ind w:left="426" w:hanging="284"/>
        <w:rPr>
          <w:rFonts w:cstheme="minorHAnsi"/>
          <w:bCs/>
        </w:rPr>
      </w:pPr>
      <w:r w:rsidRPr="00F370EF">
        <w:rPr>
          <w:rFonts w:cstheme="minorHAnsi"/>
          <w:shd w:val="clear" w:color="auto" w:fill="FFFFFF"/>
        </w:rPr>
        <w:t>Inwestor</w:t>
      </w:r>
      <w:r w:rsidRPr="00F370EF">
        <w:rPr>
          <w:rFonts w:cstheme="minorHAnsi"/>
          <w:bCs/>
        </w:rPr>
        <w:t xml:space="preserve"> </w:t>
      </w:r>
      <w:r w:rsidRPr="00F370EF">
        <w:rPr>
          <w:rFonts w:cstheme="minorHAnsi"/>
        </w:rPr>
        <w:t>n</w:t>
      </w:r>
      <w:r w:rsidRPr="00F370EF">
        <w:rPr>
          <w:rFonts w:cstheme="minorHAnsi"/>
          <w:bCs/>
        </w:rPr>
        <w:t>ie przestrzegał obowiązków określonych w umowie nr GN/PS/35/22/TT z dnia 31.05.2022 r.</w:t>
      </w:r>
      <w:r w:rsidRPr="00F370EF">
        <w:rPr>
          <w:rFonts w:cstheme="minorHAnsi"/>
        </w:rPr>
        <w:t>,</w:t>
      </w:r>
      <w:r w:rsidRPr="00F370EF">
        <w:rPr>
          <w:rFonts w:cstheme="minorHAnsi"/>
          <w:bCs/>
        </w:rPr>
        <w:t xml:space="preserve"> w</w:t>
      </w:r>
      <w:r w:rsidR="003D042A" w:rsidRPr="00F370EF">
        <w:rPr>
          <w:rFonts w:cstheme="minorHAnsi"/>
          <w:bCs/>
        </w:rPr>
        <w:t xml:space="preserve"> </w:t>
      </w:r>
      <w:r w:rsidRPr="00F370EF">
        <w:rPr>
          <w:rFonts w:cstheme="minorHAnsi"/>
          <w:bCs/>
        </w:rPr>
        <w:t xml:space="preserve">tym: </w:t>
      </w:r>
    </w:p>
    <w:p w14:paraId="0620F03E" w14:textId="67184598" w:rsidR="00867856" w:rsidRPr="00F370EF" w:rsidRDefault="00867856" w:rsidP="00F370EF">
      <w:pPr>
        <w:pStyle w:val="Akapitzlist"/>
        <w:numPr>
          <w:ilvl w:val="0"/>
          <w:numId w:val="21"/>
        </w:numPr>
        <w:spacing w:before="120" w:after="240" w:line="300" w:lineRule="auto"/>
        <w:ind w:left="568" w:hanging="284"/>
        <w:contextualSpacing w:val="0"/>
        <w:rPr>
          <w:rFonts w:cstheme="minorHAnsi"/>
          <w:shd w:val="clear" w:color="auto" w:fill="FFFFFF"/>
        </w:rPr>
      </w:pPr>
      <w:r w:rsidRPr="00F370EF">
        <w:rPr>
          <w:rFonts w:cstheme="minorHAnsi"/>
          <w:shd w:val="clear" w:color="auto" w:fill="FFFFFF"/>
        </w:rPr>
        <w:t>W § 12 ust. 7 ww. umowy określono kary umowne niegwarantujące Inwestorowi odpowiedniego zabezpieczenia, gdyż stanowiły nieproporcjonalny koszt w stosunku do wartości umownego wynagrodzenia. Kara ma mieć charakter dyscyplinujący i wyrównywać powstałe szkody. Kary zostały określone w wysokości m.in. 0,1% i 0,01%, wartości brutto umowy za jednorazowy przypadek naruszenia obowiązków określonych w</w:t>
      </w:r>
      <w:r w:rsidR="003D042A" w:rsidRPr="00F370EF">
        <w:rPr>
          <w:rFonts w:cstheme="minorHAnsi"/>
          <w:shd w:val="clear" w:color="auto" w:fill="FFFFFF"/>
        </w:rPr>
        <w:t xml:space="preserve"> </w:t>
      </w:r>
      <w:r w:rsidRPr="00F370EF">
        <w:rPr>
          <w:rFonts w:cstheme="minorHAnsi"/>
          <w:shd w:val="clear" w:color="auto" w:fill="FFFFFF"/>
        </w:rPr>
        <w:t>umowie, co daje kwoty w</w:t>
      </w:r>
      <w:r w:rsidR="003D042A" w:rsidRPr="00F370EF">
        <w:rPr>
          <w:rFonts w:cstheme="minorHAnsi"/>
          <w:shd w:val="clear" w:color="auto" w:fill="FFFFFF"/>
        </w:rPr>
        <w:t xml:space="preserve"> </w:t>
      </w:r>
      <w:r w:rsidRPr="00F370EF">
        <w:rPr>
          <w:rFonts w:cstheme="minorHAnsi"/>
          <w:shd w:val="clear" w:color="auto" w:fill="FFFFFF"/>
        </w:rPr>
        <w:t>wysokości odpowiednio 81,47 zł i 8,47 zł.;</w:t>
      </w:r>
    </w:p>
    <w:p w14:paraId="38AD3318" w14:textId="701274AC" w:rsidR="00867856" w:rsidRPr="00F370EF" w:rsidRDefault="00867856" w:rsidP="00F370EF">
      <w:pPr>
        <w:pStyle w:val="Akapitzlist"/>
        <w:numPr>
          <w:ilvl w:val="0"/>
          <w:numId w:val="21"/>
        </w:numPr>
        <w:spacing w:before="120" w:after="240" w:line="300" w:lineRule="auto"/>
        <w:ind w:left="568" w:hanging="284"/>
        <w:contextualSpacing w:val="0"/>
        <w:rPr>
          <w:rFonts w:cstheme="minorHAnsi"/>
          <w:shd w:val="clear" w:color="auto" w:fill="FFFFFF"/>
        </w:rPr>
      </w:pPr>
      <w:r w:rsidRPr="00F370EF">
        <w:rPr>
          <w:rFonts w:cstheme="minorHAnsi"/>
        </w:rPr>
        <w:t>Nie wywiązano się z zapisów zawartych w pouczeniu decyzji o pozwoleniu na budowę</w:t>
      </w:r>
      <w:r w:rsidRPr="00F370EF">
        <w:rPr>
          <w:rStyle w:val="Odwoanieprzypisudolnego"/>
          <w:rFonts w:cstheme="minorHAnsi"/>
        </w:rPr>
        <w:footnoteReference w:id="18"/>
      </w:r>
      <w:r w:rsidRPr="00F370EF">
        <w:rPr>
          <w:rFonts w:cstheme="minorHAnsi"/>
        </w:rPr>
        <w:t xml:space="preserve"> w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zakresie zawiadomienia właściwego organu nadzoru budowlanego o</w:t>
      </w:r>
      <w:r w:rsidR="003D042A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 xml:space="preserve">zakończeniu budowy. </w:t>
      </w:r>
      <w:r w:rsidRPr="00F370EF">
        <w:rPr>
          <w:rFonts w:cstheme="minorHAnsi"/>
          <w:color w:val="000000" w:themeColor="text1"/>
        </w:rPr>
        <w:t>W</w:t>
      </w:r>
      <w:r w:rsidR="003D042A" w:rsidRPr="00F370EF">
        <w:rPr>
          <w:rFonts w:cstheme="minorHAnsi"/>
          <w:color w:val="000000" w:themeColor="text1"/>
        </w:rPr>
        <w:t xml:space="preserve"> </w:t>
      </w:r>
      <w:r w:rsidRPr="00F370EF">
        <w:rPr>
          <w:rFonts w:cstheme="minorHAnsi"/>
          <w:color w:val="000000" w:themeColor="text1"/>
        </w:rPr>
        <w:t>Pouczeniu zobowiązano ZGN, że „do użytkowania obiektu budowlanego, na którego budowę wymagane jest pozwolenie na budowę, można przystąpić po zawiadomieniu właściwego organu nadzoru budowlanego o</w:t>
      </w:r>
      <w:r w:rsidR="003D042A" w:rsidRPr="00F370EF">
        <w:rPr>
          <w:rFonts w:cstheme="minorHAnsi"/>
          <w:color w:val="000000" w:themeColor="text1"/>
        </w:rPr>
        <w:t xml:space="preserve"> </w:t>
      </w:r>
      <w:r w:rsidRPr="00F370EF">
        <w:rPr>
          <w:rFonts w:cstheme="minorHAnsi"/>
          <w:color w:val="000000" w:themeColor="text1"/>
        </w:rPr>
        <w:t>zakończeniu budowy, jeżeli organ ten, w</w:t>
      </w:r>
      <w:r w:rsidR="003D042A" w:rsidRPr="00F370EF">
        <w:rPr>
          <w:rFonts w:cstheme="minorHAnsi"/>
          <w:color w:val="000000" w:themeColor="text1"/>
        </w:rPr>
        <w:t xml:space="preserve"> </w:t>
      </w:r>
      <w:r w:rsidRPr="00F370EF">
        <w:rPr>
          <w:rFonts w:cstheme="minorHAnsi"/>
          <w:color w:val="000000" w:themeColor="text1"/>
        </w:rPr>
        <w:t>terminie 14 dni od dnia doręczenia zawiadomienia, nie zgłosi sprzeciwu w drodze decyzji” oraz „Inwestor może przystąpić do użytkowania obiektu budowlanego przed wykonaniem wszystkich robót budowlanych pod warunkiem uzyskania decyzji o pozwoleniu na użytkowanie wydane przez właściwy organ nadzoru budowlanego.”. Oznacza to, że Inwestor nie</w:t>
      </w:r>
      <w:r w:rsidR="003D042A" w:rsidRPr="00F370EF">
        <w:rPr>
          <w:rFonts w:cstheme="minorHAnsi"/>
          <w:color w:val="000000" w:themeColor="text1"/>
        </w:rPr>
        <w:t xml:space="preserve"> </w:t>
      </w:r>
      <w:r w:rsidRPr="00F370EF">
        <w:rPr>
          <w:rFonts w:cstheme="minorHAnsi"/>
          <w:color w:val="000000" w:themeColor="text1"/>
        </w:rPr>
        <w:t>spełnił wymagań określonych w prawomocnych decyzjach.</w:t>
      </w:r>
    </w:p>
    <w:p w14:paraId="115B9C91" w14:textId="14D43980" w:rsidR="00500626" w:rsidRPr="00F370EF" w:rsidRDefault="00F10478" w:rsidP="00F370EF">
      <w:pPr>
        <w:pStyle w:val="Akapitzlist"/>
        <w:numPr>
          <w:ilvl w:val="0"/>
          <w:numId w:val="27"/>
        </w:numPr>
        <w:spacing w:before="120" w:after="240" w:line="300" w:lineRule="auto"/>
        <w:ind w:left="284" w:hanging="218"/>
        <w:contextualSpacing w:val="0"/>
        <w:rPr>
          <w:rFonts w:cstheme="minorHAnsi"/>
          <w:bCs/>
        </w:rPr>
      </w:pPr>
      <w:r w:rsidRPr="00F370EF">
        <w:rPr>
          <w:rFonts w:cstheme="minorHAnsi"/>
          <w:shd w:val="clear" w:color="auto" w:fill="FFFFFF"/>
        </w:rPr>
        <w:t>Inwestor</w:t>
      </w:r>
      <w:r w:rsidRPr="00F370EF">
        <w:rPr>
          <w:rFonts w:cstheme="minorHAnsi"/>
          <w:bCs/>
        </w:rPr>
        <w:t xml:space="preserve"> </w:t>
      </w:r>
      <w:r w:rsidRPr="00F370EF">
        <w:rPr>
          <w:rFonts w:cstheme="minorHAnsi"/>
        </w:rPr>
        <w:t>n</w:t>
      </w:r>
      <w:r w:rsidRPr="00F370EF">
        <w:rPr>
          <w:rFonts w:cstheme="minorHAnsi"/>
          <w:bCs/>
        </w:rPr>
        <w:t xml:space="preserve">ie </w:t>
      </w:r>
      <w:r w:rsidR="004A5097" w:rsidRPr="00F370EF">
        <w:rPr>
          <w:rFonts w:cstheme="minorHAnsi"/>
          <w:bCs/>
        </w:rPr>
        <w:t>przestrzegał</w:t>
      </w:r>
      <w:r w:rsidRPr="00F370EF">
        <w:rPr>
          <w:rFonts w:cstheme="minorHAnsi"/>
          <w:bCs/>
        </w:rPr>
        <w:t xml:space="preserve"> o</w:t>
      </w:r>
      <w:r w:rsidR="00A33E32" w:rsidRPr="00F370EF">
        <w:rPr>
          <w:rFonts w:cstheme="minorHAnsi"/>
          <w:bCs/>
        </w:rPr>
        <w:t xml:space="preserve">bowiązków określonych w umowie nr </w:t>
      </w:r>
      <w:r w:rsidR="00FE0390" w:rsidRPr="00F370EF">
        <w:rPr>
          <w:rFonts w:cstheme="minorHAnsi"/>
          <w:bCs/>
        </w:rPr>
        <w:t>NZ/61/17 z</w:t>
      </w:r>
      <w:r w:rsidR="003D042A" w:rsidRPr="00F370EF">
        <w:rPr>
          <w:rFonts w:cstheme="minorHAnsi"/>
          <w:bCs/>
        </w:rPr>
        <w:t xml:space="preserve"> </w:t>
      </w:r>
      <w:r w:rsidR="004A5097" w:rsidRPr="00F370EF">
        <w:rPr>
          <w:rFonts w:cstheme="minorHAnsi"/>
          <w:bCs/>
        </w:rPr>
        <w:t>dnia 05.07.2017 r.,</w:t>
      </w:r>
      <w:r w:rsidR="00871687" w:rsidRPr="00F370EF">
        <w:rPr>
          <w:rFonts w:cstheme="minorHAnsi"/>
        </w:rPr>
        <w:t xml:space="preserve"> </w:t>
      </w:r>
      <w:r w:rsidR="00A33E32" w:rsidRPr="00F370EF">
        <w:rPr>
          <w:rFonts w:cstheme="minorHAnsi"/>
          <w:bCs/>
        </w:rPr>
        <w:t>w</w:t>
      </w:r>
      <w:r w:rsidR="003D042A" w:rsidRPr="00F370EF">
        <w:rPr>
          <w:rFonts w:cstheme="minorHAnsi"/>
          <w:bCs/>
        </w:rPr>
        <w:t xml:space="preserve"> </w:t>
      </w:r>
      <w:r w:rsidR="00A33E32" w:rsidRPr="00F370EF">
        <w:rPr>
          <w:rFonts w:cstheme="minorHAnsi"/>
          <w:bCs/>
        </w:rPr>
        <w:t xml:space="preserve">tym: </w:t>
      </w:r>
    </w:p>
    <w:p w14:paraId="7E4E015F" w14:textId="77777777" w:rsidR="001D73E8" w:rsidRPr="00F370EF" w:rsidRDefault="004A5097" w:rsidP="00F370EF">
      <w:pPr>
        <w:pStyle w:val="Akapitzlist"/>
        <w:numPr>
          <w:ilvl w:val="0"/>
          <w:numId w:val="25"/>
        </w:numPr>
        <w:spacing w:before="120" w:after="240" w:line="300" w:lineRule="auto"/>
        <w:ind w:left="568" w:hanging="284"/>
        <w:contextualSpacing w:val="0"/>
        <w:rPr>
          <w:rFonts w:cstheme="minorHAnsi"/>
          <w:color w:val="000000" w:themeColor="text1"/>
        </w:rPr>
      </w:pPr>
      <w:r w:rsidRPr="00F370EF">
        <w:rPr>
          <w:rFonts w:cstheme="minorHAnsi"/>
          <w:color w:val="000000" w:themeColor="text1"/>
        </w:rPr>
        <w:t>Dokonano</w:t>
      </w:r>
      <w:r w:rsidR="00BD5C43" w:rsidRPr="00F370EF">
        <w:rPr>
          <w:rFonts w:cstheme="minorHAnsi"/>
          <w:color w:val="000000" w:themeColor="text1"/>
        </w:rPr>
        <w:t xml:space="preserve"> </w:t>
      </w:r>
      <w:r w:rsidR="00871687" w:rsidRPr="00F370EF">
        <w:rPr>
          <w:rFonts w:cstheme="minorHAnsi"/>
          <w:color w:val="000000" w:themeColor="text1"/>
        </w:rPr>
        <w:t xml:space="preserve">zwrotu zabezpieczenia należytego wykonania umowy dla Wykonawcy </w:t>
      </w:r>
      <w:r w:rsidR="00CB52CF" w:rsidRPr="00F370EF">
        <w:rPr>
          <w:rFonts w:cstheme="minorHAnsi"/>
          <w:color w:val="000000" w:themeColor="text1"/>
        </w:rPr>
        <w:t xml:space="preserve">w dniu 27.06.2018 r., tj. </w:t>
      </w:r>
      <w:r w:rsidRPr="00F370EF">
        <w:rPr>
          <w:rFonts w:cstheme="minorHAnsi"/>
          <w:color w:val="000000" w:themeColor="text1"/>
        </w:rPr>
        <w:t xml:space="preserve">dopiero po </w:t>
      </w:r>
      <w:r w:rsidR="001B3B52" w:rsidRPr="00F370EF">
        <w:rPr>
          <w:rFonts w:cstheme="minorHAnsi"/>
          <w:color w:val="000000" w:themeColor="text1"/>
        </w:rPr>
        <w:t>196</w:t>
      </w:r>
      <w:r w:rsidRPr="00F370EF">
        <w:rPr>
          <w:rFonts w:cstheme="minorHAnsi"/>
          <w:color w:val="000000" w:themeColor="text1"/>
        </w:rPr>
        <w:t xml:space="preserve"> </w:t>
      </w:r>
      <w:r w:rsidR="00B872A0" w:rsidRPr="00F370EF">
        <w:rPr>
          <w:rFonts w:cstheme="minorHAnsi"/>
          <w:color w:val="000000" w:themeColor="text1"/>
        </w:rPr>
        <w:t xml:space="preserve">dniach od odbioru końcowego, którego dokonano w dniu 13.12.2017 r., </w:t>
      </w:r>
      <w:r w:rsidRPr="00F370EF">
        <w:rPr>
          <w:rFonts w:cstheme="minorHAnsi"/>
          <w:color w:val="000000" w:themeColor="text1"/>
        </w:rPr>
        <w:t xml:space="preserve">co jest niezgodne z </w:t>
      </w:r>
      <w:r w:rsidR="00871687" w:rsidRPr="00F370EF">
        <w:rPr>
          <w:rFonts w:cstheme="minorHAnsi"/>
          <w:iCs/>
        </w:rPr>
        <w:t>§</w:t>
      </w:r>
      <w:r w:rsidR="00871687" w:rsidRPr="00F370EF">
        <w:rPr>
          <w:rFonts w:cstheme="minorHAnsi"/>
        </w:rPr>
        <w:t xml:space="preserve"> 9 ust. 2 </w:t>
      </w:r>
      <w:r w:rsidR="00CB52CF" w:rsidRPr="00F370EF">
        <w:rPr>
          <w:rFonts w:cstheme="minorHAnsi"/>
        </w:rPr>
        <w:t xml:space="preserve">ww. </w:t>
      </w:r>
      <w:r w:rsidR="00871687" w:rsidRPr="00F370EF">
        <w:rPr>
          <w:rFonts w:cstheme="minorHAnsi"/>
        </w:rPr>
        <w:t>umowy</w:t>
      </w:r>
      <w:r w:rsidRPr="00F370EF">
        <w:rPr>
          <w:rFonts w:cstheme="minorHAnsi"/>
        </w:rPr>
        <w:t>, według którego Zamawiający zwraca 100% w terminie 30 dni od dnia należytego wykona</w:t>
      </w:r>
      <w:r w:rsidR="00B872A0" w:rsidRPr="00F370EF">
        <w:rPr>
          <w:rFonts w:cstheme="minorHAnsi"/>
        </w:rPr>
        <w:t>nia zamówienia i uznania przez Z</w:t>
      </w:r>
      <w:r w:rsidRPr="00F370EF">
        <w:rPr>
          <w:rFonts w:cstheme="minorHAnsi"/>
        </w:rPr>
        <w:t>amaw</w:t>
      </w:r>
      <w:r w:rsidR="00B872A0" w:rsidRPr="00F370EF">
        <w:rPr>
          <w:rFonts w:cstheme="minorHAnsi"/>
        </w:rPr>
        <w:t>iającego za należycie wykonane</w:t>
      </w:r>
      <w:r w:rsidR="00871687" w:rsidRPr="00F370EF">
        <w:rPr>
          <w:rFonts w:cstheme="minorHAnsi"/>
        </w:rPr>
        <w:t>;</w:t>
      </w:r>
    </w:p>
    <w:p w14:paraId="1A469A79" w14:textId="110BCD85" w:rsidR="00871687" w:rsidRPr="00F370EF" w:rsidRDefault="00B872A0" w:rsidP="00F370EF">
      <w:pPr>
        <w:pStyle w:val="Akapitzlist"/>
        <w:numPr>
          <w:ilvl w:val="0"/>
          <w:numId w:val="25"/>
        </w:numPr>
        <w:spacing w:before="120" w:after="240" w:line="300" w:lineRule="auto"/>
        <w:ind w:left="568" w:hanging="284"/>
        <w:contextualSpacing w:val="0"/>
        <w:rPr>
          <w:rFonts w:cstheme="minorHAnsi"/>
          <w:color w:val="000000" w:themeColor="text1"/>
        </w:rPr>
      </w:pPr>
      <w:r w:rsidRPr="00F370EF">
        <w:rPr>
          <w:rFonts w:cstheme="minorHAnsi"/>
          <w:color w:val="000000" w:themeColor="text1"/>
        </w:rPr>
        <w:t>Nie wywiązano</w:t>
      </w:r>
      <w:r w:rsidR="00871687" w:rsidRPr="00F370EF">
        <w:rPr>
          <w:rFonts w:cstheme="minorHAnsi"/>
          <w:color w:val="000000" w:themeColor="text1"/>
        </w:rPr>
        <w:t xml:space="preserve"> się z terminów wskazanych w </w:t>
      </w:r>
      <w:r w:rsidR="00213AC3" w:rsidRPr="00F370EF">
        <w:rPr>
          <w:rFonts w:cstheme="minorHAnsi"/>
        </w:rPr>
        <w:t>§</w:t>
      </w:r>
      <w:r w:rsidR="003D042A" w:rsidRPr="00F370EF">
        <w:rPr>
          <w:rFonts w:cstheme="minorHAnsi"/>
        </w:rPr>
        <w:t xml:space="preserve"> </w:t>
      </w:r>
      <w:r w:rsidR="00213AC3" w:rsidRPr="00F370EF">
        <w:rPr>
          <w:rFonts w:cstheme="minorHAnsi"/>
        </w:rPr>
        <w:t>6</w:t>
      </w:r>
      <w:r w:rsidR="003D042A" w:rsidRPr="00F370EF">
        <w:rPr>
          <w:rFonts w:cstheme="minorHAnsi"/>
        </w:rPr>
        <w:t xml:space="preserve"> </w:t>
      </w:r>
      <w:r w:rsidR="00213AC3" w:rsidRPr="00F370EF">
        <w:rPr>
          <w:rFonts w:cstheme="minorHAnsi"/>
        </w:rPr>
        <w:t>ust.</w:t>
      </w:r>
      <w:r w:rsidR="003D042A" w:rsidRPr="00F370EF">
        <w:rPr>
          <w:rFonts w:cstheme="minorHAnsi"/>
        </w:rPr>
        <w:t xml:space="preserve"> </w:t>
      </w:r>
      <w:r w:rsidR="00213AC3" w:rsidRPr="00F370EF">
        <w:rPr>
          <w:rFonts w:cstheme="minorHAnsi"/>
        </w:rPr>
        <w:t>1</w:t>
      </w:r>
      <w:r w:rsidR="003D042A" w:rsidRPr="00F370EF">
        <w:rPr>
          <w:rFonts w:cstheme="minorHAnsi"/>
        </w:rPr>
        <w:t xml:space="preserve"> </w:t>
      </w:r>
      <w:r w:rsidR="00213AC3" w:rsidRPr="00F370EF">
        <w:rPr>
          <w:rFonts w:cstheme="minorHAnsi"/>
        </w:rPr>
        <w:t>ww. umowy</w:t>
      </w:r>
      <w:r w:rsidR="00213AC3" w:rsidRPr="00F370EF">
        <w:rPr>
          <w:rFonts w:cstheme="minorHAnsi"/>
          <w:color w:val="000000" w:themeColor="text1"/>
        </w:rPr>
        <w:t xml:space="preserve">, tj. odbioru </w:t>
      </w:r>
      <w:r w:rsidRPr="00F370EF">
        <w:rPr>
          <w:rFonts w:cstheme="minorHAnsi"/>
          <w:color w:val="000000" w:themeColor="text1"/>
        </w:rPr>
        <w:t xml:space="preserve">przez Inwestora </w:t>
      </w:r>
      <w:r w:rsidR="00213AC3" w:rsidRPr="00F370EF">
        <w:rPr>
          <w:rFonts w:cstheme="minorHAnsi"/>
          <w:color w:val="000000" w:themeColor="text1"/>
        </w:rPr>
        <w:t>dokumentów w termie 5 dni roboczych od daty przekazania dokumentacji przez Wykonawcę</w:t>
      </w:r>
      <w:r w:rsidR="00871687" w:rsidRPr="00F370EF">
        <w:rPr>
          <w:rFonts w:cstheme="minorHAnsi"/>
          <w:color w:val="000000" w:themeColor="text1"/>
        </w:rPr>
        <w:t xml:space="preserve">. </w:t>
      </w:r>
      <w:r w:rsidR="00377073" w:rsidRPr="00F370EF">
        <w:rPr>
          <w:rFonts w:cstheme="minorHAnsi"/>
          <w:color w:val="000000" w:themeColor="text1"/>
        </w:rPr>
        <w:t>O</w:t>
      </w:r>
      <w:r w:rsidR="00871687" w:rsidRPr="00F370EF">
        <w:rPr>
          <w:rFonts w:cstheme="minorHAnsi"/>
          <w:color w:val="000000" w:themeColor="text1"/>
        </w:rPr>
        <w:t>dbiór nastąpił dopiero w dniu 12.10.2017 r.</w:t>
      </w:r>
      <w:r w:rsidR="00CB52CF" w:rsidRPr="00F370EF">
        <w:rPr>
          <w:rFonts w:cstheme="minorHAnsi"/>
          <w:color w:val="000000" w:themeColor="text1"/>
        </w:rPr>
        <w:t>, czyli po 20 dniach</w:t>
      </w:r>
      <w:r w:rsidR="00871687" w:rsidRPr="00F370EF">
        <w:rPr>
          <w:rFonts w:cstheme="minorHAnsi"/>
          <w:color w:val="000000" w:themeColor="text1"/>
        </w:rPr>
        <w:t xml:space="preserve"> roboczych od ostatniego złożonego w dniu 14.09.2017 r. pro</w:t>
      </w:r>
      <w:r w:rsidR="009E7F69" w:rsidRPr="00F370EF">
        <w:rPr>
          <w:rFonts w:cstheme="minorHAnsi"/>
          <w:color w:val="000000" w:themeColor="text1"/>
        </w:rPr>
        <w:t>tokołu przekazania dokumentacji</w:t>
      </w:r>
      <w:r w:rsidR="00871687" w:rsidRPr="00F370EF">
        <w:rPr>
          <w:rFonts w:cstheme="minorHAnsi"/>
        </w:rPr>
        <w:t>.</w:t>
      </w:r>
    </w:p>
    <w:p w14:paraId="1E7B6C1E" w14:textId="57EDA1E9" w:rsidR="00733600" w:rsidRPr="00F370EF" w:rsidRDefault="00733600" w:rsidP="00F370EF">
      <w:pPr>
        <w:pStyle w:val="Akapitzlist"/>
        <w:numPr>
          <w:ilvl w:val="0"/>
          <w:numId w:val="27"/>
        </w:numPr>
        <w:spacing w:before="120" w:after="240" w:line="300" w:lineRule="auto"/>
        <w:ind w:left="284" w:hanging="218"/>
        <w:rPr>
          <w:rFonts w:cstheme="minorHAnsi"/>
          <w:color w:val="000000" w:themeColor="text1"/>
        </w:rPr>
      </w:pPr>
      <w:r w:rsidRPr="00F370EF">
        <w:rPr>
          <w:rFonts w:cstheme="minorHAnsi"/>
          <w:shd w:val="clear" w:color="auto" w:fill="FFFFFF"/>
        </w:rPr>
        <w:t>Inwestor</w:t>
      </w:r>
      <w:r w:rsidRPr="00F370EF">
        <w:rPr>
          <w:rFonts w:cstheme="minorHAnsi"/>
          <w:bCs/>
        </w:rPr>
        <w:t xml:space="preserve"> </w:t>
      </w:r>
      <w:r w:rsidRPr="00F370EF">
        <w:rPr>
          <w:rFonts w:cstheme="minorHAnsi"/>
        </w:rPr>
        <w:t>n</w:t>
      </w:r>
      <w:r w:rsidRPr="00F370EF">
        <w:rPr>
          <w:rFonts w:cstheme="minorHAnsi"/>
          <w:bCs/>
        </w:rPr>
        <w:t xml:space="preserve">ie </w:t>
      </w:r>
      <w:r w:rsidR="00592C8D" w:rsidRPr="00F370EF">
        <w:rPr>
          <w:rFonts w:cstheme="minorHAnsi"/>
          <w:bCs/>
        </w:rPr>
        <w:t xml:space="preserve">przestrzegał </w:t>
      </w:r>
      <w:r w:rsidRPr="00F370EF">
        <w:rPr>
          <w:rFonts w:cstheme="minorHAnsi"/>
          <w:bCs/>
        </w:rPr>
        <w:t xml:space="preserve">obowiązków określonych w umowie </w:t>
      </w:r>
      <w:r w:rsidR="00592C8D" w:rsidRPr="00F370EF">
        <w:rPr>
          <w:rFonts w:cstheme="minorHAnsi"/>
        </w:rPr>
        <w:t>nr 49/21/NZ/GN/PS z dnia 16.07.</w:t>
      </w:r>
      <w:r w:rsidRPr="00F370EF">
        <w:rPr>
          <w:rFonts w:cstheme="minorHAnsi"/>
        </w:rPr>
        <w:t>2021 r.,</w:t>
      </w:r>
      <w:r w:rsidRPr="00F370EF">
        <w:rPr>
          <w:rFonts w:cstheme="minorHAnsi"/>
          <w:bCs/>
        </w:rPr>
        <w:t xml:space="preserve"> w</w:t>
      </w:r>
      <w:r w:rsidR="003D042A" w:rsidRPr="00F370EF">
        <w:rPr>
          <w:rFonts w:cstheme="minorHAnsi"/>
          <w:bCs/>
        </w:rPr>
        <w:t xml:space="preserve"> </w:t>
      </w:r>
      <w:r w:rsidRPr="00F370EF">
        <w:rPr>
          <w:rFonts w:cstheme="minorHAnsi"/>
          <w:bCs/>
        </w:rPr>
        <w:t>tym:</w:t>
      </w:r>
    </w:p>
    <w:p w14:paraId="414957C8" w14:textId="09B53787" w:rsidR="00733600" w:rsidRPr="00F370EF" w:rsidRDefault="00592C8D" w:rsidP="00F370EF">
      <w:pPr>
        <w:pStyle w:val="Akapitzlist"/>
        <w:numPr>
          <w:ilvl w:val="0"/>
          <w:numId w:val="20"/>
        </w:numPr>
        <w:spacing w:before="120" w:after="240" w:line="300" w:lineRule="auto"/>
        <w:ind w:left="568" w:hanging="284"/>
        <w:contextualSpacing w:val="0"/>
        <w:rPr>
          <w:rFonts w:cstheme="minorHAnsi"/>
          <w:color w:val="000000" w:themeColor="text1"/>
        </w:rPr>
      </w:pPr>
      <w:r w:rsidRPr="00F370EF">
        <w:rPr>
          <w:rFonts w:cstheme="minorHAnsi"/>
          <w:shd w:val="clear" w:color="auto" w:fill="FFFFFF"/>
        </w:rPr>
        <w:lastRenderedPageBreak/>
        <w:t xml:space="preserve">Nie naliczono </w:t>
      </w:r>
      <w:r w:rsidR="00733600" w:rsidRPr="00F370EF">
        <w:rPr>
          <w:rFonts w:cstheme="minorHAnsi"/>
          <w:shd w:val="clear" w:color="auto" w:fill="FFFFFF"/>
        </w:rPr>
        <w:t xml:space="preserve">kar umownych </w:t>
      </w:r>
      <w:r w:rsidRPr="00F370EF">
        <w:rPr>
          <w:rFonts w:cstheme="minorHAnsi"/>
        </w:rPr>
        <w:t xml:space="preserve">w zakresie terminu składania faktur przez Wykonawcę </w:t>
      </w:r>
      <w:r w:rsidR="00733600" w:rsidRPr="00F370EF">
        <w:rPr>
          <w:rFonts w:cstheme="minorHAnsi"/>
          <w:shd w:val="clear" w:color="auto" w:fill="FFFFFF"/>
        </w:rPr>
        <w:t>na łączną kwotę 59,7</w:t>
      </w:r>
      <w:r w:rsidR="007209DD" w:rsidRPr="00F370EF">
        <w:rPr>
          <w:rFonts w:cstheme="minorHAnsi"/>
          <w:shd w:val="clear" w:color="auto" w:fill="FFFFFF"/>
        </w:rPr>
        <w:t>5</w:t>
      </w:r>
      <w:r w:rsidR="00733600" w:rsidRPr="00F370EF">
        <w:rPr>
          <w:rFonts w:cstheme="minorHAnsi"/>
          <w:shd w:val="clear" w:color="auto" w:fill="FFFFFF"/>
        </w:rPr>
        <w:t xml:space="preserve"> zł brutto</w:t>
      </w:r>
      <w:r w:rsidR="00733600" w:rsidRPr="00F370EF">
        <w:rPr>
          <w:rFonts w:cstheme="minorHAnsi"/>
        </w:rPr>
        <w:t xml:space="preserve">. </w:t>
      </w:r>
      <w:r w:rsidRPr="00F370EF">
        <w:rPr>
          <w:rFonts w:cstheme="minorHAnsi"/>
        </w:rPr>
        <w:t>F</w:t>
      </w:r>
      <w:r w:rsidR="00733600" w:rsidRPr="00F370EF">
        <w:rPr>
          <w:rFonts w:cstheme="minorHAnsi"/>
        </w:rPr>
        <w:t>aktury zostały złożone w dniu 18.08.2022 r.</w:t>
      </w:r>
      <w:r w:rsidRPr="00F370EF">
        <w:rPr>
          <w:rFonts w:cstheme="minorHAnsi"/>
        </w:rPr>
        <w:t xml:space="preserve"> </w:t>
      </w:r>
      <w:r w:rsidR="00FA53B0" w:rsidRPr="00F370EF">
        <w:rPr>
          <w:rFonts w:cstheme="minorHAnsi"/>
        </w:rPr>
        <w:t>i</w:t>
      </w:r>
      <w:r w:rsidR="00733600" w:rsidRPr="00F370EF">
        <w:rPr>
          <w:rFonts w:cstheme="minorHAnsi"/>
        </w:rPr>
        <w:t xml:space="preserve"> w dniu 20.12.2022 r.</w:t>
      </w:r>
      <w:r w:rsidR="00733600" w:rsidRPr="00F370EF">
        <w:rPr>
          <w:rStyle w:val="Odwoanieprzypisudolnego"/>
          <w:rFonts w:cstheme="minorHAnsi"/>
        </w:rPr>
        <w:footnoteReference w:id="19"/>
      </w:r>
      <w:r w:rsidR="00733600" w:rsidRPr="00F370EF">
        <w:rPr>
          <w:rFonts w:cstheme="minorHAnsi"/>
        </w:rPr>
        <w:t xml:space="preserve">, czyli 3 i 5 dni </w:t>
      </w:r>
      <w:r w:rsidRPr="00F370EF">
        <w:rPr>
          <w:rFonts w:cstheme="minorHAnsi"/>
        </w:rPr>
        <w:t>„</w:t>
      </w:r>
      <w:r w:rsidR="00733600" w:rsidRPr="00F370EF">
        <w:rPr>
          <w:rFonts w:cstheme="minorHAnsi"/>
        </w:rPr>
        <w:t>po 15 dniu kolejnego miesiąca</w:t>
      </w:r>
      <w:r w:rsidRPr="00F370EF">
        <w:rPr>
          <w:rFonts w:cstheme="minorHAnsi"/>
        </w:rPr>
        <w:t>”</w:t>
      </w:r>
      <w:r w:rsidR="00733600" w:rsidRPr="00F370EF">
        <w:rPr>
          <w:rFonts w:cstheme="minorHAnsi"/>
        </w:rPr>
        <w:t xml:space="preserve">. </w:t>
      </w:r>
      <w:r w:rsidRPr="00F370EF">
        <w:rPr>
          <w:rFonts w:cstheme="minorHAnsi"/>
        </w:rPr>
        <w:t xml:space="preserve">Pomimo </w:t>
      </w:r>
      <w:r w:rsidR="00733600" w:rsidRPr="00F370EF">
        <w:rPr>
          <w:rFonts w:cstheme="minorHAnsi"/>
          <w:shd w:val="clear" w:color="auto" w:fill="FFFFFF"/>
        </w:rPr>
        <w:t>wyjaśnień złożonych przez jednostkę kontrolowaną: „</w:t>
      </w:r>
      <w:r w:rsidR="00733600" w:rsidRPr="00F370EF">
        <w:rPr>
          <w:rFonts w:eastAsiaTheme="minorEastAsia" w:cstheme="minorHAnsi"/>
        </w:rPr>
        <w:t>Wykonawca nie wystawił faktur w okresach miesięcznych lecz wg procentowego zaawansowania wykonanych prac […]”</w:t>
      </w:r>
      <w:r w:rsidR="00E85E1E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>należy stwierdzić</w:t>
      </w:r>
      <w:r w:rsidR="00733600" w:rsidRPr="00F370EF">
        <w:rPr>
          <w:rFonts w:cstheme="minorHAnsi"/>
        </w:rPr>
        <w:t>, że Inwestor nie</w:t>
      </w:r>
      <w:r w:rsidR="003D042A" w:rsidRPr="00F370EF">
        <w:rPr>
          <w:rFonts w:cstheme="minorHAnsi"/>
        </w:rPr>
        <w:t xml:space="preserve"> </w:t>
      </w:r>
      <w:r w:rsidR="00733600" w:rsidRPr="00F370EF">
        <w:rPr>
          <w:rFonts w:cstheme="minorHAnsi"/>
        </w:rPr>
        <w:t>zastosował się</w:t>
      </w:r>
      <w:r w:rsidR="003D042A" w:rsidRPr="00F370EF">
        <w:rPr>
          <w:rFonts w:cstheme="minorHAnsi"/>
        </w:rPr>
        <w:t xml:space="preserve"> </w:t>
      </w:r>
      <w:r w:rsidR="00733600" w:rsidRPr="00F370EF">
        <w:rPr>
          <w:rFonts w:cstheme="minorHAnsi"/>
        </w:rPr>
        <w:t>do</w:t>
      </w:r>
      <w:r w:rsidR="003D042A" w:rsidRPr="00F370EF">
        <w:rPr>
          <w:rFonts w:cstheme="minorHAnsi"/>
        </w:rPr>
        <w:t xml:space="preserve"> </w:t>
      </w:r>
      <w:r w:rsidR="00B872A0" w:rsidRPr="00F370EF">
        <w:rPr>
          <w:rFonts w:cstheme="minorHAnsi"/>
        </w:rPr>
        <w:t xml:space="preserve">wymogów określonych w </w:t>
      </w:r>
      <w:r w:rsidR="00733600" w:rsidRPr="00F370EF">
        <w:rPr>
          <w:rFonts w:cstheme="minorHAnsi"/>
        </w:rPr>
        <w:t>§</w:t>
      </w:r>
      <w:r w:rsidR="003D042A" w:rsidRPr="00F370EF">
        <w:rPr>
          <w:rFonts w:cstheme="minorHAnsi"/>
        </w:rPr>
        <w:t xml:space="preserve"> </w:t>
      </w:r>
      <w:r w:rsidR="00733600" w:rsidRPr="00F370EF">
        <w:rPr>
          <w:rFonts w:cstheme="minorHAnsi"/>
        </w:rPr>
        <w:t>7 ust</w:t>
      </w:r>
      <w:r w:rsidRPr="00F370EF">
        <w:rPr>
          <w:rFonts w:cstheme="minorHAnsi"/>
        </w:rPr>
        <w:t>.</w:t>
      </w:r>
      <w:r w:rsidR="00733600" w:rsidRPr="00F370EF">
        <w:rPr>
          <w:rFonts w:cstheme="minorHAnsi"/>
        </w:rPr>
        <w:t xml:space="preserve"> 4</w:t>
      </w:r>
      <w:r w:rsidR="00733600" w:rsidRPr="00F370EF">
        <w:rPr>
          <w:rStyle w:val="Odwoanieprzypisudolnego"/>
          <w:rFonts w:cstheme="minorHAnsi"/>
        </w:rPr>
        <w:footnoteReference w:id="20"/>
      </w:r>
      <w:r w:rsidR="00733600" w:rsidRPr="00F370EF">
        <w:rPr>
          <w:rFonts w:cstheme="minorHAnsi"/>
        </w:rPr>
        <w:t xml:space="preserve"> oraz § 11 ust</w:t>
      </w:r>
      <w:r w:rsidRPr="00F370EF">
        <w:rPr>
          <w:rFonts w:cstheme="minorHAnsi"/>
        </w:rPr>
        <w:t>.</w:t>
      </w:r>
      <w:r w:rsidR="00733600" w:rsidRPr="00F370EF">
        <w:rPr>
          <w:rFonts w:cstheme="minorHAnsi"/>
        </w:rPr>
        <w:t xml:space="preserve"> 5 pkt 4</w:t>
      </w:r>
      <w:r w:rsidR="00733600" w:rsidRPr="00F370EF">
        <w:rPr>
          <w:rStyle w:val="Odwoanieprzypisudolnego"/>
          <w:rFonts w:cstheme="minorHAnsi"/>
        </w:rPr>
        <w:footnoteReference w:id="21"/>
      </w:r>
      <w:r w:rsidRPr="00F370EF">
        <w:rPr>
          <w:rFonts w:cstheme="minorHAnsi"/>
        </w:rPr>
        <w:t xml:space="preserve"> ww. umowy.</w:t>
      </w:r>
    </w:p>
    <w:p w14:paraId="23CE7F78" w14:textId="588F0568" w:rsidR="00F00D03" w:rsidRPr="00F370EF" w:rsidRDefault="003726E4" w:rsidP="00F370EF">
      <w:pPr>
        <w:pStyle w:val="Akapitzlist"/>
        <w:numPr>
          <w:ilvl w:val="0"/>
          <w:numId w:val="27"/>
        </w:numPr>
        <w:spacing w:before="120" w:after="240" w:line="300" w:lineRule="auto"/>
        <w:ind w:left="284" w:hanging="284"/>
        <w:contextualSpacing w:val="0"/>
        <w:rPr>
          <w:rFonts w:cstheme="minorHAnsi"/>
          <w:bCs/>
        </w:rPr>
      </w:pPr>
      <w:r w:rsidRPr="00F370EF">
        <w:rPr>
          <w:rFonts w:cstheme="minorHAnsi"/>
          <w:shd w:val="clear" w:color="auto" w:fill="FFFFFF"/>
        </w:rPr>
        <w:t>Inwestor</w:t>
      </w:r>
      <w:r w:rsidRPr="00F370EF">
        <w:rPr>
          <w:rFonts w:cstheme="minorHAnsi"/>
          <w:bCs/>
        </w:rPr>
        <w:t xml:space="preserve"> </w:t>
      </w:r>
      <w:r w:rsidRPr="00F370EF">
        <w:rPr>
          <w:rFonts w:cstheme="minorHAnsi"/>
        </w:rPr>
        <w:t>n</w:t>
      </w:r>
      <w:r w:rsidRPr="00F370EF">
        <w:rPr>
          <w:rFonts w:cstheme="minorHAnsi"/>
          <w:bCs/>
        </w:rPr>
        <w:t xml:space="preserve">ie </w:t>
      </w:r>
      <w:r w:rsidR="00592C8D" w:rsidRPr="00F370EF">
        <w:rPr>
          <w:rFonts w:cstheme="minorHAnsi"/>
          <w:bCs/>
        </w:rPr>
        <w:t>przestrzegał</w:t>
      </w:r>
      <w:r w:rsidRPr="00F370EF">
        <w:rPr>
          <w:rFonts w:cstheme="minorHAnsi"/>
          <w:bCs/>
        </w:rPr>
        <w:t xml:space="preserve"> o</w:t>
      </w:r>
      <w:r w:rsidR="00F00D03" w:rsidRPr="00F370EF">
        <w:rPr>
          <w:rFonts w:cstheme="minorHAnsi"/>
          <w:bCs/>
        </w:rPr>
        <w:t>bo</w:t>
      </w:r>
      <w:r w:rsidR="00281749" w:rsidRPr="00F370EF">
        <w:rPr>
          <w:rFonts w:cstheme="minorHAnsi"/>
          <w:bCs/>
        </w:rPr>
        <w:t>wiązków określonych w</w:t>
      </w:r>
      <w:r w:rsidR="00281749" w:rsidRPr="00F370EF">
        <w:rPr>
          <w:rFonts w:cstheme="minorHAnsi"/>
          <w:color w:val="000000" w:themeColor="text1"/>
        </w:rPr>
        <w:t xml:space="preserve"> decyzji</w:t>
      </w:r>
      <w:r w:rsidR="00281749" w:rsidRPr="00F370EF">
        <w:rPr>
          <w:rFonts w:cstheme="minorHAnsi"/>
        </w:rPr>
        <w:t xml:space="preserve"> Nr 135/18 z dnia 13.04.2018 r</w:t>
      </w:r>
      <w:r w:rsidR="00281749" w:rsidRPr="00F370EF">
        <w:rPr>
          <w:rFonts w:cstheme="minorHAnsi"/>
          <w:color w:val="000000" w:themeColor="text1"/>
        </w:rPr>
        <w:t>. i</w:t>
      </w:r>
      <w:r w:rsidR="003D042A" w:rsidRPr="00F370EF">
        <w:rPr>
          <w:rFonts w:cstheme="minorHAnsi"/>
          <w:color w:val="000000" w:themeColor="text1"/>
        </w:rPr>
        <w:t xml:space="preserve"> </w:t>
      </w:r>
      <w:r w:rsidR="00281749" w:rsidRPr="00F370EF">
        <w:rPr>
          <w:rFonts w:cstheme="minorHAnsi"/>
          <w:color w:val="000000" w:themeColor="text1"/>
        </w:rPr>
        <w:t xml:space="preserve">decyzji Nr </w:t>
      </w:r>
      <w:r w:rsidR="00281749" w:rsidRPr="00F370EF">
        <w:rPr>
          <w:rFonts w:cstheme="minorHAnsi"/>
        </w:rPr>
        <w:t>449/17 z dnia 5.12.2017 r. oraz ustawy Prawo budowlane w związku z realizacją</w:t>
      </w:r>
      <w:r w:rsidR="00281749" w:rsidRPr="00F370EF">
        <w:rPr>
          <w:rFonts w:cstheme="minorHAnsi"/>
          <w:bCs/>
        </w:rPr>
        <w:t xml:space="preserve"> umowy </w:t>
      </w:r>
      <w:r w:rsidR="00FA27C1" w:rsidRPr="00F370EF">
        <w:rPr>
          <w:rFonts w:cstheme="minorHAnsi"/>
          <w:bCs/>
        </w:rPr>
        <w:t>nr</w:t>
      </w:r>
      <w:r w:rsidR="003D042A" w:rsidRPr="00F370EF">
        <w:rPr>
          <w:rFonts w:cstheme="minorHAnsi"/>
          <w:bCs/>
        </w:rPr>
        <w:t xml:space="preserve"> </w:t>
      </w:r>
      <w:r w:rsidR="00281749" w:rsidRPr="00F370EF">
        <w:rPr>
          <w:rFonts w:cstheme="minorHAnsi"/>
          <w:bCs/>
        </w:rPr>
        <w:t>59/21/NZ/GN/PS z dnia 11.08.</w:t>
      </w:r>
      <w:r w:rsidR="00F00D03" w:rsidRPr="00F370EF">
        <w:rPr>
          <w:rFonts w:cstheme="minorHAnsi"/>
          <w:bCs/>
        </w:rPr>
        <w:t>2021 r.</w:t>
      </w:r>
      <w:r w:rsidR="000F2698" w:rsidRPr="00F370EF">
        <w:rPr>
          <w:rFonts w:cstheme="minorHAnsi"/>
          <w:bCs/>
        </w:rPr>
        <w:t xml:space="preserve">, </w:t>
      </w:r>
      <w:r w:rsidR="00F00D03" w:rsidRPr="00F370EF">
        <w:rPr>
          <w:rFonts w:cstheme="minorHAnsi"/>
          <w:bCs/>
        </w:rPr>
        <w:t>w</w:t>
      </w:r>
      <w:r w:rsidR="003D042A" w:rsidRPr="00F370EF">
        <w:rPr>
          <w:rFonts w:cstheme="minorHAnsi"/>
          <w:bCs/>
        </w:rPr>
        <w:t xml:space="preserve"> </w:t>
      </w:r>
      <w:r w:rsidR="00F00D03" w:rsidRPr="00F370EF">
        <w:rPr>
          <w:rFonts w:cstheme="minorHAnsi"/>
          <w:bCs/>
        </w:rPr>
        <w:t xml:space="preserve">tym: </w:t>
      </w:r>
    </w:p>
    <w:p w14:paraId="4FF41A97" w14:textId="562E3075" w:rsidR="00276455" w:rsidRPr="00F370EF" w:rsidRDefault="0000381C" w:rsidP="00F370EF">
      <w:pPr>
        <w:pStyle w:val="Akapitzlist"/>
        <w:numPr>
          <w:ilvl w:val="0"/>
          <w:numId w:val="12"/>
        </w:numPr>
        <w:spacing w:before="120" w:after="240" w:line="300" w:lineRule="auto"/>
        <w:ind w:left="568" w:hanging="284"/>
        <w:contextualSpacing w:val="0"/>
        <w:rPr>
          <w:rFonts w:cstheme="minorHAnsi"/>
          <w:bCs/>
          <w:u w:val="single"/>
        </w:rPr>
      </w:pPr>
      <w:r w:rsidRPr="00F370EF">
        <w:rPr>
          <w:rFonts w:cstheme="minorHAnsi"/>
          <w:color w:val="000000" w:themeColor="text1"/>
        </w:rPr>
        <w:t>Nie wywiązano</w:t>
      </w:r>
      <w:r w:rsidR="000F2698" w:rsidRPr="00F370EF">
        <w:rPr>
          <w:rFonts w:cstheme="minorHAnsi"/>
          <w:color w:val="000000" w:themeColor="text1"/>
        </w:rPr>
        <w:t xml:space="preserve"> się z obowiązku wynikającego z zapisów określonych w </w:t>
      </w:r>
      <w:r w:rsidR="00CB52CF" w:rsidRPr="00F370EF">
        <w:rPr>
          <w:rFonts w:cstheme="minorHAnsi"/>
          <w:color w:val="000000" w:themeColor="text1"/>
        </w:rPr>
        <w:t xml:space="preserve">pouczeniu </w:t>
      </w:r>
      <w:r w:rsidRPr="00F370EF">
        <w:rPr>
          <w:rFonts w:cstheme="minorHAnsi"/>
          <w:color w:val="000000" w:themeColor="text1"/>
        </w:rPr>
        <w:t xml:space="preserve">ww. </w:t>
      </w:r>
      <w:r w:rsidR="00CB52CF" w:rsidRPr="00F370EF">
        <w:rPr>
          <w:rFonts w:cstheme="minorHAnsi"/>
          <w:color w:val="000000" w:themeColor="text1"/>
        </w:rPr>
        <w:t>prawomocnych d</w:t>
      </w:r>
      <w:r w:rsidRPr="00F370EF">
        <w:rPr>
          <w:rFonts w:cstheme="minorHAnsi"/>
          <w:color w:val="000000" w:themeColor="text1"/>
        </w:rPr>
        <w:t>ecyzji</w:t>
      </w:r>
      <w:r w:rsidR="000F2698" w:rsidRPr="00F370EF">
        <w:rPr>
          <w:rFonts w:cstheme="minorHAnsi"/>
        </w:rPr>
        <w:t xml:space="preserve"> </w:t>
      </w:r>
      <w:r w:rsidR="000F2698" w:rsidRPr="00F370EF">
        <w:rPr>
          <w:rFonts w:cstheme="minorHAnsi"/>
          <w:color w:val="000000" w:themeColor="text1"/>
        </w:rPr>
        <w:t>w zakresie zawiadomienia właściwego organu nadzoru budowlanego o</w:t>
      </w:r>
      <w:r w:rsidR="003D042A" w:rsidRPr="00F370EF">
        <w:rPr>
          <w:rFonts w:cstheme="minorHAnsi"/>
          <w:color w:val="000000" w:themeColor="text1"/>
        </w:rPr>
        <w:t xml:space="preserve"> </w:t>
      </w:r>
      <w:r w:rsidR="000F2698" w:rsidRPr="00F370EF">
        <w:rPr>
          <w:rFonts w:cstheme="minorHAnsi"/>
          <w:color w:val="000000" w:themeColor="text1"/>
        </w:rPr>
        <w:t>zakończeniu budo</w:t>
      </w:r>
      <w:r w:rsidR="00CB52CF" w:rsidRPr="00F370EF">
        <w:rPr>
          <w:rFonts w:cstheme="minorHAnsi"/>
          <w:color w:val="000000" w:themeColor="text1"/>
        </w:rPr>
        <w:t>wy. W pouczeniu zobowiązano ZGN m.in. do „[…]</w:t>
      </w:r>
      <w:r w:rsidR="000F2698" w:rsidRPr="00F370EF">
        <w:rPr>
          <w:rFonts w:cstheme="minorHAnsi"/>
          <w:color w:val="000000" w:themeColor="text1"/>
        </w:rPr>
        <w:t xml:space="preserve"> </w:t>
      </w:r>
      <w:r w:rsidR="000F2698" w:rsidRPr="00F370EF">
        <w:rPr>
          <w:rFonts w:cstheme="minorHAnsi"/>
        </w:rPr>
        <w:t>przed przystąpieniem do użytkowania obiektu budowlanego inwestor je</w:t>
      </w:r>
      <w:r w:rsidR="00D43732" w:rsidRPr="00F370EF">
        <w:rPr>
          <w:rFonts w:cstheme="minorHAnsi"/>
        </w:rPr>
        <w:t>st obowiązany uzyskać decyzję o</w:t>
      </w:r>
      <w:r w:rsidR="003D042A" w:rsidRPr="00F370EF">
        <w:rPr>
          <w:rFonts w:cstheme="minorHAnsi"/>
        </w:rPr>
        <w:t xml:space="preserve"> </w:t>
      </w:r>
      <w:r w:rsidR="000F2698" w:rsidRPr="00F370EF">
        <w:rPr>
          <w:rFonts w:cstheme="minorHAnsi"/>
        </w:rPr>
        <w:t xml:space="preserve">pozwoleniu na użytkowanie, jeżeli na budowę obiektu budowalnego jest </w:t>
      </w:r>
      <w:r w:rsidR="00A03143" w:rsidRPr="00F370EF">
        <w:rPr>
          <w:rFonts w:cstheme="minorHAnsi"/>
        </w:rPr>
        <w:t>wymagane pozwolenie na budowę i</w:t>
      </w:r>
      <w:r w:rsidR="003D042A" w:rsidRPr="00F370EF">
        <w:rPr>
          <w:rFonts w:cstheme="minorHAnsi"/>
        </w:rPr>
        <w:t xml:space="preserve"> </w:t>
      </w:r>
      <w:r w:rsidR="000F2698" w:rsidRPr="00F370EF">
        <w:rPr>
          <w:rFonts w:cstheme="minorHAnsi"/>
        </w:rPr>
        <w:t>jest on zalic</w:t>
      </w:r>
      <w:r w:rsidR="00CB52CF" w:rsidRPr="00F370EF">
        <w:rPr>
          <w:rFonts w:cstheme="minorHAnsi"/>
        </w:rPr>
        <w:t>zony</w:t>
      </w:r>
      <w:r w:rsidRPr="00F370EF">
        <w:rPr>
          <w:rFonts w:cstheme="minorHAnsi"/>
        </w:rPr>
        <w:t xml:space="preserve"> do kategorii m.in. IX-XVI […]”,</w:t>
      </w:r>
      <w:r w:rsidR="00CB52CF" w:rsidRPr="00F370EF">
        <w:rPr>
          <w:rFonts w:cstheme="minorHAnsi"/>
        </w:rPr>
        <w:t xml:space="preserve"> </w:t>
      </w:r>
      <w:r w:rsidRPr="00F370EF">
        <w:rPr>
          <w:rFonts w:cstheme="minorHAnsi"/>
        </w:rPr>
        <w:t xml:space="preserve">a </w:t>
      </w:r>
      <w:r w:rsidR="007A5175" w:rsidRPr="00F370EF">
        <w:rPr>
          <w:rFonts w:cstheme="minorHAnsi"/>
        </w:rPr>
        <w:t>w</w:t>
      </w:r>
      <w:r w:rsidR="003D042A" w:rsidRPr="00F370EF">
        <w:rPr>
          <w:rFonts w:cstheme="minorHAnsi"/>
        </w:rPr>
        <w:t xml:space="preserve"> </w:t>
      </w:r>
      <w:r w:rsidR="000F2698" w:rsidRPr="00F370EF">
        <w:rPr>
          <w:rFonts w:cstheme="minorHAnsi"/>
        </w:rPr>
        <w:t>do</w:t>
      </w:r>
      <w:r w:rsidR="002C4DD6" w:rsidRPr="00F370EF">
        <w:rPr>
          <w:rFonts w:cstheme="minorHAnsi"/>
        </w:rPr>
        <w:t>kumentacji projektowej kategorię</w:t>
      </w:r>
      <w:r w:rsidR="000F2698" w:rsidRPr="00F370EF">
        <w:rPr>
          <w:rFonts w:cstheme="minorHAnsi"/>
        </w:rPr>
        <w:t xml:space="preserve"> obiektu budowlanego określon</w:t>
      </w:r>
      <w:r w:rsidR="002C4DD6" w:rsidRPr="00F370EF">
        <w:rPr>
          <w:rFonts w:cstheme="minorHAnsi"/>
        </w:rPr>
        <w:t>o</w:t>
      </w:r>
      <w:r w:rsidR="007A5175" w:rsidRPr="00F370EF">
        <w:rPr>
          <w:rFonts w:cstheme="minorHAnsi"/>
        </w:rPr>
        <w:t xml:space="preserve"> jako </w:t>
      </w:r>
      <w:r w:rsidR="000F2698" w:rsidRPr="00F370EF">
        <w:rPr>
          <w:rFonts w:cstheme="minorHAnsi"/>
        </w:rPr>
        <w:t>XIII.</w:t>
      </w:r>
      <w:r w:rsidR="002C4DD6" w:rsidRPr="00F370EF">
        <w:rPr>
          <w:rFonts w:cstheme="minorHAnsi"/>
        </w:rPr>
        <w:t xml:space="preserve"> </w:t>
      </w:r>
      <w:r w:rsidR="007A5175" w:rsidRPr="00F370EF">
        <w:rPr>
          <w:rFonts w:cstheme="minorHAnsi"/>
        </w:rPr>
        <w:t>Ponadto „</w:t>
      </w:r>
      <w:r w:rsidR="002C4DD6" w:rsidRPr="00F370EF">
        <w:rPr>
          <w:rFonts w:cstheme="minorHAnsi"/>
        </w:rPr>
        <w:t>Inwestor może przystąpić do użytkowania obiektu budowlanego przed wykonanie wszystkich robót budowlanych pod warunkiem uzyskania decyzji o pozwoleniu na użytkowanie wydany przez właś</w:t>
      </w:r>
      <w:r w:rsidR="007A5175" w:rsidRPr="00F370EF">
        <w:rPr>
          <w:rFonts w:cstheme="minorHAnsi"/>
        </w:rPr>
        <w:t>ciwy organ nadzoru budowlanego.”.</w:t>
      </w:r>
      <w:r w:rsidR="000F2698" w:rsidRPr="00F370EF">
        <w:rPr>
          <w:rFonts w:cstheme="minorHAnsi"/>
        </w:rPr>
        <w:t xml:space="preserve"> Oznacza to, że Inwestor nie</w:t>
      </w:r>
      <w:r w:rsidR="003D042A" w:rsidRPr="00F370EF">
        <w:rPr>
          <w:rFonts w:cstheme="minorHAnsi"/>
        </w:rPr>
        <w:t xml:space="preserve"> </w:t>
      </w:r>
      <w:r w:rsidR="000F2698" w:rsidRPr="00F370EF">
        <w:rPr>
          <w:rFonts w:cstheme="minorHAnsi"/>
        </w:rPr>
        <w:t>zastosował i nie wywiązał się</w:t>
      </w:r>
      <w:r w:rsidR="003D042A" w:rsidRPr="00F370EF">
        <w:rPr>
          <w:rFonts w:cstheme="minorHAnsi"/>
        </w:rPr>
        <w:t xml:space="preserve"> </w:t>
      </w:r>
      <w:r w:rsidR="000F2698" w:rsidRPr="00F370EF">
        <w:rPr>
          <w:rFonts w:cstheme="minorHAnsi"/>
        </w:rPr>
        <w:t>z</w:t>
      </w:r>
      <w:r w:rsidR="003D042A" w:rsidRPr="00F370EF">
        <w:rPr>
          <w:rFonts w:cstheme="minorHAnsi"/>
        </w:rPr>
        <w:t xml:space="preserve"> </w:t>
      </w:r>
      <w:r w:rsidR="000F2698" w:rsidRPr="00F370EF">
        <w:rPr>
          <w:rFonts w:cstheme="minorHAnsi"/>
        </w:rPr>
        <w:t>zapisów określonych w ww. decyzjach oraz nie zastosował się do art. 54</w:t>
      </w:r>
      <w:r w:rsidR="000F2698" w:rsidRPr="00F370EF">
        <w:rPr>
          <w:rStyle w:val="Odwoanieprzypisudolnego"/>
          <w:rFonts w:cstheme="minorHAnsi"/>
        </w:rPr>
        <w:footnoteReference w:id="22"/>
      </w:r>
      <w:r w:rsidR="000F2698" w:rsidRPr="00F370EF">
        <w:rPr>
          <w:rFonts w:cstheme="minorHAnsi"/>
        </w:rPr>
        <w:t xml:space="preserve"> i art. 55 ust</w:t>
      </w:r>
      <w:r w:rsidR="00CB52CF" w:rsidRPr="00F370EF">
        <w:rPr>
          <w:rFonts w:cstheme="minorHAnsi"/>
        </w:rPr>
        <w:t>.</w:t>
      </w:r>
      <w:r w:rsidR="000F2698" w:rsidRPr="00F370EF">
        <w:rPr>
          <w:rFonts w:cstheme="minorHAnsi"/>
        </w:rPr>
        <w:t xml:space="preserve"> 1 pkt 3</w:t>
      </w:r>
      <w:r w:rsidR="000F2698" w:rsidRPr="00F370EF">
        <w:rPr>
          <w:rStyle w:val="Odwoanieprzypisudolnego"/>
          <w:rFonts w:cstheme="minorHAnsi"/>
        </w:rPr>
        <w:footnoteReference w:id="23"/>
      </w:r>
      <w:r w:rsidR="00276455" w:rsidRPr="00F370EF">
        <w:rPr>
          <w:rFonts w:cstheme="minorHAnsi"/>
        </w:rPr>
        <w:t xml:space="preserve"> oraz art.</w:t>
      </w:r>
      <w:r w:rsidR="003D042A" w:rsidRPr="00F370EF">
        <w:rPr>
          <w:rFonts w:cstheme="minorHAnsi"/>
        </w:rPr>
        <w:t xml:space="preserve"> </w:t>
      </w:r>
      <w:r w:rsidR="000F2698" w:rsidRPr="00F370EF">
        <w:rPr>
          <w:rFonts w:cstheme="minorHAnsi"/>
        </w:rPr>
        <w:t>57 ust</w:t>
      </w:r>
      <w:r w:rsidR="00CB52CF" w:rsidRPr="00F370EF">
        <w:rPr>
          <w:rFonts w:cstheme="minorHAnsi"/>
        </w:rPr>
        <w:t>.</w:t>
      </w:r>
      <w:r w:rsidR="000F2698" w:rsidRPr="00F370EF">
        <w:rPr>
          <w:rFonts w:cstheme="minorHAnsi"/>
        </w:rPr>
        <w:t xml:space="preserve"> 6</w:t>
      </w:r>
      <w:r w:rsidR="000F2698" w:rsidRPr="00F370EF">
        <w:rPr>
          <w:rStyle w:val="Odwoanieprzypisudolnego"/>
          <w:rFonts w:cstheme="minorHAnsi"/>
        </w:rPr>
        <w:footnoteReference w:id="24"/>
      </w:r>
      <w:r w:rsidR="00D43732" w:rsidRPr="00F370EF">
        <w:rPr>
          <w:rFonts w:cstheme="minorHAnsi"/>
        </w:rPr>
        <w:t xml:space="preserve"> ustawy Prawo budowlane;</w:t>
      </w:r>
    </w:p>
    <w:p w14:paraId="5F95D6C4" w14:textId="7861A22E" w:rsidR="005C282D" w:rsidRPr="00F370EF" w:rsidRDefault="00B872A0" w:rsidP="00F370EF">
      <w:pPr>
        <w:pStyle w:val="Akapitzlist"/>
        <w:numPr>
          <w:ilvl w:val="0"/>
          <w:numId w:val="12"/>
        </w:numPr>
        <w:spacing w:before="120" w:after="240" w:line="300" w:lineRule="auto"/>
        <w:ind w:left="568" w:hanging="284"/>
        <w:contextualSpacing w:val="0"/>
        <w:rPr>
          <w:rFonts w:cstheme="minorHAnsi"/>
          <w:bCs/>
          <w:u w:val="single"/>
        </w:rPr>
      </w:pPr>
      <w:r w:rsidRPr="00F370EF">
        <w:rPr>
          <w:rFonts w:cstheme="minorHAnsi"/>
          <w:color w:val="000000" w:themeColor="text1"/>
        </w:rPr>
        <w:t>W</w:t>
      </w:r>
      <w:r w:rsidR="00945F1E" w:rsidRPr="00F370EF">
        <w:rPr>
          <w:rFonts w:cstheme="minorHAnsi"/>
          <w:color w:val="000000" w:themeColor="text1"/>
        </w:rPr>
        <w:t xml:space="preserve"> </w:t>
      </w:r>
      <w:r w:rsidR="00D44080" w:rsidRPr="00F370EF">
        <w:rPr>
          <w:rFonts w:cstheme="minorHAnsi"/>
          <w:color w:val="000000" w:themeColor="text1"/>
        </w:rPr>
        <w:t>protoko</w:t>
      </w:r>
      <w:r w:rsidR="00945F1E" w:rsidRPr="00F370EF">
        <w:rPr>
          <w:rFonts w:cstheme="minorHAnsi"/>
          <w:color w:val="000000" w:themeColor="text1"/>
        </w:rPr>
        <w:t>le</w:t>
      </w:r>
      <w:r w:rsidR="00D44080" w:rsidRPr="00F370EF">
        <w:rPr>
          <w:rFonts w:cstheme="minorHAnsi"/>
          <w:color w:val="000000" w:themeColor="text1"/>
        </w:rPr>
        <w:t xml:space="preserve"> </w:t>
      </w:r>
      <w:r w:rsidR="00CB52CF" w:rsidRPr="00F370EF">
        <w:rPr>
          <w:rFonts w:cstheme="minorHAnsi"/>
        </w:rPr>
        <w:t xml:space="preserve">wprowadzenia na budowę </w:t>
      </w:r>
      <w:r w:rsidR="00D44080" w:rsidRPr="00F370EF">
        <w:rPr>
          <w:rFonts w:cstheme="minorHAnsi"/>
          <w:color w:val="000000" w:themeColor="text1"/>
        </w:rPr>
        <w:t>w</w:t>
      </w:r>
      <w:r w:rsidRPr="00F370EF">
        <w:rPr>
          <w:rFonts w:cstheme="minorHAnsi"/>
          <w:color w:val="000000" w:themeColor="text1"/>
        </w:rPr>
        <w:t>pisano</w:t>
      </w:r>
      <w:r w:rsidR="00D44080" w:rsidRPr="00F370EF">
        <w:rPr>
          <w:rFonts w:cstheme="minorHAnsi"/>
          <w:color w:val="000000" w:themeColor="text1"/>
        </w:rPr>
        <w:t xml:space="preserve"> nieprawidłowe daty wydani</w:t>
      </w:r>
      <w:r w:rsidR="00CB52CF" w:rsidRPr="00F370EF">
        <w:rPr>
          <w:rFonts w:cstheme="minorHAnsi"/>
          <w:color w:val="000000" w:themeColor="text1"/>
        </w:rPr>
        <w:t>a decyzji pozwolenia na budowę, stanowiące załączniki do tegoż protok</w:t>
      </w:r>
      <w:r w:rsidRPr="00F370EF">
        <w:rPr>
          <w:rFonts w:cstheme="minorHAnsi"/>
          <w:color w:val="000000" w:themeColor="text1"/>
        </w:rPr>
        <w:t>ołu, tj. dla D</w:t>
      </w:r>
      <w:r w:rsidR="00B33805" w:rsidRPr="00F370EF">
        <w:rPr>
          <w:rFonts w:cstheme="minorHAnsi"/>
          <w:color w:val="000000" w:themeColor="text1"/>
        </w:rPr>
        <w:t>ecyzji nr 449/17</w:t>
      </w:r>
      <w:r w:rsidR="00CB52CF" w:rsidRPr="00F370EF">
        <w:rPr>
          <w:rFonts w:cstheme="minorHAnsi"/>
          <w:color w:val="000000" w:themeColor="text1"/>
        </w:rPr>
        <w:t xml:space="preserve"> zamiast daty „5.12.2017 r.” </w:t>
      </w:r>
      <w:r w:rsidR="00CB52CF" w:rsidRPr="00F370EF">
        <w:rPr>
          <w:rFonts w:cstheme="minorHAnsi"/>
        </w:rPr>
        <w:t>wpisano „</w:t>
      </w:r>
      <w:r w:rsidR="00DA0EFB" w:rsidRPr="00F370EF">
        <w:rPr>
          <w:rFonts w:cstheme="minorHAnsi"/>
        </w:rPr>
        <w:t>1.12.2020 r.</w:t>
      </w:r>
      <w:r w:rsidRPr="00F370EF">
        <w:rPr>
          <w:rFonts w:cstheme="minorHAnsi"/>
        </w:rPr>
        <w:t>”, a dla D</w:t>
      </w:r>
      <w:r w:rsidR="00CB52CF" w:rsidRPr="00F370EF">
        <w:rPr>
          <w:rFonts w:cstheme="minorHAnsi"/>
        </w:rPr>
        <w:t>ecyzji nr 135/18 zamiast daty „13.04.2018 r.” wpisano datę „</w:t>
      </w:r>
      <w:r w:rsidR="00DA0EFB" w:rsidRPr="00F370EF">
        <w:rPr>
          <w:rFonts w:cstheme="minorHAnsi"/>
        </w:rPr>
        <w:t>13.04.2021 r.</w:t>
      </w:r>
      <w:r w:rsidR="00CB52CF" w:rsidRPr="00F370EF">
        <w:rPr>
          <w:rFonts w:cstheme="minorHAnsi"/>
        </w:rPr>
        <w:t>”.</w:t>
      </w:r>
    </w:p>
    <w:p w14:paraId="52740CB5" w14:textId="1A6641C5" w:rsidR="005C282D" w:rsidRPr="00F370EF" w:rsidRDefault="00EB3BA9" w:rsidP="00F370EF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Pomimo stwierdzonych ww. nieprawidłowości c</w:t>
      </w:r>
      <w:r w:rsidR="00867856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el zamierzenia inwestycyjnego został osiągnięty. </w:t>
      </w: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="003D042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związku z powyższym </w:t>
      </w:r>
      <w:r w:rsidR="00867856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działania jednostki kontrolowanej </w:t>
      </w:r>
      <w:r w:rsidR="007265B1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należy ocenić pozytywnie </w:t>
      </w:r>
      <w:r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="003D042A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867856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zastrzeżeniami, w </w:t>
      </w:r>
      <w:r w:rsidR="00867856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zakresie m.in. braku oświadczeń złożonych w terminie określonym w art. 56 ustawy Pzp z 2019 r. oraz brak</w:t>
      </w:r>
      <w:r w:rsidR="00D46A06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>u</w:t>
      </w:r>
      <w:r w:rsidR="00867856" w:rsidRPr="00F370E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naliczenia kar dla Wykonawcy za nieterminowe składanie faktur przez Wykonawcę. </w:t>
      </w:r>
    </w:p>
    <w:p w14:paraId="6D434114" w14:textId="7F7F51DA" w:rsidR="009721E1" w:rsidRPr="00F370EF" w:rsidRDefault="009721E1" w:rsidP="00F370EF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370EF">
        <w:rPr>
          <w:rFonts w:asciiTheme="minorHAnsi" w:hAnsiTheme="minorHAnsi" w:cstheme="minorHAnsi"/>
          <w:bCs/>
          <w:sz w:val="22"/>
          <w:szCs w:val="22"/>
        </w:rPr>
        <w:t>Przedstawiając powyższe ustalenia</w:t>
      </w:r>
      <w:r w:rsidRPr="00F370EF">
        <w:rPr>
          <w:rFonts w:asciiTheme="minorHAnsi" w:hAnsiTheme="minorHAnsi" w:cstheme="minorHAnsi"/>
          <w:iCs/>
          <w:sz w:val="22"/>
          <w:szCs w:val="22"/>
        </w:rPr>
        <w:t xml:space="preserve"> i oceny zalecam:</w:t>
      </w:r>
    </w:p>
    <w:p w14:paraId="482486F7" w14:textId="760FCAEE" w:rsidR="009721E1" w:rsidRPr="00F370EF" w:rsidRDefault="009721E1" w:rsidP="00F370EF">
      <w:pPr>
        <w:numPr>
          <w:ilvl w:val="0"/>
          <w:numId w:val="28"/>
        </w:numPr>
        <w:spacing w:before="120" w:after="240" w:line="300" w:lineRule="auto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F370EF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Składanie oświadczeń o braku lub istnieniu okoliczności wyłączenia z postępowania w terminach wskazanych w ustawie Pzp oraz każdorazowo wskazywanie czy wobec osób uczestniczących w</w:t>
      </w:r>
      <w:r w:rsidR="003D042A" w:rsidRPr="00F370EF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 xml:space="preserve"> </w:t>
      </w:r>
      <w:r w:rsidRPr="00F370EF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postępowaniu występują okoliczności uzasadniające wyłączeniu z tego postępowania.</w:t>
      </w:r>
    </w:p>
    <w:p w14:paraId="3C5A7E62" w14:textId="3D4FE50B" w:rsidR="009721E1" w:rsidRPr="00F370EF" w:rsidRDefault="009721E1" w:rsidP="00F370EF">
      <w:pPr>
        <w:numPr>
          <w:ilvl w:val="0"/>
          <w:numId w:val="28"/>
        </w:numPr>
        <w:spacing w:before="120" w:after="240" w:line="300" w:lineRule="auto"/>
        <w:ind w:left="357" w:hanging="357"/>
        <w:rPr>
          <w:rFonts w:asciiTheme="minorHAnsi" w:hAnsiTheme="minorHAnsi" w:cstheme="minorHAnsi"/>
          <w:iCs/>
          <w:noProof/>
          <w:sz w:val="22"/>
          <w:szCs w:val="22"/>
        </w:rPr>
      </w:pPr>
      <w:r w:rsidRPr="00F370EF">
        <w:rPr>
          <w:rFonts w:asciiTheme="minorHAnsi" w:hAnsiTheme="minorHAnsi" w:cstheme="minorHAnsi"/>
          <w:iCs/>
          <w:noProof/>
          <w:sz w:val="22"/>
          <w:szCs w:val="22"/>
        </w:rPr>
        <w:t xml:space="preserve">Zamieszczanie w ogłoszeniach o zamówieniu i w Specyfikacji Warunków Zamówienia adresu internetowego strony postępowania zapewniającego nieograniczony, pełny i bezpośredni dostęp do dokumentów zamówienia zgodnie z wymaganiami </w:t>
      </w:r>
      <w:r w:rsidRPr="00F370EF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art. 280 ust. 1 i art. 2</w:t>
      </w:r>
      <w:r w:rsidR="00316237" w:rsidRPr="00F370EF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81 ust. 1 pkt 1 ustawy P</w:t>
      </w:r>
      <w:r w:rsidRPr="00F370EF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t>zp</w:t>
      </w:r>
      <w:r w:rsidRPr="00F370EF">
        <w:rPr>
          <w:rFonts w:asciiTheme="minorHAnsi" w:hAnsiTheme="minorHAnsi" w:cstheme="minorHAnsi"/>
          <w:iCs/>
          <w:noProof/>
          <w:sz w:val="22"/>
          <w:szCs w:val="22"/>
        </w:rPr>
        <w:t>.</w:t>
      </w:r>
    </w:p>
    <w:p w14:paraId="76AF4878" w14:textId="5F232D32" w:rsidR="009721E1" w:rsidRPr="00F370EF" w:rsidRDefault="00316237" w:rsidP="00F370EF">
      <w:pPr>
        <w:numPr>
          <w:ilvl w:val="0"/>
          <w:numId w:val="28"/>
        </w:numPr>
        <w:tabs>
          <w:tab w:val="left" w:pos="0"/>
        </w:tabs>
        <w:spacing w:before="120" w:after="240" w:line="30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iCs/>
          <w:sz w:val="22"/>
          <w:szCs w:val="22"/>
        </w:rPr>
        <w:t>Zamieszczanie ogłoszenia</w:t>
      </w:r>
      <w:r w:rsidR="009721E1" w:rsidRPr="00F370EF">
        <w:rPr>
          <w:rFonts w:asciiTheme="minorHAnsi" w:hAnsiTheme="minorHAnsi" w:cstheme="minorHAnsi"/>
          <w:iCs/>
          <w:sz w:val="22"/>
          <w:szCs w:val="22"/>
        </w:rPr>
        <w:t xml:space="preserve"> o wykonaniu umowy w termin</w:t>
      </w:r>
      <w:r w:rsidRPr="00F370EF">
        <w:rPr>
          <w:rFonts w:asciiTheme="minorHAnsi" w:hAnsiTheme="minorHAnsi" w:cstheme="minorHAnsi"/>
          <w:iCs/>
          <w:sz w:val="22"/>
          <w:szCs w:val="22"/>
        </w:rPr>
        <w:t>ie wskazanym w art. 448 ustawy P</w:t>
      </w:r>
      <w:r w:rsidR="009721E1" w:rsidRPr="00F370EF">
        <w:rPr>
          <w:rFonts w:asciiTheme="minorHAnsi" w:hAnsiTheme="minorHAnsi" w:cstheme="minorHAnsi"/>
          <w:iCs/>
          <w:sz w:val="22"/>
          <w:szCs w:val="22"/>
        </w:rPr>
        <w:t xml:space="preserve">zp. </w:t>
      </w:r>
    </w:p>
    <w:p w14:paraId="3D7C1FC0" w14:textId="6C20294B" w:rsidR="009721E1" w:rsidRPr="00F370EF" w:rsidRDefault="009721E1" w:rsidP="00F370EF">
      <w:pPr>
        <w:numPr>
          <w:ilvl w:val="0"/>
          <w:numId w:val="28"/>
        </w:num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 xml:space="preserve">Bezwzględne przestrzeganie wewnętrznych procedur </w:t>
      </w:r>
      <w:r w:rsidR="007265B1" w:rsidRPr="00F370EF">
        <w:rPr>
          <w:rFonts w:asciiTheme="minorHAnsi" w:hAnsiTheme="minorHAnsi" w:cstheme="minorHAnsi"/>
          <w:sz w:val="22"/>
          <w:szCs w:val="22"/>
        </w:rPr>
        <w:t>dotyczących</w:t>
      </w:r>
      <w:r w:rsidR="00316237" w:rsidRPr="00F370EF">
        <w:rPr>
          <w:rFonts w:asciiTheme="minorHAnsi" w:hAnsiTheme="minorHAnsi" w:cstheme="minorHAnsi"/>
          <w:sz w:val="22"/>
          <w:szCs w:val="22"/>
        </w:rPr>
        <w:t xml:space="preserve"> udzielania</w:t>
      </w:r>
      <w:r w:rsidRPr="00F370EF">
        <w:rPr>
          <w:rFonts w:asciiTheme="minorHAnsi" w:hAnsiTheme="minorHAnsi" w:cstheme="minorHAnsi"/>
          <w:sz w:val="22"/>
          <w:szCs w:val="22"/>
        </w:rPr>
        <w:t xml:space="preserve"> zamówień publicznych. </w:t>
      </w:r>
    </w:p>
    <w:p w14:paraId="5DDAE1D7" w14:textId="0EE6913D" w:rsidR="009721E1" w:rsidRPr="00F370EF" w:rsidRDefault="009721E1" w:rsidP="00F370EF">
      <w:pPr>
        <w:numPr>
          <w:ilvl w:val="0"/>
          <w:numId w:val="28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 xml:space="preserve">Zawiadamianie </w:t>
      </w:r>
      <w:r w:rsidR="00316237" w:rsidRPr="00F370EF">
        <w:rPr>
          <w:rFonts w:asciiTheme="minorHAnsi" w:hAnsiTheme="minorHAnsi" w:cstheme="minorHAnsi"/>
          <w:sz w:val="22"/>
          <w:szCs w:val="22"/>
        </w:rPr>
        <w:t>Powiatowego Inspektoratu Nadzoru Budowlanego</w:t>
      </w:r>
      <w:r w:rsidRPr="00F370EF">
        <w:rPr>
          <w:rFonts w:asciiTheme="minorHAnsi" w:hAnsiTheme="minorHAnsi" w:cstheme="minorHAnsi"/>
          <w:sz w:val="22"/>
          <w:szCs w:val="22"/>
        </w:rPr>
        <w:t xml:space="preserve"> o zamierzonym terminie rozpoczęcia robót budowlanych </w:t>
      </w:r>
      <w:r w:rsidR="00316237" w:rsidRPr="00F370EF">
        <w:rPr>
          <w:rFonts w:asciiTheme="minorHAnsi" w:hAnsiTheme="minorHAnsi" w:cstheme="minorHAnsi"/>
          <w:iCs/>
          <w:sz w:val="22"/>
          <w:szCs w:val="22"/>
        </w:rPr>
        <w:t>zgodnie z terminem</w:t>
      </w:r>
      <w:r w:rsidRPr="00F370E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16237" w:rsidRPr="00F370EF">
        <w:rPr>
          <w:rFonts w:asciiTheme="minorHAnsi" w:hAnsiTheme="minorHAnsi" w:cstheme="minorHAnsi"/>
          <w:iCs/>
          <w:sz w:val="22"/>
          <w:szCs w:val="22"/>
        </w:rPr>
        <w:t>określonym</w:t>
      </w:r>
      <w:r w:rsidRPr="00F370EF">
        <w:rPr>
          <w:rFonts w:asciiTheme="minorHAnsi" w:hAnsiTheme="minorHAnsi" w:cstheme="minorHAnsi"/>
          <w:iCs/>
          <w:sz w:val="22"/>
          <w:szCs w:val="22"/>
        </w:rPr>
        <w:t xml:space="preserve"> w § 41 ust. 4 ustawy Prawo budowlane.</w:t>
      </w:r>
    </w:p>
    <w:p w14:paraId="3116CDD2" w14:textId="1AC89D75" w:rsidR="009721E1" w:rsidRPr="00F370EF" w:rsidRDefault="007265B1" w:rsidP="00F370EF">
      <w:pPr>
        <w:numPr>
          <w:ilvl w:val="0"/>
          <w:numId w:val="28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Stosowanie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się do warunków wskazanych przez organy administracji architektoniczno-budowlanej w</w:t>
      </w:r>
      <w:r w:rsidR="00E87523" w:rsidRPr="00F370EF">
        <w:rPr>
          <w:rFonts w:asciiTheme="minorHAnsi" w:hAnsiTheme="minorHAnsi" w:cstheme="minorHAnsi"/>
          <w:sz w:val="22"/>
          <w:szCs w:val="22"/>
        </w:rPr>
        <w:t xml:space="preserve"> decyzji o pozwoleniu na budowę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w zakresie zawiadomienia właściwego organu nadzoru budowlanego o zakończeniu budowy.</w:t>
      </w:r>
    </w:p>
    <w:p w14:paraId="52E2CD86" w14:textId="707724E6" w:rsidR="009721E1" w:rsidRPr="00F370EF" w:rsidRDefault="007265B1" w:rsidP="00F370EF">
      <w:pPr>
        <w:numPr>
          <w:ilvl w:val="0"/>
          <w:numId w:val="28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Zapewnianie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, aby zabezpieczenie należytego wykonania </w:t>
      </w:r>
      <w:r w:rsidR="00316237" w:rsidRPr="00F370EF">
        <w:rPr>
          <w:rFonts w:asciiTheme="minorHAnsi" w:hAnsiTheme="minorHAnsi" w:cstheme="minorHAnsi"/>
          <w:sz w:val="22"/>
          <w:szCs w:val="22"/>
        </w:rPr>
        <w:t xml:space="preserve">przedmiotu umowy obowiązywało przez cały okres trwania umowy 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oraz </w:t>
      </w:r>
      <w:r w:rsidR="00316237" w:rsidRPr="00F370EF">
        <w:rPr>
          <w:rFonts w:asciiTheme="minorHAnsi" w:hAnsiTheme="minorHAnsi" w:cstheme="minorHAnsi"/>
          <w:sz w:val="22"/>
          <w:szCs w:val="22"/>
        </w:rPr>
        <w:t xml:space="preserve">dokonywanie </w:t>
      </w:r>
      <w:r w:rsidR="009721E1" w:rsidRPr="00F370EF">
        <w:rPr>
          <w:rFonts w:asciiTheme="minorHAnsi" w:hAnsiTheme="minorHAnsi" w:cstheme="minorHAnsi"/>
          <w:sz w:val="22"/>
          <w:szCs w:val="22"/>
        </w:rPr>
        <w:t>zwrotu zabezpieczenia należytego wykonania umowy dla Wykonawcy w terminie określonym w umowie.</w:t>
      </w:r>
    </w:p>
    <w:p w14:paraId="631E4653" w14:textId="0E11BFD3" w:rsidR="00316237" w:rsidRPr="00F370EF" w:rsidRDefault="00316237" w:rsidP="00F370EF">
      <w:pPr>
        <w:numPr>
          <w:ilvl w:val="0"/>
          <w:numId w:val="28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Bezwzględne naliczanie kar umownych, m.in. za nieterminowe składanie faktur przez Wykonawców.</w:t>
      </w:r>
    </w:p>
    <w:p w14:paraId="61F37E85" w14:textId="1E0CF71C" w:rsidR="009721E1" w:rsidRPr="00F370EF" w:rsidRDefault="007265B1" w:rsidP="00F370EF">
      <w:pPr>
        <w:numPr>
          <w:ilvl w:val="0"/>
          <w:numId w:val="28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Określanie w umowach kar umownych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w wysokości gwarantującej Inwesto</w:t>
      </w:r>
      <w:r w:rsidR="00316237" w:rsidRPr="00F370EF">
        <w:rPr>
          <w:rFonts w:asciiTheme="minorHAnsi" w:hAnsiTheme="minorHAnsi" w:cstheme="minorHAnsi"/>
          <w:sz w:val="22"/>
          <w:szCs w:val="22"/>
        </w:rPr>
        <w:t>rowi odpowiednie zabezpieczenie oraz staranne przygotowywanie zapisów umowy tak, aby były spójne z załącznikami do umowy.</w:t>
      </w:r>
    </w:p>
    <w:p w14:paraId="5549A349" w14:textId="43B37D33" w:rsidR="009721E1" w:rsidRPr="00F370EF" w:rsidRDefault="007265B1" w:rsidP="00F370EF">
      <w:pPr>
        <w:numPr>
          <w:ilvl w:val="0"/>
          <w:numId w:val="28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Egzekwowanie od Wykonawców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wyw</w:t>
      </w:r>
      <w:r w:rsidR="00E87523" w:rsidRPr="00F370EF">
        <w:rPr>
          <w:rFonts w:asciiTheme="minorHAnsi" w:hAnsiTheme="minorHAnsi" w:cstheme="minorHAnsi"/>
          <w:sz w:val="22"/>
          <w:szCs w:val="22"/>
        </w:rPr>
        <w:t>iązania się z ustalonego terminów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jaki</w:t>
      </w:r>
      <w:r w:rsidR="00E87523" w:rsidRPr="00F370EF">
        <w:rPr>
          <w:rFonts w:asciiTheme="minorHAnsi" w:hAnsiTheme="minorHAnsi" w:cstheme="minorHAnsi"/>
          <w:sz w:val="22"/>
          <w:szCs w:val="22"/>
        </w:rPr>
        <w:t>e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został</w:t>
      </w:r>
      <w:r w:rsidR="00E87523" w:rsidRPr="00F370EF">
        <w:rPr>
          <w:rFonts w:asciiTheme="minorHAnsi" w:hAnsiTheme="minorHAnsi" w:cstheme="minorHAnsi"/>
          <w:sz w:val="22"/>
          <w:szCs w:val="22"/>
        </w:rPr>
        <w:t>y wskazane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w</w:t>
      </w:r>
      <w:r w:rsid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9721E1" w:rsidRPr="00F370EF">
        <w:rPr>
          <w:rFonts w:asciiTheme="minorHAnsi" w:hAnsiTheme="minorHAnsi" w:cstheme="minorHAnsi"/>
          <w:sz w:val="22"/>
          <w:szCs w:val="22"/>
        </w:rPr>
        <w:t>umowie, w szczególności w zakresie uzyskania pozwolenia na budowę.</w:t>
      </w:r>
    </w:p>
    <w:p w14:paraId="050A01BD" w14:textId="18DD0869" w:rsidR="009721E1" w:rsidRPr="00F370EF" w:rsidRDefault="007265B1" w:rsidP="00F370EF">
      <w:pPr>
        <w:numPr>
          <w:ilvl w:val="0"/>
          <w:numId w:val="28"/>
        </w:num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Stosowanie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się do</w:t>
      </w:r>
      <w:r w:rsidR="00F370EF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9721E1" w:rsidRPr="00F370EF">
        <w:rPr>
          <w:rFonts w:asciiTheme="minorHAnsi" w:hAnsiTheme="minorHAnsi" w:cstheme="minorHAnsi"/>
          <w:sz w:val="22"/>
          <w:szCs w:val="22"/>
        </w:rPr>
        <w:t>zapisów umowy, w szczególności w zakresie dotrzymywania terminów dotyczących wprowadzenia Wykonawcy na budowę, przestrzegania terminów odbioru dokumentacji przez Inwestora, wprowadzania zmian w umowie, w tym aktualizacji harmonogramu rzeczowo-finansowego.</w:t>
      </w:r>
    </w:p>
    <w:p w14:paraId="12956A74" w14:textId="08431C13" w:rsidR="009721E1" w:rsidRPr="00F370EF" w:rsidRDefault="007265B1" w:rsidP="00F370EF">
      <w:pPr>
        <w:numPr>
          <w:ilvl w:val="0"/>
          <w:numId w:val="28"/>
        </w:numPr>
        <w:spacing w:before="120" w:after="24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lastRenderedPageBreak/>
        <w:t>Staranne przygotowanie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dokumentów w zakresie zamieszczania pieczęci i dat, w tym </w:t>
      </w:r>
      <w:r w:rsidRPr="00F370EF">
        <w:rPr>
          <w:rFonts w:asciiTheme="minorHAnsi" w:hAnsiTheme="minorHAnsi" w:cstheme="minorHAnsi"/>
          <w:sz w:val="22"/>
          <w:szCs w:val="22"/>
        </w:rPr>
        <w:t xml:space="preserve">wskazywanie </w:t>
      </w:r>
      <w:r w:rsidR="009721E1" w:rsidRPr="00F370EF">
        <w:rPr>
          <w:rFonts w:asciiTheme="minorHAnsi" w:hAnsiTheme="minorHAnsi" w:cstheme="minorHAnsi"/>
          <w:sz w:val="22"/>
          <w:szCs w:val="22"/>
        </w:rPr>
        <w:t>w</w:t>
      </w:r>
      <w:r w:rsidR="00F370EF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protokole odbioru końcowego </w:t>
      </w:r>
      <w:r w:rsidRPr="00F370EF">
        <w:rPr>
          <w:rFonts w:asciiTheme="minorHAnsi" w:hAnsiTheme="minorHAnsi" w:cstheme="minorHAnsi"/>
          <w:sz w:val="22"/>
          <w:szCs w:val="22"/>
        </w:rPr>
        <w:t>faktycznej daty</w:t>
      </w:r>
      <w:r w:rsidR="009721E1" w:rsidRPr="00F370EF">
        <w:rPr>
          <w:rFonts w:asciiTheme="minorHAnsi" w:hAnsiTheme="minorHAnsi" w:cstheme="minorHAnsi"/>
          <w:sz w:val="22"/>
          <w:szCs w:val="22"/>
        </w:rPr>
        <w:t xml:space="preserve"> podpisania dokumentu.</w:t>
      </w:r>
    </w:p>
    <w:p w14:paraId="77D915C6" w14:textId="294565AA" w:rsidR="000E0366" w:rsidRPr="00F370EF" w:rsidRDefault="00D866B0" w:rsidP="00F370EF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 xml:space="preserve">Na podstawie § </w:t>
      </w:r>
      <w:r w:rsidR="000E0366" w:rsidRPr="00F370EF">
        <w:rPr>
          <w:rFonts w:asciiTheme="minorHAnsi" w:hAnsiTheme="minorHAnsi" w:cstheme="minorHAnsi"/>
          <w:sz w:val="22"/>
          <w:szCs w:val="22"/>
        </w:rPr>
        <w:t xml:space="preserve">41 </w:t>
      </w:r>
      <w:r w:rsidRPr="00F370EF">
        <w:rPr>
          <w:rFonts w:asciiTheme="minorHAnsi" w:hAnsiTheme="minorHAnsi" w:cstheme="minorHAnsi"/>
          <w:sz w:val="22"/>
          <w:szCs w:val="22"/>
        </w:rPr>
        <w:t>ust. 1</w:t>
      </w:r>
      <w:r w:rsidR="000E0366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395084" w:rsidRPr="00F370EF">
        <w:rPr>
          <w:rFonts w:asciiTheme="minorHAnsi" w:hAnsiTheme="minorHAnsi" w:cstheme="minorHAnsi"/>
          <w:sz w:val="22"/>
          <w:szCs w:val="22"/>
        </w:rPr>
        <w:t xml:space="preserve">Zarządzenia </w:t>
      </w:r>
      <w:r w:rsidR="000E0366" w:rsidRPr="00F370EF">
        <w:rPr>
          <w:rFonts w:asciiTheme="minorHAnsi" w:hAnsiTheme="minorHAnsi" w:cstheme="minorHAnsi"/>
          <w:sz w:val="22"/>
          <w:szCs w:val="22"/>
        </w:rPr>
        <w:t>oczekuję od Pani w terminie nie dłuższym niż 30 dni od daty doręczenia niniejszego Wystąpienia pokontrolnego, informacji o sposobie realizacji zaleceń/wniosków pokontrolnych i wykorzystaniu uwag zawartych w</w:t>
      </w:r>
      <w:r w:rsidR="00F370EF"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0E0366" w:rsidRPr="00F370EF">
        <w:rPr>
          <w:rFonts w:asciiTheme="minorHAnsi" w:hAnsiTheme="minorHAnsi" w:cstheme="minorHAnsi"/>
          <w:sz w:val="22"/>
          <w:szCs w:val="22"/>
        </w:rPr>
        <w:t>wystąpieniu pokontrolnym lub przyczynach braku realizacji zaleceń/wniosków pokontrolnych l</w:t>
      </w:r>
      <w:r w:rsidR="007265B1" w:rsidRPr="00F370EF">
        <w:rPr>
          <w:rFonts w:asciiTheme="minorHAnsi" w:hAnsiTheme="minorHAnsi" w:cstheme="minorHAnsi"/>
          <w:sz w:val="22"/>
          <w:szCs w:val="22"/>
        </w:rPr>
        <w:t>ub niewykorzystaniu uwag bądź o </w:t>
      </w:r>
      <w:r w:rsidR="000E0366" w:rsidRPr="00F370EF">
        <w:rPr>
          <w:rFonts w:asciiTheme="minorHAnsi" w:hAnsiTheme="minorHAnsi" w:cstheme="minorHAnsi"/>
          <w:sz w:val="22"/>
          <w:szCs w:val="22"/>
        </w:rPr>
        <w:t>innym sposobie usunięcia stwierdzonych nieprawidłowości lub uchybień.</w:t>
      </w:r>
    </w:p>
    <w:p w14:paraId="5E253860" w14:textId="5B785585" w:rsidR="000E0366" w:rsidRPr="00F370EF" w:rsidRDefault="000E0366" w:rsidP="00F370EF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Na podstawie § 41 ust. 1 Zarządzenia zobowiązuję Pan</w:t>
      </w:r>
      <w:r w:rsidR="005C282D" w:rsidRPr="00F370EF">
        <w:rPr>
          <w:rFonts w:asciiTheme="minorHAnsi" w:hAnsiTheme="minorHAnsi" w:cstheme="minorHAnsi"/>
          <w:sz w:val="22"/>
          <w:szCs w:val="22"/>
        </w:rPr>
        <w:t>ią</w:t>
      </w:r>
      <w:r w:rsidRPr="00F370EF">
        <w:rPr>
          <w:rFonts w:asciiTheme="minorHAnsi" w:hAnsiTheme="minorHAnsi" w:cstheme="minorHAnsi"/>
          <w:sz w:val="22"/>
          <w:szCs w:val="22"/>
        </w:rPr>
        <w:t xml:space="preserve"> do przekazania kopii ww. informacji </w:t>
      </w:r>
      <w:r w:rsidR="00E87523" w:rsidRPr="00F370EF">
        <w:rPr>
          <w:rFonts w:asciiTheme="minorHAnsi" w:hAnsiTheme="minorHAnsi" w:cstheme="minorHAnsi"/>
          <w:sz w:val="22"/>
          <w:szCs w:val="22"/>
        </w:rPr>
        <w:t xml:space="preserve">Panu Tomaszowi Kucharskiemu Burmistrzowi Dzielnicy Praga-Południe m.st. Warszawy, </w:t>
      </w:r>
      <w:r w:rsidRPr="00F370EF">
        <w:rPr>
          <w:rFonts w:asciiTheme="minorHAnsi" w:hAnsiTheme="minorHAnsi" w:cstheme="minorHAnsi"/>
          <w:sz w:val="22"/>
          <w:szCs w:val="22"/>
        </w:rPr>
        <w:t>Pan</w:t>
      </w:r>
      <w:r w:rsidR="005C282D" w:rsidRPr="00F370EF">
        <w:rPr>
          <w:rFonts w:asciiTheme="minorHAnsi" w:hAnsiTheme="minorHAnsi" w:cstheme="minorHAnsi"/>
          <w:sz w:val="22"/>
          <w:szCs w:val="22"/>
        </w:rPr>
        <w:t>u</w:t>
      </w:r>
      <w:r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EE2983" w:rsidRPr="00F370EF">
        <w:rPr>
          <w:rFonts w:asciiTheme="minorHAnsi" w:hAnsiTheme="minorHAnsi" w:cstheme="minorHAnsi"/>
          <w:sz w:val="22"/>
          <w:szCs w:val="22"/>
        </w:rPr>
        <w:t>Markowi Gołuch Dyrek</w:t>
      </w:r>
      <w:r w:rsidR="00E87523" w:rsidRPr="00F370EF">
        <w:rPr>
          <w:rFonts w:asciiTheme="minorHAnsi" w:hAnsiTheme="minorHAnsi" w:cstheme="minorHAnsi"/>
          <w:sz w:val="22"/>
          <w:szCs w:val="22"/>
        </w:rPr>
        <w:t>torowi Biura Polityki Lokalowej</w:t>
      </w:r>
      <w:r w:rsidRPr="00F370EF">
        <w:rPr>
          <w:rFonts w:asciiTheme="minorHAnsi" w:hAnsiTheme="minorHAnsi" w:cstheme="minorHAnsi"/>
          <w:sz w:val="22"/>
          <w:szCs w:val="22"/>
        </w:rPr>
        <w:t xml:space="preserve"> </w:t>
      </w:r>
      <w:r w:rsidR="000A5F50" w:rsidRPr="00F370EF">
        <w:rPr>
          <w:rFonts w:asciiTheme="minorHAnsi" w:hAnsiTheme="minorHAnsi" w:cstheme="minorHAnsi"/>
          <w:sz w:val="22"/>
          <w:szCs w:val="22"/>
        </w:rPr>
        <w:t xml:space="preserve">oraz </w:t>
      </w:r>
      <w:r w:rsidR="00EA3112" w:rsidRPr="00F370EF">
        <w:rPr>
          <w:rFonts w:asciiTheme="minorHAnsi" w:hAnsiTheme="minorHAnsi" w:cstheme="minorHAnsi"/>
          <w:sz w:val="22"/>
          <w:szCs w:val="22"/>
        </w:rPr>
        <w:t>Pan</w:t>
      </w:r>
      <w:r w:rsidR="00E87523" w:rsidRPr="00F370EF">
        <w:rPr>
          <w:rFonts w:asciiTheme="minorHAnsi" w:hAnsiTheme="minorHAnsi" w:cstheme="minorHAnsi"/>
          <w:sz w:val="22"/>
          <w:szCs w:val="22"/>
        </w:rPr>
        <w:t>u Jackowi Grunt–</w:t>
      </w:r>
      <w:r w:rsidR="00EA3112" w:rsidRPr="00F370EF">
        <w:rPr>
          <w:rFonts w:asciiTheme="minorHAnsi" w:hAnsiTheme="minorHAnsi" w:cstheme="minorHAnsi"/>
          <w:sz w:val="22"/>
          <w:szCs w:val="22"/>
        </w:rPr>
        <w:t>Mejer Pełnomocnik</w:t>
      </w:r>
      <w:r w:rsidR="00E87523" w:rsidRPr="00F370EF">
        <w:rPr>
          <w:rFonts w:asciiTheme="minorHAnsi" w:hAnsiTheme="minorHAnsi" w:cstheme="minorHAnsi"/>
          <w:sz w:val="22"/>
          <w:szCs w:val="22"/>
        </w:rPr>
        <w:t>owi</w:t>
      </w:r>
      <w:r w:rsidR="00EA3112" w:rsidRPr="00F370EF">
        <w:rPr>
          <w:rFonts w:asciiTheme="minorHAnsi" w:hAnsiTheme="minorHAnsi" w:cstheme="minorHAnsi"/>
          <w:sz w:val="22"/>
          <w:szCs w:val="22"/>
        </w:rPr>
        <w:t xml:space="preserve"> Prezydenta m.st. Warszawy ds. Rewitalizacji</w:t>
      </w:r>
    </w:p>
    <w:p w14:paraId="506960BE" w14:textId="57CFBDC4" w:rsidR="005C282D" w:rsidRPr="00F370EF" w:rsidRDefault="00F370EF" w:rsidP="00F370EF">
      <w:pPr>
        <w:spacing w:before="120" w:after="240" w:line="300" w:lineRule="auto"/>
        <w:ind w:left="6237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DYREKTOR BIURA KONTROLI /-/ Ewa Graniewska</w:t>
      </w:r>
    </w:p>
    <w:p w14:paraId="661CB609" w14:textId="77777777" w:rsidR="005C282D" w:rsidRPr="00F370EF" w:rsidRDefault="005C282D" w:rsidP="00F370EF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Do wiadomości:</w:t>
      </w:r>
    </w:p>
    <w:p w14:paraId="76807452" w14:textId="3551CA60" w:rsidR="005C282D" w:rsidRPr="00F370EF" w:rsidRDefault="005C282D" w:rsidP="00F370EF">
      <w:pPr>
        <w:pStyle w:val="Tekstpodstawowywcity"/>
        <w:numPr>
          <w:ilvl w:val="0"/>
          <w:numId w:val="29"/>
        </w:numPr>
        <w:tabs>
          <w:tab w:val="left" w:pos="0"/>
        </w:tabs>
        <w:spacing w:before="120" w:after="240" w:line="300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 xml:space="preserve">Pan </w:t>
      </w:r>
      <w:r w:rsidR="00EE2983" w:rsidRPr="00F370EF">
        <w:rPr>
          <w:rFonts w:asciiTheme="minorHAnsi" w:hAnsiTheme="minorHAnsi" w:cstheme="minorHAnsi"/>
          <w:sz w:val="22"/>
          <w:szCs w:val="22"/>
        </w:rPr>
        <w:t xml:space="preserve">Marek Goluch </w:t>
      </w:r>
      <w:r w:rsidR="007265B1" w:rsidRPr="00F370EF">
        <w:rPr>
          <w:rFonts w:asciiTheme="minorHAnsi" w:hAnsiTheme="minorHAnsi" w:cstheme="minorHAnsi"/>
          <w:sz w:val="22"/>
          <w:szCs w:val="22"/>
        </w:rPr>
        <w:t xml:space="preserve">– </w:t>
      </w:r>
      <w:r w:rsidR="00EE2983" w:rsidRPr="00F370EF">
        <w:rPr>
          <w:rFonts w:asciiTheme="minorHAnsi" w:hAnsiTheme="minorHAnsi" w:cstheme="minorHAnsi"/>
          <w:sz w:val="22"/>
          <w:szCs w:val="22"/>
        </w:rPr>
        <w:t>Dyrektor Biura Polityki Lokalowej</w:t>
      </w:r>
      <w:r w:rsidR="007265B1" w:rsidRPr="00F370EF">
        <w:rPr>
          <w:rFonts w:asciiTheme="minorHAnsi" w:hAnsiTheme="minorHAnsi" w:cstheme="minorHAnsi"/>
          <w:sz w:val="22"/>
          <w:szCs w:val="22"/>
        </w:rPr>
        <w:t>;</w:t>
      </w:r>
    </w:p>
    <w:p w14:paraId="38FB7410" w14:textId="10CDAA29" w:rsidR="005C282D" w:rsidRPr="00F370EF" w:rsidRDefault="005C282D" w:rsidP="00F370EF">
      <w:pPr>
        <w:pStyle w:val="Tekstpodstawowywcity"/>
        <w:numPr>
          <w:ilvl w:val="0"/>
          <w:numId w:val="29"/>
        </w:numPr>
        <w:tabs>
          <w:tab w:val="left" w:pos="0"/>
        </w:tabs>
        <w:spacing w:before="120" w:after="240" w:line="300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 xml:space="preserve">Pan Tomasz Kucharski </w:t>
      </w:r>
      <w:r w:rsidR="007265B1" w:rsidRPr="00F370EF">
        <w:rPr>
          <w:rFonts w:asciiTheme="minorHAnsi" w:hAnsiTheme="minorHAnsi" w:cstheme="minorHAnsi"/>
          <w:sz w:val="22"/>
          <w:szCs w:val="22"/>
        </w:rPr>
        <w:t xml:space="preserve">– </w:t>
      </w:r>
      <w:r w:rsidRPr="00F370EF">
        <w:rPr>
          <w:rFonts w:asciiTheme="minorHAnsi" w:hAnsiTheme="minorHAnsi" w:cstheme="minorHAnsi"/>
          <w:sz w:val="22"/>
          <w:szCs w:val="22"/>
        </w:rPr>
        <w:t xml:space="preserve">Burmistrz Dzielnicy </w:t>
      </w:r>
      <w:r w:rsidR="00EA3112" w:rsidRPr="00F370EF">
        <w:rPr>
          <w:rFonts w:asciiTheme="minorHAnsi" w:hAnsiTheme="minorHAnsi" w:cstheme="minorHAnsi"/>
          <w:sz w:val="22"/>
          <w:szCs w:val="22"/>
        </w:rPr>
        <w:t xml:space="preserve">Praga-Południe </w:t>
      </w:r>
      <w:r w:rsidRPr="00F370EF">
        <w:rPr>
          <w:rFonts w:asciiTheme="minorHAnsi" w:hAnsiTheme="minorHAnsi" w:cstheme="minorHAnsi"/>
          <w:sz w:val="22"/>
          <w:szCs w:val="22"/>
        </w:rPr>
        <w:t>m.st. Warszawy</w:t>
      </w:r>
      <w:r w:rsidR="007265B1" w:rsidRPr="00F370EF">
        <w:rPr>
          <w:rFonts w:asciiTheme="minorHAnsi" w:hAnsiTheme="minorHAnsi" w:cstheme="minorHAnsi"/>
          <w:sz w:val="22"/>
          <w:szCs w:val="22"/>
        </w:rPr>
        <w:t>;</w:t>
      </w:r>
    </w:p>
    <w:p w14:paraId="1FC94A2A" w14:textId="2D0AC8D2" w:rsidR="00EE064C" w:rsidRPr="00F370EF" w:rsidRDefault="007265B1" w:rsidP="00F370EF">
      <w:pPr>
        <w:pStyle w:val="Tekstpodstawowywcity"/>
        <w:numPr>
          <w:ilvl w:val="0"/>
          <w:numId w:val="29"/>
        </w:num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0EF">
        <w:rPr>
          <w:rFonts w:asciiTheme="minorHAnsi" w:hAnsiTheme="minorHAnsi" w:cstheme="minorHAnsi"/>
          <w:sz w:val="22"/>
          <w:szCs w:val="22"/>
        </w:rPr>
        <w:t>Pan Jacek Grunt-</w:t>
      </w:r>
      <w:r w:rsidR="00EA3112" w:rsidRPr="00F370EF">
        <w:rPr>
          <w:rFonts w:asciiTheme="minorHAnsi" w:hAnsiTheme="minorHAnsi" w:cstheme="minorHAnsi"/>
          <w:sz w:val="22"/>
          <w:szCs w:val="22"/>
        </w:rPr>
        <w:t xml:space="preserve">Mejer </w:t>
      </w:r>
      <w:r w:rsidRPr="00F370EF">
        <w:rPr>
          <w:rFonts w:asciiTheme="minorHAnsi" w:hAnsiTheme="minorHAnsi" w:cstheme="minorHAnsi"/>
          <w:sz w:val="22"/>
          <w:szCs w:val="22"/>
        </w:rPr>
        <w:t xml:space="preserve">– </w:t>
      </w:r>
      <w:r w:rsidR="00EA3112" w:rsidRPr="00F370EF">
        <w:rPr>
          <w:rFonts w:asciiTheme="minorHAnsi" w:hAnsiTheme="minorHAnsi" w:cstheme="minorHAnsi"/>
          <w:sz w:val="22"/>
          <w:szCs w:val="22"/>
        </w:rPr>
        <w:t>Pełnomocnik Prezydenta m.st. Warszawy ds. Rewitalizacji</w:t>
      </w:r>
      <w:r w:rsidRPr="00F370EF">
        <w:rPr>
          <w:rFonts w:asciiTheme="minorHAnsi" w:hAnsiTheme="minorHAnsi" w:cstheme="minorHAnsi"/>
          <w:sz w:val="22"/>
          <w:szCs w:val="22"/>
        </w:rPr>
        <w:t>.</w:t>
      </w:r>
    </w:p>
    <w:sectPr w:rsidR="00EE064C" w:rsidRPr="00F370EF" w:rsidSect="00F12A07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D2063" w14:textId="77777777" w:rsidR="00651DFC" w:rsidRDefault="00651DFC" w:rsidP="00DD578C">
      <w:r>
        <w:separator/>
      </w:r>
    </w:p>
  </w:endnote>
  <w:endnote w:type="continuationSeparator" w:id="0">
    <w:p w14:paraId="3688ABEE" w14:textId="77777777" w:rsidR="00651DFC" w:rsidRDefault="00651DFC" w:rsidP="00D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456295"/>
      <w:docPartObj>
        <w:docPartGallery w:val="Page Numbers (Bottom of Page)"/>
        <w:docPartUnique/>
      </w:docPartObj>
    </w:sdtPr>
    <w:sdtContent>
      <w:sdt>
        <w:sdtPr>
          <w:id w:val="-173571390"/>
          <w:docPartObj>
            <w:docPartGallery w:val="Page Numbers (Top of Page)"/>
            <w:docPartUnique/>
          </w:docPartObj>
        </w:sdtPr>
        <w:sdtContent>
          <w:p w14:paraId="5C463F5A" w14:textId="3E1281A1" w:rsidR="00E44540" w:rsidRDefault="00E44540">
            <w:pPr>
              <w:pStyle w:val="Stopka"/>
              <w:jc w:val="right"/>
            </w:pPr>
            <w:r w:rsidRPr="00E4454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330B256" w14:textId="77777777" w:rsidR="00EE064C" w:rsidRDefault="00EE06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190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744305" w14:textId="75D58EC3" w:rsidR="00E44540" w:rsidRDefault="00E44540">
            <w:pPr>
              <w:pStyle w:val="Stopka"/>
              <w:jc w:val="right"/>
            </w:pPr>
            <w:r w:rsidRPr="00E4454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4454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629955E" w14:textId="77777777" w:rsidR="00E44540" w:rsidRDefault="00E44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E4B9" w14:textId="77777777" w:rsidR="00651DFC" w:rsidRDefault="00651DFC" w:rsidP="00DD578C">
      <w:r>
        <w:separator/>
      </w:r>
    </w:p>
  </w:footnote>
  <w:footnote w:type="continuationSeparator" w:id="0">
    <w:p w14:paraId="6A39B0DD" w14:textId="77777777" w:rsidR="00651DFC" w:rsidRDefault="00651DFC" w:rsidP="00DD578C">
      <w:r>
        <w:continuationSeparator/>
      </w:r>
    </w:p>
  </w:footnote>
  <w:footnote w:id="1">
    <w:p w14:paraId="2568B4BE" w14:textId="2C971C58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6 projektów realizowanych w</w:t>
      </w:r>
      <w:r w:rsidR="00ED51C9" w:rsidRPr="00F370EF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</w:rPr>
        <w:t>formule „zaprojektuj i</w:t>
      </w:r>
      <w:r w:rsidR="00ED51C9" w:rsidRPr="00F370EF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</w:rPr>
        <w:t>wybuduj”.</w:t>
      </w:r>
    </w:p>
  </w:footnote>
  <w:footnote w:id="2">
    <w:p w14:paraId="3F9E14D9" w14:textId="20B7C83C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Umowa z Wykonawcą </w:t>
      </w:r>
      <w:r w:rsidR="00AC0E0D">
        <w:rPr>
          <w:rFonts w:asciiTheme="minorHAnsi" w:hAnsiTheme="minorHAnsi" w:cstheme="minorHAnsi"/>
        </w:rPr>
        <w:t>–</w:t>
      </w:r>
      <w:r w:rsidRPr="00F370EF">
        <w:rPr>
          <w:rFonts w:asciiTheme="minorHAnsi" w:hAnsiTheme="minorHAnsi" w:cstheme="minorHAnsi"/>
        </w:rPr>
        <w:t xml:space="preserve"> </w:t>
      </w:r>
      <w:r w:rsidR="00AC0E0D">
        <w:rPr>
          <w:rFonts w:asciiTheme="minorHAnsi" w:hAnsiTheme="minorHAnsi" w:cstheme="minorHAnsi"/>
        </w:rPr>
        <w:t>(dane zanonimizowane)</w:t>
      </w:r>
      <w:r w:rsidR="00C77DD2" w:rsidRPr="00F370EF">
        <w:rPr>
          <w:rFonts w:asciiTheme="minorHAnsi" w:hAnsiTheme="minorHAnsi" w:cstheme="minorHAnsi"/>
        </w:rPr>
        <w:t>, na łączną kwotę 51</w:t>
      </w:r>
      <w:r w:rsidR="00ED51C9" w:rsidRPr="00F370EF">
        <w:rPr>
          <w:rFonts w:asciiTheme="minorHAnsi" w:hAnsiTheme="minorHAnsi" w:cstheme="minorHAnsi"/>
        </w:rPr>
        <w:t xml:space="preserve"> </w:t>
      </w:r>
      <w:r w:rsidR="00C77DD2" w:rsidRPr="00F370EF">
        <w:rPr>
          <w:rFonts w:asciiTheme="minorHAnsi" w:hAnsiTheme="minorHAnsi" w:cstheme="minorHAnsi"/>
        </w:rPr>
        <w:t>660,00 zł brutto.</w:t>
      </w:r>
    </w:p>
  </w:footnote>
  <w:footnote w:id="3">
    <w:p w14:paraId="1C63618B" w14:textId="4B1331CB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Umowa z Wykonawcą </w:t>
      </w:r>
      <w:r w:rsidR="00C77DD2" w:rsidRPr="00F370EF">
        <w:rPr>
          <w:rFonts w:asciiTheme="minorHAnsi" w:hAnsiTheme="minorHAnsi" w:cstheme="minorHAnsi"/>
        </w:rPr>
        <w:t xml:space="preserve">- </w:t>
      </w:r>
      <w:r w:rsidR="00AC0E0D">
        <w:rPr>
          <w:rFonts w:asciiTheme="minorHAnsi" w:hAnsiTheme="minorHAnsi" w:cstheme="minorHAnsi"/>
        </w:rPr>
        <w:t>(dane zanonimizowane)</w:t>
      </w:r>
      <w:r w:rsidR="00C77DD2" w:rsidRPr="00F370EF">
        <w:rPr>
          <w:rFonts w:asciiTheme="minorHAnsi" w:hAnsiTheme="minorHAnsi" w:cstheme="minorHAnsi"/>
        </w:rPr>
        <w:t xml:space="preserve">, </w:t>
      </w:r>
      <w:r w:rsidR="00C77DD2" w:rsidRPr="00F370EF">
        <w:rPr>
          <w:rFonts w:asciiTheme="minorHAnsi" w:eastAsia="Lucida Sans Unicode" w:hAnsiTheme="minorHAnsi" w:cstheme="minorHAnsi"/>
          <w:bCs/>
          <w:kern w:val="1"/>
        </w:rPr>
        <w:t xml:space="preserve">na łączną kwotę </w:t>
      </w:r>
      <w:r w:rsidR="00C77DD2" w:rsidRPr="00F370EF">
        <w:rPr>
          <w:rFonts w:asciiTheme="minorHAnsi" w:hAnsiTheme="minorHAnsi" w:cstheme="minorHAnsi"/>
        </w:rPr>
        <w:t>673</w:t>
      </w:r>
      <w:r w:rsidR="00ED51C9" w:rsidRPr="00F370EF">
        <w:rPr>
          <w:rFonts w:asciiTheme="minorHAnsi" w:hAnsiTheme="minorHAnsi" w:cstheme="minorHAnsi"/>
        </w:rPr>
        <w:t xml:space="preserve"> </w:t>
      </w:r>
      <w:r w:rsidR="00C77DD2" w:rsidRPr="00F370EF">
        <w:rPr>
          <w:rFonts w:asciiTheme="minorHAnsi" w:hAnsiTheme="minorHAnsi" w:cstheme="minorHAnsi"/>
        </w:rPr>
        <w:t>823,56 zł brutto.</w:t>
      </w:r>
    </w:p>
  </w:footnote>
  <w:footnote w:id="4">
    <w:p w14:paraId="68A4C931" w14:textId="63422960" w:rsidR="00EE064C" w:rsidRPr="00F370EF" w:rsidRDefault="00EE064C" w:rsidP="00F370EF">
      <w:pPr>
        <w:pStyle w:val="Tekstprzypisudolnego"/>
        <w:spacing w:before="20" w:after="20"/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Aneks nr 1 z dnia 22.04.2022 r. do umowy nr 62/21/NZ/GN/PS z dnia 19.08.2021 r. </w:t>
      </w:r>
    </w:p>
  </w:footnote>
  <w:footnote w:id="5">
    <w:p w14:paraId="5FFBC565" w14:textId="1AFD8FF5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Umowa z Wykonawcą </w:t>
      </w:r>
      <w:r w:rsidR="00C77DD2" w:rsidRPr="00F370EF">
        <w:rPr>
          <w:rFonts w:asciiTheme="minorHAnsi" w:hAnsiTheme="minorHAnsi" w:cstheme="minorHAnsi"/>
        </w:rPr>
        <w:t xml:space="preserve">- </w:t>
      </w:r>
      <w:r w:rsidR="00AC0E0D">
        <w:rPr>
          <w:rFonts w:asciiTheme="minorHAnsi" w:hAnsiTheme="minorHAnsi" w:cstheme="minorHAnsi"/>
        </w:rPr>
        <w:t>(dane zanonimizowane)</w:t>
      </w:r>
      <w:r w:rsidR="00C77DD2" w:rsidRPr="00F370EF">
        <w:rPr>
          <w:rFonts w:asciiTheme="minorHAnsi" w:hAnsiTheme="minorHAnsi" w:cstheme="minorHAnsi"/>
        </w:rPr>
        <w:t xml:space="preserve">, </w:t>
      </w:r>
      <w:r w:rsidR="00C77DD2" w:rsidRPr="00F370EF">
        <w:rPr>
          <w:rFonts w:asciiTheme="minorHAnsi" w:eastAsia="Lucida Sans Unicode" w:hAnsiTheme="minorHAnsi" w:cstheme="minorHAnsi"/>
          <w:bCs/>
          <w:kern w:val="1"/>
        </w:rPr>
        <w:t>na łączną kwotę 81</w:t>
      </w:r>
      <w:r w:rsidR="00ED51C9" w:rsidRPr="00F370EF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C77DD2" w:rsidRPr="00F370EF">
        <w:rPr>
          <w:rFonts w:asciiTheme="minorHAnsi" w:eastAsia="Lucida Sans Unicode" w:hAnsiTheme="minorHAnsi" w:cstheme="minorHAnsi"/>
          <w:bCs/>
          <w:kern w:val="1"/>
        </w:rPr>
        <w:t>461,63 zł brutto.</w:t>
      </w:r>
    </w:p>
  </w:footnote>
  <w:footnote w:id="6">
    <w:p w14:paraId="53E1D8DA" w14:textId="42074995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Umowa z Wykonawcą - </w:t>
      </w:r>
      <w:r w:rsidR="00AC0E0D">
        <w:rPr>
          <w:rFonts w:asciiTheme="minorHAnsi" w:hAnsiTheme="minorHAnsi" w:cstheme="minorHAnsi"/>
        </w:rPr>
        <w:t>(dane zanonimizowane)</w:t>
      </w:r>
      <w:r w:rsidR="00376EE7" w:rsidRPr="00F370EF">
        <w:rPr>
          <w:rFonts w:asciiTheme="minorHAnsi" w:hAnsiTheme="minorHAnsi" w:cstheme="minorHAnsi"/>
        </w:rPr>
        <w:t xml:space="preserve">, </w:t>
      </w:r>
      <w:r w:rsidR="00376EE7" w:rsidRPr="00F370EF">
        <w:rPr>
          <w:rFonts w:asciiTheme="minorHAnsi" w:eastAsia="Lucida Sans Unicode" w:hAnsiTheme="minorHAnsi" w:cstheme="minorHAnsi"/>
          <w:bCs/>
          <w:kern w:val="1"/>
        </w:rPr>
        <w:t xml:space="preserve">na łączną kwotę </w:t>
      </w:r>
      <w:r w:rsidR="00376EE7" w:rsidRPr="00F370EF">
        <w:rPr>
          <w:rFonts w:asciiTheme="minorHAnsi" w:hAnsiTheme="minorHAnsi" w:cstheme="minorHAnsi"/>
        </w:rPr>
        <w:t>71</w:t>
      </w:r>
      <w:r w:rsidR="00ED51C9" w:rsidRPr="00F370EF">
        <w:rPr>
          <w:rFonts w:asciiTheme="minorHAnsi" w:hAnsiTheme="minorHAnsi" w:cstheme="minorHAnsi"/>
        </w:rPr>
        <w:t xml:space="preserve"> </w:t>
      </w:r>
      <w:r w:rsidR="00376EE7" w:rsidRPr="00F370EF">
        <w:rPr>
          <w:rFonts w:asciiTheme="minorHAnsi" w:hAnsiTheme="minorHAnsi" w:cstheme="minorHAnsi"/>
        </w:rPr>
        <w:t>000,00 zł brutto.</w:t>
      </w:r>
    </w:p>
  </w:footnote>
  <w:footnote w:id="7">
    <w:p w14:paraId="05885E49" w14:textId="519456ED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Umowa z Wykonawcą - </w:t>
      </w:r>
      <w:r w:rsidR="00AC0E0D">
        <w:rPr>
          <w:rFonts w:asciiTheme="minorHAnsi" w:hAnsiTheme="minorHAnsi" w:cstheme="minorHAnsi"/>
        </w:rPr>
        <w:t>(dane zanonimizowane)</w:t>
      </w:r>
      <w:r w:rsidR="00376EE7" w:rsidRPr="00F370EF">
        <w:rPr>
          <w:rFonts w:asciiTheme="minorHAnsi" w:hAnsiTheme="minorHAnsi" w:cstheme="minorHAnsi"/>
        </w:rPr>
        <w:t xml:space="preserve">, </w:t>
      </w:r>
      <w:r w:rsidR="00376EE7" w:rsidRPr="00F370EF">
        <w:rPr>
          <w:rFonts w:asciiTheme="minorHAnsi" w:eastAsia="Lucida Sans Unicode" w:hAnsiTheme="minorHAnsi" w:cstheme="minorHAnsi"/>
          <w:bCs/>
          <w:kern w:val="1"/>
        </w:rPr>
        <w:t xml:space="preserve">na łączną kwotę </w:t>
      </w:r>
      <w:r w:rsidR="00376EE7" w:rsidRPr="00F370EF">
        <w:rPr>
          <w:rFonts w:asciiTheme="minorHAnsi" w:eastAsiaTheme="minorEastAsia" w:hAnsiTheme="minorHAnsi" w:cstheme="minorHAnsi"/>
        </w:rPr>
        <w:t>74</w:t>
      </w:r>
      <w:r w:rsidR="00ED51C9" w:rsidRPr="00F370EF">
        <w:rPr>
          <w:rFonts w:asciiTheme="minorHAnsi" w:eastAsiaTheme="minorEastAsia" w:hAnsiTheme="minorHAnsi" w:cstheme="minorHAnsi"/>
        </w:rPr>
        <w:t xml:space="preserve"> </w:t>
      </w:r>
      <w:r w:rsidR="00376EE7" w:rsidRPr="00F370EF">
        <w:rPr>
          <w:rFonts w:asciiTheme="minorHAnsi" w:eastAsiaTheme="minorEastAsia" w:hAnsiTheme="minorHAnsi" w:cstheme="minorHAnsi"/>
        </w:rPr>
        <w:t>684,00 zł brutto.</w:t>
      </w:r>
    </w:p>
  </w:footnote>
  <w:footnote w:id="8">
    <w:p w14:paraId="6660A746" w14:textId="47C529EA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Umowa z Wykonawcą -</w:t>
      </w:r>
      <w:r w:rsidRPr="00F370EF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AC0E0D">
        <w:rPr>
          <w:rFonts w:asciiTheme="minorHAnsi" w:hAnsiTheme="minorHAnsi" w:cstheme="minorHAnsi"/>
        </w:rPr>
        <w:t>(dane zanonimizowane)</w:t>
      </w:r>
      <w:r w:rsidR="00376EE7" w:rsidRPr="00F370EF">
        <w:rPr>
          <w:rFonts w:asciiTheme="minorHAnsi" w:eastAsia="Lucida Sans Unicode" w:hAnsiTheme="minorHAnsi" w:cstheme="minorHAnsi"/>
          <w:bCs/>
          <w:kern w:val="1"/>
        </w:rPr>
        <w:t xml:space="preserve">, </w:t>
      </w:r>
      <w:r w:rsidR="00376EE7" w:rsidRPr="00F370EF">
        <w:rPr>
          <w:rFonts w:asciiTheme="minorHAnsi" w:hAnsiTheme="minorHAnsi" w:cstheme="minorHAnsi"/>
        </w:rPr>
        <w:t>na</w:t>
      </w:r>
      <w:r w:rsidR="00ED51C9" w:rsidRPr="00F370EF">
        <w:rPr>
          <w:rFonts w:asciiTheme="minorHAnsi" w:hAnsiTheme="minorHAnsi" w:cstheme="minorHAnsi"/>
        </w:rPr>
        <w:t xml:space="preserve"> </w:t>
      </w:r>
      <w:r w:rsidR="00376EE7" w:rsidRPr="00F370EF">
        <w:rPr>
          <w:rFonts w:asciiTheme="minorHAnsi" w:hAnsiTheme="minorHAnsi" w:cstheme="minorHAnsi"/>
        </w:rPr>
        <w:t xml:space="preserve">łączną kwotę </w:t>
      </w:r>
      <w:r w:rsidR="00376EE7" w:rsidRPr="00F370EF">
        <w:rPr>
          <w:rFonts w:asciiTheme="minorHAnsi" w:eastAsia="Lucida Sans Unicode" w:hAnsiTheme="minorHAnsi" w:cstheme="minorHAnsi"/>
          <w:bCs/>
          <w:kern w:val="1"/>
        </w:rPr>
        <w:t>2</w:t>
      </w:r>
      <w:r w:rsidR="00ED51C9" w:rsidRPr="00F370EF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376EE7" w:rsidRPr="00F370EF">
        <w:rPr>
          <w:rFonts w:asciiTheme="minorHAnsi" w:eastAsia="Lucida Sans Unicode" w:hAnsiTheme="minorHAnsi" w:cstheme="minorHAnsi"/>
          <w:bCs/>
          <w:kern w:val="1"/>
        </w:rPr>
        <w:t>036</w:t>
      </w:r>
      <w:r w:rsidR="00ED51C9" w:rsidRPr="00F370EF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="00376EE7" w:rsidRPr="00F370EF">
        <w:rPr>
          <w:rFonts w:asciiTheme="minorHAnsi" w:eastAsia="Lucida Sans Unicode" w:hAnsiTheme="minorHAnsi" w:cstheme="minorHAnsi"/>
          <w:bCs/>
          <w:kern w:val="1"/>
        </w:rPr>
        <w:t>680,03 zł brutto.</w:t>
      </w:r>
    </w:p>
  </w:footnote>
  <w:footnote w:id="9">
    <w:p w14:paraId="2A9D0E22" w14:textId="2732D394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Aneks nr 1 z dnia 14.09.2022 r. do umowy nr 59/21/NZ/GN/PS z dnia 11.08.2021 r. </w:t>
      </w:r>
    </w:p>
  </w:footnote>
  <w:footnote w:id="10">
    <w:p w14:paraId="6E72847E" w14:textId="5DA76BC0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Regulamin wprowadzony Zarzą</w:t>
      </w:r>
      <w:r w:rsidR="001A6A91" w:rsidRPr="00F370EF">
        <w:rPr>
          <w:rFonts w:asciiTheme="minorHAnsi" w:hAnsiTheme="minorHAnsi" w:cstheme="minorHAnsi"/>
        </w:rPr>
        <w:t>dzeniem Nr 26/2016 Dyrektora ZGN</w:t>
      </w:r>
      <w:r w:rsidRPr="00F370EF">
        <w:rPr>
          <w:rFonts w:asciiTheme="minorHAnsi" w:hAnsiTheme="minorHAnsi" w:cstheme="minorHAnsi"/>
        </w:rPr>
        <w:t xml:space="preserve"> z dnia 1.08.2016 r. oraz Zarządzeniem nr</w:t>
      </w:r>
      <w:r w:rsidR="00ED51C9" w:rsidRPr="00F370EF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</w:rPr>
        <w:t>7/2021 Dyrektora ZGN z dnia 22.01.2021 r. (dalej: „Regulamin z 2021 r.”).</w:t>
      </w:r>
    </w:p>
  </w:footnote>
  <w:footnote w:id="11">
    <w:p w14:paraId="3A51D2AE" w14:textId="2C012278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Ustawa </w:t>
      </w:r>
      <w:r w:rsidRPr="00F370EF">
        <w:rPr>
          <w:rFonts w:asciiTheme="minorHAnsi" w:hAnsiTheme="minorHAnsi" w:cstheme="minorHAnsi"/>
          <w:bCs/>
          <w:kern w:val="32"/>
          <w:lang w:eastAsia="pl-PL"/>
        </w:rPr>
        <w:t xml:space="preserve">z dnia 29.01.2004 r. Prawo zamówień publicznych (dalej: „ustawa Pzp </w:t>
      </w:r>
      <w:r w:rsidRPr="00F370EF">
        <w:rPr>
          <w:rFonts w:asciiTheme="minorHAnsi" w:hAnsiTheme="minorHAnsi" w:cstheme="minorHAnsi"/>
          <w:bCs/>
          <w:kern w:val="32"/>
        </w:rPr>
        <w:t>z 200</w:t>
      </w:r>
      <w:r w:rsidRPr="00F370EF">
        <w:rPr>
          <w:rFonts w:asciiTheme="minorHAnsi" w:hAnsiTheme="minorHAnsi" w:cstheme="minorHAnsi"/>
          <w:bCs/>
          <w:kern w:val="32"/>
          <w:lang w:eastAsia="pl-PL"/>
        </w:rPr>
        <w:t xml:space="preserve">4 r.”) i </w:t>
      </w:r>
      <w:r w:rsidRPr="00F370EF">
        <w:rPr>
          <w:rFonts w:asciiTheme="minorHAnsi" w:hAnsiTheme="minorHAnsi" w:cstheme="minorHAnsi"/>
          <w:bCs/>
          <w:kern w:val="32"/>
        </w:rPr>
        <w:t>ustawa</w:t>
      </w:r>
      <w:r w:rsidRPr="00F370EF">
        <w:rPr>
          <w:rFonts w:asciiTheme="minorHAnsi" w:hAnsiTheme="minorHAnsi" w:cstheme="minorHAnsi"/>
          <w:bCs/>
          <w:kern w:val="32"/>
          <w:lang w:eastAsia="pl-PL"/>
        </w:rPr>
        <w:t xml:space="preserve"> z dnia 11.09.2019 r. Prawo zamówień publicznych (dalej: „ustawa Pzp</w:t>
      </w:r>
      <w:r w:rsidRPr="00F370EF">
        <w:rPr>
          <w:rFonts w:asciiTheme="minorHAnsi" w:hAnsiTheme="minorHAnsi" w:cstheme="minorHAnsi"/>
          <w:bCs/>
          <w:kern w:val="32"/>
        </w:rPr>
        <w:t xml:space="preserve"> z 2019</w:t>
      </w:r>
      <w:r w:rsidRPr="00F370EF">
        <w:rPr>
          <w:rFonts w:asciiTheme="minorHAnsi" w:hAnsiTheme="minorHAnsi" w:cstheme="minorHAnsi"/>
          <w:bCs/>
          <w:kern w:val="32"/>
          <w:lang w:eastAsia="pl-PL"/>
        </w:rPr>
        <w:t xml:space="preserve"> r.”)</w:t>
      </w:r>
      <w:r w:rsidRPr="00F370EF">
        <w:rPr>
          <w:rFonts w:asciiTheme="minorHAnsi" w:hAnsiTheme="minorHAnsi" w:cstheme="minorHAnsi"/>
          <w:bCs/>
          <w:kern w:val="32"/>
        </w:rPr>
        <w:t>.</w:t>
      </w:r>
    </w:p>
  </w:footnote>
  <w:footnote w:id="12">
    <w:p w14:paraId="3F2A8EEF" w14:textId="6987E8E2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Oświadczenie p. </w:t>
      </w:r>
      <w:r w:rsidR="00AC0E0D">
        <w:rPr>
          <w:rFonts w:asciiTheme="minorHAnsi" w:hAnsiTheme="minorHAnsi" w:cstheme="minorHAnsi"/>
        </w:rPr>
        <w:t>(dane zanonimizowane)</w:t>
      </w:r>
      <w:r w:rsidR="00AC0E0D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</w:rPr>
        <w:t xml:space="preserve">i p. </w:t>
      </w:r>
      <w:r w:rsidR="00AC0E0D">
        <w:rPr>
          <w:rFonts w:asciiTheme="minorHAnsi" w:hAnsiTheme="minorHAnsi" w:cstheme="minorHAnsi"/>
        </w:rPr>
        <w:t>(dane zanonimizowane)</w:t>
      </w:r>
      <w:r w:rsidR="00AC0E0D" w:rsidRPr="00F370EF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</w:rPr>
        <w:t xml:space="preserve">w postępowaniu nr ZP/PN/U/70/18 oraz p. </w:t>
      </w:r>
      <w:r w:rsidR="00AC0E0D">
        <w:rPr>
          <w:rFonts w:asciiTheme="minorHAnsi" w:hAnsiTheme="minorHAnsi" w:cstheme="minorHAnsi"/>
        </w:rPr>
        <w:t>(dane zanonimizowane)</w:t>
      </w:r>
      <w:r w:rsidRPr="00F370EF">
        <w:rPr>
          <w:rFonts w:asciiTheme="minorHAnsi" w:hAnsiTheme="minorHAnsi" w:cstheme="minorHAnsi"/>
        </w:rPr>
        <w:t xml:space="preserve">, p. </w:t>
      </w:r>
      <w:r w:rsidR="00AC0E0D">
        <w:rPr>
          <w:rFonts w:asciiTheme="minorHAnsi" w:hAnsiTheme="minorHAnsi" w:cstheme="minorHAnsi"/>
        </w:rPr>
        <w:t>(dane zanonimizowane)</w:t>
      </w:r>
      <w:r w:rsidR="00AC0E0D" w:rsidRPr="00F370EF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</w:rPr>
        <w:t xml:space="preserve">oraz p. </w:t>
      </w:r>
      <w:r w:rsidR="00AC0E0D">
        <w:rPr>
          <w:rFonts w:asciiTheme="minorHAnsi" w:hAnsiTheme="minorHAnsi" w:cstheme="minorHAnsi"/>
        </w:rPr>
        <w:t>(dane zanonimizowane)</w:t>
      </w:r>
      <w:r w:rsidR="00AC0E0D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</w:rPr>
        <w:t>w postępowaniu nr ZP/M-24/21.</w:t>
      </w:r>
    </w:p>
  </w:footnote>
  <w:footnote w:id="13">
    <w:p w14:paraId="5EBA4CBA" w14:textId="77777777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Postępowanie: nr ZP/TP/Rb/28/21, nr ZP/TP/Rb/4/21 oraz nr ZP/M-24/21.</w:t>
      </w:r>
    </w:p>
  </w:footnote>
  <w:footnote w:id="14">
    <w:p w14:paraId="2C1E569C" w14:textId="77777777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Za „Prawo zamówień publicznych. Komentarz” pod redakcją H. Nowaka i M. Winiarza, str. 253.</w:t>
      </w:r>
    </w:p>
  </w:footnote>
  <w:footnote w:id="15">
    <w:p w14:paraId="22ED6CC0" w14:textId="77777777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Postępowanie nr ZP/TP/Rb/28/21 oraz postępowanie nr ZP/TP/Rb/4/21.</w:t>
      </w:r>
    </w:p>
  </w:footnote>
  <w:footnote w:id="16">
    <w:p w14:paraId="49A805BA" w14:textId="6E47FE3F" w:rsidR="0042748E" w:rsidRPr="00F370EF" w:rsidRDefault="0042748E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Ustawa z dnia 7.07.1994 r. Prawo budowlane (Dz.U. z 2023 r. poz. 682 tj. – dalej</w:t>
      </w:r>
      <w:r w:rsidR="007B08C3" w:rsidRPr="00F370EF">
        <w:rPr>
          <w:rFonts w:asciiTheme="minorHAnsi" w:hAnsiTheme="minorHAnsi" w:cstheme="minorHAnsi"/>
        </w:rPr>
        <w:t>:</w:t>
      </w:r>
      <w:r w:rsidRPr="00F370EF">
        <w:rPr>
          <w:rFonts w:asciiTheme="minorHAnsi" w:hAnsiTheme="minorHAnsi" w:cstheme="minorHAnsi"/>
        </w:rPr>
        <w:t xml:space="preserve"> „ustawa Prawo budowlane”).</w:t>
      </w:r>
    </w:p>
  </w:footnote>
  <w:footnote w:id="17">
    <w:p w14:paraId="43ACE6F9" w14:textId="10D7651C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</w:t>
      </w:r>
      <w:r w:rsidR="00557F70" w:rsidRPr="00F370EF">
        <w:rPr>
          <w:rFonts w:asciiTheme="minorHAnsi" w:hAnsiTheme="minorHAnsi" w:cstheme="minorHAnsi"/>
          <w:iCs/>
        </w:rPr>
        <w:t>„[…]</w:t>
      </w:r>
      <w:r w:rsidRPr="00F370EF">
        <w:rPr>
          <w:rFonts w:asciiTheme="minorHAnsi" w:hAnsiTheme="minorHAnsi" w:cstheme="minorHAnsi"/>
          <w:iCs/>
        </w:rPr>
        <w:t xml:space="preserve"> </w:t>
      </w:r>
      <w:r w:rsidRPr="00F370EF">
        <w:rPr>
          <w:rFonts w:asciiTheme="minorHAnsi" w:hAnsiTheme="minorHAnsi" w:cstheme="minorHAnsi"/>
        </w:rPr>
        <w:t>Inwestor jest obowiązany zawiad</w:t>
      </w:r>
      <w:r w:rsidR="00557F70" w:rsidRPr="00F370EF">
        <w:rPr>
          <w:rFonts w:asciiTheme="minorHAnsi" w:hAnsiTheme="minorHAnsi" w:cstheme="minorHAnsi"/>
        </w:rPr>
        <w:t>omić organ nadzoru budowlanego […]</w:t>
      </w:r>
      <w:r w:rsidRPr="00F370EF">
        <w:rPr>
          <w:rFonts w:asciiTheme="minorHAnsi" w:hAnsiTheme="minorHAnsi" w:cstheme="minorHAnsi"/>
        </w:rPr>
        <w:t xml:space="preserve"> o</w:t>
      </w:r>
      <w:r w:rsidR="003D042A" w:rsidRPr="00F370EF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</w:rPr>
        <w:t>zamierzonym terminie r</w:t>
      </w:r>
      <w:r w:rsidR="00557F70" w:rsidRPr="00F370EF">
        <w:rPr>
          <w:rFonts w:asciiTheme="minorHAnsi" w:hAnsiTheme="minorHAnsi" w:cstheme="minorHAnsi"/>
        </w:rPr>
        <w:t>ozpoczęcia robót budowlanych […]</w:t>
      </w:r>
      <w:r w:rsidRPr="00F370EF">
        <w:rPr>
          <w:rFonts w:asciiTheme="minorHAnsi" w:hAnsiTheme="minorHAnsi" w:cstheme="minorHAnsi"/>
        </w:rPr>
        <w:t>”</w:t>
      </w:r>
      <w:r w:rsidR="00557F70" w:rsidRPr="00F370EF">
        <w:rPr>
          <w:rFonts w:asciiTheme="minorHAnsi" w:hAnsiTheme="minorHAnsi" w:cstheme="minorHAnsi"/>
        </w:rPr>
        <w:t>.</w:t>
      </w:r>
    </w:p>
  </w:footnote>
  <w:footnote w:id="18">
    <w:p w14:paraId="678DFEE0" w14:textId="77777777" w:rsidR="00867856" w:rsidRPr="00F370EF" w:rsidRDefault="00867856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D</w:t>
      </w:r>
      <w:r w:rsidRPr="00F370EF">
        <w:rPr>
          <w:rFonts w:asciiTheme="minorHAnsi" w:hAnsiTheme="minorHAnsi" w:cstheme="minorHAnsi"/>
          <w:color w:val="000000" w:themeColor="text1"/>
        </w:rPr>
        <w:t>ecyzja</w:t>
      </w:r>
      <w:r w:rsidRPr="00F370EF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  <w:color w:val="000000" w:themeColor="text1"/>
        </w:rPr>
        <w:t>Nr 49/19 z dnia 04.02.2019 r. oraz Decyzja Nr 88/19 z dnia 06.03.2019 r.</w:t>
      </w:r>
    </w:p>
  </w:footnote>
  <w:footnote w:id="19">
    <w:p w14:paraId="58F829C7" w14:textId="5F107C79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</w:t>
      </w:r>
      <w:r w:rsidR="00592C8D" w:rsidRPr="00F370EF">
        <w:rPr>
          <w:rFonts w:asciiTheme="minorHAnsi" w:hAnsiTheme="minorHAnsi" w:cstheme="minorHAnsi"/>
        </w:rPr>
        <w:t xml:space="preserve">Odpowiednio Faktura nr 127/2022 i </w:t>
      </w:r>
      <w:r w:rsidRPr="00F370EF">
        <w:rPr>
          <w:rFonts w:asciiTheme="minorHAnsi" w:hAnsiTheme="minorHAnsi" w:cstheme="minorHAnsi"/>
        </w:rPr>
        <w:t>Faktury nr 134/2022</w:t>
      </w:r>
      <w:r w:rsidR="005D44D5" w:rsidRPr="00F370EF">
        <w:rPr>
          <w:rFonts w:asciiTheme="minorHAnsi" w:hAnsiTheme="minorHAnsi" w:cstheme="minorHAnsi"/>
        </w:rPr>
        <w:t>.</w:t>
      </w:r>
    </w:p>
  </w:footnote>
  <w:footnote w:id="20">
    <w:p w14:paraId="4367A344" w14:textId="74BB774D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="0000381C" w:rsidRPr="00F370EF">
        <w:rPr>
          <w:rFonts w:asciiTheme="minorHAnsi" w:hAnsiTheme="minorHAnsi" w:cstheme="minorHAnsi"/>
        </w:rPr>
        <w:t xml:space="preserve"> </w:t>
      </w:r>
      <w:r w:rsidR="005D44D5" w:rsidRPr="00F370EF">
        <w:rPr>
          <w:rFonts w:asciiTheme="minorHAnsi" w:hAnsiTheme="minorHAnsi" w:cstheme="minorHAnsi"/>
        </w:rPr>
        <w:t>„[…]</w:t>
      </w:r>
      <w:r w:rsidRPr="00F370EF">
        <w:rPr>
          <w:rFonts w:asciiTheme="minorHAnsi" w:hAnsiTheme="minorHAnsi" w:cstheme="minorHAnsi"/>
        </w:rPr>
        <w:t xml:space="preserve"> Wykonawca jest zobowiązany do złożenia</w:t>
      </w:r>
      <w:r w:rsidR="005D44D5" w:rsidRPr="00F370EF">
        <w:rPr>
          <w:rFonts w:asciiTheme="minorHAnsi" w:hAnsiTheme="minorHAnsi" w:cstheme="minorHAnsi"/>
        </w:rPr>
        <w:t xml:space="preserve"> do 15 dnia kolejnego miesiąca</w:t>
      </w:r>
      <w:r w:rsidR="00195865" w:rsidRPr="00F370EF">
        <w:rPr>
          <w:rFonts w:asciiTheme="minorHAnsi" w:hAnsiTheme="minorHAnsi" w:cstheme="minorHAnsi"/>
        </w:rPr>
        <w:t xml:space="preserve"> faktury VAT</w:t>
      </w:r>
      <w:r w:rsidR="005D44D5" w:rsidRPr="00F370EF">
        <w:rPr>
          <w:rFonts w:asciiTheme="minorHAnsi" w:hAnsiTheme="minorHAnsi" w:cstheme="minorHAnsi"/>
        </w:rPr>
        <w:t>”.</w:t>
      </w:r>
    </w:p>
  </w:footnote>
  <w:footnote w:id="21">
    <w:p w14:paraId="79EF37B9" w14:textId="62D44478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</w:t>
      </w:r>
      <w:r w:rsidR="00195865" w:rsidRPr="00F370EF">
        <w:rPr>
          <w:rFonts w:asciiTheme="minorHAnsi" w:hAnsiTheme="minorHAnsi" w:cstheme="minorHAnsi"/>
        </w:rPr>
        <w:t>„N</w:t>
      </w:r>
      <w:r w:rsidRPr="00F370EF">
        <w:rPr>
          <w:rFonts w:asciiTheme="minorHAnsi" w:hAnsiTheme="minorHAnsi" w:cstheme="minorHAnsi"/>
        </w:rPr>
        <w:t>ależy naliczyć kary umowne 0,01 % wartości całkowitego wynagrodzenia brutto określonego za każdy rozpoczęty dzień opóźnienia w dostarczeniu fa</w:t>
      </w:r>
      <w:r w:rsidR="005D44D5" w:rsidRPr="00F370EF">
        <w:rPr>
          <w:rFonts w:asciiTheme="minorHAnsi" w:hAnsiTheme="minorHAnsi" w:cstheme="minorHAnsi"/>
        </w:rPr>
        <w:t>ktury VAT</w:t>
      </w:r>
      <w:r w:rsidR="00195865" w:rsidRPr="00F370EF">
        <w:rPr>
          <w:rFonts w:asciiTheme="minorHAnsi" w:hAnsiTheme="minorHAnsi" w:cstheme="minorHAnsi"/>
        </w:rPr>
        <w:t>”</w:t>
      </w:r>
      <w:r w:rsidR="005D44D5" w:rsidRPr="00F370EF">
        <w:rPr>
          <w:rFonts w:asciiTheme="minorHAnsi" w:hAnsiTheme="minorHAnsi" w:cstheme="minorHAnsi"/>
        </w:rPr>
        <w:t>.</w:t>
      </w:r>
    </w:p>
  </w:footnote>
  <w:footnote w:id="22">
    <w:p w14:paraId="0F4F312B" w14:textId="4807D943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</w:t>
      </w:r>
      <w:r w:rsidR="0024094A" w:rsidRPr="00F370EF">
        <w:rPr>
          <w:rFonts w:asciiTheme="minorHAnsi" w:hAnsiTheme="minorHAnsi" w:cstheme="minorHAnsi"/>
        </w:rPr>
        <w:t>„</w:t>
      </w:r>
      <w:r w:rsidRPr="00F370EF">
        <w:rPr>
          <w:rFonts w:asciiTheme="minorHAnsi" w:hAnsiTheme="minorHAnsi" w:cstheme="minorHAnsi"/>
        </w:rPr>
        <w:t>Do użytkowania obiektu budowlanego, na budowę którego wymagana jest decyzja o pozwoleniu n</w:t>
      </w:r>
      <w:r w:rsidR="0024094A" w:rsidRPr="00F370EF">
        <w:rPr>
          <w:rFonts w:asciiTheme="minorHAnsi" w:hAnsiTheme="minorHAnsi" w:cstheme="minorHAnsi"/>
        </w:rPr>
        <w:t>a budowę albo zgłoszenie budowy</w:t>
      </w:r>
      <w:r w:rsidRPr="00F370EF">
        <w:rPr>
          <w:rFonts w:asciiTheme="minorHAnsi" w:hAnsiTheme="minorHAnsi" w:cstheme="minorHAnsi"/>
        </w:rPr>
        <w:t xml:space="preserve"> </w:t>
      </w:r>
      <w:r w:rsidR="0024094A" w:rsidRPr="00F370EF">
        <w:rPr>
          <w:rFonts w:asciiTheme="minorHAnsi" w:hAnsiTheme="minorHAnsi" w:cstheme="minorHAnsi"/>
        </w:rPr>
        <w:t>[…] można przystąpić</w:t>
      </w:r>
      <w:r w:rsidRPr="00F370EF">
        <w:rPr>
          <w:rFonts w:asciiTheme="minorHAnsi" w:hAnsiTheme="minorHAnsi" w:cstheme="minorHAnsi"/>
        </w:rPr>
        <w:t xml:space="preserve"> </w:t>
      </w:r>
      <w:r w:rsidR="0024094A" w:rsidRPr="00F370EF">
        <w:rPr>
          <w:rFonts w:asciiTheme="minorHAnsi" w:hAnsiTheme="minorHAnsi" w:cstheme="minorHAnsi"/>
        </w:rPr>
        <w:t>[…]</w:t>
      </w:r>
      <w:r w:rsidRPr="00F370EF">
        <w:rPr>
          <w:rFonts w:asciiTheme="minorHAnsi" w:hAnsiTheme="minorHAnsi" w:cstheme="minorHAnsi"/>
        </w:rPr>
        <w:t xml:space="preserve"> po zawiadomieniu organu nadzoru budowlanego o</w:t>
      </w:r>
      <w:r w:rsidR="00F370EF" w:rsidRPr="00F370EF">
        <w:rPr>
          <w:rFonts w:asciiTheme="minorHAnsi" w:hAnsiTheme="minorHAnsi" w:cstheme="minorHAnsi"/>
        </w:rPr>
        <w:t xml:space="preserve"> </w:t>
      </w:r>
      <w:r w:rsidRPr="00F370EF">
        <w:rPr>
          <w:rFonts w:asciiTheme="minorHAnsi" w:hAnsiTheme="minorHAnsi" w:cstheme="minorHAnsi"/>
        </w:rPr>
        <w:t>zakończeniu budowy, jeżeli organ ten, w terminie 14 dni od dnia doręczenia zawiadomienia, nie zgł</w:t>
      </w:r>
      <w:r w:rsidR="002404F3" w:rsidRPr="00F370EF">
        <w:rPr>
          <w:rFonts w:asciiTheme="minorHAnsi" w:hAnsiTheme="minorHAnsi" w:cstheme="minorHAnsi"/>
        </w:rPr>
        <w:t>osi sprzeciwu w drodze decyzji</w:t>
      </w:r>
      <w:r w:rsidR="0024094A" w:rsidRPr="00F370EF">
        <w:rPr>
          <w:rFonts w:asciiTheme="minorHAnsi" w:hAnsiTheme="minorHAnsi" w:cstheme="minorHAnsi"/>
        </w:rPr>
        <w:t>”</w:t>
      </w:r>
      <w:r w:rsidR="002404F3" w:rsidRPr="00F370EF">
        <w:rPr>
          <w:rFonts w:asciiTheme="minorHAnsi" w:hAnsiTheme="minorHAnsi" w:cstheme="minorHAnsi"/>
        </w:rPr>
        <w:t>.</w:t>
      </w:r>
    </w:p>
  </w:footnote>
  <w:footnote w:id="23">
    <w:p w14:paraId="6C1DFE62" w14:textId="0A02D69C" w:rsidR="00EE064C" w:rsidRPr="00F370EF" w:rsidRDefault="00EE064C" w:rsidP="00F370EF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</w:t>
      </w:r>
      <w:r w:rsidR="00FD3D86" w:rsidRPr="00F370EF">
        <w:rPr>
          <w:rFonts w:asciiTheme="minorHAnsi" w:hAnsiTheme="minorHAnsi" w:cstheme="minorHAnsi"/>
        </w:rPr>
        <w:t>„</w:t>
      </w:r>
      <w:r w:rsidRPr="00F370EF">
        <w:rPr>
          <w:rFonts w:asciiTheme="minorHAnsi" w:hAnsiTheme="minorHAnsi" w:cstheme="minorHAnsi"/>
        </w:rPr>
        <w:t>Przed przystąpieniem do użytkowania obiektu budowlanego należy uzyskać decyzję o pozwol</w:t>
      </w:r>
      <w:r w:rsidR="00FD3D86" w:rsidRPr="00F370EF">
        <w:rPr>
          <w:rFonts w:asciiTheme="minorHAnsi" w:hAnsiTheme="minorHAnsi" w:cstheme="minorHAnsi"/>
        </w:rPr>
        <w:t xml:space="preserve">eniu na użytkowanie, jeżeli […] </w:t>
      </w:r>
      <w:r w:rsidRPr="00F370EF">
        <w:rPr>
          <w:rFonts w:asciiTheme="minorHAnsi" w:hAnsiTheme="minorHAnsi" w:cstheme="minorHAnsi"/>
        </w:rPr>
        <w:t>przystąpienie do użytkowania obiektu budowlanego ma nastąpić przed wykonaniem wszystkich robót budowlanych</w:t>
      </w:r>
      <w:r w:rsidR="00FD3D86" w:rsidRPr="00F370EF">
        <w:rPr>
          <w:rFonts w:asciiTheme="minorHAnsi" w:hAnsiTheme="minorHAnsi" w:cstheme="minorHAnsi"/>
        </w:rPr>
        <w:t>”</w:t>
      </w:r>
      <w:r w:rsidRPr="00F370EF">
        <w:rPr>
          <w:rFonts w:asciiTheme="minorHAnsi" w:hAnsiTheme="minorHAnsi" w:cstheme="minorHAnsi"/>
        </w:rPr>
        <w:t>.</w:t>
      </w:r>
    </w:p>
  </w:footnote>
  <w:footnote w:id="24">
    <w:p w14:paraId="55B4E58B" w14:textId="3F1FBA30" w:rsidR="00EE064C" w:rsidRPr="00F370EF" w:rsidRDefault="00EE064C" w:rsidP="00F370EF">
      <w:pPr>
        <w:pStyle w:val="Tekstprzypisudolnego"/>
        <w:spacing w:before="20" w:after="20"/>
      </w:pPr>
      <w:r w:rsidRPr="00F370EF">
        <w:rPr>
          <w:rStyle w:val="Odwoanieprzypisudolnego"/>
          <w:rFonts w:asciiTheme="minorHAnsi" w:hAnsiTheme="minorHAnsi" w:cstheme="minorHAnsi"/>
        </w:rPr>
        <w:footnoteRef/>
      </w:r>
      <w:r w:rsidRPr="00F370EF">
        <w:rPr>
          <w:rFonts w:asciiTheme="minorHAnsi" w:hAnsiTheme="minorHAnsi" w:cstheme="minorHAnsi"/>
        </w:rPr>
        <w:t xml:space="preserve"> </w:t>
      </w:r>
      <w:r w:rsidR="00FD3D86" w:rsidRPr="00F370EF">
        <w:rPr>
          <w:rFonts w:asciiTheme="minorHAnsi" w:hAnsiTheme="minorHAnsi" w:cstheme="minorHAnsi"/>
        </w:rPr>
        <w:t>„</w:t>
      </w:r>
      <w:r w:rsidRPr="00F370EF">
        <w:rPr>
          <w:rFonts w:asciiTheme="minorHAnsi" w:hAnsiTheme="minorHAnsi" w:cstheme="minorHAnsi"/>
        </w:rPr>
        <w:t>Wniosek o udzielenie pozwolenia na użytkowanie stanowi wezwanie organu nadzoru budowlanego do przeprowadzenia obowiązkowej kontroli, o której mowa w art. 59a</w:t>
      </w:r>
      <w:r w:rsidR="00FD3D86" w:rsidRPr="00F370EF">
        <w:rPr>
          <w:rFonts w:asciiTheme="minorHAnsi" w:hAnsiTheme="minorHAnsi" w:cstheme="minorHAnsi"/>
        </w:rPr>
        <w:t>”</w:t>
      </w:r>
      <w:r w:rsidR="002404F3" w:rsidRPr="00F370EF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CA78" w14:textId="0F52C79D" w:rsidR="00F12A07" w:rsidRDefault="00F12A07">
    <w:pPr>
      <w:pStyle w:val="Nagwek"/>
    </w:pPr>
    <w:r>
      <w:rPr>
        <w:noProof/>
      </w:rPr>
      <w:drawing>
        <wp:inline distT="0" distB="0" distL="0" distR="0" wp14:anchorId="75C08C8D" wp14:editId="612AF834">
          <wp:extent cx="5760720" cy="1082040"/>
          <wp:effectExtent l="0" t="0" r="0" b="3810"/>
          <wp:docPr id="1" name="Obraz 1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7BB0"/>
    <w:multiLevelType w:val="hybridMultilevel"/>
    <w:tmpl w:val="5CA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793A"/>
    <w:multiLevelType w:val="hybridMultilevel"/>
    <w:tmpl w:val="2A4AE2F4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0212A"/>
    <w:multiLevelType w:val="hybridMultilevel"/>
    <w:tmpl w:val="D67C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05026"/>
    <w:multiLevelType w:val="hybridMultilevel"/>
    <w:tmpl w:val="13DE6BBC"/>
    <w:lvl w:ilvl="0" w:tplc="1AFCA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FB14B4"/>
    <w:multiLevelType w:val="hybridMultilevel"/>
    <w:tmpl w:val="666E07AA"/>
    <w:lvl w:ilvl="0" w:tplc="C25A83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37B50"/>
    <w:multiLevelType w:val="hybridMultilevel"/>
    <w:tmpl w:val="049C1C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2E57B1"/>
    <w:multiLevelType w:val="hybridMultilevel"/>
    <w:tmpl w:val="CF3A73A2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C0164"/>
    <w:multiLevelType w:val="hybridMultilevel"/>
    <w:tmpl w:val="0172CB98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B10EC"/>
    <w:multiLevelType w:val="hybridMultilevel"/>
    <w:tmpl w:val="CE0E9388"/>
    <w:lvl w:ilvl="0" w:tplc="04150013">
      <w:start w:val="1"/>
      <w:numFmt w:val="upperRoman"/>
      <w:lvlText w:val="%1."/>
      <w:lvlJc w:val="righ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AC335FA"/>
    <w:multiLevelType w:val="hybridMultilevel"/>
    <w:tmpl w:val="5CA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182"/>
    <w:multiLevelType w:val="hybridMultilevel"/>
    <w:tmpl w:val="541A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40A35"/>
    <w:multiLevelType w:val="hybridMultilevel"/>
    <w:tmpl w:val="293E7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D255C"/>
    <w:multiLevelType w:val="hybridMultilevel"/>
    <w:tmpl w:val="3C6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2515B"/>
    <w:multiLevelType w:val="hybridMultilevel"/>
    <w:tmpl w:val="A1629604"/>
    <w:lvl w:ilvl="0" w:tplc="84D42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C744B"/>
    <w:multiLevelType w:val="hybridMultilevel"/>
    <w:tmpl w:val="3C6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F4128"/>
    <w:multiLevelType w:val="hybridMultilevel"/>
    <w:tmpl w:val="95F0A4CC"/>
    <w:lvl w:ilvl="0" w:tplc="0E4A8C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3004F4"/>
    <w:multiLevelType w:val="hybridMultilevel"/>
    <w:tmpl w:val="753CF25E"/>
    <w:lvl w:ilvl="0" w:tplc="95EC1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8946AA"/>
    <w:multiLevelType w:val="hybridMultilevel"/>
    <w:tmpl w:val="797AB3E6"/>
    <w:lvl w:ilvl="0" w:tplc="C25A83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775B0B"/>
    <w:multiLevelType w:val="hybridMultilevel"/>
    <w:tmpl w:val="C5AAC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D1610"/>
    <w:multiLevelType w:val="hybridMultilevel"/>
    <w:tmpl w:val="4F22374C"/>
    <w:lvl w:ilvl="0" w:tplc="AEEAB3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810024"/>
    <w:multiLevelType w:val="hybridMultilevel"/>
    <w:tmpl w:val="EAE4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57830"/>
    <w:multiLevelType w:val="hybridMultilevel"/>
    <w:tmpl w:val="1C0664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80D0F"/>
    <w:multiLevelType w:val="hybridMultilevel"/>
    <w:tmpl w:val="27A44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64697"/>
    <w:multiLevelType w:val="hybridMultilevel"/>
    <w:tmpl w:val="E0C6D198"/>
    <w:lvl w:ilvl="0" w:tplc="16C4DE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B190D"/>
    <w:multiLevelType w:val="hybridMultilevel"/>
    <w:tmpl w:val="3C6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17DE3"/>
    <w:multiLevelType w:val="hybridMultilevel"/>
    <w:tmpl w:val="4CAAAF30"/>
    <w:lvl w:ilvl="0" w:tplc="04150013">
      <w:start w:val="1"/>
      <w:numFmt w:val="upperRoman"/>
      <w:lvlText w:val="%1."/>
      <w:lvlJc w:val="righ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 w15:restartNumberingAfterBreak="0">
    <w:nsid w:val="7C6629A0"/>
    <w:multiLevelType w:val="hybridMultilevel"/>
    <w:tmpl w:val="5CA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92BF5"/>
    <w:multiLevelType w:val="hybridMultilevel"/>
    <w:tmpl w:val="753CF25E"/>
    <w:lvl w:ilvl="0" w:tplc="95EC1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8C7BD0"/>
    <w:multiLevelType w:val="hybridMultilevel"/>
    <w:tmpl w:val="BA724A58"/>
    <w:lvl w:ilvl="0" w:tplc="E79A9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07638">
    <w:abstractNumId w:val="15"/>
  </w:num>
  <w:num w:numId="2" w16cid:durableId="2139293698">
    <w:abstractNumId w:val="25"/>
  </w:num>
  <w:num w:numId="3" w16cid:durableId="1740787492">
    <w:abstractNumId w:val="13"/>
  </w:num>
  <w:num w:numId="4" w16cid:durableId="2015954488">
    <w:abstractNumId w:val="20"/>
  </w:num>
  <w:num w:numId="5" w16cid:durableId="2068262157">
    <w:abstractNumId w:val="24"/>
  </w:num>
  <w:num w:numId="6" w16cid:durableId="130633969">
    <w:abstractNumId w:val="22"/>
  </w:num>
  <w:num w:numId="7" w16cid:durableId="1877430145">
    <w:abstractNumId w:val="8"/>
  </w:num>
  <w:num w:numId="8" w16cid:durableId="1716660733">
    <w:abstractNumId w:val="14"/>
  </w:num>
  <w:num w:numId="9" w16cid:durableId="669648145">
    <w:abstractNumId w:val="26"/>
  </w:num>
  <w:num w:numId="10" w16cid:durableId="1270165219">
    <w:abstractNumId w:val="12"/>
  </w:num>
  <w:num w:numId="11" w16cid:durableId="1629314134">
    <w:abstractNumId w:val="0"/>
  </w:num>
  <w:num w:numId="12" w16cid:durableId="879248322">
    <w:abstractNumId w:val="9"/>
  </w:num>
  <w:num w:numId="13" w16cid:durableId="669328954">
    <w:abstractNumId w:val="23"/>
  </w:num>
  <w:num w:numId="14" w16cid:durableId="1433358420">
    <w:abstractNumId w:val="5"/>
  </w:num>
  <w:num w:numId="15" w16cid:durableId="1026297087">
    <w:abstractNumId w:val="11"/>
  </w:num>
  <w:num w:numId="16" w16cid:durableId="1335231125">
    <w:abstractNumId w:val="1"/>
  </w:num>
  <w:num w:numId="17" w16cid:durableId="314114108">
    <w:abstractNumId w:val="6"/>
  </w:num>
  <w:num w:numId="18" w16cid:durableId="1687558278">
    <w:abstractNumId w:val="28"/>
  </w:num>
  <w:num w:numId="19" w16cid:durableId="969214151">
    <w:abstractNumId w:val="21"/>
  </w:num>
  <w:num w:numId="20" w16cid:durableId="1862082802">
    <w:abstractNumId w:val="18"/>
  </w:num>
  <w:num w:numId="21" w16cid:durableId="980618930">
    <w:abstractNumId w:val="16"/>
  </w:num>
  <w:num w:numId="22" w16cid:durableId="2056656751">
    <w:abstractNumId w:val="17"/>
  </w:num>
  <w:num w:numId="23" w16cid:durableId="1702824294">
    <w:abstractNumId w:val="4"/>
  </w:num>
  <w:num w:numId="24" w16cid:durableId="1437096723">
    <w:abstractNumId w:val="7"/>
  </w:num>
  <w:num w:numId="25" w16cid:durableId="1693799339">
    <w:abstractNumId w:val="27"/>
  </w:num>
  <w:num w:numId="26" w16cid:durableId="429472780">
    <w:abstractNumId w:val="3"/>
  </w:num>
  <w:num w:numId="27" w16cid:durableId="172766393">
    <w:abstractNumId w:val="2"/>
  </w:num>
  <w:num w:numId="28" w16cid:durableId="1697194025">
    <w:abstractNumId w:val="19"/>
  </w:num>
  <w:num w:numId="29" w16cid:durableId="2079211412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8C"/>
    <w:rsid w:val="0000381C"/>
    <w:rsid w:val="00010136"/>
    <w:rsid w:val="0003267F"/>
    <w:rsid w:val="000A4783"/>
    <w:rsid w:val="000A5F50"/>
    <w:rsid w:val="000B78CE"/>
    <w:rsid w:val="000C2BAE"/>
    <w:rsid w:val="000D7025"/>
    <w:rsid w:val="000D7D59"/>
    <w:rsid w:val="000E0366"/>
    <w:rsid w:val="000F2698"/>
    <w:rsid w:val="0013039E"/>
    <w:rsid w:val="00142036"/>
    <w:rsid w:val="00142B9C"/>
    <w:rsid w:val="00145201"/>
    <w:rsid w:val="00150D72"/>
    <w:rsid w:val="00156BD9"/>
    <w:rsid w:val="00160E67"/>
    <w:rsid w:val="00175FBE"/>
    <w:rsid w:val="001853B5"/>
    <w:rsid w:val="00195865"/>
    <w:rsid w:val="001A6A91"/>
    <w:rsid w:val="001B255D"/>
    <w:rsid w:val="001B3B52"/>
    <w:rsid w:val="001D73E8"/>
    <w:rsid w:val="001F238E"/>
    <w:rsid w:val="0021327D"/>
    <w:rsid w:val="00213AC3"/>
    <w:rsid w:val="00224174"/>
    <w:rsid w:val="002404F3"/>
    <w:rsid w:val="0024094A"/>
    <w:rsid w:val="00241DAE"/>
    <w:rsid w:val="00246143"/>
    <w:rsid w:val="00276455"/>
    <w:rsid w:val="00281749"/>
    <w:rsid w:val="0028576A"/>
    <w:rsid w:val="002A3D45"/>
    <w:rsid w:val="002C4028"/>
    <w:rsid w:val="002C48A1"/>
    <w:rsid w:val="002C4DD6"/>
    <w:rsid w:val="002D4414"/>
    <w:rsid w:val="002D764F"/>
    <w:rsid w:val="002E2CF4"/>
    <w:rsid w:val="00314A4A"/>
    <w:rsid w:val="00316237"/>
    <w:rsid w:val="003248E0"/>
    <w:rsid w:val="003364D9"/>
    <w:rsid w:val="003432D0"/>
    <w:rsid w:val="00344053"/>
    <w:rsid w:val="003602ED"/>
    <w:rsid w:val="003726E4"/>
    <w:rsid w:val="003731AA"/>
    <w:rsid w:val="00376EE7"/>
    <w:rsid w:val="00377073"/>
    <w:rsid w:val="00381343"/>
    <w:rsid w:val="0038273A"/>
    <w:rsid w:val="00395084"/>
    <w:rsid w:val="003D042A"/>
    <w:rsid w:val="003F0B97"/>
    <w:rsid w:val="003F1B3C"/>
    <w:rsid w:val="003F3F1D"/>
    <w:rsid w:val="00402731"/>
    <w:rsid w:val="00423D8A"/>
    <w:rsid w:val="00424320"/>
    <w:rsid w:val="0042748E"/>
    <w:rsid w:val="00431A1A"/>
    <w:rsid w:val="00442889"/>
    <w:rsid w:val="00460105"/>
    <w:rsid w:val="0046145E"/>
    <w:rsid w:val="00481039"/>
    <w:rsid w:val="00486331"/>
    <w:rsid w:val="00487355"/>
    <w:rsid w:val="00490C17"/>
    <w:rsid w:val="004951CE"/>
    <w:rsid w:val="004A5097"/>
    <w:rsid w:val="004B04CE"/>
    <w:rsid w:val="004B1B5A"/>
    <w:rsid w:val="004E4250"/>
    <w:rsid w:val="004F7C4A"/>
    <w:rsid w:val="00500626"/>
    <w:rsid w:val="005006A8"/>
    <w:rsid w:val="00513499"/>
    <w:rsid w:val="00516769"/>
    <w:rsid w:val="0052511D"/>
    <w:rsid w:val="00557F70"/>
    <w:rsid w:val="0057279E"/>
    <w:rsid w:val="00584481"/>
    <w:rsid w:val="00592C8D"/>
    <w:rsid w:val="005A66C5"/>
    <w:rsid w:val="005C282D"/>
    <w:rsid w:val="005D44D5"/>
    <w:rsid w:val="005D5E2F"/>
    <w:rsid w:val="00605465"/>
    <w:rsid w:val="00607C37"/>
    <w:rsid w:val="00651DFC"/>
    <w:rsid w:val="00661314"/>
    <w:rsid w:val="006748B7"/>
    <w:rsid w:val="00681A8C"/>
    <w:rsid w:val="006840FC"/>
    <w:rsid w:val="006E31F2"/>
    <w:rsid w:val="006E795D"/>
    <w:rsid w:val="006F4F9D"/>
    <w:rsid w:val="007026FA"/>
    <w:rsid w:val="007124A6"/>
    <w:rsid w:val="007209DD"/>
    <w:rsid w:val="007265B1"/>
    <w:rsid w:val="00731BCC"/>
    <w:rsid w:val="00733600"/>
    <w:rsid w:val="007552F5"/>
    <w:rsid w:val="00771177"/>
    <w:rsid w:val="00774B28"/>
    <w:rsid w:val="00780F12"/>
    <w:rsid w:val="00790F02"/>
    <w:rsid w:val="00792D3C"/>
    <w:rsid w:val="007A5175"/>
    <w:rsid w:val="007B08C3"/>
    <w:rsid w:val="007B43A5"/>
    <w:rsid w:val="007C2366"/>
    <w:rsid w:val="007C267A"/>
    <w:rsid w:val="007D2081"/>
    <w:rsid w:val="007D79D0"/>
    <w:rsid w:val="00800E07"/>
    <w:rsid w:val="008053EA"/>
    <w:rsid w:val="00812DE7"/>
    <w:rsid w:val="00817A17"/>
    <w:rsid w:val="00830758"/>
    <w:rsid w:val="00854651"/>
    <w:rsid w:val="00867856"/>
    <w:rsid w:val="00871687"/>
    <w:rsid w:val="008B4A4C"/>
    <w:rsid w:val="008B516B"/>
    <w:rsid w:val="008C0868"/>
    <w:rsid w:val="008C3C01"/>
    <w:rsid w:val="008D2635"/>
    <w:rsid w:val="0091110B"/>
    <w:rsid w:val="00912E14"/>
    <w:rsid w:val="00943E53"/>
    <w:rsid w:val="00945F1E"/>
    <w:rsid w:val="009560FC"/>
    <w:rsid w:val="009721E1"/>
    <w:rsid w:val="00973C91"/>
    <w:rsid w:val="0097636E"/>
    <w:rsid w:val="00983A2A"/>
    <w:rsid w:val="00983CE1"/>
    <w:rsid w:val="00995B92"/>
    <w:rsid w:val="009A4A79"/>
    <w:rsid w:val="009B28CE"/>
    <w:rsid w:val="009B6F7A"/>
    <w:rsid w:val="009C13A7"/>
    <w:rsid w:val="009D1BD2"/>
    <w:rsid w:val="009E383D"/>
    <w:rsid w:val="009E7F69"/>
    <w:rsid w:val="009F131F"/>
    <w:rsid w:val="00A03143"/>
    <w:rsid w:val="00A236AE"/>
    <w:rsid w:val="00A33E32"/>
    <w:rsid w:val="00A50D6A"/>
    <w:rsid w:val="00A5395B"/>
    <w:rsid w:val="00A82CFA"/>
    <w:rsid w:val="00A8492C"/>
    <w:rsid w:val="00A923DB"/>
    <w:rsid w:val="00AA62C0"/>
    <w:rsid w:val="00AB1E38"/>
    <w:rsid w:val="00AC0E0D"/>
    <w:rsid w:val="00AF3419"/>
    <w:rsid w:val="00B00BD6"/>
    <w:rsid w:val="00B111E4"/>
    <w:rsid w:val="00B1150E"/>
    <w:rsid w:val="00B21FAD"/>
    <w:rsid w:val="00B33805"/>
    <w:rsid w:val="00B872A0"/>
    <w:rsid w:val="00B92BCA"/>
    <w:rsid w:val="00B94FEE"/>
    <w:rsid w:val="00BD1412"/>
    <w:rsid w:val="00BD3797"/>
    <w:rsid w:val="00BD4822"/>
    <w:rsid w:val="00BD5C43"/>
    <w:rsid w:val="00BD5DC7"/>
    <w:rsid w:val="00BE6F65"/>
    <w:rsid w:val="00BF4F67"/>
    <w:rsid w:val="00C26569"/>
    <w:rsid w:val="00C331F0"/>
    <w:rsid w:val="00C3335B"/>
    <w:rsid w:val="00C34D25"/>
    <w:rsid w:val="00C42E6C"/>
    <w:rsid w:val="00C77DD2"/>
    <w:rsid w:val="00C87D0B"/>
    <w:rsid w:val="00C97448"/>
    <w:rsid w:val="00C97673"/>
    <w:rsid w:val="00CB52CF"/>
    <w:rsid w:val="00CB5E40"/>
    <w:rsid w:val="00CC157E"/>
    <w:rsid w:val="00CC4F67"/>
    <w:rsid w:val="00CD34C4"/>
    <w:rsid w:val="00CD4144"/>
    <w:rsid w:val="00CD726F"/>
    <w:rsid w:val="00CF6A34"/>
    <w:rsid w:val="00D24022"/>
    <w:rsid w:val="00D43732"/>
    <w:rsid w:val="00D44080"/>
    <w:rsid w:val="00D46A06"/>
    <w:rsid w:val="00D62C9E"/>
    <w:rsid w:val="00D866B0"/>
    <w:rsid w:val="00D94A17"/>
    <w:rsid w:val="00DA0EFB"/>
    <w:rsid w:val="00DA3653"/>
    <w:rsid w:val="00DA4DE6"/>
    <w:rsid w:val="00DD1F08"/>
    <w:rsid w:val="00DD578C"/>
    <w:rsid w:val="00DF2316"/>
    <w:rsid w:val="00E40ABD"/>
    <w:rsid w:val="00E44540"/>
    <w:rsid w:val="00E73463"/>
    <w:rsid w:val="00E74413"/>
    <w:rsid w:val="00E82F77"/>
    <w:rsid w:val="00E85E1E"/>
    <w:rsid w:val="00E87523"/>
    <w:rsid w:val="00E9712B"/>
    <w:rsid w:val="00EA3112"/>
    <w:rsid w:val="00EA7735"/>
    <w:rsid w:val="00EB3BA9"/>
    <w:rsid w:val="00EB6171"/>
    <w:rsid w:val="00EB66C1"/>
    <w:rsid w:val="00EB7E18"/>
    <w:rsid w:val="00ED4E3C"/>
    <w:rsid w:val="00ED51C9"/>
    <w:rsid w:val="00EE064C"/>
    <w:rsid w:val="00EE2983"/>
    <w:rsid w:val="00EF1416"/>
    <w:rsid w:val="00F00D03"/>
    <w:rsid w:val="00F043EA"/>
    <w:rsid w:val="00F04AB4"/>
    <w:rsid w:val="00F0642E"/>
    <w:rsid w:val="00F07F01"/>
    <w:rsid w:val="00F10478"/>
    <w:rsid w:val="00F12A07"/>
    <w:rsid w:val="00F253C9"/>
    <w:rsid w:val="00F25690"/>
    <w:rsid w:val="00F3063B"/>
    <w:rsid w:val="00F34439"/>
    <w:rsid w:val="00F370EF"/>
    <w:rsid w:val="00F44770"/>
    <w:rsid w:val="00F55586"/>
    <w:rsid w:val="00F57C00"/>
    <w:rsid w:val="00F92FBF"/>
    <w:rsid w:val="00F96C05"/>
    <w:rsid w:val="00FA1AF3"/>
    <w:rsid w:val="00FA27C1"/>
    <w:rsid w:val="00FA53B0"/>
    <w:rsid w:val="00FC5BB0"/>
    <w:rsid w:val="00FC792B"/>
    <w:rsid w:val="00FD3558"/>
    <w:rsid w:val="00FD3D86"/>
    <w:rsid w:val="00FE0390"/>
    <w:rsid w:val="00FE5CC9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76DE"/>
  <w15:chartTrackingRefBased/>
  <w15:docId w15:val="{55CE8DF2-65FF-4338-91BE-57098F38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64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578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578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DD578C"/>
    <w:rPr>
      <w:rFonts w:ascii="Arial" w:eastAsia="Times New Roman" w:hAnsi="Arial" w:cs="Aria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DD578C"/>
    <w:rPr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D578C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D5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D578C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qFormat/>
    <w:rsid w:val="00DD578C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5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List Paragraph2 Znak,Akapit z listą1 Znak,List Paragraph11 Znak,Podsis rysunku Znak,Akapit z listą numerowaną Znak,maz_wyliczenie Znak,opis dzialania Znak,K-P_odwolanie Znak,A_wyliczenie Znak"/>
    <w:link w:val="Akapitzlist"/>
    <w:uiPriority w:val="34"/>
    <w:qFormat/>
    <w:locked/>
    <w:rsid w:val="00DD578C"/>
  </w:style>
  <w:style w:type="paragraph" w:styleId="Akapitzlist">
    <w:name w:val="List Paragraph"/>
    <w:aliases w:val="Obiekt,List Paragraph1,List Paragraph2,Akapit z listą1,List Paragraph11,Podsis rysunku,Akapit z listą numerowaną,maz_wyliczenie,opis dzialania,K-P_odwolanie,A_wyliczenie,Akapit z listą 1,Table of contents numbered,Akapit z listą5,sw tekst"/>
    <w:basedOn w:val="Normalny"/>
    <w:link w:val="AkapitzlistZnak"/>
    <w:uiPriority w:val="34"/>
    <w:qFormat/>
    <w:rsid w:val="00DD578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ny"/>
    <w:rsid w:val="00DD578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przypisudolnego">
    <w:name w:val="footnote reference"/>
    <w:aliases w:val="FZ,Footnote symbol,Voetnootverwijzing,Footnote reference number,Odwo³anie przypisu,Odwołanie przypisu"/>
    <w:basedOn w:val="Domylnaczcionkaakapitu"/>
    <w:uiPriority w:val="99"/>
    <w:unhideWhenUsed/>
    <w:qFormat/>
    <w:rsid w:val="00DD578C"/>
    <w:rPr>
      <w:vertAlign w:val="superscript"/>
    </w:rPr>
  </w:style>
  <w:style w:type="character" w:customStyle="1" w:styleId="xnormaltextrun">
    <w:name w:val="x_normaltextrun"/>
    <w:basedOn w:val="Domylnaczcionkaakapitu"/>
    <w:rsid w:val="00DD578C"/>
  </w:style>
  <w:style w:type="character" w:styleId="Odwoaniedokomentarza">
    <w:name w:val="annotation reference"/>
    <w:basedOn w:val="Domylnaczcionkaakapitu"/>
    <w:uiPriority w:val="99"/>
    <w:semiHidden/>
    <w:unhideWhenUsed/>
    <w:rsid w:val="00983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2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A2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A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A2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BC6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21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21E1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zgnpragapld.waw.pl/strona/zamowienia-publicz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gnpragapld.waw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c86e0c2-68c0-4c9a-a0f7-46a7ec9ead31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EC6BBEE4263488CB886D3F60BB605" ma:contentTypeVersion="20" ma:contentTypeDescription="Utwórz nowy dokument." ma:contentTypeScope="" ma:versionID="a3f856534a86a3e7fa972c5648efa8cc">
  <xsd:schema xmlns:xsd="http://www.w3.org/2001/XMLSchema" xmlns:xs="http://www.w3.org/2001/XMLSchema" xmlns:p="http://schemas.microsoft.com/office/2006/metadata/properties" xmlns:ns1="http://schemas.microsoft.com/sharepoint/v3" xmlns:ns3="ec86e0c2-68c0-4c9a-a0f7-46a7ec9ead31" xmlns:ns4="e02bd54a-736b-4481-b310-68c378c9cf5b" targetNamespace="http://schemas.microsoft.com/office/2006/metadata/properties" ma:root="true" ma:fieldsID="228b6d537ed63b9149cb1bf2b0450d64" ns1:_="" ns3:_="" ns4:_="">
    <xsd:import namespace="http://schemas.microsoft.com/sharepoint/v3"/>
    <xsd:import namespace="ec86e0c2-68c0-4c9a-a0f7-46a7ec9ead31"/>
    <xsd:import namespace="e02bd54a-736b-4481-b310-68c378c9c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e0c2-68c0-4c9a-a0f7-46a7ec9e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d54a-736b-4481-b310-68c378c9c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A4BE5-626B-485B-8415-272E217D3D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86e0c2-68c0-4c9a-a0f7-46a7ec9ead31"/>
  </ds:schemaRefs>
</ds:datastoreItem>
</file>

<file path=customXml/itemProps2.xml><?xml version="1.0" encoding="utf-8"?>
<ds:datastoreItem xmlns:ds="http://schemas.openxmlformats.org/officeDocument/2006/customXml" ds:itemID="{0E8286CE-6747-4B44-89AF-8A6603748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FB0F3-B257-4705-864C-D077EDA92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A38D98-8868-453A-82A2-B5950B3ED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86e0c2-68c0-4c9a-a0f7-46a7ec9ead31"/>
    <ds:schemaRef ds:uri="e02bd54a-736b-4481-b310-68c378c9c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3526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dc:subject/>
  <dc:creator>Chudek Małgorzata</dc:creator>
  <cp:keywords/>
  <dc:description/>
  <cp:lastModifiedBy>Kowalczyk Monika (KW)</cp:lastModifiedBy>
  <cp:revision>4</cp:revision>
  <cp:lastPrinted>2024-08-07T09:53:00Z</cp:lastPrinted>
  <dcterms:created xsi:type="dcterms:W3CDTF">2024-08-07T10:00:00Z</dcterms:created>
  <dcterms:modified xsi:type="dcterms:W3CDTF">2024-09-02T11:34:00Z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0x010100AEEEC6BBEE4263488CB886D3F60BB605</vt:lpwstr>
  </property>
</Properties>
</file>