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442CE" w14:textId="53F7AB66" w:rsidR="00E15D35" w:rsidRPr="001118A4" w:rsidRDefault="007C62D5" w:rsidP="001118A4">
      <w:pPr>
        <w:pStyle w:val="Bodytext20"/>
        <w:shd w:val="clear" w:color="auto" w:fill="auto"/>
        <w:tabs>
          <w:tab w:val="left" w:pos="2520"/>
        </w:tabs>
        <w:spacing w:before="120" w:after="240" w:line="300" w:lineRule="auto"/>
        <w:ind w:left="6237" w:firstLine="0"/>
        <w:jc w:val="left"/>
        <w:rPr>
          <w:rFonts w:asciiTheme="minorHAnsi" w:hAnsiTheme="minorHAnsi" w:cstheme="minorHAnsi"/>
          <w:sz w:val="22"/>
          <w:szCs w:val="22"/>
        </w:rPr>
      </w:pPr>
      <w:r w:rsidRPr="001118A4">
        <w:rPr>
          <w:rFonts w:asciiTheme="minorHAnsi" w:hAnsiTheme="minorHAnsi" w:cstheme="minorHAnsi"/>
          <w:sz w:val="22"/>
          <w:szCs w:val="22"/>
        </w:rPr>
        <w:t>Warszawa,</w:t>
      </w:r>
      <w:r w:rsidR="00872653" w:rsidRPr="001118A4">
        <w:rPr>
          <w:rFonts w:asciiTheme="minorHAnsi" w:hAnsiTheme="minorHAnsi" w:cstheme="minorHAnsi"/>
          <w:sz w:val="22"/>
          <w:szCs w:val="22"/>
        </w:rPr>
        <w:t xml:space="preserve"> 22 marca </w:t>
      </w:r>
      <w:r w:rsidRPr="001118A4">
        <w:rPr>
          <w:rFonts w:asciiTheme="minorHAnsi" w:hAnsiTheme="minorHAnsi" w:cstheme="minorHAnsi"/>
          <w:sz w:val="22"/>
          <w:szCs w:val="22"/>
        </w:rPr>
        <w:t>2024 r.</w:t>
      </w:r>
    </w:p>
    <w:p w14:paraId="7E7810BB" w14:textId="41BFC318" w:rsidR="00872653" w:rsidRPr="001118A4" w:rsidRDefault="00872653" w:rsidP="001118A4">
      <w:pPr>
        <w:pStyle w:val="Bodytext20"/>
        <w:shd w:val="clear" w:color="auto" w:fill="auto"/>
        <w:tabs>
          <w:tab w:val="left" w:pos="2520"/>
        </w:tabs>
        <w:spacing w:before="120" w:after="240" w:line="300" w:lineRule="auto"/>
        <w:ind w:firstLine="0"/>
        <w:jc w:val="left"/>
        <w:rPr>
          <w:rFonts w:asciiTheme="minorHAnsi" w:hAnsiTheme="minorHAnsi" w:cstheme="minorHAnsi"/>
          <w:b/>
          <w:bCs/>
          <w:sz w:val="22"/>
          <w:szCs w:val="22"/>
        </w:rPr>
      </w:pPr>
      <w:r w:rsidRPr="001118A4">
        <w:rPr>
          <w:rFonts w:asciiTheme="minorHAnsi" w:hAnsiTheme="minorHAnsi" w:cstheme="minorHAnsi"/>
          <w:b/>
          <w:bCs/>
          <w:sz w:val="22"/>
          <w:szCs w:val="22"/>
        </w:rPr>
        <w:t>KW-WI.1712</w:t>
      </w:r>
      <w:r w:rsidR="001118A4" w:rsidRPr="001118A4">
        <w:rPr>
          <w:rFonts w:asciiTheme="minorHAnsi" w:hAnsiTheme="minorHAnsi" w:cstheme="minorHAnsi"/>
          <w:b/>
          <w:bCs/>
          <w:sz w:val="22"/>
          <w:szCs w:val="22"/>
        </w:rPr>
        <w:t>.82.2023.DSO</w:t>
      </w:r>
    </w:p>
    <w:p w14:paraId="135442CF" w14:textId="77777777" w:rsidR="00E15D35" w:rsidRPr="001118A4" w:rsidRDefault="007C62D5" w:rsidP="00733C99">
      <w:pPr>
        <w:pStyle w:val="Bodytext20"/>
        <w:shd w:val="clear" w:color="auto" w:fill="auto"/>
        <w:spacing w:before="240" w:after="680" w:line="300" w:lineRule="auto"/>
        <w:ind w:left="5001" w:firstLine="0"/>
        <w:contextualSpacing/>
        <w:jc w:val="left"/>
        <w:rPr>
          <w:rFonts w:asciiTheme="minorHAnsi" w:hAnsiTheme="minorHAnsi" w:cstheme="minorHAnsi"/>
          <w:b/>
          <w:bCs/>
          <w:sz w:val="22"/>
          <w:szCs w:val="22"/>
        </w:rPr>
      </w:pPr>
      <w:r w:rsidRPr="001118A4">
        <w:rPr>
          <w:rFonts w:asciiTheme="minorHAnsi" w:hAnsiTheme="minorHAnsi" w:cstheme="minorHAnsi"/>
          <w:b/>
          <w:bCs/>
          <w:sz w:val="22"/>
          <w:szCs w:val="22"/>
        </w:rPr>
        <w:t>Pan</w:t>
      </w:r>
    </w:p>
    <w:p w14:paraId="0D7E07EE" w14:textId="77777777" w:rsidR="001118A4" w:rsidRPr="001118A4" w:rsidRDefault="007C62D5" w:rsidP="00733C99">
      <w:pPr>
        <w:pStyle w:val="Bodytext20"/>
        <w:shd w:val="clear" w:color="auto" w:fill="auto"/>
        <w:spacing w:before="240" w:after="680" w:line="300" w:lineRule="auto"/>
        <w:ind w:left="5001" w:right="560" w:firstLine="0"/>
        <w:contextualSpacing/>
        <w:jc w:val="left"/>
        <w:rPr>
          <w:rFonts w:asciiTheme="minorHAnsi" w:hAnsiTheme="minorHAnsi" w:cstheme="minorHAnsi"/>
          <w:b/>
          <w:bCs/>
          <w:sz w:val="22"/>
          <w:szCs w:val="22"/>
        </w:rPr>
      </w:pPr>
      <w:r w:rsidRPr="001118A4">
        <w:rPr>
          <w:rFonts w:asciiTheme="minorHAnsi" w:hAnsiTheme="minorHAnsi" w:cstheme="minorHAnsi"/>
          <w:b/>
          <w:bCs/>
          <w:sz w:val="22"/>
          <w:szCs w:val="22"/>
        </w:rPr>
        <w:t xml:space="preserve">Maciej Iwanicki </w:t>
      </w:r>
    </w:p>
    <w:p w14:paraId="135442D0" w14:textId="74AC3519" w:rsidR="00E15D35" w:rsidRPr="001118A4" w:rsidRDefault="007C62D5" w:rsidP="00733C99">
      <w:pPr>
        <w:pStyle w:val="Bodytext20"/>
        <w:shd w:val="clear" w:color="auto" w:fill="auto"/>
        <w:spacing w:before="240" w:after="680" w:line="300" w:lineRule="auto"/>
        <w:ind w:left="5001" w:right="560" w:firstLine="0"/>
        <w:contextualSpacing/>
        <w:jc w:val="left"/>
        <w:rPr>
          <w:rFonts w:asciiTheme="minorHAnsi" w:hAnsiTheme="minorHAnsi" w:cstheme="minorHAnsi"/>
          <w:b/>
          <w:bCs/>
          <w:sz w:val="22"/>
          <w:szCs w:val="22"/>
        </w:rPr>
      </w:pPr>
      <w:r w:rsidRPr="001118A4">
        <w:rPr>
          <w:rFonts w:asciiTheme="minorHAnsi" w:hAnsiTheme="minorHAnsi" w:cstheme="minorHAnsi"/>
          <w:b/>
          <w:bCs/>
          <w:sz w:val="22"/>
          <w:szCs w:val="22"/>
        </w:rPr>
        <w:t>Burmistrz</w:t>
      </w:r>
    </w:p>
    <w:p w14:paraId="135442D1" w14:textId="77777777" w:rsidR="00E15D35" w:rsidRPr="001118A4" w:rsidRDefault="007C62D5" w:rsidP="00733C99">
      <w:pPr>
        <w:pStyle w:val="Bodytext20"/>
        <w:shd w:val="clear" w:color="auto" w:fill="auto"/>
        <w:spacing w:before="240" w:after="680" w:line="300" w:lineRule="auto"/>
        <w:ind w:left="5001" w:firstLine="0"/>
        <w:contextualSpacing/>
        <w:jc w:val="left"/>
        <w:rPr>
          <w:rFonts w:asciiTheme="minorHAnsi" w:hAnsiTheme="minorHAnsi" w:cstheme="minorHAnsi"/>
          <w:b/>
          <w:bCs/>
          <w:sz w:val="22"/>
          <w:szCs w:val="22"/>
        </w:rPr>
      </w:pPr>
      <w:r w:rsidRPr="001118A4">
        <w:rPr>
          <w:rFonts w:asciiTheme="minorHAnsi" w:hAnsiTheme="minorHAnsi" w:cstheme="minorHAnsi"/>
          <w:b/>
          <w:bCs/>
          <w:sz w:val="22"/>
          <w:szCs w:val="22"/>
        </w:rPr>
        <w:t>Dzielnicy Rembertów m.st. Warszawy</w:t>
      </w:r>
    </w:p>
    <w:p w14:paraId="135442D2" w14:textId="77777777" w:rsidR="00E15D35" w:rsidRPr="00733C99" w:rsidRDefault="007C62D5" w:rsidP="00733C99">
      <w:pPr>
        <w:pStyle w:val="Nagwek1"/>
        <w:ind w:left="3119"/>
        <w:rPr>
          <w:rFonts w:asciiTheme="minorHAnsi" w:hAnsiTheme="minorHAnsi" w:cstheme="minorHAnsi"/>
          <w:b/>
          <w:bCs/>
          <w:color w:val="auto"/>
          <w:sz w:val="22"/>
          <w:szCs w:val="22"/>
        </w:rPr>
      </w:pPr>
      <w:r w:rsidRPr="00733C99">
        <w:rPr>
          <w:rFonts w:asciiTheme="minorHAnsi" w:hAnsiTheme="minorHAnsi" w:cstheme="minorHAnsi"/>
          <w:b/>
          <w:bCs/>
          <w:color w:val="auto"/>
          <w:sz w:val="22"/>
          <w:szCs w:val="22"/>
        </w:rPr>
        <w:t>Wystąpienie pokontrolne</w:t>
      </w:r>
    </w:p>
    <w:p w14:paraId="135442D3" w14:textId="77777777" w:rsidR="00E15D35" w:rsidRPr="001118A4" w:rsidRDefault="007C62D5" w:rsidP="001118A4">
      <w:pPr>
        <w:pStyle w:val="Bodytext20"/>
        <w:shd w:val="clear" w:color="auto" w:fill="auto"/>
        <w:spacing w:before="120" w:after="240" w:line="300" w:lineRule="auto"/>
        <w:ind w:firstLine="0"/>
        <w:jc w:val="left"/>
        <w:rPr>
          <w:rFonts w:asciiTheme="minorHAnsi" w:hAnsiTheme="minorHAnsi" w:cstheme="minorHAnsi"/>
          <w:sz w:val="22"/>
          <w:szCs w:val="22"/>
        </w:rPr>
      </w:pPr>
      <w:r w:rsidRPr="001118A4">
        <w:rPr>
          <w:rFonts w:asciiTheme="minorHAnsi" w:hAnsiTheme="minorHAnsi" w:cstheme="minorHAnsi"/>
          <w:sz w:val="22"/>
          <w:szCs w:val="22"/>
        </w:rPr>
        <w:t xml:space="preserve">Na podstawie § 22 ust. 10 Regulaminu organizacyjnego Urzędu miasta stołecznego Warszawy, stanowiącego załącznik do zarządzenia Nr </w:t>
      </w:r>
      <w:r w:rsidRPr="001118A4">
        <w:rPr>
          <w:rFonts w:asciiTheme="minorHAnsi" w:hAnsiTheme="minorHAnsi" w:cstheme="minorHAnsi"/>
          <w:sz w:val="22"/>
          <w:szCs w:val="22"/>
          <w:lang w:val="ru-RU" w:eastAsia="ru-RU" w:bidi="ru-RU"/>
        </w:rPr>
        <w:t xml:space="preserve">312/2007 </w:t>
      </w:r>
      <w:r w:rsidRPr="001118A4">
        <w:rPr>
          <w:rFonts w:asciiTheme="minorHAnsi" w:hAnsiTheme="minorHAnsi" w:cstheme="minorHAnsi"/>
          <w:sz w:val="22"/>
          <w:szCs w:val="22"/>
        </w:rPr>
        <w:t xml:space="preserve">Prezydenta miasta stołecznego Warszawy z dnia 4 kwietnia 2007 r. w sprawie nadania regulaminu organizacyjnego Urzędu miasta stołecznego Warszawy (z późn. zm.}, w związku z kontrolą przeprowadzoną przez Biuro Kontroli Urzędu m.st. Warszawy w Urzędzie Dzielnicy Rembertów m.st. Warszawy (dalej: „UD Rembertów" lub „jednostka kontrolowana") w okresie od 18.10.2023 r. do 17.11.2023 r., w zakresie „Zbiorników bezodpływowych i przydomowych oczyszczalni ścieków", której wyniki zostały przedstawione w protokole kontroli podpisanym 28 listopada 2023 r., stosownie do § 39 ust. 1 i 2 Zarządzenia nr </w:t>
      </w:r>
      <w:r w:rsidRPr="001118A4">
        <w:rPr>
          <w:rFonts w:asciiTheme="minorHAnsi" w:hAnsiTheme="minorHAnsi" w:cstheme="minorHAnsi"/>
          <w:sz w:val="22"/>
          <w:szCs w:val="22"/>
          <w:lang w:val="ru-RU" w:eastAsia="ru-RU" w:bidi="ru-RU"/>
        </w:rPr>
        <w:t xml:space="preserve">1837/2019 </w:t>
      </w:r>
      <w:r w:rsidRPr="001118A4">
        <w:rPr>
          <w:rFonts w:asciiTheme="minorHAnsi" w:hAnsiTheme="minorHAnsi" w:cstheme="minorHAnsi"/>
          <w:sz w:val="22"/>
          <w:szCs w:val="22"/>
        </w:rPr>
        <w:t>Prezydenta miasta stołecznego Warszawy z dnia 12 grudnia 2019 r., w sprawie zasad i trybu postępowania kontrolnego (zwanego dalej: Zarządzeniem), przekazuję Panu niniejsze wystąpienie pokontrolne.</w:t>
      </w:r>
    </w:p>
    <w:p w14:paraId="135442D4" w14:textId="77777777" w:rsidR="00E15D35" w:rsidRPr="001118A4" w:rsidRDefault="007C62D5" w:rsidP="001118A4">
      <w:pPr>
        <w:pStyle w:val="Bodytext20"/>
        <w:shd w:val="clear" w:color="auto" w:fill="auto"/>
        <w:spacing w:before="120" w:after="240" w:line="300" w:lineRule="auto"/>
        <w:ind w:firstLine="0"/>
        <w:jc w:val="left"/>
        <w:rPr>
          <w:rFonts w:asciiTheme="minorHAnsi" w:hAnsiTheme="minorHAnsi" w:cstheme="minorHAnsi"/>
          <w:sz w:val="22"/>
          <w:szCs w:val="22"/>
        </w:rPr>
      </w:pPr>
      <w:r w:rsidRPr="001118A4">
        <w:rPr>
          <w:rFonts w:asciiTheme="minorHAnsi" w:hAnsiTheme="minorHAnsi" w:cstheme="minorHAnsi"/>
          <w:sz w:val="22"/>
          <w:szCs w:val="22"/>
        </w:rPr>
        <w:t>Celem kontroli była weryfikacja stanu realizacji Dyrektywy Rady Unii Europejskiej nr 91/271/EWG dotyczącej oczyszczania ścieków komunalnych, tzw. dyrektywy ściekowej. Zgodnie z powyższą dyrektywą, a także zgodnie ze znowelizowanym prawem wodnym do końca 2027 r. liczba RLM</w:t>
      </w:r>
      <w:r w:rsidRPr="001118A4">
        <w:rPr>
          <w:rFonts w:asciiTheme="minorHAnsi" w:hAnsiTheme="minorHAnsi" w:cstheme="minorHAnsi"/>
          <w:sz w:val="22"/>
          <w:szCs w:val="22"/>
          <w:vertAlign w:val="superscript"/>
        </w:rPr>
        <w:footnoteReference w:id="1"/>
      </w:r>
      <w:r w:rsidRPr="001118A4">
        <w:rPr>
          <w:rFonts w:asciiTheme="minorHAnsi" w:hAnsiTheme="minorHAnsi" w:cstheme="minorHAnsi"/>
          <w:sz w:val="22"/>
          <w:szCs w:val="22"/>
          <w:vertAlign w:val="superscript"/>
        </w:rPr>
        <w:t xml:space="preserve"> </w:t>
      </w:r>
      <w:r w:rsidRPr="001118A4">
        <w:rPr>
          <w:rFonts w:asciiTheme="minorHAnsi" w:hAnsiTheme="minorHAnsi" w:cstheme="minorHAnsi"/>
          <w:sz w:val="22"/>
          <w:szCs w:val="22"/>
        </w:rPr>
        <w:t>niepodłączonych do kanalizacji miejskiej w obrębie aglomeracji nie może przekroczyć 2000.</w:t>
      </w:r>
    </w:p>
    <w:p w14:paraId="135442D5" w14:textId="77777777" w:rsidR="00E15D35" w:rsidRPr="001118A4" w:rsidRDefault="007C62D5" w:rsidP="001118A4">
      <w:pPr>
        <w:pStyle w:val="Bodytext20"/>
        <w:shd w:val="clear" w:color="auto" w:fill="auto"/>
        <w:spacing w:before="120" w:after="240" w:line="300" w:lineRule="auto"/>
        <w:ind w:firstLine="0"/>
        <w:jc w:val="left"/>
        <w:rPr>
          <w:rFonts w:asciiTheme="minorHAnsi" w:hAnsiTheme="minorHAnsi" w:cstheme="minorHAnsi"/>
          <w:sz w:val="22"/>
          <w:szCs w:val="22"/>
        </w:rPr>
      </w:pPr>
      <w:r w:rsidRPr="001118A4">
        <w:rPr>
          <w:rFonts w:asciiTheme="minorHAnsi" w:hAnsiTheme="minorHAnsi" w:cstheme="minorHAnsi"/>
          <w:sz w:val="22"/>
          <w:szCs w:val="22"/>
        </w:rPr>
        <w:t>W przypadku stwierdzenia nieprawidłowości można liczyć się z dwoma rodzajami konsekwencji tj.:</w:t>
      </w:r>
    </w:p>
    <w:p w14:paraId="135442D6" w14:textId="2D46B5F0" w:rsidR="00E15D35" w:rsidRPr="001118A4" w:rsidRDefault="007C62D5" w:rsidP="001118A4">
      <w:pPr>
        <w:pStyle w:val="Bodytext20"/>
        <w:shd w:val="clear" w:color="auto" w:fill="auto"/>
        <w:spacing w:before="120" w:after="240" w:line="300" w:lineRule="auto"/>
        <w:ind w:left="400" w:hanging="400"/>
        <w:jc w:val="left"/>
        <w:rPr>
          <w:rFonts w:asciiTheme="minorHAnsi" w:hAnsiTheme="minorHAnsi" w:cstheme="minorHAnsi"/>
          <w:sz w:val="22"/>
          <w:szCs w:val="22"/>
        </w:rPr>
      </w:pPr>
      <w:r w:rsidRPr="001118A4">
        <w:rPr>
          <w:rFonts w:asciiTheme="minorHAnsi" w:hAnsiTheme="minorHAnsi" w:cstheme="minorHAnsi"/>
          <w:sz w:val="22"/>
          <w:szCs w:val="22"/>
        </w:rPr>
        <w:t>1) trudności w uzyskiwaniu dofinansowania ze środków unijnych na projekty z zakresu gospodarki wodno-ściekowej;</w:t>
      </w:r>
    </w:p>
    <w:p w14:paraId="135442D7" w14:textId="77777777" w:rsidR="00E15D35" w:rsidRPr="001118A4" w:rsidRDefault="007C62D5" w:rsidP="001118A4">
      <w:pPr>
        <w:pStyle w:val="Bodytext20"/>
        <w:shd w:val="clear" w:color="auto" w:fill="auto"/>
        <w:spacing w:before="120" w:after="240" w:line="300" w:lineRule="auto"/>
        <w:ind w:left="380" w:hanging="380"/>
        <w:jc w:val="left"/>
        <w:rPr>
          <w:rFonts w:asciiTheme="minorHAnsi" w:hAnsiTheme="minorHAnsi" w:cstheme="minorHAnsi"/>
          <w:sz w:val="22"/>
          <w:szCs w:val="22"/>
        </w:rPr>
      </w:pPr>
      <w:r w:rsidRPr="001118A4">
        <w:rPr>
          <w:rFonts w:asciiTheme="minorHAnsi" w:hAnsiTheme="minorHAnsi" w:cstheme="minorHAnsi"/>
          <w:sz w:val="22"/>
          <w:szCs w:val="22"/>
        </w:rPr>
        <w:t xml:space="preserve">2) kary nakładane przez ETS w trybie </w:t>
      </w:r>
      <w:r w:rsidRPr="001118A4">
        <w:rPr>
          <w:rFonts w:asciiTheme="minorHAnsi" w:hAnsiTheme="minorHAnsi" w:cstheme="minorHAnsi"/>
          <w:sz w:val="22"/>
          <w:szCs w:val="22"/>
          <w:lang w:val="en-US" w:eastAsia="en-US" w:bidi="en-US"/>
        </w:rPr>
        <w:t xml:space="preserve">art. </w:t>
      </w:r>
      <w:r w:rsidRPr="001118A4">
        <w:rPr>
          <w:rFonts w:asciiTheme="minorHAnsi" w:hAnsiTheme="minorHAnsi" w:cstheme="minorHAnsi"/>
          <w:sz w:val="22"/>
          <w:szCs w:val="22"/>
        </w:rPr>
        <w:t>260 TFUE</w:t>
      </w:r>
      <w:r w:rsidRPr="001118A4">
        <w:rPr>
          <w:rFonts w:asciiTheme="minorHAnsi" w:hAnsiTheme="minorHAnsi" w:cstheme="minorHAnsi"/>
          <w:sz w:val="22"/>
          <w:szCs w:val="22"/>
          <w:vertAlign w:val="superscript"/>
        </w:rPr>
        <w:footnoteReference w:id="2"/>
      </w:r>
      <w:r w:rsidRPr="001118A4">
        <w:rPr>
          <w:rFonts w:asciiTheme="minorHAnsi" w:hAnsiTheme="minorHAnsi" w:cstheme="minorHAnsi"/>
          <w:sz w:val="22"/>
          <w:szCs w:val="22"/>
        </w:rPr>
        <w:t>.</w:t>
      </w:r>
    </w:p>
    <w:p w14:paraId="135442D8" w14:textId="77777777" w:rsidR="00E15D35" w:rsidRPr="001118A4" w:rsidRDefault="007C62D5" w:rsidP="001118A4">
      <w:pPr>
        <w:pStyle w:val="Bodytext20"/>
        <w:shd w:val="clear" w:color="auto" w:fill="auto"/>
        <w:spacing w:before="120" w:after="240" w:line="300" w:lineRule="auto"/>
        <w:ind w:left="380" w:hanging="380"/>
        <w:jc w:val="left"/>
        <w:rPr>
          <w:rFonts w:asciiTheme="minorHAnsi" w:hAnsiTheme="minorHAnsi" w:cstheme="minorHAnsi"/>
          <w:sz w:val="22"/>
          <w:szCs w:val="22"/>
        </w:rPr>
      </w:pPr>
      <w:r w:rsidRPr="001118A4">
        <w:rPr>
          <w:rFonts w:asciiTheme="minorHAnsi" w:hAnsiTheme="minorHAnsi" w:cstheme="minorHAnsi"/>
          <w:sz w:val="22"/>
          <w:szCs w:val="22"/>
        </w:rPr>
        <w:lastRenderedPageBreak/>
        <w:t>Zakres kontroli obejmował m.in.:</w:t>
      </w:r>
    </w:p>
    <w:p w14:paraId="135442D9" w14:textId="77777777" w:rsidR="00E15D35" w:rsidRPr="001118A4" w:rsidRDefault="007C62D5" w:rsidP="001118A4">
      <w:pPr>
        <w:pStyle w:val="Bodytext20"/>
        <w:numPr>
          <w:ilvl w:val="0"/>
          <w:numId w:val="2"/>
        </w:numPr>
        <w:shd w:val="clear" w:color="auto" w:fill="auto"/>
        <w:tabs>
          <w:tab w:val="left" w:pos="354"/>
        </w:tabs>
        <w:spacing w:before="120" w:after="240" w:line="300" w:lineRule="auto"/>
        <w:ind w:left="460"/>
        <w:jc w:val="left"/>
        <w:rPr>
          <w:rFonts w:asciiTheme="minorHAnsi" w:hAnsiTheme="minorHAnsi" w:cstheme="minorHAnsi"/>
          <w:sz w:val="22"/>
          <w:szCs w:val="22"/>
        </w:rPr>
      </w:pPr>
      <w:r w:rsidRPr="001118A4">
        <w:rPr>
          <w:rFonts w:asciiTheme="minorHAnsi" w:hAnsiTheme="minorHAnsi" w:cstheme="minorHAnsi"/>
          <w:sz w:val="22"/>
          <w:szCs w:val="22"/>
        </w:rPr>
        <w:t>sprawdzenie wydanych w okresie od stycznia 2020 do czerwca 2023 r. decyzji nakazujących przyłączenie nieruchomości do istniejącej sieci kanalizacji miejskiej,</w:t>
      </w:r>
    </w:p>
    <w:p w14:paraId="135442DA" w14:textId="77777777" w:rsidR="00E15D35" w:rsidRPr="001118A4" w:rsidRDefault="007C62D5" w:rsidP="001118A4">
      <w:pPr>
        <w:pStyle w:val="Bodytext20"/>
        <w:numPr>
          <w:ilvl w:val="0"/>
          <w:numId w:val="2"/>
        </w:numPr>
        <w:shd w:val="clear" w:color="auto" w:fill="auto"/>
        <w:tabs>
          <w:tab w:val="left" w:pos="354"/>
        </w:tabs>
        <w:spacing w:before="120" w:after="240" w:line="300" w:lineRule="auto"/>
        <w:ind w:left="460"/>
        <w:jc w:val="left"/>
        <w:rPr>
          <w:rFonts w:asciiTheme="minorHAnsi" w:hAnsiTheme="minorHAnsi" w:cstheme="minorHAnsi"/>
          <w:sz w:val="22"/>
          <w:szCs w:val="22"/>
        </w:rPr>
      </w:pPr>
      <w:r w:rsidRPr="001118A4">
        <w:rPr>
          <w:rFonts w:asciiTheme="minorHAnsi" w:hAnsiTheme="minorHAnsi" w:cstheme="minorHAnsi"/>
          <w:sz w:val="22"/>
          <w:szCs w:val="22"/>
        </w:rPr>
        <w:t>prowadzenie w UD Rembertów elektronicznej ewidencji zbiorników bezodpływowych na nieczystości płynne oraz ewidencji przydomowych oczyszczalni ścieków,</w:t>
      </w:r>
    </w:p>
    <w:p w14:paraId="135442DB" w14:textId="77777777" w:rsidR="00E15D35" w:rsidRPr="001118A4" w:rsidRDefault="007C62D5" w:rsidP="001118A4">
      <w:pPr>
        <w:pStyle w:val="Bodytext20"/>
        <w:numPr>
          <w:ilvl w:val="0"/>
          <w:numId w:val="2"/>
        </w:numPr>
        <w:shd w:val="clear" w:color="auto" w:fill="auto"/>
        <w:tabs>
          <w:tab w:val="left" w:pos="354"/>
        </w:tabs>
        <w:spacing w:before="120" w:after="240" w:line="300" w:lineRule="auto"/>
        <w:ind w:left="460"/>
        <w:jc w:val="left"/>
        <w:rPr>
          <w:rFonts w:asciiTheme="minorHAnsi" w:hAnsiTheme="minorHAnsi" w:cstheme="minorHAnsi"/>
          <w:sz w:val="22"/>
          <w:szCs w:val="22"/>
        </w:rPr>
      </w:pPr>
      <w:r w:rsidRPr="001118A4">
        <w:rPr>
          <w:rFonts w:asciiTheme="minorHAnsi" w:hAnsiTheme="minorHAnsi" w:cstheme="minorHAnsi"/>
          <w:sz w:val="22"/>
          <w:szCs w:val="22"/>
        </w:rPr>
        <w:t>ustalenie czy UD Rembertów sprawdzał posiadanie przez mieszkańców umów oraz dokumentów potwierdzających wywóz nieczystości ciekłych,</w:t>
      </w:r>
    </w:p>
    <w:p w14:paraId="135442DC" w14:textId="68930749" w:rsidR="00E15D35" w:rsidRPr="001118A4" w:rsidRDefault="007C62D5" w:rsidP="001118A4">
      <w:pPr>
        <w:pStyle w:val="Bodytext20"/>
        <w:numPr>
          <w:ilvl w:val="0"/>
          <w:numId w:val="2"/>
        </w:numPr>
        <w:shd w:val="clear" w:color="auto" w:fill="auto"/>
        <w:tabs>
          <w:tab w:val="left" w:pos="354"/>
        </w:tabs>
        <w:spacing w:before="120" w:after="240" w:line="300" w:lineRule="auto"/>
        <w:ind w:left="460"/>
        <w:jc w:val="left"/>
        <w:rPr>
          <w:rFonts w:asciiTheme="minorHAnsi" w:hAnsiTheme="minorHAnsi" w:cstheme="minorHAnsi"/>
          <w:sz w:val="22"/>
          <w:szCs w:val="22"/>
        </w:rPr>
      </w:pPr>
      <w:r w:rsidRPr="001118A4">
        <w:rPr>
          <w:rFonts w:asciiTheme="minorHAnsi" w:hAnsiTheme="minorHAnsi" w:cstheme="minorHAnsi"/>
          <w:sz w:val="22"/>
          <w:szCs w:val="22"/>
        </w:rPr>
        <w:t>prowadzenie przez dzielnicą akcji promocyjnych, mających zach</w:t>
      </w:r>
      <w:r w:rsidR="00023350">
        <w:rPr>
          <w:rFonts w:asciiTheme="minorHAnsi" w:hAnsiTheme="minorHAnsi" w:cstheme="minorHAnsi"/>
          <w:sz w:val="22"/>
          <w:szCs w:val="22"/>
        </w:rPr>
        <w:t>ę</w:t>
      </w:r>
      <w:r w:rsidRPr="001118A4">
        <w:rPr>
          <w:rFonts w:asciiTheme="minorHAnsi" w:hAnsiTheme="minorHAnsi" w:cstheme="minorHAnsi"/>
          <w:sz w:val="22"/>
          <w:szCs w:val="22"/>
        </w:rPr>
        <w:t>cić właścicieli nieruchomości do przyłączenia ich do istniejącej sieci kanalizacyjnej.</w:t>
      </w:r>
    </w:p>
    <w:p w14:paraId="135442DD" w14:textId="77777777" w:rsidR="00E15D35" w:rsidRPr="001118A4" w:rsidRDefault="007C62D5" w:rsidP="001118A4">
      <w:pPr>
        <w:pStyle w:val="Bodytext20"/>
        <w:shd w:val="clear" w:color="auto" w:fill="auto"/>
        <w:spacing w:before="120" w:after="240" w:line="300" w:lineRule="auto"/>
        <w:ind w:firstLine="0"/>
        <w:jc w:val="left"/>
        <w:rPr>
          <w:rFonts w:asciiTheme="minorHAnsi" w:hAnsiTheme="minorHAnsi" w:cstheme="minorHAnsi"/>
          <w:sz w:val="22"/>
          <w:szCs w:val="22"/>
        </w:rPr>
      </w:pPr>
      <w:r w:rsidRPr="001118A4">
        <w:rPr>
          <w:rFonts w:asciiTheme="minorHAnsi" w:hAnsiTheme="minorHAnsi" w:cstheme="minorHAnsi"/>
          <w:sz w:val="22"/>
          <w:szCs w:val="22"/>
        </w:rPr>
        <w:t>Ustawa o utrzymaniu czystości i porządku w gminach z dnia 13 września 1996 r.</w:t>
      </w:r>
      <w:r w:rsidRPr="001118A4">
        <w:rPr>
          <w:rFonts w:asciiTheme="minorHAnsi" w:hAnsiTheme="minorHAnsi" w:cstheme="minorHAnsi"/>
          <w:sz w:val="22"/>
          <w:szCs w:val="22"/>
          <w:vertAlign w:val="superscript"/>
        </w:rPr>
        <w:footnoteReference w:id="3"/>
      </w:r>
      <w:r w:rsidRPr="001118A4">
        <w:rPr>
          <w:rFonts w:asciiTheme="minorHAnsi" w:hAnsiTheme="minorHAnsi" w:cstheme="minorHAnsi"/>
          <w:sz w:val="22"/>
          <w:szCs w:val="22"/>
        </w:rPr>
        <w:t xml:space="preserve"> (dalej: „ucpg") stanowi, że zbiornik bezodpływowy to instalacja i urządzenie przeznaczone do gromadzenia nieczystości ciekłych w miejscu jego powstania. Zbiorniki na nieczystości ciekłe mogą być stosowane tylko na działkach budowlanych niemających możliwości przyłączenia do sieci kanalizacyjnej, przy czym nie dopuszcza się ich stosowania na obszarach podlegających szczególnej ochronie środowiska i narażonych na powodzie oraz zalewanie wodami, zgodnie z paragrafem 35 rozporządzenia</w:t>
      </w:r>
      <w:r w:rsidRPr="001118A4">
        <w:rPr>
          <w:rFonts w:asciiTheme="minorHAnsi" w:hAnsiTheme="minorHAnsi" w:cstheme="minorHAnsi"/>
          <w:sz w:val="22"/>
          <w:szCs w:val="22"/>
          <w:vertAlign w:val="superscript"/>
        </w:rPr>
        <w:footnoteReference w:id="4"/>
      </w:r>
      <w:r w:rsidRPr="001118A4">
        <w:rPr>
          <w:rFonts w:asciiTheme="minorHAnsi" w:hAnsiTheme="minorHAnsi" w:cstheme="minorHAnsi"/>
          <w:sz w:val="22"/>
          <w:szCs w:val="22"/>
        </w:rPr>
        <w:t>, zbiorniki bezodpływowe na nieczystości ciekłe powinny mieć dno i ściany nieprzepuszczalne, szczelne przykrycie z zamykanym otworem do usuwania nieczystości i odpowietrzenie wyprowadzone co najmniej 0,5 m ponad poziom terenu.</w:t>
      </w:r>
    </w:p>
    <w:p w14:paraId="135442DE" w14:textId="77777777" w:rsidR="00E15D35" w:rsidRPr="001118A4" w:rsidRDefault="007C62D5" w:rsidP="001118A4">
      <w:pPr>
        <w:pStyle w:val="Bodytext20"/>
        <w:shd w:val="clear" w:color="auto" w:fill="auto"/>
        <w:spacing w:before="120" w:after="240" w:line="300" w:lineRule="auto"/>
        <w:ind w:firstLine="0"/>
        <w:jc w:val="left"/>
        <w:rPr>
          <w:rFonts w:asciiTheme="minorHAnsi" w:hAnsiTheme="minorHAnsi" w:cstheme="minorHAnsi"/>
          <w:sz w:val="22"/>
          <w:szCs w:val="22"/>
        </w:rPr>
      </w:pPr>
      <w:r w:rsidRPr="001118A4">
        <w:rPr>
          <w:rFonts w:asciiTheme="minorHAnsi" w:hAnsiTheme="minorHAnsi" w:cstheme="minorHAnsi"/>
          <w:sz w:val="22"/>
          <w:szCs w:val="22"/>
        </w:rPr>
        <w:t xml:space="preserve">Podstawowym obowiązkiem każdego właściciela nieruchomości jest jej przyłączenie do istniejącej sieci kanalizacyjnej </w:t>
      </w:r>
      <w:r w:rsidRPr="001118A4">
        <w:rPr>
          <w:rFonts w:asciiTheme="minorHAnsi" w:hAnsiTheme="minorHAnsi" w:cstheme="minorHAnsi"/>
          <w:sz w:val="22"/>
          <w:szCs w:val="22"/>
          <w:lang w:val="en-US" w:eastAsia="en-US" w:bidi="en-US"/>
        </w:rPr>
        <w:t xml:space="preserve">(art. </w:t>
      </w:r>
      <w:r w:rsidRPr="001118A4">
        <w:rPr>
          <w:rFonts w:asciiTheme="minorHAnsi" w:hAnsiTheme="minorHAnsi" w:cstheme="minorHAnsi"/>
          <w:sz w:val="22"/>
          <w:szCs w:val="22"/>
        </w:rPr>
        <w:t xml:space="preserve">5 ust. 1 pkt 2 ucpg). Z obowiązku przyłączenia do istniejącej kanalizacji są zwolnieni jedynie właściciele nieruchomości, która jest wyposażona w przydomową oczyszczalnię ścieków. Niewykonanie przez właściciela ciążącego na nim obowiązku podłączenia do istniejącej sieci kanalizacyjnej uprawnia wójta, burmistrza lub prezydenta miasta (dalej: wójt) do wydania decyzji administracyjnej nakazującej przyłączenie nieruchomości do sieci kanalizacyjnej </w:t>
      </w:r>
      <w:r w:rsidRPr="001118A4">
        <w:rPr>
          <w:rFonts w:asciiTheme="minorHAnsi" w:hAnsiTheme="minorHAnsi" w:cstheme="minorHAnsi"/>
          <w:sz w:val="22"/>
          <w:szCs w:val="22"/>
          <w:lang w:val="en-US" w:eastAsia="en-US" w:bidi="en-US"/>
        </w:rPr>
        <w:t xml:space="preserve">(art. </w:t>
      </w:r>
      <w:r w:rsidRPr="001118A4">
        <w:rPr>
          <w:rFonts w:asciiTheme="minorHAnsi" w:hAnsiTheme="minorHAnsi" w:cstheme="minorHAnsi"/>
          <w:sz w:val="22"/>
          <w:szCs w:val="22"/>
        </w:rPr>
        <w:t>5 ust. 7 ucpg). Decyzja ta nie ma charakteru uznaniowego.</w:t>
      </w:r>
    </w:p>
    <w:p w14:paraId="135442DF" w14:textId="77777777" w:rsidR="00E15D35" w:rsidRPr="001118A4" w:rsidRDefault="007C62D5" w:rsidP="001118A4">
      <w:pPr>
        <w:pStyle w:val="Bodytext20"/>
        <w:shd w:val="clear" w:color="auto" w:fill="auto"/>
        <w:spacing w:before="120" w:after="240" w:line="300" w:lineRule="auto"/>
        <w:ind w:firstLine="0"/>
        <w:jc w:val="left"/>
        <w:rPr>
          <w:rFonts w:asciiTheme="minorHAnsi" w:hAnsiTheme="minorHAnsi" w:cstheme="minorHAnsi"/>
          <w:sz w:val="22"/>
          <w:szCs w:val="22"/>
        </w:rPr>
      </w:pPr>
      <w:r w:rsidRPr="001118A4">
        <w:rPr>
          <w:rFonts w:asciiTheme="minorHAnsi" w:hAnsiTheme="minorHAnsi" w:cstheme="minorHAnsi"/>
          <w:sz w:val="22"/>
          <w:szCs w:val="22"/>
        </w:rPr>
        <w:t xml:space="preserve">W toku kontroli stwierdzono, iż liczba zbiorników bezodpływowych na terenie Dzielnicy Rembertów uległa zmniejszeniu w latach 2020-2023 z 1567 do 1308. Proces ich likwidacji przebiega w niezadawalającym tempie, przede wszystkim z uwagi na stan prawny, który nie daje organom podstaw do określenia terminu, w którym należy przyłączyć nieruchomość do sieci kanalizacji oraz </w:t>
      </w:r>
      <w:r w:rsidRPr="001118A4">
        <w:rPr>
          <w:rFonts w:asciiTheme="minorHAnsi" w:hAnsiTheme="minorHAnsi" w:cstheme="minorHAnsi"/>
          <w:sz w:val="22"/>
          <w:szCs w:val="22"/>
        </w:rPr>
        <w:lastRenderedPageBreak/>
        <w:t>niewystarczające środki finansowe mieszkańców potrzebne do ’wykonania inwestycji.</w:t>
      </w:r>
    </w:p>
    <w:p w14:paraId="135442E0" w14:textId="77777777" w:rsidR="00E15D35" w:rsidRPr="001118A4" w:rsidRDefault="007C62D5" w:rsidP="001118A4">
      <w:pPr>
        <w:pStyle w:val="Bodytext20"/>
        <w:numPr>
          <w:ilvl w:val="0"/>
          <w:numId w:val="3"/>
        </w:numPr>
        <w:shd w:val="clear" w:color="auto" w:fill="auto"/>
        <w:tabs>
          <w:tab w:val="left" w:pos="354"/>
        </w:tabs>
        <w:spacing w:before="120" w:after="240" w:line="300" w:lineRule="auto"/>
        <w:ind w:left="380" w:hanging="380"/>
        <w:jc w:val="left"/>
        <w:rPr>
          <w:rFonts w:asciiTheme="minorHAnsi" w:hAnsiTheme="minorHAnsi" w:cstheme="minorHAnsi"/>
          <w:sz w:val="22"/>
          <w:szCs w:val="22"/>
        </w:rPr>
      </w:pPr>
      <w:r w:rsidRPr="001118A4">
        <w:rPr>
          <w:rFonts w:asciiTheme="minorHAnsi" w:hAnsiTheme="minorHAnsi" w:cstheme="minorHAnsi"/>
          <w:sz w:val="22"/>
          <w:szCs w:val="22"/>
        </w:rPr>
        <w:t>W toku kontroli stwierdzono, iż w okresie od stycznia 2020 do października 2023 r. na terenie Dzielnicy Rembertów zostało zlikwidowanych 236 zbiorników bezodpływowych. Dzielnica nie posiadała pełnej wiedzy o liczbie nowo powstałych zbiorników bezodpływowych. W trakcie kontroli Wydział Ochrony Środowiska wystąpił do Wydziału Budownictwa dla Dzielnicy Rembertów o informacje w sprawie wydanych pozwoleń na budowę wraz ze zbiornikami bezodpływowymi. Wydział Budownictwa dla Dzielnicy Rembertów poinformował, że w okresie kontrolowanym zostały wydane 63 pozwolenia na budowę wraz ze zbiornikami bezodpływowymi: w 2020 r. - dla 16 budynków, w 2021 r. -</w:t>
      </w:r>
      <w:r w:rsidRPr="001118A4">
        <w:rPr>
          <w:sz w:val="22"/>
          <w:szCs w:val="22"/>
        </w:rPr>
        <w:t>■</w:t>
      </w:r>
      <w:r w:rsidRPr="001118A4">
        <w:rPr>
          <w:rFonts w:asciiTheme="minorHAnsi" w:hAnsiTheme="minorHAnsi" w:cstheme="minorHAnsi"/>
          <w:sz w:val="22"/>
          <w:szCs w:val="22"/>
        </w:rPr>
        <w:t xml:space="preserve"> dla 11 budynk</w:t>
      </w:r>
      <w:r w:rsidRPr="001118A4">
        <w:rPr>
          <w:rFonts w:ascii="Calibri" w:hAnsi="Calibri" w:cs="Calibri"/>
          <w:sz w:val="22"/>
          <w:szCs w:val="22"/>
        </w:rPr>
        <w:t>ó</w:t>
      </w:r>
      <w:r w:rsidRPr="001118A4">
        <w:rPr>
          <w:rFonts w:asciiTheme="minorHAnsi" w:hAnsiTheme="minorHAnsi" w:cstheme="minorHAnsi"/>
          <w:sz w:val="22"/>
          <w:szCs w:val="22"/>
        </w:rPr>
        <w:t>w, w 2022 r. - dla 33 budynk</w:t>
      </w:r>
      <w:r w:rsidRPr="001118A4">
        <w:rPr>
          <w:rFonts w:ascii="Calibri" w:hAnsi="Calibri" w:cs="Calibri"/>
          <w:sz w:val="22"/>
          <w:szCs w:val="22"/>
        </w:rPr>
        <w:t>ó</w:t>
      </w:r>
      <w:r w:rsidRPr="001118A4">
        <w:rPr>
          <w:rFonts w:asciiTheme="minorHAnsi" w:hAnsiTheme="minorHAnsi" w:cstheme="minorHAnsi"/>
          <w:sz w:val="22"/>
          <w:szCs w:val="22"/>
        </w:rPr>
        <w:t>w, w 2023 r. - dla 3 budynk</w:t>
      </w:r>
      <w:r w:rsidRPr="001118A4">
        <w:rPr>
          <w:rFonts w:ascii="Calibri" w:hAnsi="Calibri" w:cs="Calibri"/>
          <w:sz w:val="22"/>
          <w:szCs w:val="22"/>
        </w:rPr>
        <w:t>ó</w:t>
      </w:r>
      <w:r w:rsidRPr="001118A4">
        <w:rPr>
          <w:rFonts w:asciiTheme="minorHAnsi" w:hAnsiTheme="minorHAnsi" w:cstheme="minorHAnsi"/>
          <w:sz w:val="22"/>
          <w:szCs w:val="22"/>
        </w:rPr>
        <w:t>w.</w:t>
      </w:r>
    </w:p>
    <w:p w14:paraId="135442E1" w14:textId="77777777" w:rsidR="00E15D35" w:rsidRPr="001118A4" w:rsidRDefault="007C62D5" w:rsidP="001118A4">
      <w:pPr>
        <w:pStyle w:val="Bodytext20"/>
        <w:shd w:val="clear" w:color="auto" w:fill="auto"/>
        <w:spacing w:before="120" w:after="240" w:line="300" w:lineRule="auto"/>
        <w:ind w:left="420" w:firstLine="0"/>
        <w:jc w:val="left"/>
        <w:rPr>
          <w:rFonts w:asciiTheme="minorHAnsi" w:hAnsiTheme="minorHAnsi" w:cstheme="minorHAnsi"/>
          <w:sz w:val="22"/>
          <w:szCs w:val="22"/>
        </w:rPr>
      </w:pPr>
      <w:r w:rsidRPr="001118A4">
        <w:rPr>
          <w:rFonts w:asciiTheme="minorHAnsi" w:hAnsiTheme="minorHAnsi" w:cstheme="minorHAnsi"/>
          <w:sz w:val="22"/>
          <w:szCs w:val="22"/>
        </w:rPr>
        <w:t>Stwierdzono również, że w okresie kontrolowanym nie wydano ani jednej decyzji nakazującej przyłączenie nieruchomości do istniejącej sieci kanalizacyjnej.</w:t>
      </w:r>
    </w:p>
    <w:p w14:paraId="135442E2" w14:textId="77777777" w:rsidR="00E15D35" w:rsidRPr="001118A4" w:rsidRDefault="007C62D5" w:rsidP="001118A4">
      <w:pPr>
        <w:pStyle w:val="Bodytext20"/>
        <w:shd w:val="clear" w:color="auto" w:fill="auto"/>
        <w:spacing w:before="120" w:after="240" w:line="300" w:lineRule="auto"/>
        <w:ind w:left="420" w:firstLine="0"/>
        <w:jc w:val="left"/>
        <w:rPr>
          <w:rFonts w:asciiTheme="minorHAnsi" w:hAnsiTheme="minorHAnsi" w:cstheme="minorHAnsi"/>
          <w:sz w:val="22"/>
          <w:szCs w:val="22"/>
        </w:rPr>
      </w:pPr>
      <w:r w:rsidRPr="001118A4">
        <w:rPr>
          <w:rFonts w:asciiTheme="minorHAnsi" w:hAnsiTheme="minorHAnsi" w:cstheme="minorHAnsi"/>
          <w:sz w:val="22"/>
          <w:szCs w:val="22"/>
        </w:rPr>
        <w:t>Pan Maciej Iwanicki Burmistrz Dzielnicy Rembertów wyjaśnił, że: „...obowiązek przyłączenia nieruchomości do sieci kanalizacyjnej obciąża właścicieli nieruchomości wtedy, gdy taka sieć istnieje. Przyłączenie do istniejącej sieci kanalizacyjnej może nastąpić na wniosek zainteresowanego (...) Z przepisów ustawy z 7 czerwca 2001 r. o zbiorowym zaopatrzeniu w wodę i zbiorowym odprowadzaniu ścieków, zarówno warunki przyłączania do sieci kanalizacyjnej, jak i techniczne warunki określające możliwość dostępu do usług wodociągowo - kanalizacyjnych określa uchwalany przez radę gminy regulamin, natomiast żaden z przepisów ustawy o utrzymaniu czystości i porządku w gminach, Prawa wodnego, czy ustawy o zbiorowym zaopatrzeniu w wodę i zbiorowym odprowadzania ścieków nie wskazuje, w jakim terminie obowiązek przyłączenia nieruchomości do istniejącej sieci kanalizacyjnej ma zostać wykonany. W zakresie możliwości wskazywania terminu w wydawanych decyzjach wójta, burmistrza, prezydenta miasta wypowiedziały się sądy administracyjne w orzecznictwie</w:t>
      </w:r>
      <w:r w:rsidRPr="001118A4">
        <w:rPr>
          <w:rFonts w:asciiTheme="minorHAnsi" w:hAnsiTheme="minorHAnsi" w:cstheme="minorHAnsi"/>
          <w:sz w:val="22"/>
          <w:szCs w:val="22"/>
          <w:vertAlign w:val="superscript"/>
        </w:rPr>
        <w:footnoteReference w:id="5"/>
      </w:r>
      <w:r w:rsidRPr="001118A4">
        <w:rPr>
          <w:rFonts w:asciiTheme="minorHAnsi" w:hAnsiTheme="minorHAnsi" w:cstheme="minorHAnsi"/>
          <w:sz w:val="22"/>
          <w:szCs w:val="22"/>
        </w:rPr>
        <w:t>(..,) Jeśli nie można wskazać terminu przyłączenia, to nie ma również podstawy prawnej do naliczenia kary. Biorąc powyższe pod Uwagę Urząd Dzielnicy Rembertów nie wydawał decyzji nakazujących lub umarzających przyłączenie nieruchomości do istniejącej sieci kanalizacyjnej, natomiast poszczególne Zarządy Dzielnicy Rembertów w porozumieniu z prawnikiem Urzędu Dzielnicy i Wydziałem Ochrony Środowiska przyjęły rozwiązanie tego problemu poprzez wezwanie do złożenia pisemnych wyjaśnień. Takie wezwania były wysyłane do mieszkańców dzielnicy od 2019 roku."</w:t>
      </w:r>
    </w:p>
    <w:p w14:paraId="135442E3" w14:textId="77777777" w:rsidR="00E15D35" w:rsidRPr="001118A4" w:rsidRDefault="007C62D5" w:rsidP="001118A4">
      <w:pPr>
        <w:pStyle w:val="Bodytext20"/>
        <w:numPr>
          <w:ilvl w:val="0"/>
          <w:numId w:val="3"/>
        </w:numPr>
        <w:shd w:val="clear" w:color="auto" w:fill="auto"/>
        <w:tabs>
          <w:tab w:val="left" w:pos="346"/>
        </w:tabs>
        <w:spacing w:before="120" w:after="240" w:line="300" w:lineRule="auto"/>
        <w:ind w:left="420" w:hanging="420"/>
        <w:jc w:val="left"/>
        <w:rPr>
          <w:rFonts w:asciiTheme="minorHAnsi" w:hAnsiTheme="minorHAnsi" w:cstheme="minorHAnsi"/>
          <w:sz w:val="22"/>
          <w:szCs w:val="22"/>
        </w:rPr>
      </w:pPr>
      <w:r w:rsidRPr="001118A4">
        <w:rPr>
          <w:rFonts w:asciiTheme="minorHAnsi" w:hAnsiTheme="minorHAnsi" w:cstheme="minorHAnsi"/>
          <w:sz w:val="22"/>
          <w:szCs w:val="22"/>
        </w:rPr>
        <w:lastRenderedPageBreak/>
        <w:t>Ustalono, że realizacją zadań związanych z ewidencją i likwidacją zbiorników bezodpływowych i przydomowych oczyszczalni ścieków do 31 sierpnia br. zajmowało się dwóch pracowników Referatu Utrzymania Czystości i Placów Zabaw w WOŚ - jak wyjaśnił Pan Maciej Iwanicki Burmistrz Dzielnicy Rembertów-„...w miarę posiadanych rezerw czasowych, ponieważ głównymi zadaniami Referatu jest utrzymanie czystości i porządku w całej dzielnicy, utrzymanie 11 placów zabaw, 10 siłowni plenerowych i 7 obiektów sportowo -rekreacyjnych, nadzór i rozliczanie pracy osób skazanych przez Sąd do pracy społecznie - użytecznej, realizacja zadań z Budżetu</w:t>
      </w:r>
    </w:p>
    <w:p w14:paraId="135442E4" w14:textId="77777777" w:rsidR="00E15D35" w:rsidRPr="001118A4" w:rsidRDefault="007C62D5" w:rsidP="001118A4">
      <w:pPr>
        <w:pStyle w:val="Bodytext20"/>
        <w:shd w:val="clear" w:color="auto" w:fill="auto"/>
        <w:spacing w:before="120" w:after="240" w:line="300" w:lineRule="auto"/>
        <w:ind w:left="360" w:right="240" w:firstLine="0"/>
        <w:jc w:val="left"/>
        <w:rPr>
          <w:rFonts w:asciiTheme="minorHAnsi" w:hAnsiTheme="minorHAnsi" w:cstheme="minorHAnsi"/>
          <w:sz w:val="22"/>
          <w:szCs w:val="22"/>
        </w:rPr>
      </w:pPr>
      <w:r w:rsidRPr="001118A4">
        <w:rPr>
          <w:rFonts w:asciiTheme="minorHAnsi" w:hAnsiTheme="minorHAnsi" w:cstheme="minorHAnsi"/>
          <w:sz w:val="22"/>
          <w:szCs w:val="22"/>
        </w:rPr>
        <w:t>Obywatelskiego. Od 1 września 2023 r. został zatrudniony dodatkowy pracownik, który zajmuje się ewidencją zbiorników bezodpływowych i przydomowych oczyszczalni ścieków oraz realizacją zadań kontrolnych w tym zakresie.</w:t>
      </w:r>
    </w:p>
    <w:p w14:paraId="135442E5" w14:textId="77777777" w:rsidR="00E15D35" w:rsidRPr="001118A4" w:rsidRDefault="007C62D5" w:rsidP="001118A4">
      <w:pPr>
        <w:pStyle w:val="Bodytext20"/>
        <w:numPr>
          <w:ilvl w:val="0"/>
          <w:numId w:val="3"/>
        </w:numPr>
        <w:shd w:val="clear" w:color="auto" w:fill="auto"/>
        <w:tabs>
          <w:tab w:val="left" w:pos="350"/>
        </w:tabs>
        <w:spacing w:before="120" w:after="240" w:line="300" w:lineRule="auto"/>
        <w:ind w:left="360" w:hanging="360"/>
        <w:jc w:val="left"/>
        <w:rPr>
          <w:rFonts w:asciiTheme="minorHAnsi" w:hAnsiTheme="minorHAnsi" w:cstheme="minorHAnsi"/>
          <w:sz w:val="22"/>
          <w:szCs w:val="22"/>
        </w:rPr>
      </w:pPr>
      <w:r w:rsidRPr="001118A4">
        <w:rPr>
          <w:rFonts w:asciiTheme="minorHAnsi" w:hAnsiTheme="minorHAnsi" w:cstheme="minorHAnsi"/>
          <w:sz w:val="22"/>
          <w:szCs w:val="22"/>
        </w:rPr>
        <w:t>Liczba zbiorników bezodpływowych w Dzielnicy Rembertów, zgodnie z danymi posiadanymi przez Wydział Ochrony Środowiska, wynosiła (stan na koniec roku):</w:t>
      </w:r>
    </w:p>
    <w:p w14:paraId="135442E6" w14:textId="77777777" w:rsidR="00E15D35" w:rsidRPr="001118A4" w:rsidRDefault="007C62D5" w:rsidP="001118A4">
      <w:pPr>
        <w:pStyle w:val="Bodytext20"/>
        <w:numPr>
          <w:ilvl w:val="0"/>
          <w:numId w:val="4"/>
        </w:numPr>
        <w:shd w:val="clear" w:color="auto" w:fill="auto"/>
        <w:tabs>
          <w:tab w:val="left" w:pos="1038"/>
        </w:tabs>
        <w:spacing w:before="120" w:after="240" w:line="300" w:lineRule="auto"/>
        <w:ind w:left="480" w:firstLine="0"/>
        <w:jc w:val="left"/>
        <w:rPr>
          <w:rFonts w:asciiTheme="minorHAnsi" w:hAnsiTheme="minorHAnsi" w:cstheme="minorHAnsi"/>
          <w:sz w:val="22"/>
          <w:szCs w:val="22"/>
        </w:rPr>
      </w:pPr>
      <w:r w:rsidRPr="001118A4">
        <w:rPr>
          <w:rFonts w:asciiTheme="minorHAnsi" w:hAnsiTheme="minorHAnsi" w:cstheme="minorHAnsi"/>
          <w:sz w:val="22"/>
          <w:szCs w:val="22"/>
        </w:rPr>
        <w:t>r.- 1567 szt.,</w:t>
      </w:r>
    </w:p>
    <w:p w14:paraId="135442E7" w14:textId="77777777" w:rsidR="00E15D35" w:rsidRPr="001118A4" w:rsidRDefault="007C62D5" w:rsidP="001118A4">
      <w:pPr>
        <w:pStyle w:val="Bodytext20"/>
        <w:numPr>
          <w:ilvl w:val="0"/>
          <w:numId w:val="4"/>
        </w:numPr>
        <w:shd w:val="clear" w:color="auto" w:fill="auto"/>
        <w:tabs>
          <w:tab w:val="left" w:pos="1038"/>
        </w:tabs>
        <w:spacing w:before="120" w:after="240" w:line="300" w:lineRule="auto"/>
        <w:ind w:left="480" w:firstLine="0"/>
        <w:jc w:val="left"/>
        <w:rPr>
          <w:rFonts w:asciiTheme="minorHAnsi" w:hAnsiTheme="minorHAnsi" w:cstheme="minorHAnsi"/>
          <w:sz w:val="22"/>
          <w:szCs w:val="22"/>
        </w:rPr>
      </w:pPr>
      <w:r w:rsidRPr="001118A4">
        <w:rPr>
          <w:rFonts w:asciiTheme="minorHAnsi" w:hAnsiTheme="minorHAnsi" w:cstheme="minorHAnsi"/>
          <w:sz w:val="22"/>
          <w:szCs w:val="22"/>
        </w:rPr>
        <w:t>r.- 1564 szt.,</w:t>
      </w:r>
    </w:p>
    <w:p w14:paraId="135442E8" w14:textId="77777777" w:rsidR="00E15D35" w:rsidRPr="001118A4" w:rsidRDefault="007C62D5" w:rsidP="001118A4">
      <w:pPr>
        <w:pStyle w:val="Bodytext20"/>
        <w:numPr>
          <w:ilvl w:val="0"/>
          <w:numId w:val="4"/>
        </w:numPr>
        <w:shd w:val="clear" w:color="auto" w:fill="auto"/>
        <w:tabs>
          <w:tab w:val="left" w:pos="1038"/>
        </w:tabs>
        <w:spacing w:before="120" w:after="240" w:line="300" w:lineRule="auto"/>
        <w:ind w:left="480" w:firstLine="0"/>
        <w:jc w:val="left"/>
        <w:rPr>
          <w:rFonts w:asciiTheme="minorHAnsi" w:hAnsiTheme="minorHAnsi" w:cstheme="minorHAnsi"/>
          <w:sz w:val="22"/>
          <w:szCs w:val="22"/>
        </w:rPr>
      </w:pPr>
      <w:r w:rsidRPr="001118A4">
        <w:rPr>
          <w:rFonts w:asciiTheme="minorHAnsi" w:hAnsiTheme="minorHAnsi" w:cstheme="minorHAnsi"/>
          <w:sz w:val="22"/>
          <w:szCs w:val="22"/>
          <w:lang w:val="ru-RU" w:eastAsia="ru-RU" w:bidi="ru-RU"/>
        </w:rPr>
        <w:t xml:space="preserve">г.- </w:t>
      </w:r>
      <w:r w:rsidRPr="001118A4">
        <w:rPr>
          <w:rFonts w:asciiTheme="minorHAnsi" w:hAnsiTheme="minorHAnsi" w:cstheme="minorHAnsi"/>
          <w:sz w:val="22"/>
          <w:szCs w:val="22"/>
        </w:rPr>
        <w:t>1495 szt.,</w:t>
      </w:r>
    </w:p>
    <w:p w14:paraId="135442E9" w14:textId="77777777" w:rsidR="00E15D35" w:rsidRPr="001118A4" w:rsidRDefault="007C62D5" w:rsidP="001118A4">
      <w:pPr>
        <w:pStyle w:val="Bodytext20"/>
        <w:numPr>
          <w:ilvl w:val="0"/>
          <w:numId w:val="4"/>
        </w:numPr>
        <w:shd w:val="clear" w:color="auto" w:fill="auto"/>
        <w:tabs>
          <w:tab w:val="left" w:pos="1038"/>
        </w:tabs>
        <w:spacing w:before="120" w:after="240" w:line="300" w:lineRule="auto"/>
        <w:ind w:left="480" w:firstLine="0"/>
        <w:jc w:val="left"/>
        <w:rPr>
          <w:rFonts w:asciiTheme="minorHAnsi" w:hAnsiTheme="minorHAnsi" w:cstheme="minorHAnsi"/>
          <w:sz w:val="22"/>
          <w:szCs w:val="22"/>
        </w:rPr>
      </w:pPr>
      <w:r w:rsidRPr="001118A4">
        <w:rPr>
          <w:rFonts w:asciiTheme="minorHAnsi" w:hAnsiTheme="minorHAnsi" w:cstheme="minorHAnsi"/>
          <w:sz w:val="22"/>
          <w:szCs w:val="22"/>
        </w:rPr>
        <w:t>r.(stan na 18 października) -1308 szt.</w:t>
      </w:r>
    </w:p>
    <w:p w14:paraId="135442EA" w14:textId="77777777" w:rsidR="00E15D35" w:rsidRPr="001118A4" w:rsidRDefault="007C62D5" w:rsidP="001118A4">
      <w:pPr>
        <w:pStyle w:val="Bodytext20"/>
        <w:shd w:val="clear" w:color="auto" w:fill="auto"/>
        <w:spacing w:before="120" w:after="240" w:line="300" w:lineRule="auto"/>
        <w:ind w:left="360" w:firstLine="0"/>
        <w:jc w:val="left"/>
        <w:rPr>
          <w:rFonts w:asciiTheme="minorHAnsi" w:hAnsiTheme="minorHAnsi" w:cstheme="minorHAnsi"/>
          <w:sz w:val="22"/>
          <w:szCs w:val="22"/>
        </w:rPr>
      </w:pPr>
      <w:r w:rsidRPr="001118A4">
        <w:rPr>
          <w:rFonts w:asciiTheme="minorHAnsi" w:hAnsiTheme="minorHAnsi" w:cstheme="minorHAnsi"/>
          <w:sz w:val="22"/>
          <w:szCs w:val="22"/>
        </w:rPr>
        <w:t>W latach 2020-2022 zostało zlikwidowanych 236 zbiorników bezodpływowych.</w:t>
      </w:r>
    </w:p>
    <w:p w14:paraId="135442EB" w14:textId="77777777" w:rsidR="00E15D35" w:rsidRPr="001118A4" w:rsidRDefault="007C62D5" w:rsidP="001118A4">
      <w:pPr>
        <w:pStyle w:val="Bodytext20"/>
        <w:shd w:val="clear" w:color="auto" w:fill="auto"/>
        <w:spacing w:before="120" w:after="240" w:line="300" w:lineRule="auto"/>
        <w:ind w:left="360" w:firstLine="0"/>
        <w:jc w:val="left"/>
        <w:rPr>
          <w:rFonts w:asciiTheme="minorHAnsi" w:hAnsiTheme="minorHAnsi" w:cstheme="minorHAnsi"/>
          <w:sz w:val="22"/>
          <w:szCs w:val="22"/>
        </w:rPr>
      </w:pPr>
      <w:r w:rsidRPr="001118A4">
        <w:rPr>
          <w:rFonts w:asciiTheme="minorHAnsi" w:hAnsiTheme="minorHAnsi" w:cstheme="minorHAnsi"/>
          <w:sz w:val="22"/>
          <w:szCs w:val="22"/>
        </w:rPr>
        <w:t>Pan Maciej Iwanicki Burmistrz Dzielnicy Rembertów wyjaśnił, iż: „...do roku 2023 prowadzona była ewidencja wszystkich zbiorników bezodpływowych, bez podziału na zasięg sieci kanalizacyjnej. W 2023 roku po zaktualizowaniu mapUM w zakładce elektronicznej ewidencji jest możliwość wyszczególnienia różnych danych, w tym ilość nieruchomości będących w zasięgu sieci kanalizacyjnej. Aktualnie liczba zbiorników bezodpływowych w dzielnicy Rembertów zgodnie z mapUM wynosi ogółem 1308, w tym w zasięgu kanalizacji 827 a poza kanalizacją 481 (...)</w:t>
      </w:r>
    </w:p>
    <w:p w14:paraId="135442EC" w14:textId="77777777" w:rsidR="00E15D35" w:rsidRPr="001118A4" w:rsidRDefault="007C62D5" w:rsidP="001118A4">
      <w:pPr>
        <w:pStyle w:val="Bodytext20"/>
        <w:shd w:val="clear" w:color="auto" w:fill="auto"/>
        <w:spacing w:before="120" w:after="240" w:line="300" w:lineRule="auto"/>
        <w:ind w:left="360" w:firstLine="0"/>
        <w:jc w:val="left"/>
        <w:rPr>
          <w:rFonts w:asciiTheme="minorHAnsi" w:hAnsiTheme="minorHAnsi" w:cstheme="minorHAnsi"/>
          <w:sz w:val="22"/>
          <w:szCs w:val="22"/>
        </w:rPr>
      </w:pPr>
      <w:r w:rsidRPr="001118A4">
        <w:rPr>
          <w:rFonts w:asciiTheme="minorHAnsi" w:hAnsiTheme="minorHAnsi" w:cstheme="minorHAnsi"/>
          <w:sz w:val="22"/>
          <w:szCs w:val="22"/>
        </w:rPr>
        <w:t>W dzielnicy Rembertów do chwili obecnej nie stwierdzono przydomowych oczyszczalni ścieków...". Ewidencja prowadzona w latach 2020-2022 została przekazana w wersji elektronicznej. W przekazanej ewidencji brak było informacji dotyczących częstotliwości opróżniania zbiorników i przydomowych oczyszczalni ścieków.</w:t>
      </w:r>
    </w:p>
    <w:p w14:paraId="135442ED" w14:textId="77777777" w:rsidR="00E15D35" w:rsidRPr="001118A4" w:rsidRDefault="007C62D5" w:rsidP="001118A4">
      <w:pPr>
        <w:pStyle w:val="Bodytext20"/>
        <w:shd w:val="clear" w:color="auto" w:fill="auto"/>
        <w:spacing w:before="120" w:after="240" w:line="300" w:lineRule="auto"/>
        <w:ind w:left="360" w:firstLine="0"/>
        <w:jc w:val="left"/>
        <w:rPr>
          <w:rFonts w:asciiTheme="minorHAnsi" w:hAnsiTheme="minorHAnsi" w:cstheme="minorHAnsi"/>
          <w:sz w:val="22"/>
          <w:szCs w:val="22"/>
        </w:rPr>
      </w:pPr>
      <w:r w:rsidRPr="001118A4">
        <w:rPr>
          <w:rFonts w:asciiTheme="minorHAnsi" w:hAnsiTheme="minorHAnsi" w:cstheme="minorHAnsi"/>
          <w:sz w:val="22"/>
          <w:szCs w:val="22"/>
        </w:rPr>
        <w:t xml:space="preserve">W </w:t>
      </w:r>
      <w:r w:rsidRPr="001118A4">
        <w:rPr>
          <w:rFonts w:asciiTheme="minorHAnsi" w:hAnsiTheme="minorHAnsi" w:cstheme="minorHAnsi"/>
          <w:sz w:val="22"/>
          <w:szCs w:val="22"/>
          <w:lang w:val="en-US" w:eastAsia="en-US" w:bidi="en-US"/>
        </w:rPr>
        <w:t xml:space="preserve">art. </w:t>
      </w:r>
      <w:r w:rsidRPr="001118A4">
        <w:rPr>
          <w:rFonts w:asciiTheme="minorHAnsi" w:hAnsiTheme="minorHAnsi" w:cstheme="minorHAnsi"/>
          <w:sz w:val="22"/>
          <w:szCs w:val="22"/>
        </w:rPr>
        <w:t>3 ust. 3 ucpg zapisano, że: „Gminy prowadzą, w formie umożliwiającej przekazywanie informacji w postaci elektronicznej, ewidencję 1) zbiorników bezodpływowych w celu kontroli częstotliwości ich opróżniania oraz w celu opracowania planu rozwoju sieci kanalizacyjnej, 2) przydomowych oczyszczalni ścieków w celu kontroli częstotliwości i sposobu pozbywania się komunalnych osadów ściekowych oraz w celu opracowania planu rozwoju sieci kanalizacyjnej".</w:t>
      </w:r>
    </w:p>
    <w:p w14:paraId="135442EE" w14:textId="77777777" w:rsidR="00E15D35" w:rsidRPr="001118A4" w:rsidRDefault="007C62D5" w:rsidP="001118A4">
      <w:pPr>
        <w:pStyle w:val="Bodytext20"/>
        <w:shd w:val="clear" w:color="auto" w:fill="auto"/>
        <w:spacing w:before="120" w:after="240" w:line="300" w:lineRule="auto"/>
        <w:ind w:left="360" w:firstLine="0"/>
        <w:jc w:val="left"/>
        <w:rPr>
          <w:rFonts w:asciiTheme="minorHAnsi" w:hAnsiTheme="minorHAnsi" w:cstheme="minorHAnsi"/>
          <w:sz w:val="22"/>
          <w:szCs w:val="22"/>
        </w:rPr>
      </w:pPr>
      <w:r w:rsidRPr="001118A4">
        <w:rPr>
          <w:rFonts w:asciiTheme="minorHAnsi" w:hAnsiTheme="minorHAnsi" w:cstheme="minorHAnsi"/>
          <w:sz w:val="22"/>
          <w:szCs w:val="22"/>
        </w:rPr>
        <w:lastRenderedPageBreak/>
        <w:t>W sprawie braku w ewidencji prowadzonej w latach 2020-2022 informacji dotyczących częstotliwości opróżniania zbiorników bezodpływowych Pan Maciej Iwanicki Burmistrz Dzielnicy Rembertów wyjaśnił, iż kontrole nieruchomości, w tym częstotliwości opróżniania zbiorników bezodpływowych przeprowadzane były przez Straż Miejską, z których protokoły przesyłane były do Urzędu Dzielnicy Rembertów do 20 października 2021 r. Dodatkowo protokoły z ww. kontroli Straży Miejskiej za lata: 2020-2022 zostały przekazane do Urzędu Dzielnicy Rembertów z Biura Ochrona Powietrza i Polityki Klimatycznej jednorazowo w sierpniu 2023 r. Zostały one posegregowane i zachowane jako materiał informacyjny.</w:t>
      </w:r>
    </w:p>
    <w:p w14:paraId="135442EF" w14:textId="77777777" w:rsidR="00E15D35" w:rsidRPr="001118A4" w:rsidRDefault="007C62D5" w:rsidP="001118A4">
      <w:pPr>
        <w:pStyle w:val="Bodytext20"/>
        <w:shd w:val="clear" w:color="auto" w:fill="auto"/>
        <w:spacing w:before="120" w:after="240" w:line="300" w:lineRule="auto"/>
        <w:ind w:left="360" w:firstLine="0"/>
        <w:jc w:val="left"/>
        <w:rPr>
          <w:rFonts w:asciiTheme="minorHAnsi" w:hAnsiTheme="minorHAnsi" w:cstheme="minorHAnsi"/>
          <w:sz w:val="22"/>
          <w:szCs w:val="22"/>
        </w:rPr>
      </w:pPr>
      <w:r w:rsidRPr="001118A4">
        <w:rPr>
          <w:rFonts w:asciiTheme="minorHAnsi" w:hAnsiTheme="minorHAnsi" w:cstheme="minorHAnsi"/>
          <w:sz w:val="22"/>
          <w:szCs w:val="22"/>
        </w:rPr>
        <w:t>Pan Maciej Iwanicki Burmistrz Dzielnicy Rembertów poinformował także, że w październiku 2023 r. został opracowany plan kontroli posesji, dokonywanych w terenie przez pracownika WOŚ, dotyczących realizacji obowiązków właścicieli nieruchomości w zakresie pozbywania się nieczystości ciekłych ze zbiorników bezodpływowych lub osadników w instalacjach przydomowych oczyszczalni ścieków na terenie Dzielnicy Rembertów, obejmujący IV kwartał 2023 roku oraz 2024 rok.</w:t>
      </w:r>
    </w:p>
    <w:p w14:paraId="135442F0" w14:textId="77777777" w:rsidR="00E15D35" w:rsidRPr="001118A4" w:rsidRDefault="007C62D5" w:rsidP="001118A4">
      <w:pPr>
        <w:pStyle w:val="Bodytext20"/>
        <w:shd w:val="clear" w:color="auto" w:fill="auto"/>
        <w:spacing w:before="120" w:after="240" w:line="300" w:lineRule="auto"/>
        <w:ind w:left="800" w:hanging="340"/>
        <w:jc w:val="left"/>
        <w:rPr>
          <w:rFonts w:asciiTheme="minorHAnsi" w:hAnsiTheme="minorHAnsi" w:cstheme="minorHAnsi"/>
          <w:sz w:val="22"/>
          <w:szCs w:val="22"/>
        </w:rPr>
      </w:pPr>
      <w:r w:rsidRPr="001118A4">
        <w:rPr>
          <w:rFonts w:asciiTheme="minorHAnsi" w:hAnsiTheme="minorHAnsi" w:cstheme="minorHAnsi"/>
          <w:sz w:val="22"/>
          <w:szCs w:val="22"/>
        </w:rPr>
        <w:t>Ustalono, iż Dzielnica przesyła do BOŚ informacje dotyczące likwidacji zbiorników</w:t>
      </w:r>
    </w:p>
    <w:p w14:paraId="135442F1" w14:textId="77777777" w:rsidR="00E15D35" w:rsidRPr="001118A4" w:rsidRDefault="007C62D5" w:rsidP="001118A4">
      <w:pPr>
        <w:pStyle w:val="Bodytext20"/>
        <w:shd w:val="clear" w:color="auto" w:fill="auto"/>
        <w:spacing w:before="120" w:after="240" w:line="300" w:lineRule="auto"/>
        <w:ind w:left="800" w:hanging="340"/>
        <w:jc w:val="left"/>
        <w:rPr>
          <w:rFonts w:asciiTheme="minorHAnsi" w:hAnsiTheme="minorHAnsi" w:cstheme="minorHAnsi"/>
          <w:sz w:val="22"/>
          <w:szCs w:val="22"/>
        </w:rPr>
      </w:pPr>
      <w:r w:rsidRPr="001118A4">
        <w:rPr>
          <w:rFonts w:asciiTheme="minorHAnsi" w:hAnsiTheme="minorHAnsi" w:cstheme="minorHAnsi"/>
          <w:sz w:val="22"/>
          <w:szCs w:val="22"/>
        </w:rPr>
        <w:t>bezodpływowych i przydomowych oczyszczalni ścieków.</w:t>
      </w:r>
    </w:p>
    <w:p w14:paraId="135442F2" w14:textId="77777777" w:rsidR="00E15D35" w:rsidRPr="001118A4" w:rsidRDefault="007C62D5" w:rsidP="001118A4">
      <w:pPr>
        <w:pStyle w:val="Bodytext20"/>
        <w:numPr>
          <w:ilvl w:val="0"/>
          <w:numId w:val="3"/>
        </w:numPr>
        <w:shd w:val="clear" w:color="auto" w:fill="auto"/>
        <w:tabs>
          <w:tab w:val="left" w:pos="336"/>
        </w:tabs>
        <w:spacing w:before="120" w:after="240" w:line="300" w:lineRule="auto"/>
        <w:ind w:left="320" w:hanging="320"/>
        <w:jc w:val="left"/>
        <w:rPr>
          <w:rFonts w:asciiTheme="minorHAnsi" w:hAnsiTheme="minorHAnsi" w:cstheme="minorHAnsi"/>
          <w:sz w:val="22"/>
          <w:szCs w:val="22"/>
        </w:rPr>
      </w:pPr>
      <w:r w:rsidRPr="001118A4">
        <w:rPr>
          <w:rFonts w:asciiTheme="minorHAnsi" w:hAnsiTheme="minorHAnsi" w:cstheme="minorHAnsi"/>
          <w:sz w:val="22"/>
          <w:szCs w:val="22"/>
        </w:rPr>
        <w:t>W okresie kontrolowanym nie wydano ani jednej decyzji nakazującej przyłączenie nieruchomości do istniejącej sieci kanalizacyjnej. Pan Maciej Iwanicki Burmistrz Dzielnicy Rembertów wyjaśnił, że: „...w okresie od 2020 do 2022 r. i w I połowie 2023 r. nie były podejmowane czynności zmierzające do wydania decyzji przez Burmistrza Dzielnicy Rembertów nakazującej wykonanie obowiązku podłączenia nieruchomości do miejskiej sieci kanalizacyjnej z uwagi na fakt, iż żaden z przepisów ustawy o utrzymaniu czystości i porządku w gminach, Prawa wodnego, czy ustawy o zbiorowym zaopatrzeniu w wodę i zbiorowym odprowadzaniu ścieków nie wskazuje, w jakim terminie obowiązek przyłączenia nieruchomości do istniejącej sieci kanalizacyjnej ma zostać wykonany (...) Poszczególne Zarządy Dzielnicy Rembertów w porozumieniu z prawnikiem Urzędu Dzielnicy i Wydziałem Ochrony Środowiska przyjęły rozwiązanie tego problemu poprzez wezwanie do złożenia pisemnych wyjaśnień. Takie wezwania były wysyłane do mieszkańców dzielnicy od 2019 roku, w celu zmobilizowania mieszkańców do działania, jak i do wstępnego szacunku liczby nieruchomości które nie mogą się podłączyć do sieci kanalizacyjnej (...) W 2020 roku wysłano 74 wezwania, w 2021 roku -149, w 2022 roku -95. W 2023 roku - 27."</w:t>
      </w:r>
    </w:p>
    <w:p w14:paraId="135442F3" w14:textId="77777777" w:rsidR="00E15D35" w:rsidRPr="001118A4" w:rsidRDefault="007C62D5" w:rsidP="001118A4">
      <w:pPr>
        <w:pStyle w:val="Bodytext20"/>
        <w:shd w:val="clear" w:color="auto" w:fill="auto"/>
        <w:spacing w:before="120" w:after="240" w:line="300" w:lineRule="auto"/>
        <w:ind w:left="320" w:firstLine="0"/>
        <w:jc w:val="left"/>
        <w:rPr>
          <w:rFonts w:asciiTheme="minorHAnsi" w:hAnsiTheme="minorHAnsi" w:cstheme="minorHAnsi"/>
          <w:sz w:val="22"/>
          <w:szCs w:val="22"/>
        </w:rPr>
      </w:pPr>
      <w:r w:rsidRPr="001118A4">
        <w:rPr>
          <w:rFonts w:asciiTheme="minorHAnsi" w:hAnsiTheme="minorHAnsi" w:cstheme="minorHAnsi"/>
          <w:sz w:val="22"/>
          <w:szCs w:val="22"/>
        </w:rPr>
        <w:t xml:space="preserve">W ww. wezwaniach informowano właścicieli nieruchomości, że w związku z prowadzonym postępowaniem administracyjnym w sprawie nakazania właścicielowi nieruchomości wykonania obowiązku polegającego na przyłączeniu nieruchomości do istniejącej sieci kanalizacji sanitarnej, wzywa się właściciela nieruchomości do złożenia informacji, czy nieruchomość wyposażona jest w przydomową oczyszczalnię ścieków i czy właściciel wystąpił do MPWiK z wnioskiem w sprawie warunków technicznych przyłączenia nieruchomości do kanalizacji sanitarnej. W wezwaniach wysłanych w latach 2022- 2023 dołączono trzecie pytanie, tj. w jakim czasie właściciel deklaruje </w:t>
      </w:r>
      <w:r w:rsidRPr="001118A4">
        <w:rPr>
          <w:rFonts w:asciiTheme="minorHAnsi" w:hAnsiTheme="minorHAnsi" w:cstheme="minorHAnsi"/>
          <w:sz w:val="22"/>
          <w:szCs w:val="22"/>
        </w:rPr>
        <w:lastRenderedPageBreak/>
        <w:t>rozpoczęcie procedury przyłączenia nieruchomości do kanalizacji sanitarnej.</w:t>
      </w:r>
    </w:p>
    <w:p w14:paraId="135442F4" w14:textId="77777777" w:rsidR="00E15D35" w:rsidRPr="001118A4" w:rsidRDefault="007C62D5" w:rsidP="001118A4">
      <w:pPr>
        <w:pStyle w:val="Bodytext20"/>
        <w:shd w:val="clear" w:color="auto" w:fill="auto"/>
        <w:spacing w:before="120" w:after="240" w:line="300" w:lineRule="auto"/>
        <w:ind w:left="320" w:firstLine="0"/>
        <w:jc w:val="left"/>
        <w:rPr>
          <w:rFonts w:asciiTheme="minorHAnsi" w:hAnsiTheme="minorHAnsi" w:cstheme="minorHAnsi"/>
          <w:sz w:val="22"/>
          <w:szCs w:val="22"/>
        </w:rPr>
      </w:pPr>
      <w:r w:rsidRPr="001118A4">
        <w:rPr>
          <w:rFonts w:asciiTheme="minorHAnsi" w:hAnsiTheme="minorHAnsi" w:cstheme="minorHAnsi"/>
          <w:sz w:val="22"/>
          <w:szCs w:val="22"/>
        </w:rPr>
        <w:t>Z analizy podsumowania wezwań wykonanego przez WOŚ dla poszczególnych lat wynika, że:</w:t>
      </w:r>
    </w:p>
    <w:p w14:paraId="135442F5" w14:textId="77777777" w:rsidR="00E15D35" w:rsidRPr="001118A4" w:rsidRDefault="007C62D5" w:rsidP="001118A4">
      <w:pPr>
        <w:pStyle w:val="Bodytext20"/>
        <w:numPr>
          <w:ilvl w:val="0"/>
          <w:numId w:val="2"/>
        </w:numPr>
        <w:shd w:val="clear" w:color="auto" w:fill="auto"/>
        <w:tabs>
          <w:tab w:val="left" w:pos="803"/>
        </w:tabs>
        <w:spacing w:before="120" w:after="240" w:line="300" w:lineRule="auto"/>
        <w:ind w:left="800" w:hanging="340"/>
        <w:jc w:val="left"/>
        <w:rPr>
          <w:rFonts w:asciiTheme="minorHAnsi" w:hAnsiTheme="minorHAnsi" w:cstheme="minorHAnsi"/>
          <w:sz w:val="22"/>
          <w:szCs w:val="22"/>
        </w:rPr>
      </w:pPr>
      <w:r w:rsidRPr="001118A4">
        <w:rPr>
          <w:rFonts w:asciiTheme="minorHAnsi" w:hAnsiTheme="minorHAnsi" w:cstheme="minorHAnsi"/>
          <w:sz w:val="22"/>
          <w:szCs w:val="22"/>
        </w:rPr>
        <w:t>w 2020 r. na 74 wysłane wezwania odebranych zostało 50, otrzymano 39 odpowiedzi, złożonych zostało 19 deklaracji, zostało wykonanych 5 podłączeń,</w:t>
      </w:r>
    </w:p>
    <w:p w14:paraId="135442F6" w14:textId="77777777" w:rsidR="00E15D35" w:rsidRPr="001118A4" w:rsidRDefault="007C62D5" w:rsidP="001118A4">
      <w:pPr>
        <w:pStyle w:val="Bodytext20"/>
        <w:numPr>
          <w:ilvl w:val="0"/>
          <w:numId w:val="2"/>
        </w:numPr>
        <w:shd w:val="clear" w:color="auto" w:fill="auto"/>
        <w:tabs>
          <w:tab w:val="left" w:pos="803"/>
        </w:tabs>
        <w:spacing w:before="120" w:after="240" w:line="300" w:lineRule="auto"/>
        <w:ind w:left="800" w:hanging="340"/>
        <w:jc w:val="left"/>
        <w:rPr>
          <w:rFonts w:asciiTheme="minorHAnsi" w:hAnsiTheme="minorHAnsi" w:cstheme="minorHAnsi"/>
          <w:sz w:val="22"/>
          <w:szCs w:val="22"/>
        </w:rPr>
      </w:pPr>
      <w:r w:rsidRPr="001118A4">
        <w:rPr>
          <w:rFonts w:asciiTheme="minorHAnsi" w:hAnsiTheme="minorHAnsi" w:cstheme="minorHAnsi"/>
          <w:sz w:val="22"/>
          <w:szCs w:val="22"/>
        </w:rPr>
        <w:t>w 2021 r. na 149 wysłanych wezwań odebranych zostało 112, otrzymano 84 odpowiedzi, złożonych zostało 15 deklaracji, zostały wykonane 4 podłączenia i ustalono, że 11 nieruchomości było niezamieszkałych,</w:t>
      </w:r>
    </w:p>
    <w:p w14:paraId="135442F7" w14:textId="77777777" w:rsidR="00E15D35" w:rsidRPr="001118A4" w:rsidRDefault="007C62D5" w:rsidP="001118A4">
      <w:pPr>
        <w:pStyle w:val="Bodytext20"/>
        <w:numPr>
          <w:ilvl w:val="0"/>
          <w:numId w:val="2"/>
        </w:numPr>
        <w:shd w:val="clear" w:color="auto" w:fill="auto"/>
        <w:tabs>
          <w:tab w:val="left" w:pos="803"/>
        </w:tabs>
        <w:spacing w:before="120" w:after="240" w:line="300" w:lineRule="auto"/>
        <w:ind w:left="800" w:hanging="340"/>
        <w:jc w:val="left"/>
        <w:rPr>
          <w:rFonts w:asciiTheme="minorHAnsi" w:hAnsiTheme="minorHAnsi" w:cstheme="minorHAnsi"/>
          <w:sz w:val="22"/>
          <w:szCs w:val="22"/>
        </w:rPr>
      </w:pPr>
      <w:r w:rsidRPr="001118A4">
        <w:rPr>
          <w:rFonts w:asciiTheme="minorHAnsi" w:hAnsiTheme="minorHAnsi" w:cstheme="minorHAnsi"/>
          <w:sz w:val="22"/>
          <w:szCs w:val="22"/>
        </w:rPr>
        <w:t>w 2022 r. na 95 wysłanych wezwań odebranych zostało 82, otrzymano 66 odpowiedzi,</w:t>
      </w:r>
    </w:p>
    <w:p w14:paraId="135442F8" w14:textId="77777777" w:rsidR="00E15D35" w:rsidRPr="001118A4" w:rsidRDefault="007C62D5" w:rsidP="001118A4">
      <w:pPr>
        <w:pStyle w:val="Bodytext20"/>
        <w:numPr>
          <w:ilvl w:val="0"/>
          <w:numId w:val="2"/>
        </w:numPr>
        <w:shd w:val="clear" w:color="auto" w:fill="auto"/>
        <w:tabs>
          <w:tab w:val="left" w:pos="803"/>
        </w:tabs>
        <w:spacing w:before="120" w:after="240" w:line="300" w:lineRule="auto"/>
        <w:ind w:left="800" w:hanging="340"/>
        <w:jc w:val="left"/>
        <w:rPr>
          <w:rFonts w:asciiTheme="minorHAnsi" w:hAnsiTheme="minorHAnsi" w:cstheme="minorHAnsi"/>
          <w:sz w:val="22"/>
          <w:szCs w:val="22"/>
        </w:rPr>
      </w:pPr>
      <w:r w:rsidRPr="001118A4">
        <w:rPr>
          <w:rFonts w:asciiTheme="minorHAnsi" w:hAnsiTheme="minorHAnsi" w:cstheme="minorHAnsi"/>
          <w:sz w:val="22"/>
          <w:szCs w:val="22"/>
        </w:rPr>
        <w:t>złożone zostały 3 deklaracje, zostały wykonane 2 podłączenia i ustalono, że 8 nieruchomości było niezamieszkałych,</w:t>
      </w:r>
    </w:p>
    <w:p w14:paraId="135442F9" w14:textId="77777777" w:rsidR="00E15D35" w:rsidRPr="001118A4" w:rsidRDefault="007C62D5" w:rsidP="001118A4">
      <w:pPr>
        <w:pStyle w:val="Bodytext20"/>
        <w:numPr>
          <w:ilvl w:val="0"/>
          <w:numId w:val="2"/>
        </w:numPr>
        <w:shd w:val="clear" w:color="auto" w:fill="auto"/>
        <w:tabs>
          <w:tab w:val="left" w:pos="803"/>
        </w:tabs>
        <w:spacing w:before="120" w:after="240" w:line="300" w:lineRule="auto"/>
        <w:ind w:left="800" w:hanging="340"/>
        <w:jc w:val="left"/>
        <w:rPr>
          <w:rFonts w:asciiTheme="minorHAnsi" w:hAnsiTheme="minorHAnsi" w:cstheme="minorHAnsi"/>
          <w:sz w:val="22"/>
          <w:szCs w:val="22"/>
        </w:rPr>
      </w:pPr>
      <w:r w:rsidRPr="001118A4">
        <w:rPr>
          <w:rFonts w:asciiTheme="minorHAnsi" w:hAnsiTheme="minorHAnsi" w:cstheme="minorHAnsi"/>
          <w:sz w:val="22"/>
          <w:szCs w:val="22"/>
        </w:rPr>
        <w:t>w 2023 r. na 27 wysłanych wezwań odebranych zostało 6, otrzymano 3 odpowiedzi, złożone zostały 3 deklaracje.</w:t>
      </w:r>
    </w:p>
    <w:p w14:paraId="135442FA" w14:textId="77777777" w:rsidR="00E15D35" w:rsidRPr="001118A4" w:rsidRDefault="007C62D5" w:rsidP="001118A4">
      <w:pPr>
        <w:pStyle w:val="Bodytext20"/>
        <w:shd w:val="clear" w:color="auto" w:fill="auto"/>
        <w:spacing w:before="120" w:after="240" w:line="300" w:lineRule="auto"/>
        <w:ind w:left="240" w:firstLine="0"/>
        <w:jc w:val="left"/>
        <w:rPr>
          <w:rFonts w:asciiTheme="minorHAnsi" w:hAnsiTheme="minorHAnsi" w:cstheme="minorHAnsi"/>
          <w:sz w:val="22"/>
          <w:szCs w:val="22"/>
        </w:rPr>
      </w:pPr>
      <w:r w:rsidRPr="001118A4">
        <w:rPr>
          <w:rFonts w:asciiTheme="minorHAnsi" w:hAnsiTheme="minorHAnsi" w:cstheme="minorHAnsi"/>
          <w:sz w:val="22"/>
          <w:szCs w:val="22"/>
        </w:rPr>
        <w:t>Odnośnie wskazania jak wygląda procedura, gdy mieszkaniec w odpowiedzi na pismo informujące o obowiązku podłączenia do sieci kanalizacyjnej informuje Dzielnicę, że nie posiada wystarczających środków finansowych potrzebnych do wykonania inwestycji, Pan Maciej Iwanicki Burmistrz Dzielnicy Rembertów wyjaśnił, że sprawa pozostaje bez dalszego biegu.</w:t>
      </w:r>
    </w:p>
    <w:p w14:paraId="135442FB" w14:textId="77777777" w:rsidR="00E15D35" w:rsidRPr="001118A4" w:rsidRDefault="007C62D5" w:rsidP="001118A4">
      <w:pPr>
        <w:pStyle w:val="Bodytext20"/>
        <w:numPr>
          <w:ilvl w:val="0"/>
          <w:numId w:val="3"/>
        </w:numPr>
        <w:shd w:val="clear" w:color="auto" w:fill="auto"/>
        <w:tabs>
          <w:tab w:val="left" w:pos="355"/>
        </w:tabs>
        <w:spacing w:before="120" w:after="240" w:line="300" w:lineRule="auto"/>
        <w:ind w:left="380" w:hanging="380"/>
        <w:jc w:val="left"/>
        <w:rPr>
          <w:rFonts w:asciiTheme="minorHAnsi" w:hAnsiTheme="minorHAnsi" w:cstheme="minorHAnsi"/>
          <w:sz w:val="22"/>
          <w:szCs w:val="22"/>
        </w:rPr>
      </w:pPr>
      <w:r w:rsidRPr="001118A4">
        <w:rPr>
          <w:rFonts w:asciiTheme="minorHAnsi" w:hAnsiTheme="minorHAnsi" w:cstheme="minorHAnsi"/>
          <w:sz w:val="22"/>
          <w:szCs w:val="22"/>
        </w:rPr>
        <w:t xml:space="preserve">Promocją likwidacji zbiorników bezodpływowych zajmują się pracownicy Referatu Utrzymania Czystości i Placów Zabaw w Wydziale Ochrony Środowiska oraz dodatkowo ekodoradca, który jest zatrudniany na umowę zlecenie na okres kilku miesięcy. Pan Maciej Iwanicki Burmistrz Dzielnicy Rembertów wyjaśnił, iż „...w celu zachęcenia mieszkańców do przyłączenia posesji do sieci kanalizacyjnej Wydział Ochrony Środowiska prowadził zakrojoną na szeroką skalę akcję informacyjną dla mieszkańców. Zamieszczane były regularnie informacje w lokalnej gazecie oraz na stronach internetowych, a od czerwca 2021 r. do dyspozycji mieszkańców w Urzędzie Dzielnicy była zatrudniona osoba na stanowisku ekodoradca, która rozprowadzała w terenie ulotki do każdej posesji, zachęcała do korzystania z dopłat i udzielała wszelkich niezbędnych informacji, a także pomagała w wypełnieniu wniosków o dotacje (...) Wydział Ochrony Środowiska dla Dzielnicy Rembertów nie dysponował i nie dysponuje żadnymi środkami finansowymi na powyższe zadanie (...) w 2023 roku ekodoradca został zatrudniony w Dzielnicy Rembertów na okres od 8 marca do 31 października 2023 roku. Środki finansowe na zatrudnienie ekodoradcy w kwocie 66 tys. zł pochodzą z obszaru SMOG Miasta Stołecznego Warszawy, w tym w ramach działań realizowanych przez Biuro Ochrony Powietrza i Polityki Klimatycznej (PK) 20 tys. zł oraz Biura Ochrony Środowiska ( OŚ) 46 tys. zł. Z zakresu PK ekodoradca wykonuje zadania w ciągu 60 godzin miesięcznie, natomiast z zakresu OŚ 100 godzin w ciągu miesiąca (...) Za okres od marca do września br. wynagrodzenie dla ekodoradcy wyniosło 33 580,00 zł." Ekodoradca wykonywał zadania </w:t>
      </w:r>
      <w:r w:rsidRPr="001118A4">
        <w:rPr>
          <w:rFonts w:asciiTheme="minorHAnsi" w:hAnsiTheme="minorHAnsi" w:cstheme="minorHAnsi"/>
          <w:sz w:val="22"/>
          <w:szCs w:val="22"/>
          <w:lang w:val="en-US" w:eastAsia="en-US" w:bidi="en-US"/>
        </w:rPr>
        <w:t xml:space="preserve">dot. </w:t>
      </w:r>
      <w:r w:rsidRPr="001118A4">
        <w:rPr>
          <w:rFonts w:asciiTheme="minorHAnsi" w:hAnsiTheme="minorHAnsi" w:cstheme="minorHAnsi"/>
          <w:sz w:val="22"/>
          <w:szCs w:val="22"/>
        </w:rPr>
        <w:t xml:space="preserve">zbiorników bezodpływowych: w </w:t>
      </w:r>
      <w:r w:rsidRPr="001118A4">
        <w:rPr>
          <w:rFonts w:asciiTheme="minorHAnsi" w:hAnsiTheme="minorHAnsi" w:cstheme="minorHAnsi"/>
          <w:sz w:val="22"/>
          <w:szCs w:val="22"/>
        </w:rPr>
        <w:lastRenderedPageBreak/>
        <w:t>marcu - 90 godzin a w miesiącach od kwietnia do września po 100 godzin miesięcznie...".</w:t>
      </w:r>
    </w:p>
    <w:p w14:paraId="135442FC" w14:textId="77777777" w:rsidR="00E15D35" w:rsidRPr="001118A4" w:rsidRDefault="007C62D5" w:rsidP="001118A4">
      <w:pPr>
        <w:pStyle w:val="Bodytext20"/>
        <w:numPr>
          <w:ilvl w:val="0"/>
          <w:numId w:val="3"/>
        </w:numPr>
        <w:shd w:val="clear" w:color="auto" w:fill="auto"/>
        <w:tabs>
          <w:tab w:val="left" w:pos="355"/>
        </w:tabs>
        <w:spacing w:before="120" w:after="240" w:line="300" w:lineRule="auto"/>
        <w:ind w:left="380" w:hanging="380"/>
        <w:jc w:val="left"/>
        <w:rPr>
          <w:rFonts w:asciiTheme="minorHAnsi" w:hAnsiTheme="minorHAnsi" w:cstheme="minorHAnsi"/>
          <w:sz w:val="22"/>
          <w:szCs w:val="22"/>
        </w:rPr>
      </w:pPr>
      <w:r w:rsidRPr="001118A4">
        <w:rPr>
          <w:rFonts w:asciiTheme="minorHAnsi" w:hAnsiTheme="minorHAnsi" w:cstheme="minorHAnsi"/>
          <w:sz w:val="22"/>
          <w:szCs w:val="22"/>
        </w:rPr>
        <w:t>Pan Maciej Iwanicki Burmistrz Dzielnicy Rembertów wyjaśnił, że w latach 2020 - 2022 kontrole nieruchomości wyposażonych w zbiorniki bezodpływowe przeprowadzała Straż Miejska. „...Pracownicy Wydziału Ochrony Środowiska nie przeprowadzali kontroli w terenie z uwagi na fakt, iż to zadanie było realizowane wyłącznie przez Straż Miejską m.st. Warszawy".</w:t>
      </w:r>
    </w:p>
    <w:p w14:paraId="135442FD" w14:textId="77777777" w:rsidR="00E15D35" w:rsidRPr="001118A4" w:rsidRDefault="007C62D5" w:rsidP="001118A4">
      <w:pPr>
        <w:pStyle w:val="Bodytext20"/>
        <w:shd w:val="clear" w:color="auto" w:fill="auto"/>
        <w:spacing w:before="120" w:after="240" w:line="300" w:lineRule="auto"/>
        <w:ind w:left="380" w:firstLine="0"/>
        <w:jc w:val="left"/>
        <w:rPr>
          <w:rFonts w:asciiTheme="minorHAnsi" w:hAnsiTheme="minorHAnsi" w:cstheme="minorHAnsi"/>
          <w:sz w:val="22"/>
          <w:szCs w:val="22"/>
        </w:rPr>
      </w:pPr>
      <w:r w:rsidRPr="001118A4">
        <w:rPr>
          <w:rFonts w:asciiTheme="minorHAnsi" w:hAnsiTheme="minorHAnsi" w:cstheme="minorHAnsi"/>
          <w:sz w:val="22"/>
          <w:szCs w:val="22"/>
        </w:rPr>
        <w:t>Z przekazanej dokumentacji wynika, że Straż Miejska w latach 2020-2023 w wyniku przeprowadzonych kontroli nieruchomości położonych na terenie dzielnicy, potwierdzających brak przyłączenia do miejskiej sieci kanalizacyjnej, kierowała pisma do Urzędu Dzielnicy Rembertów wnoszące o wszczęcie postępowania administracyjnego i podjęcia czynności zmierzających do wydania decyzji przez Burmistrza Dzielnicy Rembertów, nakazującej wykonanie przedmiotowego obowiązku</w:t>
      </w:r>
      <w:r w:rsidRPr="001118A4">
        <w:rPr>
          <w:rFonts w:asciiTheme="minorHAnsi" w:hAnsiTheme="minorHAnsi" w:cstheme="minorHAnsi"/>
          <w:sz w:val="22"/>
          <w:szCs w:val="22"/>
          <w:vertAlign w:val="superscript"/>
        </w:rPr>
        <w:footnoteReference w:id="6"/>
      </w:r>
      <w:r w:rsidRPr="001118A4">
        <w:rPr>
          <w:rFonts w:asciiTheme="minorHAnsi" w:hAnsiTheme="minorHAnsi" w:cstheme="minorHAnsi"/>
          <w:sz w:val="22"/>
          <w:szCs w:val="22"/>
        </w:rPr>
        <w:t>. W 2020 r. zostały przesłane do UD Rembertów 32 pisma Straży Miejskiej, informujące o przeprowadzonych kontrolach, w 2021 r. - 40 pism, w 2022 r. - 21 pism, a w I połowie 2023 r. -8 pism. Z wyjaśnień Pana Macieja Iwanickiego Burmistrza Dzielnicy Rembertów wynika, że postępowania administracyjne dotyczące skontrolowanych przez Staż Miejską nieruchomości nie zostały wszczęte.</w:t>
      </w:r>
    </w:p>
    <w:p w14:paraId="135442FE" w14:textId="7546C078" w:rsidR="00E15D35" w:rsidRPr="001118A4" w:rsidRDefault="007C62D5" w:rsidP="001118A4">
      <w:pPr>
        <w:pStyle w:val="Bodytext20"/>
        <w:shd w:val="clear" w:color="auto" w:fill="auto"/>
        <w:spacing w:before="120" w:after="240" w:line="300" w:lineRule="auto"/>
        <w:ind w:left="380" w:firstLine="0"/>
        <w:jc w:val="left"/>
        <w:rPr>
          <w:rFonts w:asciiTheme="minorHAnsi" w:hAnsiTheme="minorHAnsi" w:cstheme="minorHAnsi"/>
          <w:sz w:val="22"/>
          <w:szCs w:val="22"/>
        </w:rPr>
      </w:pPr>
      <w:r w:rsidRPr="001118A4">
        <w:rPr>
          <w:rFonts w:asciiTheme="minorHAnsi" w:hAnsiTheme="minorHAnsi" w:cstheme="minorHAnsi"/>
          <w:sz w:val="22"/>
          <w:szCs w:val="22"/>
        </w:rPr>
        <w:t>Kontroli poddano także dokumentację 6 skarg, które wpłynęły do Dzielnicy w okresie kontrolowanym. Ustalono, że sprawy zostały przekazane zgodnie z kompetencjami do Straży Miejskiej, PINB i Powiatowej Stacji Sanitarno - Epidemiologicznej.</w:t>
      </w:r>
    </w:p>
    <w:p w14:paraId="135442FF" w14:textId="77777777" w:rsidR="00E15D35" w:rsidRPr="001118A4" w:rsidRDefault="007C62D5" w:rsidP="001118A4">
      <w:pPr>
        <w:pStyle w:val="Bodytext20"/>
        <w:numPr>
          <w:ilvl w:val="0"/>
          <w:numId w:val="3"/>
        </w:numPr>
        <w:shd w:val="clear" w:color="auto" w:fill="auto"/>
        <w:tabs>
          <w:tab w:val="left" w:pos="341"/>
        </w:tabs>
        <w:spacing w:before="120" w:after="240" w:line="300" w:lineRule="auto"/>
        <w:ind w:left="420" w:hanging="420"/>
        <w:jc w:val="left"/>
        <w:rPr>
          <w:rFonts w:asciiTheme="minorHAnsi" w:hAnsiTheme="minorHAnsi" w:cstheme="minorHAnsi"/>
          <w:sz w:val="22"/>
          <w:szCs w:val="22"/>
        </w:rPr>
      </w:pPr>
      <w:r w:rsidRPr="001118A4">
        <w:rPr>
          <w:rFonts w:asciiTheme="minorHAnsi" w:hAnsiTheme="minorHAnsi" w:cstheme="minorHAnsi"/>
          <w:sz w:val="22"/>
          <w:szCs w:val="22"/>
        </w:rPr>
        <w:t xml:space="preserve">Zgodnie z uchwałą nr </w:t>
      </w:r>
      <w:r w:rsidRPr="001118A4">
        <w:rPr>
          <w:rFonts w:asciiTheme="minorHAnsi" w:hAnsiTheme="minorHAnsi" w:cstheme="minorHAnsi"/>
          <w:sz w:val="22"/>
          <w:szCs w:val="22"/>
          <w:lang w:val="en-US" w:eastAsia="en-US" w:bidi="en-US"/>
        </w:rPr>
        <w:t xml:space="preserve">XIX/487/2019 </w:t>
      </w:r>
      <w:r w:rsidRPr="001118A4">
        <w:rPr>
          <w:rFonts w:asciiTheme="minorHAnsi" w:hAnsiTheme="minorHAnsi" w:cstheme="minorHAnsi"/>
          <w:sz w:val="22"/>
          <w:szCs w:val="22"/>
        </w:rPr>
        <w:t xml:space="preserve">Rady m.st. Warszawy z 26.09.2019 r. w sprawie zasad udzielania dotacji celowej na finansowanie lub dofinansowanie inwestycji na terenie m.st. Warszawy, zmienionej uchwałą nr </w:t>
      </w:r>
      <w:r w:rsidRPr="001118A4">
        <w:rPr>
          <w:rFonts w:asciiTheme="minorHAnsi" w:hAnsiTheme="minorHAnsi" w:cstheme="minorHAnsi"/>
          <w:sz w:val="22"/>
          <w:szCs w:val="22"/>
          <w:lang w:val="en-US" w:eastAsia="en-US" w:bidi="en-US"/>
        </w:rPr>
        <w:t xml:space="preserve">IXXII/2404/2022 </w:t>
      </w:r>
      <w:r w:rsidRPr="001118A4">
        <w:rPr>
          <w:rFonts w:asciiTheme="minorHAnsi" w:hAnsiTheme="minorHAnsi" w:cstheme="minorHAnsi"/>
          <w:sz w:val="22"/>
          <w:szCs w:val="22"/>
        </w:rPr>
        <w:t>z 17.11.2022 r., dotacjami w zakresie przyłączy do sieci kanalizacyjnej dla mieszkańców m.st. Warszawy zajmuje się Biuro Ochrony Środowiska.</w:t>
      </w:r>
    </w:p>
    <w:p w14:paraId="13544300" w14:textId="77777777" w:rsidR="00E15D35" w:rsidRPr="001118A4" w:rsidRDefault="007C62D5" w:rsidP="001118A4">
      <w:pPr>
        <w:pStyle w:val="Bodytext20"/>
        <w:shd w:val="clear" w:color="auto" w:fill="auto"/>
        <w:spacing w:before="120" w:after="240" w:line="300" w:lineRule="auto"/>
        <w:ind w:left="420" w:firstLine="0"/>
        <w:jc w:val="left"/>
        <w:rPr>
          <w:rFonts w:asciiTheme="minorHAnsi" w:hAnsiTheme="minorHAnsi" w:cstheme="minorHAnsi"/>
          <w:sz w:val="22"/>
          <w:szCs w:val="22"/>
        </w:rPr>
      </w:pPr>
      <w:r w:rsidRPr="001118A4">
        <w:rPr>
          <w:rFonts w:asciiTheme="minorHAnsi" w:hAnsiTheme="minorHAnsi" w:cstheme="minorHAnsi"/>
          <w:sz w:val="22"/>
          <w:szCs w:val="22"/>
        </w:rPr>
        <w:t>W zakresie wysokości wypłaconych dotacji dla mieszkańców Dzielnicy Rembertów i liczby zrealizowanych inwestycji (likwidacja szamba i podłączenie do kanalizacji miejskiej) w okresie kontrolowanym Biuro Ochrony Środowiska przekazało następujące dane:</w:t>
      </w:r>
    </w:p>
    <w:p w14:paraId="13544301" w14:textId="77777777" w:rsidR="00E15D35" w:rsidRPr="001118A4" w:rsidRDefault="007C62D5" w:rsidP="001118A4">
      <w:pPr>
        <w:pStyle w:val="Bodytext20"/>
        <w:numPr>
          <w:ilvl w:val="0"/>
          <w:numId w:val="2"/>
        </w:numPr>
        <w:shd w:val="clear" w:color="auto" w:fill="auto"/>
        <w:tabs>
          <w:tab w:val="left" w:pos="1156"/>
        </w:tabs>
        <w:spacing w:before="120" w:after="240" w:line="300" w:lineRule="auto"/>
        <w:ind w:left="820" w:firstLine="0"/>
        <w:jc w:val="left"/>
        <w:rPr>
          <w:rFonts w:asciiTheme="minorHAnsi" w:hAnsiTheme="minorHAnsi" w:cstheme="minorHAnsi"/>
          <w:sz w:val="22"/>
          <w:szCs w:val="22"/>
        </w:rPr>
      </w:pPr>
      <w:r w:rsidRPr="001118A4">
        <w:rPr>
          <w:rFonts w:asciiTheme="minorHAnsi" w:hAnsiTheme="minorHAnsi" w:cstheme="minorHAnsi"/>
          <w:sz w:val="22"/>
          <w:szCs w:val="22"/>
        </w:rPr>
        <w:t>w 2020 r. - udzielono 19 dotacji w łącznej wysokości 76 000,00 zł,</w:t>
      </w:r>
    </w:p>
    <w:p w14:paraId="13544302" w14:textId="77777777" w:rsidR="00E15D35" w:rsidRPr="001118A4" w:rsidRDefault="007C62D5" w:rsidP="001118A4">
      <w:pPr>
        <w:pStyle w:val="Bodytext20"/>
        <w:numPr>
          <w:ilvl w:val="0"/>
          <w:numId w:val="2"/>
        </w:numPr>
        <w:shd w:val="clear" w:color="auto" w:fill="auto"/>
        <w:tabs>
          <w:tab w:val="left" w:pos="1156"/>
        </w:tabs>
        <w:spacing w:before="120" w:after="240" w:line="300" w:lineRule="auto"/>
        <w:ind w:left="820" w:firstLine="0"/>
        <w:jc w:val="left"/>
        <w:rPr>
          <w:rFonts w:asciiTheme="minorHAnsi" w:hAnsiTheme="minorHAnsi" w:cstheme="minorHAnsi"/>
          <w:sz w:val="22"/>
          <w:szCs w:val="22"/>
        </w:rPr>
      </w:pPr>
      <w:r w:rsidRPr="001118A4">
        <w:rPr>
          <w:rFonts w:asciiTheme="minorHAnsi" w:hAnsiTheme="minorHAnsi" w:cstheme="minorHAnsi"/>
          <w:sz w:val="22"/>
          <w:szCs w:val="22"/>
        </w:rPr>
        <w:t>w 2021 r. - udzielono 27 dotacji w łącznej wysokości 108 000,00 zł,</w:t>
      </w:r>
    </w:p>
    <w:p w14:paraId="13544303" w14:textId="77777777" w:rsidR="00E15D35" w:rsidRPr="001118A4" w:rsidRDefault="007C62D5" w:rsidP="001118A4">
      <w:pPr>
        <w:pStyle w:val="Bodytext20"/>
        <w:numPr>
          <w:ilvl w:val="0"/>
          <w:numId w:val="2"/>
        </w:numPr>
        <w:shd w:val="clear" w:color="auto" w:fill="auto"/>
        <w:tabs>
          <w:tab w:val="left" w:pos="1156"/>
        </w:tabs>
        <w:spacing w:before="120" w:after="240" w:line="300" w:lineRule="auto"/>
        <w:ind w:left="820" w:firstLine="0"/>
        <w:jc w:val="left"/>
        <w:rPr>
          <w:rFonts w:asciiTheme="minorHAnsi" w:hAnsiTheme="minorHAnsi" w:cstheme="minorHAnsi"/>
          <w:sz w:val="22"/>
          <w:szCs w:val="22"/>
        </w:rPr>
      </w:pPr>
      <w:r w:rsidRPr="001118A4">
        <w:rPr>
          <w:rFonts w:asciiTheme="minorHAnsi" w:hAnsiTheme="minorHAnsi" w:cstheme="minorHAnsi"/>
          <w:sz w:val="22"/>
          <w:szCs w:val="22"/>
        </w:rPr>
        <w:t>w 2022 r. - udzielono 16 dotacji w łącznej wysokości 64 000,00 zł.</w:t>
      </w:r>
    </w:p>
    <w:p w14:paraId="13544304" w14:textId="77777777" w:rsidR="00E15D35" w:rsidRPr="001118A4" w:rsidRDefault="007C62D5" w:rsidP="001118A4">
      <w:pPr>
        <w:pStyle w:val="Bodytext20"/>
        <w:shd w:val="clear" w:color="auto" w:fill="auto"/>
        <w:spacing w:before="120" w:after="240" w:line="300" w:lineRule="auto"/>
        <w:ind w:left="820" w:hanging="400"/>
        <w:jc w:val="left"/>
        <w:rPr>
          <w:rFonts w:asciiTheme="minorHAnsi" w:hAnsiTheme="minorHAnsi" w:cstheme="minorHAnsi"/>
          <w:sz w:val="22"/>
          <w:szCs w:val="22"/>
        </w:rPr>
      </w:pPr>
      <w:r w:rsidRPr="001118A4">
        <w:rPr>
          <w:rFonts w:asciiTheme="minorHAnsi" w:hAnsiTheme="minorHAnsi" w:cstheme="minorHAnsi"/>
          <w:sz w:val="22"/>
          <w:szCs w:val="22"/>
        </w:rPr>
        <w:t>W latach 2020-2022 dotacja wynosiła 4000 zł, a od roku 2023 dotacja wynosi 6000 zł.</w:t>
      </w:r>
    </w:p>
    <w:p w14:paraId="13544305" w14:textId="77777777" w:rsidR="00E15D35" w:rsidRPr="001118A4" w:rsidRDefault="007C62D5" w:rsidP="001118A4">
      <w:pPr>
        <w:pStyle w:val="Bodytext20"/>
        <w:shd w:val="clear" w:color="auto" w:fill="auto"/>
        <w:spacing w:before="120" w:after="240" w:line="300" w:lineRule="auto"/>
        <w:ind w:left="820" w:hanging="400"/>
        <w:jc w:val="left"/>
        <w:rPr>
          <w:rFonts w:asciiTheme="minorHAnsi" w:hAnsiTheme="minorHAnsi" w:cstheme="minorHAnsi"/>
          <w:sz w:val="22"/>
          <w:szCs w:val="22"/>
        </w:rPr>
      </w:pPr>
      <w:r w:rsidRPr="001118A4">
        <w:rPr>
          <w:rFonts w:asciiTheme="minorHAnsi" w:hAnsiTheme="minorHAnsi" w:cstheme="minorHAnsi"/>
          <w:sz w:val="22"/>
          <w:szCs w:val="22"/>
        </w:rPr>
        <w:t>Przedstawiając powyższe ustalenia i oceny zalecam:</w:t>
      </w:r>
    </w:p>
    <w:p w14:paraId="13544306" w14:textId="77777777" w:rsidR="00E15D35" w:rsidRPr="001118A4" w:rsidRDefault="007C62D5" w:rsidP="001118A4">
      <w:pPr>
        <w:pStyle w:val="Bodytext20"/>
        <w:numPr>
          <w:ilvl w:val="0"/>
          <w:numId w:val="5"/>
        </w:numPr>
        <w:shd w:val="clear" w:color="auto" w:fill="auto"/>
        <w:tabs>
          <w:tab w:val="left" w:pos="769"/>
        </w:tabs>
        <w:spacing w:before="120" w:after="240" w:line="300" w:lineRule="auto"/>
        <w:ind w:left="820" w:hanging="400"/>
        <w:jc w:val="left"/>
        <w:rPr>
          <w:rFonts w:asciiTheme="minorHAnsi" w:hAnsiTheme="minorHAnsi" w:cstheme="minorHAnsi"/>
          <w:sz w:val="22"/>
          <w:szCs w:val="22"/>
        </w:rPr>
      </w:pPr>
      <w:r w:rsidRPr="001118A4">
        <w:rPr>
          <w:rFonts w:asciiTheme="minorHAnsi" w:hAnsiTheme="minorHAnsi" w:cstheme="minorHAnsi"/>
          <w:sz w:val="22"/>
          <w:szCs w:val="22"/>
        </w:rPr>
        <w:lastRenderedPageBreak/>
        <w:t>Uzupełnić ewidencję zbiorników bezodpływowych o dane dotyczące częstotliwości ich opróżniania.</w:t>
      </w:r>
    </w:p>
    <w:p w14:paraId="13544307" w14:textId="77777777" w:rsidR="00E15D35" w:rsidRPr="001118A4" w:rsidRDefault="007C62D5" w:rsidP="001118A4">
      <w:pPr>
        <w:pStyle w:val="Bodytext20"/>
        <w:numPr>
          <w:ilvl w:val="0"/>
          <w:numId w:val="5"/>
        </w:numPr>
        <w:shd w:val="clear" w:color="auto" w:fill="auto"/>
        <w:tabs>
          <w:tab w:val="left" w:pos="769"/>
        </w:tabs>
        <w:spacing w:before="120" w:after="240" w:line="300" w:lineRule="auto"/>
        <w:ind w:left="820" w:hanging="400"/>
        <w:jc w:val="left"/>
        <w:rPr>
          <w:rFonts w:asciiTheme="minorHAnsi" w:hAnsiTheme="minorHAnsi" w:cstheme="minorHAnsi"/>
          <w:sz w:val="22"/>
          <w:szCs w:val="22"/>
        </w:rPr>
      </w:pPr>
      <w:r w:rsidRPr="001118A4">
        <w:rPr>
          <w:rFonts w:asciiTheme="minorHAnsi" w:hAnsiTheme="minorHAnsi" w:cstheme="minorHAnsi"/>
          <w:sz w:val="22"/>
          <w:szCs w:val="22"/>
        </w:rPr>
        <w:t xml:space="preserve">Podjąć działania w celu zwiększenia tempa procesu likwidacji zbiorników bezodpływowych, w szczególności poprzez realizację obowiązku zawartego w </w:t>
      </w:r>
      <w:r w:rsidRPr="001118A4">
        <w:rPr>
          <w:rFonts w:asciiTheme="minorHAnsi" w:hAnsiTheme="minorHAnsi" w:cstheme="minorHAnsi"/>
          <w:sz w:val="22"/>
          <w:szCs w:val="22"/>
          <w:lang w:val="en-US" w:eastAsia="en-US" w:bidi="en-US"/>
        </w:rPr>
        <w:t xml:space="preserve">art. </w:t>
      </w:r>
      <w:r w:rsidRPr="001118A4">
        <w:rPr>
          <w:rFonts w:asciiTheme="minorHAnsi" w:hAnsiTheme="minorHAnsi" w:cstheme="minorHAnsi"/>
          <w:sz w:val="22"/>
          <w:szCs w:val="22"/>
        </w:rPr>
        <w:t>5 ust. 7 ustawy z dnia 13 września 1996 r. o utrzymaniu czystości i porządku w gminach (Dz. U. 1469 z 2023 r. z późn. zm.), tj. poprzez wydawanie decyzji nakazujących wykonanie obowiązku podłączenia nieruchomości do sieci kanalizacyjnej, będących w jej zasięgu.</w:t>
      </w:r>
    </w:p>
    <w:p w14:paraId="13544308" w14:textId="77777777" w:rsidR="00E15D35" w:rsidRPr="001118A4" w:rsidRDefault="007C62D5" w:rsidP="001118A4">
      <w:pPr>
        <w:pStyle w:val="Bodytext20"/>
        <w:numPr>
          <w:ilvl w:val="0"/>
          <w:numId w:val="5"/>
        </w:numPr>
        <w:shd w:val="clear" w:color="auto" w:fill="auto"/>
        <w:tabs>
          <w:tab w:val="left" w:pos="769"/>
        </w:tabs>
        <w:spacing w:before="120" w:after="240" w:line="300" w:lineRule="auto"/>
        <w:ind w:left="820" w:hanging="400"/>
        <w:jc w:val="left"/>
        <w:rPr>
          <w:rFonts w:asciiTheme="minorHAnsi" w:hAnsiTheme="minorHAnsi" w:cstheme="minorHAnsi"/>
          <w:sz w:val="22"/>
          <w:szCs w:val="22"/>
        </w:rPr>
      </w:pPr>
      <w:r w:rsidRPr="001118A4">
        <w:rPr>
          <w:rFonts w:asciiTheme="minorHAnsi" w:hAnsiTheme="minorHAnsi" w:cstheme="minorHAnsi"/>
          <w:sz w:val="22"/>
          <w:szCs w:val="22"/>
        </w:rPr>
        <w:t>Kontynuować działalność informacyjną i doradczą skierowaną do mieszkańców dzielnicy o konieczności przyłączenia nieruchomości do istniejącej sieci kanalizacyjnej, w tym</w:t>
      </w:r>
    </w:p>
    <w:p w14:paraId="13544309" w14:textId="77777777" w:rsidR="00E15D35" w:rsidRPr="001118A4" w:rsidRDefault="007C62D5" w:rsidP="001118A4">
      <w:pPr>
        <w:pStyle w:val="Bodytext20"/>
        <w:shd w:val="clear" w:color="auto" w:fill="auto"/>
        <w:spacing w:before="120" w:after="240" w:line="300" w:lineRule="auto"/>
        <w:ind w:left="820" w:firstLine="0"/>
        <w:jc w:val="left"/>
        <w:rPr>
          <w:rFonts w:asciiTheme="minorHAnsi" w:hAnsiTheme="minorHAnsi" w:cstheme="minorHAnsi"/>
          <w:sz w:val="22"/>
          <w:szCs w:val="22"/>
        </w:rPr>
      </w:pPr>
      <w:r w:rsidRPr="001118A4">
        <w:rPr>
          <w:rFonts w:asciiTheme="minorHAnsi" w:hAnsiTheme="minorHAnsi" w:cstheme="minorHAnsi"/>
          <w:sz w:val="22"/>
          <w:szCs w:val="22"/>
        </w:rPr>
        <w:t>o możliwości uzyskania dotacji w tym zakresie.</w:t>
      </w:r>
    </w:p>
    <w:p w14:paraId="1354430A" w14:textId="77777777" w:rsidR="00E15D35" w:rsidRPr="001118A4" w:rsidRDefault="007C62D5" w:rsidP="001118A4">
      <w:pPr>
        <w:pStyle w:val="Bodytext20"/>
        <w:shd w:val="clear" w:color="auto" w:fill="auto"/>
        <w:spacing w:before="120" w:after="240" w:line="300" w:lineRule="auto"/>
        <w:ind w:left="320" w:firstLine="0"/>
        <w:jc w:val="left"/>
        <w:rPr>
          <w:rFonts w:asciiTheme="minorHAnsi" w:hAnsiTheme="minorHAnsi" w:cstheme="minorHAnsi"/>
          <w:sz w:val="22"/>
          <w:szCs w:val="22"/>
        </w:rPr>
      </w:pPr>
      <w:r w:rsidRPr="001118A4">
        <w:rPr>
          <w:rFonts w:asciiTheme="minorHAnsi" w:hAnsiTheme="minorHAnsi" w:cstheme="minorHAnsi"/>
          <w:sz w:val="22"/>
          <w:szCs w:val="22"/>
        </w:rPr>
        <w:t>Na podstawie § 22 ust. 10 regulaminu organizacyjnego oraz § 41 ust. 1 zarządzenia oczekuję od Pana w terminie nie dłuższym niż 30 dni od dnia doręczenia niniejszego wystąpienia pokontrolnego, informacji o sposobie realizacji zaleceń pokontrolnych i wykorzystaniu uwag zawartych w wystąpieniu pokontrolnym lub przyczynach braku realizacji zaleceń pokontrolnych lub niewykorzystaniu uwag bądź o innym sposobie usunięcia stwierdzonych nieprawidłowości lub uchybień.</w:t>
      </w:r>
    </w:p>
    <w:p w14:paraId="1354430B" w14:textId="7F4F7EDC" w:rsidR="00E15D35" w:rsidRDefault="007C62D5" w:rsidP="001118A4">
      <w:pPr>
        <w:pStyle w:val="Bodytext20"/>
        <w:shd w:val="clear" w:color="auto" w:fill="auto"/>
        <w:spacing w:before="120" w:after="240" w:line="300" w:lineRule="auto"/>
        <w:ind w:left="320" w:firstLine="0"/>
        <w:jc w:val="left"/>
        <w:rPr>
          <w:rFonts w:asciiTheme="minorHAnsi" w:hAnsiTheme="minorHAnsi" w:cstheme="minorHAnsi"/>
          <w:sz w:val="22"/>
          <w:szCs w:val="22"/>
        </w:rPr>
      </w:pPr>
      <w:r w:rsidRPr="001118A4">
        <w:rPr>
          <w:rFonts w:asciiTheme="minorHAnsi" w:hAnsiTheme="minorHAnsi" w:cstheme="minorHAnsi"/>
          <w:sz w:val="22"/>
          <w:szCs w:val="22"/>
        </w:rPr>
        <w:t>Jednocześnie, na podstawie § 41 ust. 1 Zarządzenia, zobowiązuję Pana Burmistrza do przekazania kopii ww. informacji Zastępcy Prezydenta m.st. Warszawy, Dyrektorowi Koordynatorowi ds. zielonej Warszawy, Dyrektorowi Biura Ochrony Środowiska m.st. Warszawy oraz Dyrektorowi Biura Infrastruktury.</w:t>
      </w:r>
    </w:p>
    <w:p w14:paraId="58106DA7" w14:textId="651A3B6F" w:rsidR="00AE761C" w:rsidRPr="001118A4" w:rsidRDefault="00EA5989" w:rsidP="000127FD">
      <w:pPr>
        <w:pStyle w:val="Bodytext20"/>
        <w:shd w:val="clear" w:color="auto" w:fill="auto"/>
        <w:spacing w:before="120" w:after="240" w:line="300" w:lineRule="auto"/>
        <w:ind w:left="5245" w:firstLine="0"/>
        <w:jc w:val="left"/>
        <w:rPr>
          <w:rFonts w:asciiTheme="minorHAnsi" w:hAnsiTheme="minorHAnsi" w:cstheme="minorHAnsi"/>
          <w:sz w:val="22"/>
          <w:szCs w:val="22"/>
        </w:rPr>
      </w:pPr>
      <w:r>
        <w:rPr>
          <w:rFonts w:asciiTheme="minorHAnsi" w:hAnsiTheme="minorHAnsi" w:cstheme="minorHAnsi"/>
          <w:sz w:val="22"/>
          <w:szCs w:val="22"/>
        </w:rPr>
        <w:t>PREZYDENT MIASTA STOŁECZNEGO WARSZAWY /-/ Rafał Trzaskowski</w:t>
      </w:r>
    </w:p>
    <w:p w14:paraId="1354430C" w14:textId="5C2AEAEF" w:rsidR="00E15D35" w:rsidRPr="001118A4" w:rsidRDefault="007C62D5" w:rsidP="001118A4">
      <w:pPr>
        <w:pStyle w:val="Bodytext20"/>
        <w:shd w:val="clear" w:color="auto" w:fill="auto"/>
        <w:spacing w:before="120" w:after="240" w:line="300" w:lineRule="auto"/>
        <w:ind w:firstLine="0"/>
        <w:jc w:val="left"/>
        <w:rPr>
          <w:rFonts w:asciiTheme="minorHAnsi" w:hAnsiTheme="minorHAnsi" w:cstheme="minorHAnsi"/>
          <w:sz w:val="22"/>
          <w:szCs w:val="22"/>
        </w:rPr>
      </w:pPr>
      <w:r w:rsidRPr="001118A4">
        <w:rPr>
          <w:rStyle w:val="Bodytext21"/>
          <w:rFonts w:asciiTheme="minorHAnsi" w:hAnsiTheme="minorHAnsi" w:cstheme="minorHAnsi"/>
          <w:sz w:val="22"/>
          <w:szCs w:val="22"/>
        </w:rPr>
        <w:t>Do wiadomości:</w:t>
      </w:r>
    </w:p>
    <w:p w14:paraId="1354430D" w14:textId="27C2BFD9" w:rsidR="00E15D35" w:rsidRPr="001118A4" w:rsidRDefault="007C62D5" w:rsidP="001118A4">
      <w:pPr>
        <w:pStyle w:val="Bodytext20"/>
        <w:numPr>
          <w:ilvl w:val="0"/>
          <w:numId w:val="6"/>
        </w:numPr>
        <w:shd w:val="clear" w:color="auto" w:fill="auto"/>
        <w:tabs>
          <w:tab w:val="left" w:pos="769"/>
        </w:tabs>
        <w:spacing w:before="120" w:after="240" w:line="300" w:lineRule="auto"/>
        <w:ind w:left="820" w:hanging="400"/>
        <w:jc w:val="left"/>
        <w:rPr>
          <w:rFonts w:asciiTheme="minorHAnsi" w:hAnsiTheme="minorHAnsi" w:cstheme="minorHAnsi"/>
          <w:sz w:val="22"/>
          <w:szCs w:val="22"/>
        </w:rPr>
      </w:pPr>
      <w:r w:rsidRPr="001118A4">
        <w:rPr>
          <w:rFonts w:asciiTheme="minorHAnsi" w:hAnsiTheme="minorHAnsi" w:cstheme="minorHAnsi"/>
          <w:sz w:val="22"/>
          <w:szCs w:val="22"/>
        </w:rPr>
        <w:t>Pan Michał Olszewski - Zastępca Prezydenta m.st. Warszawy</w:t>
      </w:r>
    </w:p>
    <w:p w14:paraId="1354430E" w14:textId="77777777" w:rsidR="00E15D35" w:rsidRPr="001118A4" w:rsidRDefault="007C62D5" w:rsidP="001118A4">
      <w:pPr>
        <w:pStyle w:val="Bodytext20"/>
        <w:numPr>
          <w:ilvl w:val="0"/>
          <w:numId w:val="6"/>
        </w:numPr>
        <w:shd w:val="clear" w:color="auto" w:fill="auto"/>
        <w:tabs>
          <w:tab w:val="left" w:pos="774"/>
        </w:tabs>
        <w:spacing w:before="120" w:after="240" w:line="300" w:lineRule="auto"/>
        <w:ind w:left="420" w:firstLine="0"/>
        <w:jc w:val="left"/>
        <w:rPr>
          <w:rFonts w:asciiTheme="minorHAnsi" w:hAnsiTheme="minorHAnsi" w:cstheme="minorHAnsi"/>
          <w:sz w:val="22"/>
          <w:szCs w:val="22"/>
        </w:rPr>
      </w:pPr>
      <w:r w:rsidRPr="001118A4">
        <w:rPr>
          <w:rFonts w:asciiTheme="minorHAnsi" w:hAnsiTheme="minorHAnsi" w:cstheme="minorHAnsi"/>
          <w:sz w:val="22"/>
          <w:szCs w:val="22"/>
        </w:rPr>
        <w:t>Pani Magdalena Młochowska - Dyrektor Koordynator ds. zielonej Warszawy.</w:t>
      </w:r>
    </w:p>
    <w:p w14:paraId="1354430F" w14:textId="77777777" w:rsidR="00E15D35" w:rsidRPr="001118A4" w:rsidRDefault="007C62D5" w:rsidP="001118A4">
      <w:pPr>
        <w:pStyle w:val="Bodytext20"/>
        <w:numPr>
          <w:ilvl w:val="0"/>
          <w:numId w:val="6"/>
        </w:numPr>
        <w:shd w:val="clear" w:color="auto" w:fill="auto"/>
        <w:tabs>
          <w:tab w:val="left" w:pos="774"/>
        </w:tabs>
        <w:spacing w:before="120" w:after="240" w:line="300" w:lineRule="auto"/>
        <w:ind w:left="420" w:firstLine="0"/>
        <w:jc w:val="left"/>
        <w:rPr>
          <w:rFonts w:asciiTheme="minorHAnsi" w:hAnsiTheme="minorHAnsi" w:cstheme="minorHAnsi"/>
          <w:sz w:val="22"/>
          <w:szCs w:val="22"/>
        </w:rPr>
      </w:pPr>
      <w:r w:rsidRPr="001118A4">
        <w:rPr>
          <w:rFonts w:asciiTheme="minorHAnsi" w:hAnsiTheme="minorHAnsi" w:cstheme="minorHAnsi"/>
          <w:sz w:val="22"/>
          <w:szCs w:val="22"/>
        </w:rPr>
        <w:t>Pani Dorota Jedynak - Dyrektor Biura Ochrony Środowiska m.st. Warszawy.</w:t>
      </w:r>
    </w:p>
    <w:p w14:paraId="13544310" w14:textId="77777777" w:rsidR="00E15D35" w:rsidRPr="001118A4" w:rsidRDefault="007C62D5" w:rsidP="001118A4">
      <w:pPr>
        <w:pStyle w:val="Bodytext20"/>
        <w:numPr>
          <w:ilvl w:val="0"/>
          <w:numId w:val="6"/>
        </w:numPr>
        <w:shd w:val="clear" w:color="auto" w:fill="auto"/>
        <w:tabs>
          <w:tab w:val="left" w:pos="774"/>
        </w:tabs>
        <w:spacing w:before="120" w:after="240" w:line="300" w:lineRule="auto"/>
        <w:ind w:left="420" w:firstLine="0"/>
        <w:jc w:val="left"/>
        <w:rPr>
          <w:rFonts w:asciiTheme="minorHAnsi" w:hAnsiTheme="minorHAnsi" w:cstheme="minorHAnsi"/>
          <w:sz w:val="22"/>
          <w:szCs w:val="22"/>
        </w:rPr>
      </w:pPr>
      <w:r w:rsidRPr="001118A4">
        <w:rPr>
          <w:rFonts w:asciiTheme="minorHAnsi" w:hAnsiTheme="minorHAnsi" w:cstheme="minorHAnsi"/>
          <w:sz w:val="22"/>
          <w:szCs w:val="22"/>
        </w:rPr>
        <w:t>Pan Robert Bański - Dyrektor Biura Infrastruktury</w:t>
      </w:r>
    </w:p>
    <w:sectPr w:rsidR="00E15D35" w:rsidRPr="001118A4">
      <w:footerReference w:type="default" r:id="rId7"/>
      <w:headerReference w:type="first" r:id="rId8"/>
      <w:footerReference w:type="first" r:id="rId9"/>
      <w:pgSz w:w="11900" w:h="16840"/>
      <w:pgMar w:top="1638" w:right="1421" w:bottom="1574" w:left="1479"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4431A" w14:textId="77777777" w:rsidR="007C62D5" w:rsidRDefault="007C62D5">
      <w:r>
        <w:separator/>
      </w:r>
    </w:p>
  </w:endnote>
  <w:endnote w:type="continuationSeparator" w:id="0">
    <w:p w14:paraId="1354431C" w14:textId="77777777" w:rsidR="007C62D5" w:rsidRDefault="007C6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11209"/>
      <w:docPartObj>
        <w:docPartGallery w:val="Page Numbers (Bottom of Page)"/>
        <w:docPartUnique/>
      </w:docPartObj>
    </w:sdtPr>
    <w:sdtEndPr/>
    <w:sdtContent>
      <w:sdt>
        <w:sdtPr>
          <w:id w:val="632913970"/>
          <w:docPartObj>
            <w:docPartGallery w:val="Page Numbers (Top of Page)"/>
            <w:docPartUnique/>
          </w:docPartObj>
        </w:sdtPr>
        <w:sdtEndPr/>
        <w:sdtContent>
          <w:p w14:paraId="2A487C86" w14:textId="43829670" w:rsidR="00D272AD" w:rsidRDefault="00D272AD">
            <w:pPr>
              <w:pStyle w:val="Stopka"/>
              <w:jc w:val="right"/>
            </w:pPr>
            <w:r w:rsidRPr="00D272AD">
              <w:rPr>
                <w:rFonts w:asciiTheme="minorHAnsi" w:hAnsiTheme="minorHAnsi" w:cstheme="minorHAnsi"/>
                <w:sz w:val="22"/>
                <w:szCs w:val="22"/>
              </w:rPr>
              <w:t xml:space="preserve">Strona </w:t>
            </w:r>
            <w:r w:rsidRPr="00D272AD">
              <w:rPr>
                <w:rFonts w:asciiTheme="minorHAnsi" w:hAnsiTheme="minorHAnsi" w:cstheme="minorHAnsi"/>
                <w:sz w:val="22"/>
                <w:szCs w:val="22"/>
              </w:rPr>
              <w:fldChar w:fldCharType="begin"/>
            </w:r>
            <w:r w:rsidRPr="00D272AD">
              <w:rPr>
                <w:rFonts w:asciiTheme="minorHAnsi" w:hAnsiTheme="minorHAnsi" w:cstheme="minorHAnsi"/>
                <w:sz w:val="22"/>
                <w:szCs w:val="22"/>
              </w:rPr>
              <w:instrText>PAGE</w:instrText>
            </w:r>
            <w:r w:rsidRPr="00D272AD">
              <w:rPr>
                <w:rFonts w:asciiTheme="minorHAnsi" w:hAnsiTheme="minorHAnsi" w:cstheme="minorHAnsi"/>
                <w:sz w:val="22"/>
                <w:szCs w:val="22"/>
              </w:rPr>
              <w:fldChar w:fldCharType="separate"/>
            </w:r>
            <w:r w:rsidRPr="00D272AD">
              <w:rPr>
                <w:rFonts w:asciiTheme="minorHAnsi" w:hAnsiTheme="minorHAnsi" w:cstheme="minorHAnsi"/>
                <w:sz w:val="22"/>
                <w:szCs w:val="22"/>
              </w:rPr>
              <w:t>2</w:t>
            </w:r>
            <w:r w:rsidRPr="00D272AD">
              <w:rPr>
                <w:rFonts w:asciiTheme="minorHAnsi" w:hAnsiTheme="minorHAnsi" w:cstheme="minorHAnsi"/>
                <w:sz w:val="22"/>
                <w:szCs w:val="22"/>
              </w:rPr>
              <w:fldChar w:fldCharType="end"/>
            </w:r>
            <w:r w:rsidRPr="00D272AD">
              <w:rPr>
                <w:rFonts w:asciiTheme="minorHAnsi" w:hAnsiTheme="minorHAnsi" w:cstheme="minorHAnsi"/>
                <w:sz w:val="22"/>
                <w:szCs w:val="22"/>
              </w:rPr>
              <w:t xml:space="preserve"> z </w:t>
            </w:r>
            <w:r w:rsidRPr="00D272AD">
              <w:rPr>
                <w:rFonts w:asciiTheme="minorHAnsi" w:hAnsiTheme="minorHAnsi" w:cstheme="minorHAnsi"/>
                <w:sz w:val="22"/>
                <w:szCs w:val="22"/>
              </w:rPr>
              <w:fldChar w:fldCharType="begin"/>
            </w:r>
            <w:r w:rsidRPr="00D272AD">
              <w:rPr>
                <w:rFonts w:asciiTheme="minorHAnsi" w:hAnsiTheme="minorHAnsi" w:cstheme="minorHAnsi"/>
                <w:sz w:val="22"/>
                <w:szCs w:val="22"/>
              </w:rPr>
              <w:instrText>NUMPAGES</w:instrText>
            </w:r>
            <w:r w:rsidRPr="00D272AD">
              <w:rPr>
                <w:rFonts w:asciiTheme="minorHAnsi" w:hAnsiTheme="minorHAnsi" w:cstheme="minorHAnsi"/>
                <w:sz w:val="22"/>
                <w:szCs w:val="22"/>
              </w:rPr>
              <w:fldChar w:fldCharType="separate"/>
            </w:r>
            <w:r w:rsidRPr="00D272AD">
              <w:rPr>
                <w:rFonts w:asciiTheme="minorHAnsi" w:hAnsiTheme="minorHAnsi" w:cstheme="minorHAnsi"/>
                <w:sz w:val="22"/>
                <w:szCs w:val="22"/>
              </w:rPr>
              <w:t>2</w:t>
            </w:r>
            <w:r w:rsidRPr="00D272AD">
              <w:rPr>
                <w:rFonts w:asciiTheme="minorHAnsi" w:hAnsiTheme="minorHAnsi" w:cstheme="minorHAnsi"/>
                <w:sz w:val="22"/>
                <w:szCs w:val="22"/>
              </w:rPr>
              <w:fldChar w:fldCharType="end"/>
            </w:r>
          </w:p>
        </w:sdtContent>
      </w:sdt>
    </w:sdtContent>
  </w:sdt>
  <w:p w14:paraId="1CF234B6" w14:textId="77777777" w:rsidR="00D272AD" w:rsidRDefault="00D272A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5611516"/>
      <w:docPartObj>
        <w:docPartGallery w:val="Page Numbers (Bottom of Page)"/>
        <w:docPartUnique/>
      </w:docPartObj>
    </w:sdtPr>
    <w:sdtEndPr/>
    <w:sdtContent>
      <w:sdt>
        <w:sdtPr>
          <w:id w:val="-1769616900"/>
          <w:docPartObj>
            <w:docPartGallery w:val="Page Numbers (Top of Page)"/>
            <w:docPartUnique/>
          </w:docPartObj>
        </w:sdtPr>
        <w:sdtEndPr/>
        <w:sdtContent>
          <w:p w14:paraId="0FEC34D7" w14:textId="3ADDAB56" w:rsidR="00D272AD" w:rsidRDefault="00D272AD">
            <w:pPr>
              <w:pStyle w:val="Stopka"/>
              <w:jc w:val="right"/>
            </w:pPr>
            <w:r w:rsidRPr="00D272AD">
              <w:rPr>
                <w:rFonts w:asciiTheme="minorHAnsi" w:hAnsiTheme="minorHAnsi" w:cstheme="minorHAnsi"/>
                <w:sz w:val="22"/>
                <w:szCs w:val="22"/>
              </w:rPr>
              <w:t xml:space="preserve">Strona </w:t>
            </w:r>
            <w:r w:rsidRPr="00D272AD">
              <w:rPr>
                <w:rFonts w:asciiTheme="minorHAnsi" w:hAnsiTheme="minorHAnsi" w:cstheme="minorHAnsi"/>
                <w:sz w:val="22"/>
                <w:szCs w:val="22"/>
              </w:rPr>
              <w:fldChar w:fldCharType="begin"/>
            </w:r>
            <w:r w:rsidRPr="00D272AD">
              <w:rPr>
                <w:rFonts w:asciiTheme="minorHAnsi" w:hAnsiTheme="minorHAnsi" w:cstheme="minorHAnsi"/>
                <w:sz w:val="22"/>
                <w:szCs w:val="22"/>
              </w:rPr>
              <w:instrText>PAGE</w:instrText>
            </w:r>
            <w:r w:rsidRPr="00D272AD">
              <w:rPr>
                <w:rFonts w:asciiTheme="minorHAnsi" w:hAnsiTheme="minorHAnsi" w:cstheme="minorHAnsi"/>
                <w:sz w:val="22"/>
                <w:szCs w:val="22"/>
              </w:rPr>
              <w:fldChar w:fldCharType="separate"/>
            </w:r>
            <w:r w:rsidRPr="00D272AD">
              <w:rPr>
                <w:rFonts w:asciiTheme="minorHAnsi" w:hAnsiTheme="minorHAnsi" w:cstheme="minorHAnsi"/>
                <w:sz w:val="22"/>
                <w:szCs w:val="22"/>
              </w:rPr>
              <w:t>2</w:t>
            </w:r>
            <w:r w:rsidRPr="00D272AD">
              <w:rPr>
                <w:rFonts w:asciiTheme="minorHAnsi" w:hAnsiTheme="minorHAnsi" w:cstheme="minorHAnsi"/>
                <w:sz w:val="22"/>
                <w:szCs w:val="22"/>
              </w:rPr>
              <w:fldChar w:fldCharType="end"/>
            </w:r>
            <w:r w:rsidRPr="00D272AD">
              <w:rPr>
                <w:rFonts w:asciiTheme="minorHAnsi" w:hAnsiTheme="minorHAnsi" w:cstheme="minorHAnsi"/>
                <w:sz w:val="22"/>
                <w:szCs w:val="22"/>
              </w:rPr>
              <w:t xml:space="preserve"> z </w:t>
            </w:r>
            <w:r w:rsidRPr="00D272AD">
              <w:rPr>
                <w:rFonts w:asciiTheme="minorHAnsi" w:hAnsiTheme="minorHAnsi" w:cstheme="minorHAnsi"/>
                <w:sz w:val="22"/>
                <w:szCs w:val="22"/>
              </w:rPr>
              <w:fldChar w:fldCharType="begin"/>
            </w:r>
            <w:r w:rsidRPr="00D272AD">
              <w:rPr>
                <w:rFonts w:asciiTheme="minorHAnsi" w:hAnsiTheme="minorHAnsi" w:cstheme="minorHAnsi"/>
                <w:sz w:val="22"/>
                <w:szCs w:val="22"/>
              </w:rPr>
              <w:instrText>NUMPAGES</w:instrText>
            </w:r>
            <w:r w:rsidRPr="00D272AD">
              <w:rPr>
                <w:rFonts w:asciiTheme="minorHAnsi" w:hAnsiTheme="minorHAnsi" w:cstheme="minorHAnsi"/>
                <w:sz w:val="22"/>
                <w:szCs w:val="22"/>
              </w:rPr>
              <w:fldChar w:fldCharType="separate"/>
            </w:r>
            <w:r w:rsidRPr="00D272AD">
              <w:rPr>
                <w:rFonts w:asciiTheme="minorHAnsi" w:hAnsiTheme="minorHAnsi" w:cstheme="minorHAnsi"/>
                <w:sz w:val="22"/>
                <w:szCs w:val="22"/>
              </w:rPr>
              <w:t>2</w:t>
            </w:r>
            <w:r w:rsidRPr="00D272AD">
              <w:rPr>
                <w:rFonts w:asciiTheme="minorHAnsi" w:hAnsiTheme="minorHAnsi" w:cstheme="minorHAnsi"/>
                <w:sz w:val="22"/>
                <w:szCs w:val="22"/>
              </w:rPr>
              <w:fldChar w:fldCharType="end"/>
            </w:r>
          </w:p>
        </w:sdtContent>
      </w:sdt>
    </w:sdtContent>
  </w:sdt>
  <w:p w14:paraId="3DF93477" w14:textId="77777777" w:rsidR="00023350" w:rsidRDefault="000233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44315" w14:textId="77777777" w:rsidR="00E15D35" w:rsidRDefault="007C62D5">
      <w:r>
        <w:separator/>
      </w:r>
    </w:p>
  </w:footnote>
  <w:footnote w:type="continuationSeparator" w:id="0">
    <w:p w14:paraId="13544316" w14:textId="77777777" w:rsidR="00E15D35" w:rsidRDefault="007C62D5">
      <w:r>
        <w:continuationSeparator/>
      </w:r>
    </w:p>
  </w:footnote>
  <w:footnote w:id="1">
    <w:p w14:paraId="13544319" w14:textId="77777777" w:rsidR="00E15D35" w:rsidRPr="001118A4" w:rsidRDefault="007C62D5" w:rsidP="006B477B">
      <w:pPr>
        <w:pStyle w:val="Footnote20"/>
        <w:shd w:val="clear" w:color="auto" w:fill="auto"/>
        <w:tabs>
          <w:tab w:val="left" w:pos="134"/>
        </w:tabs>
        <w:spacing w:before="20" w:after="20" w:line="240" w:lineRule="auto"/>
        <w:ind w:right="740" w:firstLine="0"/>
        <w:rPr>
          <w:rFonts w:asciiTheme="minorHAnsi" w:hAnsiTheme="minorHAnsi" w:cstheme="minorHAnsi"/>
          <w:sz w:val="22"/>
          <w:szCs w:val="22"/>
        </w:rPr>
      </w:pPr>
      <w:r w:rsidRPr="001118A4">
        <w:rPr>
          <w:rFonts w:asciiTheme="minorHAnsi" w:hAnsiTheme="minorHAnsi" w:cstheme="minorHAnsi"/>
          <w:sz w:val="22"/>
          <w:szCs w:val="22"/>
          <w:vertAlign w:val="superscript"/>
        </w:rPr>
        <w:footnoteRef/>
      </w:r>
      <w:r w:rsidRPr="001118A4">
        <w:rPr>
          <w:rFonts w:asciiTheme="minorHAnsi" w:hAnsiTheme="minorHAnsi" w:cstheme="minorHAnsi"/>
          <w:sz w:val="22"/>
          <w:szCs w:val="22"/>
        </w:rPr>
        <w:tab/>
        <w:t>RLM (równoważna liczba mieszkańców) zgodnie z dyrektywą oznacza ładunek organiczny ulegający biodegradacji, wyrażony pięciodobowym biochemicznym zapotrzebowaniem tlenu (BZT5), w ilości 60 g tlenu na dzień. Zgodnie z publikacją Krajowego Zarządu Gospodarki Wodnej przy obliczaniu RLM aglomeracji należy uwzględnić:</w:t>
      </w:r>
    </w:p>
    <w:p w14:paraId="1354431A" w14:textId="77777777" w:rsidR="00E15D35" w:rsidRPr="001118A4" w:rsidRDefault="007C62D5" w:rsidP="006B477B">
      <w:pPr>
        <w:pStyle w:val="Footnote20"/>
        <w:numPr>
          <w:ilvl w:val="0"/>
          <w:numId w:val="1"/>
        </w:numPr>
        <w:shd w:val="clear" w:color="auto" w:fill="auto"/>
        <w:tabs>
          <w:tab w:val="left" w:pos="346"/>
        </w:tabs>
        <w:spacing w:before="20" w:after="20" w:line="240" w:lineRule="auto"/>
        <w:ind w:left="380" w:right="740"/>
        <w:rPr>
          <w:rFonts w:asciiTheme="minorHAnsi" w:hAnsiTheme="minorHAnsi" w:cstheme="minorHAnsi"/>
          <w:sz w:val="22"/>
          <w:szCs w:val="22"/>
        </w:rPr>
      </w:pPr>
      <w:r w:rsidRPr="001118A4">
        <w:rPr>
          <w:rFonts w:asciiTheme="minorHAnsi" w:hAnsiTheme="minorHAnsi" w:cstheme="minorHAnsi"/>
          <w:sz w:val="22"/>
          <w:szCs w:val="22"/>
        </w:rPr>
        <w:t>stałych mieszkańców (1 mieszkaniec = 1 RLM), miejsca noclegowe (1 miejsce = 1 RLM),</w:t>
      </w:r>
    </w:p>
    <w:p w14:paraId="1354431B" w14:textId="77777777" w:rsidR="00E15D35" w:rsidRPr="001118A4" w:rsidRDefault="007C62D5" w:rsidP="006B477B">
      <w:pPr>
        <w:pStyle w:val="Footnote20"/>
        <w:numPr>
          <w:ilvl w:val="0"/>
          <w:numId w:val="1"/>
        </w:numPr>
        <w:shd w:val="clear" w:color="auto" w:fill="auto"/>
        <w:tabs>
          <w:tab w:val="left" w:pos="346"/>
        </w:tabs>
        <w:spacing w:before="20" w:after="20" w:line="240" w:lineRule="auto"/>
        <w:ind w:left="380"/>
        <w:rPr>
          <w:rFonts w:asciiTheme="minorHAnsi" w:hAnsiTheme="minorHAnsi" w:cstheme="minorHAnsi"/>
          <w:sz w:val="22"/>
          <w:szCs w:val="22"/>
        </w:rPr>
      </w:pPr>
      <w:r w:rsidRPr="001118A4">
        <w:rPr>
          <w:rFonts w:asciiTheme="minorHAnsi" w:hAnsiTheme="minorHAnsi" w:cstheme="minorHAnsi"/>
          <w:sz w:val="22"/>
          <w:szCs w:val="22"/>
        </w:rPr>
        <w:t>ścieki przemysłowe, odprowadzane do systemu zbierania lub oczyszczalni ścieków komunalnych.</w:t>
      </w:r>
    </w:p>
  </w:footnote>
  <w:footnote w:id="2">
    <w:p w14:paraId="1354431C" w14:textId="77777777" w:rsidR="00E15D35" w:rsidRPr="001118A4" w:rsidRDefault="007C62D5" w:rsidP="006B477B">
      <w:pPr>
        <w:pStyle w:val="Footnote10"/>
        <w:shd w:val="clear" w:color="auto" w:fill="auto"/>
        <w:tabs>
          <w:tab w:val="left" w:pos="134"/>
        </w:tabs>
        <w:spacing w:before="20" w:after="20" w:line="240" w:lineRule="auto"/>
        <w:rPr>
          <w:rFonts w:asciiTheme="minorHAnsi" w:hAnsiTheme="minorHAnsi" w:cstheme="minorHAnsi"/>
          <w:b w:val="0"/>
          <w:bCs w:val="0"/>
          <w:sz w:val="22"/>
          <w:szCs w:val="22"/>
        </w:rPr>
      </w:pPr>
      <w:r w:rsidRPr="001118A4">
        <w:rPr>
          <w:rFonts w:asciiTheme="minorHAnsi" w:hAnsiTheme="minorHAnsi" w:cstheme="minorHAnsi"/>
          <w:b w:val="0"/>
          <w:bCs w:val="0"/>
          <w:sz w:val="22"/>
          <w:szCs w:val="22"/>
          <w:vertAlign w:val="superscript"/>
        </w:rPr>
        <w:footnoteRef/>
      </w:r>
      <w:r w:rsidRPr="001118A4">
        <w:rPr>
          <w:rFonts w:asciiTheme="minorHAnsi" w:hAnsiTheme="minorHAnsi" w:cstheme="minorHAnsi"/>
          <w:b w:val="0"/>
          <w:bCs w:val="0"/>
          <w:sz w:val="22"/>
          <w:szCs w:val="22"/>
        </w:rPr>
        <w:tab/>
        <w:t>Do tej pory ukarano m.in. Belgię i Grecję. W Belgii KE (Komisja Europejska) zażądała 15 min euro ryczałtu i 62 tys. euro za każdy dzień dalszego naruszenia. W Grecji europejski trybunał zasądził zapłatę 10 min euro i 3,64 min euro za każde pół roku zwłoki - była to kara za brak oczyszczalni ścieków w sześciu miastach.</w:t>
      </w:r>
    </w:p>
  </w:footnote>
  <w:footnote w:id="3">
    <w:p w14:paraId="1354431D" w14:textId="77777777" w:rsidR="00E15D35" w:rsidRPr="001118A4" w:rsidRDefault="007C62D5" w:rsidP="006B477B">
      <w:pPr>
        <w:pStyle w:val="Footnote10"/>
        <w:shd w:val="clear" w:color="auto" w:fill="auto"/>
        <w:tabs>
          <w:tab w:val="left" w:pos="120"/>
        </w:tabs>
        <w:spacing w:before="20" w:after="20" w:line="240" w:lineRule="auto"/>
        <w:rPr>
          <w:rFonts w:asciiTheme="minorHAnsi" w:hAnsiTheme="minorHAnsi" w:cstheme="minorHAnsi"/>
          <w:b w:val="0"/>
          <w:bCs w:val="0"/>
          <w:sz w:val="22"/>
          <w:szCs w:val="22"/>
        </w:rPr>
      </w:pPr>
      <w:r w:rsidRPr="001118A4">
        <w:rPr>
          <w:rFonts w:asciiTheme="minorHAnsi" w:hAnsiTheme="minorHAnsi" w:cstheme="minorHAnsi"/>
          <w:b w:val="0"/>
          <w:bCs w:val="0"/>
          <w:sz w:val="22"/>
          <w:szCs w:val="22"/>
          <w:vertAlign w:val="superscript"/>
        </w:rPr>
        <w:footnoteRef/>
      </w:r>
      <w:r w:rsidRPr="001118A4">
        <w:rPr>
          <w:rFonts w:asciiTheme="minorHAnsi" w:hAnsiTheme="minorHAnsi" w:cstheme="minorHAnsi"/>
          <w:b w:val="0"/>
          <w:bCs w:val="0"/>
          <w:sz w:val="22"/>
          <w:szCs w:val="22"/>
        </w:rPr>
        <w:tab/>
        <w:t xml:space="preserve">Dz.U. z 2023 r. poz. </w:t>
      </w:r>
      <w:r w:rsidRPr="001118A4">
        <w:rPr>
          <w:rFonts w:asciiTheme="minorHAnsi" w:hAnsiTheme="minorHAnsi" w:cstheme="minorHAnsi"/>
          <w:b w:val="0"/>
          <w:bCs w:val="0"/>
          <w:sz w:val="22"/>
          <w:szCs w:val="22"/>
          <w:lang w:val="ru-RU" w:eastAsia="ru-RU" w:bidi="ru-RU"/>
        </w:rPr>
        <w:t>146Э</w:t>
      </w:r>
    </w:p>
  </w:footnote>
  <w:footnote w:id="4">
    <w:p w14:paraId="1354431E" w14:textId="77777777" w:rsidR="00E15D35" w:rsidRPr="001118A4" w:rsidRDefault="007C62D5" w:rsidP="006B477B">
      <w:pPr>
        <w:pStyle w:val="Footnote10"/>
        <w:shd w:val="clear" w:color="auto" w:fill="auto"/>
        <w:tabs>
          <w:tab w:val="left" w:pos="120"/>
        </w:tabs>
        <w:spacing w:before="20" w:after="20" w:line="240" w:lineRule="auto"/>
        <w:ind w:right="540"/>
        <w:rPr>
          <w:rFonts w:asciiTheme="minorHAnsi" w:hAnsiTheme="minorHAnsi" w:cstheme="minorHAnsi"/>
          <w:b w:val="0"/>
          <w:bCs w:val="0"/>
          <w:sz w:val="22"/>
          <w:szCs w:val="22"/>
        </w:rPr>
      </w:pPr>
      <w:r w:rsidRPr="001118A4">
        <w:rPr>
          <w:rFonts w:asciiTheme="minorHAnsi" w:hAnsiTheme="minorHAnsi" w:cstheme="minorHAnsi"/>
          <w:b w:val="0"/>
          <w:bCs w:val="0"/>
          <w:sz w:val="22"/>
          <w:szCs w:val="22"/>
          <w:vertAlign w:val="superscript"/>
        </w:rPr>
        <w:footnoteRef/>
      </w:r>
      <w:r w:rsidRPr="001118A4">
        <w:rPr>
          <w:rFonts w:asciiTheme="minorHAnsi" w:hAnsiTheme="minorHAnsi" w:cstheme="minorHAnsi"/>
          <w:b w:val="0"/>
          <w:bCs w:val="0"/>
          <w:sz w:val="22"/>
          <w:szCs w:val="22"/>
        </w:rPr>
        <w:tab/>
        <w:t>Rozporządzenie Ministra Infrastruktury w sprawie warunków technicznych, jakim powinny odpowiadać budynki i ich usytuowanie (Dz. U. z 2022 r. poz. 1225).</w:t>
      </w:r>
    </w:p>
  </w:footnote>
  <w:footnote w:id="5">
    <w:p w14:paraId="1354431F" w14:textId="77777777" w:rsidR="00E15D35" w:rsidRPr="001118A4" w:rsidRDefault="007C62D5" w:rsidP="006B477B">
      <w:pPr>
        <w:pStyle w:val="Footnote10"/>
        <w:shd w:val="clear" w:color="auto" w:fill="auto"/>
        <w:tabs>
          <w:tab w:val="left" w:pos="120"/>
        </w:tabs>
        <w:spacing w:before="20" w:after="20" w:line="240" w:lineRule="auto"/>
        <w:rPr>
          <w:rFonts w:asciiTheme="minorHAnsi" w:hAnsiTheme="minorHAnsi" w:cstheme="minorHAnsi"/>
          <w:b w:val="0"/>
          <w:bCs w:val="0"/>
          <w:sz w:val="22"/>
          <w:szCs w:val="22"/>
        </w:rPr>
      </w:pPr>
      <w:r w:rsidRPr="001118A4">
        <w:rPr>
          <w:rFonts w:asciiTheme="minorHAnsi" w:hAnsiTheme="minorHAnsi" w:cstheme="minorHAnsi"/>
          <w:b w:val="0"/>
          <w:bCs w:val="0"/>
          <w:sz w:val="22"/>
          <w:szCs w:val="22"/>
          <w:vertAlign w:val="superscript"/>
        </w:rPr>
        <w:footnoteRef/>
      </w:r>
      <w:r w:rsidRPr="001118A4">
        <w:rPr>
          <w:rFonts w:asciiTheme="minorHAnsi" w:hAnsiTheme="minorHAnsi" w:cstheme="minorHAnsi"/>
          <w:b w:val="0"/>
          <w:bCs w:val="0"/>
          <w:sz w:val="22"/>
          <w:szCs w:val="22"/>
        </w:rPr>
        <w:tab/>
        <w:t xml:space="preserve">Wojewódzki Sąd Administracyjny w Olsztynie w wyroku z 6 maja 2010 r. wskazał, że przepisy ustawy o utrzymaniu czystości i porządku w gminach nie dają organom podstaw do określenia terminu, w którym należy przyłączyć nieruchomość do sieci kanalizacji (sygn. akt II SA/Ol </w:t>
      </w:r>
      <w:r w:rsidRPr="001118A4">
        <w:rPr>
          <w:rFonts w:asciiTheme="minorHAnsi" w:hAnsiTheme="minorHAnsi" w:cstheme="minorHAnsi"/>
          <w:b w:val="0"/>
          <w:bCs w:val="0"/>
          <w:sz w:val="22"/>
          <w:szCs w:val="22"/>
          <w:lang w:val="ru-RU" w:eastAsia="ru-RU" w:bidi="ru-RU"/>
        </w:rPr>
        <w:t xml:space="preserve">174/10, </w:t>
      </w:r>
      <w:r w:rsidRPr="001118A4">
        <w:rPr>
          <w:rFonts w:asciiTheme="minorHAnsi" w:hAnsiTheme="minorHAnsi" w:cstheme="minorHAnsi"/>
          <w:b w:val="0"/>
          <w:bCs w:val="0"/>
          <w:sz w:val="22"/>
          <w:szCs w:val="22"/>
        </w:rPr>
        <w:t xml:space="preserve">orzeczenie prawomocne). Podobne stanowisko zajął Wojewódzki Sąd Administracyjny w Gdańsku, który wyrokiem z 26 listopada 2015 r. wskazał, że decyzja nakazująca podłączenie nieruchomości do istniejącej sieci kanalizacyjnej w określonym w jej treści terminie jest w tym zakresie wadliwa (sygn. akt II SA/Gd </w:t>
      </w:r>
      <w:r w:rsidRPr="001118A4">
        <w:rPr>
          <w:rFonts w:asciiTheme="minorHAnsi" w:hAnsiTheme="minorHAnsi" w:cstheme="minorHAnsi"/>
          <w:b w:val="0"/>
          <w:bCs w:val="0"/>
          <w:sz w:val="22"/>
          <w:szCs w:val="22"/>
          <w:lang w:val="ru-RU" w:eastAsia="ru-RU" w:bidi="ru-RU"/>
        </w:rPr>
        <w:t>447/14).</w:t>
      </w:r>
    </w:p>
  </w:footnote>
  <w:footnote w:id="6">
    <w:p w14:paraId="13544320" w14:textId="77777777" w:rsidR="00E15D35" w:rsidRPr="001118A4" w:rsidRDefault="007C62D5" w:rsidP="006B477B">
      <w:pPr>
        <w:pStyle w:val="Footnote20"/>
        <w:shd w:val="clear" w:color="auto" w:fill="auto"/>
        <w:spacing w:before="20" w:after="20" w:line="240" w:lineRule="auto"/>
        <w:ind w:firstLine="0"/>
        <w:rPr>
          <w:rFonts w:asciiTheme="minorHAnsi" w:hAnsiTheme="minorHAnsi" w:cstheme="minorHAnsi"/>
          <w:sz w:val="22"/>
          <w:szCs w:val="22"/>
        </w:rPr>
      </w:pPr>
      <w:r w:rsidRPr="001118A4">
        <w:rPr>
          <w:rFonts w:asciiTheme="minorHAnsi" w:hAnsiTheme="minorHAnsi" w:cstheme="minorHAnsi"/>
          <w:sz w:val="22"/>
          <w:szCs w:val="22"/>
          <w:vertAlign w:val="superscript"/>
        </w:rPr>
        <w:footnoteRef/>
      </w:r>
      <w:r w:rsidRPr="001118A4">
        <w:rPr>
          <w:rFonts w:asciiTheme="minorHAnsi" w:hAnsiTheme="minorHAnsi" w:cstheme="minorHAnsi"/>
          <w:sz w:val="22"/>
          <w:szCs w:val="22"/>
        </w:rPr>
        <w:t xml:space="preserve"> na podstawie </w:t>
      </w:r>
      <w:r w:rsidRPr="001118A4">
        <w:rPr>
          <w:rFonts w:asciiTheme="minorHAnsi" w:hAnsiTheme="minorHAnsi" w:cstheme="minorHAnsi"/>
          <w:sz w:val="22"/>
          <w:szCs w:val="22"/>
          <w:lang w:val="en-US" w:eastAsia="en-US" w:bidi="en-US"/>
        </w:rPr>
        <w:t xml:space="preserve">art. </w:t>
      </w:r>
      <w:r w:rsidRPr="001118A4">
        <w:rPr>
          <w:rFonts w:asciiTheme="minorHAnsi" w:hAnsiTheme="minorHAnsi" w:cstheme="minorHAnsi"/>
          <w:sz w:val="22"/>
          <w:szCs w:val="22"/>
        </w:rPr>
        <w:t>5 ust. 7 ustawy o utrzymaniu czystości i porządku w gminach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C6B7" w14:textId="72BC8FD1" w:rsidR="004D0FB0" w:rsidRPr="00733C99" w:rsidRDefault="00733C99" w:rsidP="00733C99">
    <w:pPr>
      <w:pStyle w:val="Nagwek"/>
    </w:pPr>
    <w:r>
      <w:rPr>
        <w:noProof/>
      </w:rPr>
      <w:drawing>
        <wp:inline distT="0" distB="0" distL="0" distR="0" wp14:anchorId="46E63F95" wp14:editId="32052236">
          <wp:extent cx="5715000" cy="1073452"/>
          <wp:effectExtent l="0" t="0" r="0" b="0"/>
          <wp:docPr id="2" name="Obraz 2" descr="Prezydent Miasta Stołecznego Warszawy, pl. Bankowy 3/5, 00-950 Warszawa, tel. 22 443 10 01, faks 22 443 10 02, sekretariatprezydenta@um.warszawa.pl, 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Prezydent Miasta Stołecznego Warszawy, pl. Bankowy 3/5, 00-950 Warszawa, tel. 22 443 10 01, faks 22 443 10 02, sekretariatprezydenta@um.warszawa.pl, um.warszawa.pl"/>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15000" cy="10734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F40AE"/>
    <w:multiLevelType w:val="multilevel"/>
    <w:tmpl w:val="0C603126"/>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5E2360"/>
    <w:multiLevelType w:val="multilevel"/>
    <w:tmpl w:val="A2425C7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9205CD"/>
    <w:multiLevelType w:val="multilevel"/>
    <w:tmpl w:val="57CC912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15745B"/>
    <w:multiLevelType w:val="multilevel"/>
    <w:tmpl w:val="34E4738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063E50"/>
    <w:multiLevelType w:val="multilevel"/>
    <w:tmpl w:val="624ED92A"/>
    <w:lvl w:ilvl="0">
      <w:start w:val="2020"/>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87C60B8"/>
    <w:multiLevelType w:val="multilevel"/>
    <w:tmpl w:val="7FD20F9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38598843">
    <w:abstractNumId w:val="2"/>
  </w:num>
  <w:num w:numId="2" w16cid:durableId="254362959">
    <w:abstractNumId w:val="0"/>
  </w:num>
  <w:num w:numId="3" w16cid:durableId="1042902600">
    <w:abstractNumId w:val="1"/>
  </w:num>
  <w:num w:numId="4" w16cid:durableId="991371436">
    <w:abstractNumId w:val="4"/>
  </w:num>
  <w:num w:numId="5" w16cid:durableId="461651594">
    <w:abstractNumId w:val="3"/>
  </w:num>
  <w:num w:numId="6" w16cid:durableId="8297137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D35"/>
    <w:rsid w:val="000127FD"/>
    <w:rsid w:val="00023350"/>
    <w:rsid w:val="001118A4"/>
    <w:rsid w:val="004D0FB0"/>
    <w:rsid w:val="006B477B"/>
    <w:rsid w:val="00733C99"/>
    <w:rsid w:val="00762E95"/>
    <w:rsid w:val="007C62D5"/>
    <w:rsid w:val="00872653"/>
    <w:rsid w:val="00AC3D7F"/>
    <w:rsid w:val="00AE761C"/>
    <w:rsid w:val="00B27D75"/>
    <w:rsid w:val="00CB26D3"/>
    <w:rsid w:val="00D272AD"/>
    <w:rsid w:val="00E15D35"/>
    <w:rsid w:val="00EA5989"/>
    <w:rsid w:val="00FB59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5442CC"/>
  <w15:docId w15:val="{C153D339-2456-4896-8914-C7DC3FF2B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1">
    <w:name w:val="heading 1"/>
    <w:basedOn w:val="Normalny"/>
    <w:next w:val="Normalny"/>
    <w:link w:val="Nagwek1Znak"/>
    <w:uiPriority w:val="9"/>
    <w:qFormat/>
    <w:rsid w:val="00733C9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2">
    <w:name w:val="Footnote|2_"/>
    <w:basedOn w:val="Domylnaczcionkaakapitu"/>
    <w:link w:val="Footnote20"/>
    <w:rPr>
      <w:rFonts w:ascii="Arial" w:eastAsia="Arial" w:hAnsi="Arial" w:cs="Arial"/>
      <w:b w:val="0"/>
      <w:bCs w:val="0"/>
      <w:i w:val="0"/>
      <w:iCs w:val="0"/>
      <w:smallCaps w:val="0"/>
      <w:strike w:val="0"/>
      <w:sz w:val="18"/>
      <w:szCs w:val="18"/>
      <w:u w:val="none"/>
    </w:rPr>
  </w:style>
  <w:style w:type="character" w:customStyle="1" w:styleId="Footnote1">
    <w:name w:val="Footnote|1_"/>
    <w:basedOn w:val="Domylnaczcionkaakapitu"/>
    <w:link w:val="Footnote10"/>
    <w:rPr>
      <w:rFonts w:ascii="Arial" w:eastAsia="Arial" w:hAnsi="Arial" w:cs="Arial"/>
      <w:b/>
      <w:bCs/>
      <w:i w:val="0"/>
      <w:iCs w:val="0"/>
      <w:smallCaps w:val="0"/>
      <w:strike w:val="0"/>
      <w:sz w:val="16"/>
      <w:szCs w:val="16"/>
      <w:u w:val="none"/>
    </w:rPr>
  </w:style>
  <w:style w:type="character" w:customStyle="1" w:styleId="Bodytext2Exact">
    <w:name w:val="Body text|2 Exact"/>
    <w:basedOn w:val="Domylnaczcionkaakapitu"/>
    <w:semiHidden/>
    <w:unhideWhenUsed/>
    <w:rPr>
      <w:rFonts w:ascii="Arial" w:eastAsia="Arial" w:hAnsi="Arial" w:cs="Arial"/>
      <w:b w:val="0"/>
      <w:bCs w:val="0"/>
      <w:i w:val="0"/>
      <w:iCs w:val="0"/>
      <w:smallCaps w:val="0"/>
      <w:strike w:val="0"/>
      <w:sz w:val="18"/>
      <w:szCs w:val="18"/>
      <w:u w:val="none"/>
    </w:rPr>
  </w:style>
  <w:style w:type="character" w:customStyle="1" w:styleId="Picturecaption2Exact">
    <w:name w:val="Picture caption|2 Exact"/>
    <w:basedOn w:val="Domylnaczcionkaakapitu"/>
    <w:link w:val="Picturecaption2"/>
    <w:rPr>
      <w:rFonts w:ascii="Arial" w:eastAsia="Arial" w:hAnsi="Arial" w:cs="Arial"/>
      <w:b/>
      <w:bCs/>
      <w:i w:val="0"/>
      <w:iCs w:val="0"/>
      <w:smallCaps w:val="0"/>
      <w:strike w:val="0"/>
      <w:sz w:val="16"/>
      <w:szCs w:val="16"/>
      <w:u w:val="none"/>
    </w:rPr>
  </w:style>
  <w:style w:type="character" w:customStyle="1" w:styleId="Picturecaption1Exact">
    <w:name w:val="Picture caption|1 Exact"/>
    <w:basedOn w:val="Domylnaczcionkaakapitu"/>
    <w:link w:val="Picturecaption1"/>
    <w:rPr>
      <w:rFonts w:ascii="Arial" w:eastAsia="Arial" w:hAnsi="Arial" w:cs="Arial"/>
      <w:b/>
      <w:bCs/>
      <w:i w:val="0"/>
      <w:iCs w:val="0"/>
      <w:smallCaps w:val="0"/>
      <w:strike w:val="0"/>
      <w:sz w:val="14"/>
      <w:szCs w:val="14"/>
      <w:u w:val="none"/>
    </w:rPr>
  </w:style>
  <w:style w:type="character" w:customStyle="1" w:styleId="Picturecaption3Exact">
    <w:name w:val="Picture caption|3 Exact"/>
    <w:basedOn w:val="Domylnaczcionkaakapitu"/>
    <w:link w:val="Picturecaption3"/>
    <w:rPr>
      <w:rFonts w:ascii="Arial" w:eastAsia="Arial" w:hAnsi="Arial" w:cs="Arial"/>
      <w:b/>
      <w:bCs/>
      <w:i w:val="0"/>
      <w:iCs w:val="0"/>
      <w:smallCaps w:val="0"/>
      <w:strike w:val="0"/>
      <w:sz w:val="16"/>
      <w:szCs w:val="16"/>
      <w:u w:val="none"/>
    </w:rPr>
  </w:style>
  <w:style w:type="character" w:customStyle="1" w:styleId="Bodytext3">
    <w:name w:val="Body text|3_"/>
    <w:basedOn w:val="Domylnaczcionkaakapitu"/>
    <w:link w:val="Bodytext30"/>
    <w:rPr>
      <w:rFonts w:ascii="Arial" w:eastAsia="Arial" w:hAnsi="Arial" w:cs="Arial"/>
      <w:b/>
      <w:bCs/>
      <w:i w:val="0"/>
      <w:iCs w:val="0"/>
      <w:smallCaps w:val="0"/>
      <w:strike w:val="0"/>
      <w:sz w:val="20"/>
      <w:szCs w:val="20"/>
      <w:u w:val="none"/>
    </w:rPr>
  </w:style>
  <w:style w:type="character" w:customStyle="1" w:styleId="Bodytext4">
    <w:name w:val="Body text|4_"/>
    <w:basedOn w:val="Domylnaczcionkaakapitu"/>
    <w:link w:val="Bodytext40"/>
    <w:rPr>
      <w:rFonts w:ascii="Arial" w:eastAsia="Arial" w:hAnsi="Arial" w:cs="Arial"/>
      <w:b/>
      <w:bCs/>
      <w:i w:val="0"/>
      <w:iCs w:val="0"/>
      <w:smallCaps w:val="0"/>
      <w:strike w:val="0"/>
      <w:sz w:val="16"/>
      <w:szCs w:val="16"/>
      <w:u w:val="none"/>
    </w:rPr>
  </w:style>
  <w:style w:type="character" w:customStyle="1" w:styleId="Bodytext2">
    <w:name w:val="Body text|2_"/>
    <w:basedOn w:val="Domylnaczcionkaakapitu"/>
    <w:link w:val="Bodytext20"/>
    <w:rPr>
      <w:rFonts w:ascii="Arial" w:eastAsia="Arial" w:hAnsi="Arial" w:cs="Arial"/>
      <w:b w:val="0"/>
      <w:bCs w:val="0"/>
      <w:i w:val="0"/>
      <w:iCs w:val="0"/>
      <w:smallCaps w:val="0"/>
      <w:strike w:val="0"/>
      <w:sz w:val="18"/>
      <w:szCs w:val="18"/>
      <w:u w:val="none"/>
    </w:rPr>
  </w:style>
  <w:style w:type="character" w:customStyle="1" w:styleId="Bodytext214ptItalic">
    <w:name w:val="Body text|2 + 14 pt;Italic"/>
    <w:basedOn w:val="Bodytext2"/>
    <w:semiHidden/>
    <w:unhideWhenUsed/>
    <w:rPr>
      <w:rFonts w:ascii="Arial" w:eastAsia="Arial" w:hAnsi="Arial" w:cs="Arial"/>
      <w:b w:val="0"/>
      <w:bCs w:val="0"/>
      <w:i/>
      <w:iCs/>
      <w:smallCaps w:val="0"/>
      <w:strike w:val="0"/>
      <w:color w:val="000000"/>
      <w:spacing w:val="0"/>
      <w:w w:val="100"/>
      <w:position w:val="0"/>
      <w:sz w:val="28"/>
      <w:szCs w:val="28"/>
      <w:u w:val="none"/>
      <w:lang w:val="pl-PL" w:eastAsia="pl-PL" w:bidi="pl-PL"/>
    </w:rPr>
  </w:style>
  <w:style w:type="character" w:customStyle="1" w:styleId="Headerorfooter1">
    <w:name w:val="Header or footer|1_"/>
    <w:basedOn w:val="Domylnaczcionkaakapitu"/>
    <w:link w:val="Headerorfooter10"/>
    <w:rPr>
      <w:rFonts w:ascii="Arial" w:eastAsia="Arial" w:hAnsi="Arial" w:cs="Arial"/>
      <w:b w:val="0"/>
      <w:bCs w:val="0"/>
      <w:i w:val="0"/>
      <w:iCs w:val="0"/>
      <w:smallCaps w:val="0"/>
      <w:strike w:val="0"/>
      <w:sz w:val="19"/>
      <w:szCs w:val="19"/>
      <w:u w:val="none"/>
    </w:rPr>
  </w:style>
  <w:style w:type="character" w:customStyle="1" w:styleId="Headerorfooter11">
    <w:name w:val="Header or footer|1"/>
    <w:basedOn w:val="Headerorfooter1"/>
    <w:semiHidden/>
    <w:unhideWhenUsed/>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paragraph" w:customStyle="1" w:styleId="Footnote20">
    <w:name w:val="Footnote|2"/>
    <w:basedOn w:val="Normalny"/>
    <w:link w:val="Footnote2"/>
    <w:pPr>
      <w:shd w:val="clear" w:color="auto" w:fill="FFFFFF"/>
      <w:spacing w:line="240" w:lineRule="exact"/>
      <w:ind w:hanging="380"/>
    </w:pPr>
    <w:rPr>
      <w:rFonts w:ascii="Arial" w:eastAsia="Arial" w:hAnsi="Arial" w:cs="Arial"/>
      <w:sz w:val="18"/>
      <w:szCs w:val="18"/>
    </w:rPr>
  </w:style>
  <w:style w:type="paragraph" w:customStyle="1" w:styleId="Footnote10">
    <w:name w:val="Footnote|1"/>
    <w:basedOn w:val="Normalny"/>
    <w:link w:val="Footnote1"/>
    <w:qFormat/>
    <w:pPr>
      <w:shd w:val="clear" w:color="auto" w:fill="FFFFFF"/>
      <w:spacing w:line="235" w:lineRule="exact"/>
    </w:pPr>
    <w:rPr>
      <w:rFonts w:ascii="Arial" w:eastAsia="Arial" w:hAnsi="Arial" w:cs="Arial"/>
      <w:b/>
      <w:bCs/>
      <w:sz w:val="16"/>
      <w:szCs w:val="16"/>
    </w:rPr>
  </w:style>
  <w:style w:type="paragraph" w:customStyle="1" w:styleId="Bodytext20">
    <w:name w:val="Body text|2"/>
    <w:basedOn w:val="Normalny"/>
    <w:link w:val="Bodytext2"/>
    <w:qFormat/>
    <w:pPr>
      <w:shd w:val="clear" w:color="auto" w:fill="FFFFFF"/>
      <w:spacing w:before="480" w:after="1080" w:line="312" w:lineRule="exact"/>
      <w:ind w:hanging="460"/>
      <w:jc w:val="both"/>
    </w:pPr>
    <w:rPr>
      <w:rFonts w:ascii="Arial" w:eastAsia="Arial" w:hAnsi="Arial" w:cs="Arial"/>
      <w:sz w:val="18"/>
      <w:szCs w:val="18"/>
    </w:rPr>
  </w:style>
  <w:style w:type="paragraph" w:customStyle="1" w:styleId="Picturecaption2">
    <w:name w:val="Picture caption|2"/>
    <w:basedOn w:val="Normalny"/>
    <w:link w:val="Picturecaption2Exact"/>
    <w:pPr>
      <w:shd w:val="clear" w:color="auto" w:fill="FFFFFF"/>
      <w:spacing w:line="178" w:lineRule="exact"/>
      <w:jc w:val="center"/>
    </w:pPr>
    <w:rPr>
      <w:rFonts w:ascii="Arial" w:eastAsia="Arial" w:hAnsi="Arial" w:cs="Arial"/>
      <w:b/>
      <w:bCs/>
      <w:sz w:val="16"/>
      <w:szCs w:val="16"/>
    </w:rPr>
  </w:style>
  <w:style w:type="paragraph" w:customStyle="1" w:styleId="Picturecaption1">
    <w:name w:val="Picture caption|1"/>
    <w:basedOn w:val="Normalny"/>
    <w:link w:val="Picturecaption1Exact"/>
    <w:qFormat/>
    <w:pPr>
      <w:shd w:val="clear" w:color="auto" w:fill="FFFFFF"/>
      <w:spacing w:line="156" w:lineRule="exact"/>
    </w:pPr>
    <w:rPr>
      <w:rFonts w:ascii="Arial" w:eastAsia="Arial" w:hAnsi="Arial" w:cs="Arial"/>
      <w:b/>
      <w:bCs/>
      <w:sz w:val="14"/>
      <w:szCs w:val="14"/>
    </w:rPr>
  </w:style>
  <w:style w:type="paragraph" w:customStyle="1" w:styleId="Picturecaption3">
    <w:name w:val="Picture caption|3"/>
    <w:basedOn w:val="Normalny"/>
    <w:link w:val="Picturecaption3Exact"/>
    <w:pPr>
      <w:shd w:val="clear" w:color="auto" w:fill="FFFFFF"/>
      <w:spacing w:line="178" w:lineRule="exact"/>
    </w:pPr>
    <w:rPr>
      <w:rFonts w:ascii="Arial" w:eastAsia="Arial" w:hAnsi="Arial" w:cs="Arial"/>
      <w:b/>
      <w:bCs/>
      <w:sz w:val="16"/>
      <w:szCs w:val="16"/>
    </w:rPr>
  </w:style>
  <w:style w:type="paragraph" w:customStyle="1" w:styleId="Bodytext30">
    <w:name w:val="Body text|3"/>
    <w:basedOn w:val="Normalny"/>
    <w:link w:val="Bodytext3"/>
    <w:pPr>
      <w:shd w:val="clear" w:color="auto" w:fill="FFFFFF"/>
      <w:spacing w:line="224" w:lineRule="exact"/>
    </w:pPr>
    <w:rPr>
      <w:rFonts w:ascii="Arial" w:eastAsia="Arial" w:hAnsi="Arial" w:cs="Arial"/>
      <w:b/>
      <w:bCs/>
      <w:sz w:val="20"/>
      <w:szCs w:val="20"/>
    </w:rPr>
  </w:style>
  <w:style w:type="paragraph" w:customStyle="1" w:styleId="Bodytext40">
    <w:name w:val="Body text|4"/>
    <w:basedOn w:val="Normalny"/>
    <w:link w:val="Bodytext4"/>
    <w:pPr>
      <w:shd w:val="clear" w:color="auto" w:fill="FFFFFF"/>
      <w:spacing w:after="480" w:line="168" w:lineRule="exact"/>
    </w:pPr>
    <w:rPr>
      <w:rFonts w:ascii="Arial" w:eastAsia="Arial" w:hAnsi="Arial" w:cs="Arial"/>
      <w:b/>
      <w:bCs/>
      <w:sz w:val="16"/>
      <w:szCs w:val="16"/>
    </w:rPr>
  </w:style>
  <w:style w:type="paragraph" w:customStyle="1" w:styleId="Headerorfooter10">
    <w:name w:val="Header or footer|1"/>
    <w:basedOn w:val="Normalny"/>
    <w:link w:val="Headerorfooter1"/>
    <w:qFormat/>
    <w:pPr>
      <w:shd w:val="clear" w:color="auto" w:fill="FFFFFF"/>
      <w:spacing w:line="212" w:lineRule="exact"/>
    </w:pPr>
    <w:rPr>
      <w:rFonts w:ascii="Arial" w:eastAsia="Arial" w:hAnsi="Arial" w:cs="Arial"/>
      <w:sz w:val="19"/>
      <w:szCs w:val="19"/>
    </w:rPr>
  </w:style>
  <w:style w:type="paragraph" w:styleId="Nagwek">
    <w:name w:val="header"/>
    <w:basedOn w:val="Normalny"/>
    <w:link w:val="NagwekZnak"/>
    <w:uiPriority w:val="99"/>
    <w:unhideWhenUsed/>
    <w:rsid w:val="004D0FB0"/>
    <w:pPr>
      <w:tabs>
        <w:tab w:val="center" w:pos="4536"/>
        <w:tab w:val="right" w:pos="9072"/>
      </w:tabs>
    </w:pPr>
  </w:style>
  <w:style w:type="character" w:customStyle="1" w:styleId="NagwekZnak">
    <w:name w:val="Nagłówek Znak"/>
    <w:basedOn w:val="Domylnaczcionkaakapitu"/>
    <w:link w:val="Nagwek"/>
    <w:uiPriority w:val="99"/>
    <w:rsid w:val="004D0FB0"/>
    <w:rPr>
      <w:color w:val="000000"/>
    </w:rPr>
  </w:style>
  <w:style w:type="paragraph" w:styleId="Stopka">
    <w:name w:val="footer"/>
    <w:basedOn w:val="Normalny"/>
    <w:link w:val="StopkaZnak"/>
    <w:uiPriority w:val="99"/>
    <w:unhideWhenUsed/>
    <w:rsid w:val="004D0FB0"/>
    <w:pPr>
      <w:tabs>
        <w:tab w:val="center" w:pos="4536"/>
        <w:tab w:val="right" w:pos="9072"/>
      </w:tabs>
    </w:pPr>
  </w:style>
  <w:style w:type="character" w:customStyle="1" w:styleId="StopkaZnak">
    <w:name w:val="Stopka Znak"/>
    <w:basedOn w:val="Domylnaczcionkaakapitu"/>
    <w:link w:val="Stopka"/>
    <w:uiPriority w:val="99"/>
    <w:rsid w:val="004D0FB0"/>
    <w:rPr>
      <w:color w:val="000000"/>
    </w:rPr>
  </w:style>
  <w:style w:type="character" w:customStyle="1" w:styleId="Nagwek1Znak">
    <w:name w:val="Nagłówek 1 Znak"/>
    <w:basedOn w:val="Domylnaczcionkaakapitu"/>
    <w:link w:val="Nagwek1"/>
    <w:uiPriority w:val="9"/>
    <w:rsid w:val="00733C9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1145</TotalTime>
  <Pages>8</Pages>
  <Words>2778</Words>
  <Characters>16674</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Wystąpienie pokontrolne</vt:lpstr>
    </vt:vector>
  </TitlesOfParts>
  <Company>Urzad Miasta</Company>
  <LinksUpToDate>false</LinksUpToDate>
  <CharactersWithSpaces>19414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Wystąpienie pokontrolne</dc:title>
  <cp:lastModifiedBy>Kowalczyk Monika (KW)</cp:lastModifiedBy>
  <cp:revision>16</cp:revision>
  <dcterms:created xsi:type="dcterms:W3CDTF">2024-04-16T13:28:00Z</dcterms:created>
  <dcterms:modified xsi:type="dcterms:W3CDTF">2024-08-20T09:09:00Z</dcterms:modified>
</cp:coreProperties>
</file>