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A3B8" w14:textId="78C82EFB" w:rsidR="001C6BD4" w:rsidRDefault="00334115" w:rsidP="003756B7">
      <w:pPr>
        <w:spacing w:before="120" w:after="240" w:line="300" w:lineRule="auto"/>
        <w:ind w:left="6096"/>
        <w:rPr>
          <w:rFonts w:eastAsia="Times New Roman" w:cs="Times New Roman"/>
          <w:lang w:eastAsia="pl-PL"/>
        </w:rPr>
      </w:pPr>
      <w:r>
        <w:rPr>
          <w:rFonts w:eastAsia="Times New Roman" w:cs="Times New Roman"/>
          <w:lang w:eastAsia="pl-PL"/>
        </w:rPr>
        <w:t>Warszawa,</w:t>
      </w:r>
      <w:r w:rsidR="008F4B60">
        <w:rPr>
          <w:rFonts w:eastAsia="Times New Roman" w:cs="Times New Roman"/>
          <w:lang w:eastAsia="pl-PL"/>
        </w:rPr>
        <w:t xml:space="preserve"> 13 </w:t>
      </w:r>
      <w:r>
        <w:rPr>
          <w:rFonts w:eastAsia="Times New Roman" w:cs="Times New Roman"/>
          <w:lang w:eastAsia="pl-PL"/>
        </w:rPr>
        <w:t>września</w:t>
      </w:r>
      <w:r w:rsidR="00BA6A01">
        <w:rPr>
          <w:rFonts w:eastAsia="Times New Roman" w:cs="Times New Roman"/>
          <w:lang w:eastAsia="pl-PL"/>
        </w:rPr>
        <w:t xml:space="preserve"> </w:t>
      </w:r>
      <w:r w:rsidR="005633B6">
        <w:rPr>
          <w:rFonts w:eastAsia="Times New Roman" w:cs="Times New Roman"/>
          <w:lang w:eastAsia="pl-PL"/>
        </w:rPr>
        <w:t>2024</w:t>
      </w:r>
      <w:r w:rsidR="001C6BD4" w:rsidRPr="001C6BD4">
        <w:rPr>
          <w:rFonts w:eastAsia="Times New Roman" w:cs="Times New Roman"/>
          <w:lang w:eastAsia="pl-PL"/>
        </w:rPr>
        <w:t xml:space="preserve"> r.</w:t>
      </w:r>
    </w:p>
    <w:p w14:paraId="69F44BFD" w14:textId="32BF57E2" w:rsidR="003C07B0" w:rsidRPr="00777C81" w:rsidRDefault="008F4B60" w:rsidP="003D7EA5">
      <w:pPr>
        <w:spacing w:before="120" w:after="240" w:line="300" w:lineRule="auto"/>
        <w:rPr>
          <w:rFonts w:eastAsia="Times New Roman" w:cs="Times New Roman"/>
          <w:b/>
          <w:bCs/>
          <w:lang w:eastAsia="pl-PL"/>
        </w:rPr>
      </w:pPr>
      <w:r w:rsidRPr="00777C81">
        <w:rPr>
          <w:rFonts w:eastAsia="Times New Roman" w:cstheme="minorHAnsi"/>
          <w:b/>
          <w:bCs/>
          <w:lang w:eastAsia="pl-PL"/>
        </w:rPr>
        <w:t>KW-WI.1712.12.2024.MZA</w:t>
      </w:r>
    </w:p>
    <w:p w14:paraId="4BEB0E88" w14:textId="0FA254D8" w:rsidR="004930D7" w:rsidRDefault="002B15B8" w:rsidP="003756B7">
      <w:pPr>
        <w:spacing w:before="240" w:after="680" w:line="300" w:lineRule="auto"/>
        <w:ind w:left="5103"/>
        <w:contextualSpacing/>
        <w:rPr>
          <w:rFonts w:ascii="Calibri" w:eastAsia="Times New Roman" w:hAnsi="Calibri" w:cs="Arial"/>
          <w:b/>
          <w:lang w:eastAsia="pl-PL"/>
        </w:rPr>
      </w:pPr>
      <w:r>
        <w:rPr>
          <w:rFonts w:ascii="Calibri" w:eastAsia="Times New Roman" w:hAnsi="Calibri" w:cs="Arial"/>
          <w:b/>
          <w:lang w:eastAsia="pl-PL"/>
        </w:rPr>
        <w:t>Pani</w:t>
      </w:r>
    </w:p>
    <w:p w14:paraId="3DCBD6CC" w14:textId="44DF22BE" w:rsidR="009A7B1F" w:rsidRPr="009A7B1F" w:rsidRDefault="002B15B8" w:rsidP="003756B7">
      <w:pPr>
        <w:spacing w:before="240" w:after="680" w:line="300" w:lineRule="auto"/>
        <w:ind w:left="5103"/>
        <w:contextualSpacing/>
        <w:rPr>
          <w:rFonts w:ascii="Calibri" w:eastAsia="Times New Roman" w:hAnsi="Calibri" w:cs="Arial"/>
          <w:b/>
          <w:lang w:eastAsia="pl-PL"/>
        </w:rPr>
      </w:pPr>
      <w:r>
        <w:rPr>
          <w:rFonts w:ascii="Calibri" w:eastAsia="Times New Roman" w:hAnsi="Calibri" w:cs="Arial"/>
          <w:b/>
          <w:lang w:eastAsia="pl-PL"/>
        </w:rPr>
        <w:t>Danuta Kruk</w:t>
      </w:r>
    </w:p>
    <w:p w14:paraId="4FFC2A19" w14:textId="722846BF" w:rsidR="009A7B1F" w:rsidRPr="009A7B1F" w:rsidRDefault="009A7B1F" w:rsidP="003756B7">
      <w:pPr>
        <w:spacing w:before="240" w:after="680" w:line="300" w:lineRule="auto"/>
        <w:ind w:left="5103"/>
        <w:contextualSpacing/>
        <w:rPr>
          <w:rFonts w:ascii="Calibri" w:eastAsia="Times New Roman" w:hAnsi="Calibri" w:cs="Arial"/>
          <w:b/>
          <w:lang w:eastAsia="pl-PL"/>
        </w:rPr>
      </w:pPr>
      <w:r w:rsidRPr="009A7B1F">
        <w:rPr>
          <w:rFonts w:ascii="Calibri" w:eastAsia="Times New Roman" w:hAnsi="Calibri" w:cs="Arial"/>
          <w:b/>
          <w:lang w:eastAsia="pl-PL"/>
        </w:rPr>
        <w:t>Dyrektor</w:t>
      </w:r>
    </w:p>
    <w:p w14:paraId="27B231B2" w14:textId="314BC631" w:rsidR="00CF4F83" w:rsidRDefault="002B15B8" w:rsidP="003756B7">
      <w:pPr>
        <w:spacing w:before="240" w:after="680" w:line="300" w:lineRule="auto"/>
        <w:ind w:left="5103"/>
        <w:contextualSpacing/>
        <w:rPr>
          <w:rFonts w:ascii="Calibri" w:eastAsia="Times New Roman" w:hAnsi="Calibri" w:cs="Arial"/>
          <w:b/>
          <w:lang w:eastAsia="pl-PL"/>
        </w:rPr>
      </w:pPr>
      <w:r>
        <w:rPr>
          <w:rFonts w:ascii="Calibri" w:eastAsia="Times New Roman" w:hAnsi="Calibri" w:cs="Arial"/>
          <w:b/>
          <w:lang w:eastAsia="pl-PL"/>
        </w:rPr>
        <w:t>Zarządu Cmentarzy Komunalnych</w:t>
      </w:r>
    </w:p>
    <w:p w14:paraId="73FC774F" w14:textId="719B46F3" w:rsidR="001C6BD4" w:rsidRPr="008F4B60" w:rsidRDefault="002B15B8" w:rsidP="003756B7">
      <w:pPr>
        <w:spacing w:before="240" w:after="680" w:line="300" w:lineRule="auto"/>
        <w:ind w:left="5103"/>
        <w:contextualSpacing/>
        <w:rPr>
          <w:rFonts w:ascii="Calibri" w:eastAsia="Times New Roman" w:hAnsi="Calibri" w:cs="Arial"/>
          <w:b/>
          <w:lang w:eastAsia="pl-PL"/>
        </w:rPr>
      </w:pPr>
      <w:r>
        <w:rPr>
          <w:rFonts w:ascii="Calibri" w:eastAsia="Times New Roman" w:hAnsi="Calibri" w:cs="Arial"/>
          <w:b/>
          <w:lang w:eastAsia="pl-PL"/>
        </w:rPr>
        <w:t>w Warszawie</w:t>
      </w:r>
    </w:p>
    <w:p w14:paraId="5FA36CF5" w14:textId="601B352A" w:rsidR="001C6BD4" w:rsidRPr="003756B7" w:rsidRDefault="00334115" w:rsidP="003756B7">
      <w:pPr>
        <w:keepNext/>
        <w:suppressAutoHyphens/>
        <w:spacing w:before="120" w:after="240" w:line="300" w:lineRule="auto"/>
        <w:ind w:left="3544"/>
        <w:outlineLvl w:val="0"/>
        <w:rPr>
          <w:rFonts w:eastAsiaTheme="majorEastAsia" w:cs="Times New Roman"/>
          <w:b/>
          <w:bCs/>
          <w:kern w:val="2"/>
          <w:lang w:eastAsia="pl-PL"/>
        </w:rPr>
      </w:pPr>
      <w:r>
        <w:rPr>
          <w:rFonts w:eastAsiaTheme="majorEastAsia" w:cs="Times New Roman"/>
          <w:b/>
          <w:bCs/>
          <w:kern w:val="2"/>
          <w:lang w:eastAsia="pl-PL"/>
        </w:rPr>
        <w:t>Wystąpienie pokontrolne</w:t>
      </w:r>
    </w:p>
    <w:p w14:paraId="0F5D1FD2" w14:textId="15BDBC76" w:rsidR="00B05E4F" w:rsidRPr="00334115" w:rsidRDefault="00334115" w:rsidP="003D7EA5">
      <w:pPr>
        <w:tabs>
          <w:tab w:val="left" w:pos="0"/>
        </w:tabs>
        <w:spacing w:before="120" w:after="240" w:line="300" w:lineRule="auto"/>
        <w:rPr>
          <w:rFonts w:cstheme="minorHAnsi"/>
        </w:rPr>
      </w:pPr>
      <w:r w:rsidRPr="00C55311">
        <w:rPr>
          <w:rFonts w:cstheme="minorHAnsi"/>
          <w:iCs/>
        </w:rPr>
        <w:t xml:space="preserve">Na podstawie § 22 ust. 10 Regulaminu organizacyjnego Urzędu miasta stołecznego Warszawy, stanowiącego załącznik do zarządzenia Nr 312/2007 Prezydenta miasta stołecznego Warszawy z dnia 4 kwietnia 2007 r. w sprawie nadania regulaminu organizacyjnego Urzędu miasta stołecznego Warszawy (z późn. zm.) (zwanego dalej: Regulaminem organizacyjnym), </w:t>
      </w:r>
      <w:r w:rsidRPr="00C55311">
        <w:rPr>
          <w:rFonts w:cstheme="minorHAnsi"/>
        </w:rPr>
        <w:t xml:space="preserve">w związku </w:t>
      </w:r>
      <w:r w:rsidRPr="00C55311">
        <w:rPr>
          <w:rFonts w:cstheme="minorHAnsi"/>
          <w:iCs/>
        </w:rPr>
        <w:t>kontrolą prze</w:t>
      </w:r>
      <w:r>
        <w:rPr>
          <w:rFonts w:cstheme="minorHAnsi"/>
          <w:iCs/>
        </w:rPr>
        <w:t xml:space="preserve">prowadzoną przez </w:t>
      </w:r>
      <w:r w:rsidRPr="00126863">
        <w:rPr>
          <w:rFonts w:eastAsia="Times New Roman" w:cs="Times New Roman"/>
          <w:iCs/>
          <w:lang w:eastAsia="pl-PL"/>
        </w:rPr>
        <w:t xml:space="preserve">Biuro Kontroli Urzędu m.st. Warszawy </w:t>
      </w:r>
      <w:r>
        <w:rPr>
          <w:rFonts w:eastAsia="Times New Roman" w:cs="Arial"/>
          <w:szCs w:val="24"/>
          <w:lang w:eastAsia="pl-PL"/>
        </w:rPr>
        <w:t xml:space="preserve">w Zarządzie Cmentarzy Komunalnych w Warszawie w okresie od 18.03.2024 do 26.04.2024 r. dotyczącą realizacji </w:t>
      </w:r>
      <w:r>
        <w:rPr>
          <w:rFonts w:eastAsia="Times New Roman" w:cs="Times New Roman"/>
          <w:szCs w:val="24"/>
          <w:lang w:eastAsia="pl-PL"/>
        </w:rPr>
        <w:t>zamówień publicznych w zakresie robót budowlanych w latach 2022-2023</w:t>
      </w:r>
      <w:r>
        <w:rPr>
          <w:rFonts w:cstheme="minorHAnsi"/>
        </w:rPr>
        <w:t>.,</w:t>
      </w:r>
      <w:r w:rsidRPr="00126863">
        <w:rPr>
          <w:rFonts w:eastAsia="Times New Roman" w:cs="Times New Roman"/>
          <w:lang w:eastAsia="pl-PL"/>
        </w:rPr>
        <w:t xml:space="preserve"> której wyniki zostały przedstawione w protokole kontroli podpisanym </w:t>
      </w:r>
      <w:r w:rsidRPr="00BC6006">
        <w:rPr>
          <w:rFonts w:eastAsia="Times New Roman" w:cs="Times New Roman"/>
          <w:lang w:eastAsia="pl-PL"/>
        </w:rPr>
        <w:t>07 maja 2024</w:t>
      </w:r>
      <w:r>
        <w:rPr>
          <w:rFonts w:eastAsia="Times New Roman" w:cs="Times New Roman"/>
          <w:lang w:eastAsia="pl-PL"/>
        </w:rPr>
        <w:t xml:space="preserve"> r., stosownie do</w:t>
      </w:r>
      <w:r w:rsidRPr="00C55311">
        <w:rPr>
          <w:rFonts w:cstheme="minorHAnsi"/>
        </w:rPr>
        <w:t xml:space="preserve"> </w:t>
      </w:r>
      <w:r w:rsidR="00BB10C6" w:rsidRPr="004F5D8F">
        <w:rPr>
          <w:rFonts w:cstheme="minorHAnsi"/>
        </w:rPr>
        <w:t xml:space="preserve">stosownie do § 39 ust. 1 i ust. 4 </w:t>
      </w:r>
      <w:r w:rsidRPr="00C55311">
        <w:rPr>
          <w:rFonts w:cstheme="minorHAnsi"/>
        </w:rPr>
        <w:t>Zarządzenia nr</w:t>
      </w:r>
      <w:r>
        <w:rPr>
          <w:rFonts w:cstheme="minorHAnsi"/>
        </w:rPr>
        <w:t xml:space="preserve"> </w:t>
      </w:r>
      <w:r>
        <w:rPr>
          <w:rFonts w:eastAsia="Times New Roman" w:cs="Times New Roman"/>
          <w:lang w:eastAsia="pl-PL"/>
        </w:rPr>
        <w:t>1837/2019</w:t>
      </w:r>
      <w:r w:rsidRPr="00C55311">
        <w:rPr>
          <w:rFonts w:cstheme="minorHAnsi"/>
        </w:rPr>
        <w:t xml:space="preserve"> Prezydenta miasta</w:t>
      </w:r>
      <w:r>
        <w:rPr>
          <w:rFonts w:cstheme="minorHAnsi"/>
        </w:rPr>
        <w:t xml:space="preserve"> stołecznego Warszawy z dnia</w:t>
      </w:r>
      <w:r w:rsidRPr="00C55311">
        <w:rPr>
          <w:rFonts w:cstheme="minorHAnsi"/>
        </w:rPr>
        <w:t xml:space="preserve"> </w:t>
      </w:r>
      <w:r>
        <w:rPr>
          <w:rFonts w:eastAsia="Times New Roman" w:cs="Times New Roman"/>
          <w:lang w:eastAsia="pl-PL"/>
        </w:rPr>
        <w:t>z dnia 13 września 2023</w:t>
      </w:r>
      <w:r w:rsidRPr="00126863">
        <w:rPr>
          <w:rFonts w:eastAsia="Times New Roman" w:cs="Times New Roman"/>
          <w:lang w:eastAsia="pl-PL"/>
        </w:rPr>
        <w:t> r</w:t>
      </w:r>
      <w:r w:rsidRPr="00C55311">
        <w:rPr>
          <w:rFonts w:cstheme="minorHAnsi"/>
        </w:rPr>
        <w:t xml:space="preserve"> w sprawie zasad i trybu postępowania kontrolnego (zwanego dalej: Zar</w:t>
      </w:r>
      <w:r>
        <w:rPr>
          <w:rFonts w:cstheme="minorHAnsi"/>
        </w:rPr>
        <w:t>ządzeniem), przekazuję Pani</w:t>
      </w:r>
      <w:r w:rsidRPr="00C55311">
        <w:rPr>
          <w:rFonts w:cstheme="minorHAnsi"/>
        </w:rPr>
        <w:t xml:space="preserve"> niniejsze Wystąpienie pokontrolne [uw</w:t>
      </w:r>
      <w:r>
        <w:rPr>
          <w:rFonts w:cstheme="minorHAnsi"/>
        </w:rPr>
        <w:t xml:space="preserve">zględniające złożone przez </w:t>
      </w:r>
      <w:r w:rsidRPr="00C55311">
        <w:rPr>
          <w:rFonts w:cstheme="minorHAnsi"/>
        </w:rPr>
        <w:t>Panią zastrzeżenia do projektu wystąpienia pokontrolnego].</w:t>
      </w:r>
    </w:p>
    <w:p w14:paraId="5033D4E6" w14:textId="3AA3D436" w:rsidR="004C60BF" w:rsidRDefault="00EF3E29" w:rsidP="003D7EA5">
      <w:pPr>
        <w:pStyle w:val="Akapitzlist"/>
        <w:tabs>
          <w:tab w:val="left" w:pos="284"/>
          <w:tab w:val="left" w:pos="567"/>
        </w:tabs>
        <w:spacing w:before="120" w:after="240" w:line="300" w:lineRule="auto"/>
        <w:ind w:left="0"/>
        <w:contextualSpacing w:val="0"/>
        <w:rPr>
          <w:rFonts w:cstheme="minorHAnsi"/>
          <w:color w:val="000000"/>
        </w:rPr>
      </w:pPr>
      <w:r w:rsidRPr="00BD6F72">
        <w:rPr>
          <w:rFonts w:eastAsia="Times New Roman" w:cstheme="minorHAnsi"/>
          <w:iCs/>
          <w:lang w:eastAsia="pl-PL"/>
        </w:rPr>
        <w:t xml:space="preserve">Celem kontroli było sprawdzenie </w:t>
      </w:r>
      <w:r w:rsidR="00EA7BF5" w:rsidRPr="00BD6F72">
        <w:rPr>
          <w:rFonts w:eastAsia="Times New Roman" w:cstheme="minorHAnsi"/>
          <w:iCs/>
          <w:lang w:eastAsia="pl-PL"/>
        </w:rPr>
        <w:t>oraz</w:t>
      </w:r>
      <w:r w:rsidRPr="00BD6F72">
        <w:rPr>
          <w:rFonts w:eastAsia="Times New Roman" w:cstheme="minorHAnsi"/>
          <w:iCs/>
          <w:lang w:eastAsia="pl-PL"/>
        </w:rPr>
        <w:t xml:space="preserve"> </w:t>
      </w:r>
      <w:r w:rsidR="001A7388" w:rsidRPr="00BD6F72">
        <w:rPr>
          <w:rFonts w:eastAsia="Times New Roman" w:cstheme="minorHAnsi"/>
          <w:lang w:eastAsia="pl-PL"/>
        </w:rPr>
        <w:t>ocena działań podejmowanych</w:t>
      </w:r>
      <w:r w:rsidRPr="00BD6F72">
        <w:rPr>
          <w:rFonts w:eastAsia="Times New Roman" w:cstheme="minorHAnsi"/>
          <w:lang w:eastAsia="pl-PL"/>
        </w:rPr>
        <w:t xml:space="preserve"> przez</w:t>
      </w:r>
      <w:r w:rsidR="002A6E45" w:rsidRPr="00BD6F72">
        <w:rPr>
          <w:rFonts w:eastAsia="Times New Roman" w:cstheme="minorHAnsi"/>
          <w:lang w:eastAsia="pl-PL"/>
        </w:rPr>
        <w:t xml:space="preserve"> </w:t>
      </w:r>
      <w:r w:rsidR="00C10C1A" w:rsidRPr="00BD6F72">
        <w:rPr>
          <w:rFonts w:eastAsia="Times New Roman" w:cstheme="minorHAnsi"/>
          <w:lang w:eastAsia="pl-PL"/>
        </w:rPr>
        <w:t>Zarząd Cmentarzy Komunalnych w Warszawie</w:t>
      </w:r>
      <w:r w:rsidR="00007503">
        <w:rPr>
          <w:rFonts w:eastAsia="Times New Roman" w:cstheme="minorHAnsi"/>
          <w:lang w:eastAsia="pl-PL"/>
        </w:rPr>
        <w:t xml:space="preserve"> </w:t>
      </w:r>
      <w:r w:rsidRPr="00BD6F72">
        <w:rPr>
          <w:rFonts w:eastAsia="Times New Roman" w:cstheme="minorHAnsi"/>
          <w:lang w:eastAsia="pl-PL"/>
        </w:rPr>
        <w:t>w zakresie</w:t>
      </w:r>
      <w:r w:rsidR="00EF3D00" w:rsidRPr="00BD6F72">
        <w:rPr>
          <w:rFonts w:cstheme="minorHAnsi"/>
        </w:rPr>
        <w:t xml:space="preserve"> </w:t>
      </w:r>
      <w:r w:rsidR="00BD6F72" w:rsidRPr="00BD6F72">
        <w:rPr>
          <w:rFonts w:cstheme="minorHAnsi"/>
        </w:rPr>
        <w:t xml:space="preserve">prowadzenia rejestrów zamówień publicznych, </w:t>
      </w:r>
      <w:r w:rsidR="00540DBB">
        <w:rPr>
          <w:rFonts w:cstheme="minorHAnsi"/>
        </w:rPr>
        <w:t xml:space="preserve">przygotowania i przeprowadzenia oraz </w:t>
      </w:r>
      <w:r w:rsidR="00C10C1A" w:rsidRPr="00BD6F72">
        <w:rPr>
          <w:rFonts w:cstheme="minorHAnsi"/>
        </w:rPr>
        <w:t xml:space="preserve">realizacji </w:t>
      </w:r>
      <w:r w:rsidR="00EE0A91" w:rsidRPr="00BD6F72">
        <w:rPr>
          <w:rFonts w:cstheme="minorHAnsi"/>
        </w:rPr>
        <w:t>zamówień</w:t>
      </w:r>
      <w:r w:rsidR="00B27FD5" w:rsidRPr="00BD6F72">
        <w:rPr>
          <w:rFonts w:cstheme="minorHAnsi"/>
        </w:rPr>
        <w:t xml:space="preserve"> </w:t>
      </w:r>
      <w:r w:rsidR="00C10C1A" w:rsidRPr="00BD6F72">
        <w:rPr>
          <w:rFonts w:cstheme="minorHAnsi"/>
        </w:rPr>
        <w:t>pub</w:t>
      </w:r>
      <w:r w:rsidR="00007503">
        <w:rPr>
          <w:rFonts w:cstheme="minorHAnsi"/>
        </w:rPr>
        <w:t>licznych na roboty budowlane</w:t>
      </w:r>
      <w:r w:rsidR="00540DBB">
        <w:rPr>
          <w:rFonts w:cstheme="minorHAnsi"/>
        </w:rPr>
        <w:t>.</w:t>
      </w:r>
    </w:p>
    <w:p w14:paraId="2C0D9809" w14:textId="6CFDCDEA" w:rsidR="00AB15AC" w:rsidRPr="003B0849" w:rsidRDefault="00AB15AC" w:rsidP="003D7EA5">
      <w:pPr>
        <w:suppressAutoHyphens/>
        <w:spacing w:before="120" w:after="240" w:line="300" w:lineRule="auto"/>
        <w:rPr>
          <w:rFonts w:eastAsia="Times New Roman" w:cstheme="minorHAnsi"/>
          <w:lang w:eastAsia="pl-PL"/>
        </w:rPr>
      </w:pPr>
      <w:r w:rsidRPr="003B0849">
        <w:rPr>
          <w:rFonts w:eastAsia="Times New Roman" w:cstheme="minorHAnsi"/>
          <w:lang w:eastAsia="pl-PL"/>
        </w:rPr>
        <w:t>Sprawy objęte zakresem kontroli w Zarządzie Cmentarzy Komunalnych przypisane były Działowi Zamówień Publicznych podległ</w:t>
      </w:r>
      <w:r>
        <w:rPr>
          <w:rFonts w:eastAsia="Times New Roman" w:cstheme="minorHAnsi"/>
          <w:lang w:eastAsia="pl-PL"/>
        </w:rPr>
        <w:t xml:space="preserve">emu Dyrektorowi ZCK </w:t>
      </w:r>
      <w:r w:rsidRPr="003B0849">
        <w:rPr>
          <w:rFonts w:eastAsia="Times New Roman" w:cstheme="minorHAnsi"/>
          <w:lang w:eastAsia="pl-PL"/>
        </w:rPr>
        <w:t>oraz Działowi Techniczno-Eksploatacyjnemu podległemu Zastępcy Dyrektora ds. techniczno-eksploatacyjnych.</w:t>
      </w:r>
    </w:p>
    <w:p w14:paraId="4299C1F9" w14:textId="5FD16ABD" w:rsidR="006509A6" w:rsidRPr="008F4B60" w:rsidRDefault="003519E5" w:rsidP="003D7EA5">
      <w:pPr>
        <w:pStyle w:val="Akapitzlist"/>
        <w:tabs>
          <w:tab w:val="left" w:pos="284"/>
          <w:tab w:val="left" w:pos="567"/>
        </w:tabs>
        <w:spacing w:before="120" w:after="240" w:line="300" w:lineRule="auto"/>
        <w:ind w:left="0"/>
        <w:contextualSpacing w:val="0"/>
        <w:rPr>
          <w:rFonts w:cstheme="minorHAnsi"/>
          <w:color w:val="000000"/>
        </w:rPr>
      </w:pPr>
      <w:r>
        <w:rPr>
          <w:rFonts w:cstheme="minorHAnsi"/>
          <w:color w:val="000000"/>
        </w:rPr>
        <w:t xml:space="preserve">Biuro Kontroli </w:t>
      </w:r>
      <w:r w:rsidRPr="004604F0">
        <w:rPr>
          <w:rFonts w:cstheme="minorHAnsi"/>
          <w:color w:val="000000"/>
        </w:rPr>
        <w:t>pozytywnie ocenia</w:t>
      </w:r>
      <w:r>
        <w:rPr>
          <w:rFonts w:cstheme="minorHAnsi"/>
          <w:color w:val="000000"/>
        </w:rPr>
        <w:t xml:space="preserve"> działania</w:t>
      </w:r>
      <w:r w:rsidR="009C5557">
        <w:rPr>
          <w:rFonts w:cstheme="minorHAnsi"/>
          <w:color w:val="000000"/>
        </w:rPr>
        <w:t xml:space="preserve"> jednostki </w:t>
      </w:r>
      <w:r w:rsidR="00B27FD5">
        <w:rPr>
          <w:rFonts w:cstheme="minorHAnsi"/>
          <w:color w:val="000000"/>
        </w:rPr>
        <w:t>w zakresie prowadzonych rejestrów zamówień publicznych o</w:t>
      </w:r>
      <w:r w:rsidR="006509A6">
        <w:rPr>
          <w:rFonts w:cstheme="minorHAnsi"/>
          <w:color w:val="000000"/>
        </w:rPr>
        <w:t xml:space="preserve">raz przeprowadzenia postępowań </w:t>
      </w:r>
      <w:r w:rsidR="00B27FD5">
        <w:rPr>
          <w:rFonts w:cstheme="minorHAnsi"/>
          <w:color w:val="000000"/>
        </w:rPr>
        <w:t xml:space="preserve"> </w:t>
      </w:r>
      <w:r w:rsidR="006509A6">
        <w:rPr>
          <w:rFonts w:cstheme="minorHAnsi"/>
          <w:color w:val="000000"/>
        </w:rPr>
        <w:t xml:space="preserve">o zamówienia publiczne </w:t>
      </w:r>
      <w:r w:rsidR="00540DBB">
        <w:rPr>
          <w:rFonts w:cstheme="minorHAnsi"/>
          <w:color w:val="000000"/>
        </w:rPr>
        <w:t xml:space="preserve">o wartości </w:t>
      </w:r>
      <w:r w:rsidR="006509A6">
        <w:rPr>
          <w:rFonts w:cstheme="minorHAnsi"/>
          <w:color w:val="000000"/>
        </w:rPr>
        <w:t>powyżej 130</w:t>
      </w:r>
      <w:r w:rsidR="00540DBB">
        <w:rPr>
          <w:rFonts w:cstheme="minorHAnsi"/>
          <w:color w:val="000000"/>
        </w:rPr>
        <w:t> </w:t>
      </w:r>
      <w:r w:rsidR="006509A6">
        <w:rPr>
          <w:rFonts w:cstheme="minorHAnsi"/>
          <w:color w:val="000000"/>
        </w:rPr>
        <w:t>000</w:t>
      </w:r>
      <w:r w:rsidR="00540DBB">
        <w:rPr>
          <w:rFonts w:cstheme="minorHAnsi"/>
          <w:color w:val="000000"/>
        </w:rPr>
        <w:t> </w:t>
      </w:r>
      <w:r w:rsidR="006509A6">
        <w:rPr>
          <w:rFonts w:cstheme="minorHAnsi"/>
          <w:color w:val="000000"/>
        </w:rPr>
        <w:t>zł</w:t>
      </w:r>
      <w:r w:rsidR="004604F0">
        <w:rPr>
          <w:rFonts w:cstheme="minorHAnsi"/>
          <w:color w:val="000000"/>
        </w:rPr>
        <w:t xml:space="preserve">. </w:t>
      </w:r>
      <w:r w:rsidR="006509A6">
        <w:rPr>
          <w:rFonts w:cstheme="minorHAnsi"/>
          <w:color w:val="000000"/>
        </w:rPr>
        <w:t>Stwierdzono natomiast</w:t>
      </w:r>
      <w:r w:rsidR="004604F0">
        <w:rPr>
          <w:rFonts w:cstheme="minorHAnsi"/>
          <w:color w:val="000000"/>
        </w:rPr>
        <w:t xml:space="preserve"> nieprawidłowości </w:t>
      </w:r>
      <w:r w:rsidR="00540DBB">
        <w:rPr>
          <w:rFonts w:cstheme="minorHAnsi"/>
          <w:color w:val="000000"/>
        </w:rPr>
        <w:t xml:space="preserve">i </w:t>
      </w:r>
      <w:r w:rsidR="006509A6">
        <w:rPr>
          <w:rFonts w:cstheme="minorHAnsi"/>
          <w:color w:val="000000"/>
        </w:rPr>
        <w:t xml:space="preserve">uchybienia </w:t>
      </w:r>
      <w:r w:rsidR="004604F0">
        <w:rPr>
          <w:rFonts w:cstheme="minorHAnsi"/>
          <w:color w:val="000000"/>
        </w:rPr>
        <w:t>w</w:t>
      </w:r>
      <w:r w:rsidR="00EF1380">
        <w:rPr>
          <w:rFonts w:cstheme="minorHAnsi"/>
          <w:color w:val="000000"/>
        </w:rPr>
        <w:t xml:space="preserve"> zakresie </w:t>
      </w:r>
      <w:r w:rsidR="006509A6">
        <w:rPr>
          <w:rFonts w:cstheme="minorHAnsi"/>
          <w:color w:val="000000"/>
        </w:rPr>
        <w:t xml:space="preserve">przygotowania, </w:t>
      </w:r>
      <w:r w:rsidR="004604F0">
        <w:rPr>
          <w:rFonts w:cstheme="minorHAnsi"/>
          <w:color w:val="000000"/>
        </w:rPr>
        <w:t>przeprowadzenia</w:t>
      </w:r>
      <w:r w:rsidR="006509A6">
        <w:rPr>
          <w:rFonts w:cstheme="minorHAnsi"/>
          <w:color w:val="000000"/>
        </w:rPr>
        <w:t xml:space="preserve"> oraz realizacji</w:t>
      </w:r>
      <w:r w:rsidR="00EE0A91">
        <w:rPr>
          <w:rFonts w:cstheme="minorHAnsi"/>
          <w:color w:val="000000"/>
        </w:rPr>
        <w:t xml:space="preserve"> </w:t>
      </w:r>
      <w:r w:rsidR="004604F0">
        <w:rPr>
          <w:rFonts w:cstheme="minorHAnsi"/>
          <w:color w:val="000000"/>
        </w:rPr>
        <w:t>postę</w:t>
      </w:r>
      <w:r w:rsidR="006509A6">
        <w:rPr>
          <w:rFonts w:cstheme="minorHAnsi"/>
          <w:color w:val="000000"/>
        </w:rPr>
        <w:t>powań</w:t>
      </w:r>
      <w:r w:rsidR="00565BC4">
        <w:rPr>
          <w:rFonts w:cstheme="minorHAnsi"/>
          <w:color w:val="000000"/>
        </w:rPr>
        <w:t xml:space="preserve"> o udzielenie zamó</w:t>
      </w:r>
      <w:r w:rsidR="006509A6">
        <w:rPr>
          <w:rFonts w:cstheme="minorHAnsi"/>
          <w:color w:val="000000"/>
        </w:rPr>
        <w:t>wień publicznych</w:t>
      </w:r>
      <w:r w:rsidR="004604F0">
        <w:rPr>
          <w:rFonts w:cstheme="minorHAnsi"/>
          <w:color w:val="000000"/>
        </w:rPr>
        <w:t xml:space="preserve"> o wartoś</w:t>
      </w:r>
      <w:r w:rsidR="00EE0A91">
        <w:rPr>
          <w:rFonts w:cstheme="minorHAnsi"/>
          <w:color w:val="000000"/>
        </w:rPr>
        <w:t>ci do 130</w:t>
      </w:r>
      <w:r w:rsidR="006509A6">
        <w:rPr>
          <w:rFonts w:cstheme="minorHAnsi"/>
          <w:color w:val="000000"/>
        </w:rPr>
        <w:t> 000 zł</w:t>
      </w:r>
      <w:r w:rsidR="003C66A0">
        <w:rPr>
          <w:rFonts w:cstheme="minorHAnsi"/>
          <w:color w:val="000000"/>
        </w:rPr>
        <w:t>,</w:t>
      </w:r>
      <w:r w:rsidR="006F2DB1">
        <w:rPr>
          <w:rFonts w:cstheme="minorHAnsi"/>
          <w:color w:val="000000"/>
        </w:rPr>
        <w:t xml:space="preserve"> wskazane w</w:t>
      </w:r>
      <w:r w:rsidR="003C66A0">
        <w:rPr>
          <w:rFonts w:cstheme="minorHAnsi"/>
          <w:color w:val="000000"/>
        </w:rPr>
        <w:t xml:space="preserve"> punkcie</w:t>
      </w:r>
      <w:r w:rsidR="006F2DB1">
        <w:rPr>
          <w:rFonts w:cstheme="minorHAnsi"/>
          <w:color w:val="000000"/>
        </w:rPr>
        <w:t xml:space="preserve"> II</w:t>
      </w:r>
      <w:r w:rsidR="003C66A0">
        <w:rPr>
          <w:rFonts w:cstheme="minorHAnsi"/>
          <w:color w:val="000000"/>
        </w:rPr>
        <w:t>I</w:t>
      </w:r>
      <w:r w:rsidR="006F2DB1">
        <w:rPr>
          <w:rFonts w:cstheme="minorHAnsi"/>
          <w:color w:val="000000"/>
        </w:rPr>
        <w:t xml:space="preserve"> niniejszego </w:t>
      </w:r>
      <w:r w:rsidR="003C66A0">
        <w:rPr>
          <w:rFonts w:cstheme="minorHAnsi"/>
          <w:color w:val="000000"/>
        </w:rPr>
        <w:t>projektu wystąpienia.</w:t>
      </w:r>
      <w:r w:rsidR="006F2DB1">
        <w:rPr>
          <w:rFonts w:cstheme="minorHAnsi"/>
          <w:color w:val="000000"/>
        </w:rPr>
        <w:t xml:space="preserve"> Działania jednostki w tym zakresie, w ramach kontrolowanej próby,  ocenia się negatywnie.</w:t>
      </w:r>
    </w:p>
    <w:p w14:paraId="15E98F80" w14:textId="131A4B24" w:rsidR="00C975FF" w:rsidRDefault="00984DC3" w:rsidP="003D7EA5">
      <w:pPr>
        <w:pStyle w:val="Akapitzlist"/>
        <w:tabs>
          <w:tab w:val="left" w:pos="284"/>
          <w:tab w:val="left" w:pos="567"/>
        </w:tabs>
        <w:spacing w:before="120" w:after="240" w:line="300" w:lineRule="auto"/>
        <w:ind w:left="0"/>
        <w:rPr>
          <w:rFonts w:cstheme="minorHAnsi"/>
        </w:rPr>
      </w:pPr>
      <w:r w:rsidRPr="003B0849">
        <w:rPr>
          <w:rFonts w:cstheme="minorHAnsi"/>
        </w:rPr>
        <w:t>W toku kontroli ustalono</w:t>
      </w:r>
      <w:r w:rsidR="00C975FF" w:rsidRPr="003B0849">
        <w:rPr>
          <w:rFonts w:cstheme="minorHAnsi"/>
        </w:rPr>
        <w:t>, że</w:t>
      </w:r>
      <w:r w:rsidRPr="003B0849">
        <w:rPr>
          <w:rFonts w:cstheme="minorHAnsi"/>
        </w:rPr>
        <w:t>:</w:t>
      </w:r>
    </w:p>
    <w:p w14:paraId="32A76BEA" w14:textId="77A9701B" w:rsidR="003B0849" w:rsidRDefault="0081079F" w:rsidP="003D7EA5">
      <w:pPr>
        <w:overflowPunct w:val="0"/>
        <w:autoSpaceDE w:val="0"/>
        <w:autoSpaceDN w:val="0"/>
        <w:spacing w:before="120" w:after="240" w:line="300" w:lineRule="auto"/>
        <w:ind w:hanging="284"/>
        <w:rPr>
          <w:rFonts w:cstheme="minorHAnsi"/>
        </w:rPr>
      </w:pPr>
      <w:r w:rsidRPr="00334115">
        <w:rPr>
          <w:rFonts w:cstheme="minorHAnsi"/>
        </w:rPr>
        <w:lastRenderedPageBreak/>
        <w:t>I.</w:t>
      </w:r>
      <w:r w:rsidR="008F4B60">
        <w:rPr>
          <w:rFonts w:cstheme="minorHAnsi"/>
        </w:rPr>
        <w:t xml:space="preserve"> </w:t>
      </w:r>
      <w:r w:rsidR="003B0849">
        <w:rPr>
          <w:rFonts w:cstheme="minorHAnsi"/>
        </w:rPr>
        <w:t>W jednostce</w:t>
      </w:r>
      <w:r w:rsidR="003B0849" w:rsidRPr="00AF35CA">
        <w:rPr>
          <w:rFonts w:cstheme="minorHAnsi"/>
        </w:rPr>
        <w:t xml:space="preserve"> w okresie objętym kontrolą tj. w latach 2022 - 2023 r. obowiązywały wewnętrzne przepisy określające procedury, zasady ud</w:t>
      </w:r>
      <w:r w:rsidR="002B5A3D">
        <w:rPr>
          <w:rFonts w:cstheme="minorHAnsi"/>
        </w:rPr>
        <w:t>zielania zamówień publicznych</w:t>
      </w:r>
      <w:r w:rsidR="003B0849" w:rsidRPr="00AF35CA">
        <w:rPr>
          <w:rFonts w:cstheme="minorHAnsi"/>
        </w:rPr>
        <w:t xml:space="preserve"> oraz obiegu dokumentów</w:t>
      </w:r>
      <w:r w:rsidR="00B846D9">
        <w:rPr>
          <w:rFonts w:cstheme="minorHAnsi"/>
        </w:rPr>
        <w:t>.</w:t>
      </w:r>
    </w:p>
    <w:p w14:paraId="7BE82E0E" w14:textId="7617C047" w:rsidR="00B846D9" w:rsidRPr="00AF35CA" w:rsidRDefault="00B846D9" w:rsidP="003D7EA5">
      <w:pPr>
        <w:overflowPunct w:val="0"/>
        <w:autoSpaceDE w:val="0"/>
        <w:autoSpaceDN w:val="0"/>
        <w:spacing w:before="120" w:after="240" w:line="300" w:lineRule="auto"/>
        <w:rPr>
          <w:rFonts w:cstheme="minorHAnsi"/>
        </w:rPr>
      </w:pPr>
      <w:r>
        <w:rPr>
          <w:rFonts w:cstheme="minorHAnsi"/>
        </w:rPr>
        <w:t>W przypadku zamówień poniżej 130 000 zł:</w:t>
      </w:r>
    </w:p>
    <w:p w14:paraId="4D8112F8" w14:textId="55897FC1" w:rsidR="003B0849" w:rsidRPr="00AF35CA" w:rsidRDefault="003B0849" w:rsidP="003D7EA5">
      <w:pPr>
        <w:overflowPunct w:val="0"/>
        <w:autoSpaceDE w:val="0"/>
        <w:autoSpaceDN w:val="0"/>
        <w:spacing w:before="120" w:after="240" w:line="300" w:lineRule="auto"/>
        <w:ind w:left="426" w:hanging="426"/>
        <w:rPr>
          <w:rFonts w:cstheme="minorHAnsi"/>
        </w:rPr>
      </w:pPr>
      <w:r w:rsidRPr="00AF35CA">
        <w:rPr>
          <w:rFonts w:cstheme="minorHAnsi"/>
        </w:rPr>
        <w:t>1) zamówienia nieprzekraczające 5000, 00 zł netto realizowane były na podstawie wniosku na kwoty od 2000 zł netto do 5000 zł netto. Zamówienia poniżej kwoty 2000 zł netto realizowane były na podstawie zgłoszonego uprzednio zapotrzebowania.</w:t>
      </w:r>
    </w:p>
    <w:p w14:paraId="6BC18A09" w14:textId="6C3C049A" w:rsidR="003B0849" w:rsidRPr="00AF35CA" w:rsidRDefault="003B0849" w:rsidP="003D7EA5">
      <w:pPr>
        <w:overflowPunct w:val="0"/>
        <w:autoSpaceDE w:val="0"/>
        <w:autoSpaceDN w:val="0"/>
        <w:spacing w:before="120" w:after="240" w:line="300" w:lineRule="auto"/>
        <w:ind w:left="426" w:hanging="426"/>
        <w:rPr>
          <w:rFonts w:cstheme="minorHAnsi"/>
        </w:rPr>
      </w:pPr>
      <w:r w:rsidRPr="00AF35CA">
        <w:rPr>
          <w:rFonts w:cstheme="minorHAnsi"/>
        </w:rPr>
        <w:t>2) zamówienia powyżej</w:t>
      </w:r>
      <w:r>
        <w:rPr>
          <w:rFonts w:cstheme="minorHAnsi"/>
        </w:rPr>
        <w:t xml:space="preserve"> 5000 zł netto i nie przekraczających</w:t>
      </w:r>
      <w:r w:rsidRPr="00AF35CA">
        <w:rPr>
          <w:rFonts w:cstheme="minorHAnsi"/>
        </w:rPr>
        <w:t xml:space="preserve"> wartośc</w:t>
      </w:r>
      <w:r w:rsidR="00AB15AC">
        <w:rPr>
          <w:rFonts w:cstheme="minorHAnsi"/>
        </w:rPr>
        <w:t>i 60 000 zł netto realizowane były</w:t>
      </w:r>
      <w:r w:rsidRPr="00AF35CA">
        <w:rPr>
          <w:rFonts w:cstheme="minorHAnsi"/>
        </w:rPr>
        <w:t xml:space="preserve"> na podstawie złożonego wniosku oraz po wystosowaniu zapytania ofertowego do co najmniej 3 wykonawców.</w:t>
      </w:r>
    </w:p>
    <w:p w14:paraId="7AD96238" w14:textId="22D54EC8" w:rsidR="003B0849" w:rsidRPr="00AF35CA" w:rsidRDefault="003B0849" w:rsidP="003D7EA5">
      <w:pPr>
        <w:overflowPunct w:val="0"/>
        <w:autoSpaceDE w:val="0"/>
        <w:autoSpaceDN w:val="0"/>
        <w:spacing w:before="120" w:after="240" w:line="300" w:lineRule="auto"/>
        <w:ind w:left="426" w:hanging="426"/>
        <w:rPr>
          <w:rFonts w:cstheme="minorHAnsi"/>
        </w:rPr>
      </w:pPr>
      <w:r w:rsidRPr="00AF35CA">
        <w:rPr>
          <w:rFonts w:cstheme="minorHAnsi"/>
        </w:rPr>
        <w:t>3) zamówienia o wartości powyżej 60 000 zł netto i nie przekraczające wartości 130 000 zł netto realizowane były w sposób określonym w pkt 2</w:t>
      </w:r>
      <w:r w:rsidR="00AB15AC">
        <w:rPr>
          <w:rFonts w:cstheme="minorHAnsi"/>
        </w:rPr>
        <w:t>, a ponadto wnioskodawca miał</w:t>
      </w:r>
      <w:r w:rsidRPr="00AF35CA">
        <w:rPr>
          <w:rFonts w:cstheme="minorHAnsi"/>
        </w:rPr>
        <w:t xml:space="preserve"> obowiązek opracowania ogłoszenia o zamówieniu</w:t>
      </w:r>
      <w:r w:rsidR="00AB15AC">
        <w:rPr>
          <w:rFonts w:cstheme="minorHAnsi"/>
        </w:rPr>
        <w:t>,</w:t>
      </w:r>
      <w:r w:rsidRPr="00AF35CA">
        <w:rPr>
          <w:rFonts w:cstheme="minorHAnsi"/>
        </w:rPr>
        <w:t xml:space="preserve"> które przekazywał do działu zamówień publicznych celem zamieszczenia na stronie ZCK. Z o</w:t>
      </w:r>
      <w:r w:rsidR="00AB15AC">
        <w:rPr>
          <w:rFonts w:cstheme="minorHAnsi"/>
        </w:rPr>
        <w:t>bowiązku opracowania ogł</w:t>
      </w:r>
      <w:r w:rsidRPr="00AF35CA">
        <w:rPr>
          <w:rFonts w:cstheme="minorHAnsi"/>
        </w:rPr>
        <w:t>oszeń o zamówieniu wyłączne były zamówienia na usługi społeczne i inne szczególne usługi.</w:t>
      </w:r>
    </w:p>
    <w:p w14:paraId="554AE4C9" w14:textId="7A450CEC" w:rsidR="003B0849" w:rsidRPr="00B846D9" w:rsidRDefault="002B5A3D" w:rsidP="003D7EA5">
      <w:pPr>
        <w:overflowPunct w:val="0"/>
        <w:autoSpaceDE w:val="0"/>
        <w:autoSpaceDN w:val="0"/>
        <w:spacing w:before="120" w:after="240" w:line="300" w:lineRule="auto"/>
        <w:ind w:left="142"/>
        <w:rPr>
          <w:rFonts w:cstheme="minorHAnsi"/>
        </w:rPr>
      </w:pPr>
      <w:r w:rsidRPr="00B846D9">
        <w:rPr>
          <w:rFonts w:eastAsia="Times New Roman" w:cstheme="minorHAnsi"/>
          <w:lang w:eastAsia="pl-PL"/>
        </w:rPr>
        <w:t>W</w:t>
      </w:r>
      <w:r w:rsidR="003B0849" w:rsidRPr="00B846D9">
        <w:rPr>
          <w:rFonts w:eastAsia="Times New Roman" w:cstheme="minorHAnsi"/>
          <w:lang w:eastAsia="pl-PL"/>
        </w:rPr>
        <w:t xml:space="preserve"> Zarządzie Cmentarzy Komunalnych </w:t>
      </w:r>
      <w:r w:rsidR="0074595E" w:rsidRPr="00B846D9">
        <w:rPr>
          <w:rFonts w:eastAsia="Times New Roman" w:cstheme="minorHAnsi"/>
          <w:lang w:eastAsia="pl-PL"/>
        </w:rPr>
        <w:t>w Warszawie w latach 2022-2023:</w:t>
      </w:r>
    </w:p>
    <w:p w14:paraId="3537E97B" w14:textId="13019D2B" w:rsidR="003B0849" w:rsidRPr="00B846D9" w:rsidRDefault="003B0849" w:rsidP="003D7EA5">
      <w:pPr>
        <w:spacing w:before="120" w:after="240" w:line="300" w:lineRule="auto"/>
        <w:ind w:left="142" w:hanging="426"/>
        <w:rPr>
          <w:rFonts w:eastAsia="Times New Roman" w:cstheme="minorHAnsi"/>
          <w:lang w:eastAsia="pl-PL"/>
        </w:rPr>
      </w:pPr>
      <w:r w:rsidRPr="00B846D9">
        <w:rPr>
          <w:rFonts w:eastAsia="Times New Roman" w:cstheme="minorHAnsi"/>
          <w:lang w:eastAsia="pl-PL"/>
        </w:rPr>
        <w:t>1)</w:t>
      </w:r>
      <w:r w:rsidR="0074595E" w:rsidRPr="00B846D9">
        <w:rPr>
          <w:rFonts w:eastAsia="Times New Roman" w:cstheme="minorHAnsi"/>
          <w:lang w:eastAsia="pl-PL"/>
        </w:rPr>
        <w:t xml:space="preserve">  P</w:t>
      </w:r>
      <w:r w:rsidRPr="00B846D9">
        <w:rPr>
          <w:rFonts w:eastAsia="Times New Roman" w:cstheme="minorHAnsi"/>
          <w:lang w:eastAsia="pl-PL"/>
        </w:rPr>
        <w:t>rowadzone były rejestry zamówień poniżej 130 000 zł.</w:t>
      </w:r>
    </w:p>
    <w:p w14:paraId="3D04F431" w14:textId="3FF72B53" w:rsidR="003B0849" w:rsidRPr="00B846D9" w:rsidRDefault="003B0849" w:rsidP="003D7EA5">
      <w:pPr>
        <w:spacing w:before="120" w:after="240" w:line="300" w:lineRule="auto"/>
        <w:ind w:left="142" w:hanging="426"/>
        <w:rPr>
          <w:rFonts w:eastAsia="Times New Roman" w:cstheme="minorHAnsi"/>
          <w:lang w:eastAsia="pl-PL"/>
        </w:rPr>
      </w:pPr>
      <w:r w:rsidRPr="00B846D9">
        <w:rPr>
          <w:rFonts w:eastAsia="Times New Roman" w:cstheme="minorHAnsi"/>
          <w:lang w:eastAsia="pl-PL"/>
        </w:rPr>
        <w:t>2)</w:t>
      </w:r>
      <w:r w:rsidR="0074595E" w:rsidRPr="00B846D9">
        <w:rPr>
          <w:rFonts w:eastAsia="Times New Roman" w:cstheme="minorHAnsi"/>
          <w:lang w:eastAsia="pl-PL"/>
        </w:rPr>
        <w:t xml:space="preserve">  P</w:t>
      </w:r>
      <w:r w:rsidRPr="00B846D9">
        <w:rPr>
          <w:rFonts w:eastAsia="Times New Roman" w:cstheme="minorHAnsi"/>
          <w:lang w:eastAsia="pl-PL"/>
        </w:rPr>
        <w:t>rowadzone były rejestry zamówień powyżej kwoty 130 000 zł.</w:t>
      </w:r>
    </w:p>
    <w:p w14:paraId="0218D3D8" w14:textId="43AE7D03" w:rsidR="003B0849" w:rsidRPr="00B846D9" w:rsidRDefault="003B0849" w:rsidP="003D7EA5">
      <w:pPr>
        <w:spacing w:before="120" w:after="240" w:line="300" w:lineRule="auto"/>
        <w:ind w:left="426" w:hanging="284"/>
        <w:rPr>
          <w:rFonts w:cstheme="minorHAnsi"/>
        </w:rPr>
      </w:pPr>
      <w:r w:rsidRPr="00B846D9">
        <w:rPr>
          <w:rFonts w:cstheme="minorHAnsi"/>
        </w:rPr>
        <w:t>3) W 2022 roku ogółem zawarto 34 umowy powyżej 130 000,00 zł, w tym 11 umów na roboty budowlane.</w:t>
      </w:r>
    </w:p>
    <w:p w14:paraId="0D83C95B" w14:textId="17FEBE40" w:rsidR="003B0849" w:rsidRPr="00B846D9" w:rsidRDefault="003B0849" w:rsidP="003D7EA5">
      <w:pPr>
        <w:spacing w:before="120" w:after="240" w:line="300" w:lineRule="auto"/>
        <w:ind w:left="426" w:hanging="1"/>
        <w:rPr>
          <w:rFonts w:cstheme="minorHAnsi"/>
        </w:rPr>
      </w:pPr>
      <w:r w:rsidRPr="00B846D9">
        <w:rPr>
          <w:rFonts w:cstheme="minorHAnsi"/>
        </w:rPr>
        <w:t>Ogółem unieważniono 8 postępowań o udzielenie zamówienia publicznego, w tym 2 postępowania na roboty budowlane:</w:t>
      </w:r>
    </w:p>
    <w:p w14:paraId="13D07145" w14:textId="77777777" w:rsidR="003B0849" w:rsidRPr="00B846D9" w:rsidRDefault="003B0849" w:rsidP="003D7EA5">
      <w:pPr>
        <w:numPr>
          <w:ilvl w:val="0"/>
          <w:numId w:val="31"/>
        </w:numPr>
        <w:spacing w:before="120" w:after="240" w:line="300" w:lineRule="auto"/>
        <w:ind w:left="567" w:hanging="357"/>
        <w:contextualSpacing/>
        <w:rPr>
          <w:rFonts w:cstheme="minorHAnsi"/>
        </w:rPr>
      </w:pPr>
      <w:r w:rsidRPr="00B846D9">
        <w:rPr>
          <w:rFonts w:cstheme="minorHAnsi"/>
        </w:rPr>
        <w:t>Nr DZP.261.3.2022 na budowę zespołu kolumbariów na Cmentarzu Wojskowym na podstawie art. 255 pkt. 8 Pzp – w trybie zamówienia z wolnej ręki negocjacje nie doprowadziły do zawarcia umowy w sprawie zamówienia publicznego. Zamawiający przeznaczył 542 722,90 zł netto, oferta Wykonawcy opiewała na 940 051,86 zł netto;</w:t>
      </w:r>
    </w:p>
    <w:p w14:paraId="3E9619F1" w14:textId="4CFEA006" w:rsidR="003B0849" w:rsidRPr="00B846D9" w:rsidRDefault="003B0849" w:rsidP="003D7EA5">
      <w:pPr>
        <w:numPr>
          <w:ilvl w:val="0"/>
          <w:numId w:val="31"/>
        </w:numPr>
        <w:spacing w:before="120" w:after="240" w:line="300" w:lineRule="auto"/>
        <w:ind w:left="567" w:hanging="357"/>
        <w:contextualSpacing/>
        <w:rPr>
          <w:rFonts w:cstheme="minorHAnsi"/>
        </w:rPr>
      </w:pPr>
      <w:r w:rsidRPr="00B846D9">
        <w:rPr>
          <w:rFonts w:cstheme="minorHAnsi"/>
        </w:rPr>
        <w:t>Nr DZP.261.7.2022 część II na remont nawierzchni dróg asfaltowych wewnętrznych na Cmentarzu Wojskowym na podstawie art. 255 pkt. 3</w:t>
      </w:r>
      <w:r w:rsidR="00AB15AC" w:rsidRPr="00B846D9">
        <w:rPr>
          <w:rFonts w:cstheme="minorHAnsi"/>
        </w:rPr>
        <w:t xml:space="preserve"> </w:t>
      </w:r>
      <w:r w:rsidRPr="00B846D9">
        <w:rPr>
          <w:rFonts w:cstheme="minorHAnsi"/>
        </w:rPr>
        <w:t>, cena najkorzystniejszej oferty przewyższała kwotę jaką Zamawiający przeznaczył na sfinansowanie zamówienia. Zamawiający przeznaczył 287 286,50 zł brutto, a oferta Wykonawcy opiewała na 551 471,64 zł brutto.</w:t>
      </w:r>
    </w:p>
    <w:p w14:paraId="1F6DFD08" w14:textId="706FE785" w:rsidR="003B0849" w:rsidRPr="00B846D9" w:rsidRDefault="003B0849" w:rsidP="003D7EA5">
      <w:pPr>
        <w:spacing w:before="120" w:after="240" w:line="300" w:lineRule="auto"/>
        <w:ind w:left="284" w:hanging="284"/>
        <w:rPr>
          <w:rFonts w:cstheme="minorHAnsi"/>
        </w:rPr>
      </w:pPr>
      <w:r w:rsidRPr="00B846D9">
        <w:rPr>
          <w:rFonts w:cstheme="minorHAnsi"/>
        </w:rPr>
        <w:t>4) W 2023 roku ogółem zawarto 34 umowy powyżej 130 000,00 zł, w tym 6 umów na roboty budowlane.</w:t>
      </w:r>
    </w:p>
    <w:p w14:paraId="5990E483" w14:textId="77777777" w:rsidR="003B0849" w:rsidRPr="00B846D9" w:rsidRDefault="003B0849" w:rsidP="003D7EA5">
      <w:pPr>
        <w:spacing w:before="120" w:after="240" w:line="300" w:lineRule="auto"/>
        <w:ind w:left="284"/>
        <w:rPr>
          <w:rFonts w:cstheme="minorHAnsi"/>
        </w:rPr>
      </w:pPr>
      <w:r w:rsidRPr="00B846D9">
        <w:rPr>
          <w:rFonts w:cstheme="minorHAnsi"/>
        </w:rPr>
        <w:t>Ogółem unieważniono 13 postępowań o zamówienie publiczne, w tym 1 postępowanie na roboty budowlane:</w:t>
      </w:r>
    </w:p>
    <w:p w14:paraId="269B4FCE" w14:textId="77777777" w:rsidR="003B0849" w:rsidRPr="00B846D9" w:rsidRDefault="003B0849" w:rsidP="003D7EA5">
      <w:pPr>
        <w:numPr>
          <w:ilvl w:val="0"/>
          <w:numId w:val="32"/>
        </w:numPr>
        <w:spacing w:before="120" w:after="240" w:line="300" w:lineRule="auto"/>
        <w:ind w:left="567" w:hanging="283"/>
        <w:contextualSpacing/>
        <w:rPr>
          <w:rFonts w:cstheme="minorHAnsi"/>
        </w:rPr>
      </w:pPr>
      <w:r w:rsidRPr="00B846D9">
        <w:rPr>
          <w:rFonts w:cstheme="minorHAnsi"/>
        </w:rPr>
        <w:lastRenderedPageBreak/>
        <w:t>Nr DZP.261.13.2023 na budowę I etapu zespołu kolumbariów w centralnej części Cmentarza Komunalnego Południowego na podstawie art. 255 pkt. 1 Pzp – nie złożono żadnej oferty.</w:t>
      </w:r>
    </w:p>
    <w:p w14:paraId="2F515FFD" w14:textId="560A97E3" w:rsidR="003B0849" w:rsidRPr="00B846D9" w:rsidRDefault="003B0849" w:rsidP="003D7EA5">
      <w:pPr>
        <w:spacing w:before="120" w:after="240" w:line="300" w:lineRule="auto"/>
        <w:ind w:left="284" w:hanging="284"/>
        <w:rPr>
          <w:rFonts w:cstheme="minorHAnsi"/>
        </w:rPr>
      </w:pPr>
      <w:r w:rsidRPr="00B846D9">
        <w:rPr>
          <w:rFonts w:cstheme="minorHAnsi"/>
        </w:rPr>
        <w:t xml:space="preserve">5) W przygotowaniu i realizacji zamówień publicznych w zakresie robót budowlanych w Zarządzie Cmentarzy Komunalnych w Warszawie brał udział Zastępca Dyrektora ds. techniczno – eksploatacyjnych, Dział Techniczno-Eksploatacyjny ZCK oraz Dział Zamówień Publicznych ZCK. </w:t>
      </w:r>
    </w:p>
    <w:p w14:paraId="5FDC31B1" w14:textId="6F71CFC8" w:rsidR="003B0849" w:rsidRPr="00B846D9" w:rsidRDefault="003B0849" w:rsidP="003D7EA5">
      <w:pPr>
        <w:spacing w:before="120" w:after="240" w:line="300" w:lineRule="auto"/>
        <w:ind w:left="284" w:hanging="284"/>
        <w:rPr>
          <w:rFonts w:cstheme="minorHAnsi"/>
        </w:rPr>
      </w:pPr>
      <w:r w:rsidRPr="00B846D9">
        <w:rPr>
          <w:rFonts w:cstheme="minorHAnsi"/>
        </w:rPr>
        <w:t>6) Komisja przetargowa w Zarządzie Cmentarzy Komunalnych była powoływana odrębnie dla każdego postępowania.</w:t>
      </w:r>
    </w:p>
    <w:p w14:paraId="1D6B49C4" w14:textId="1C752B4B" w:rsidR="003B0849" w:rsidRPr="00B846D9" w:rsidRDefault="003B0849" w:rsidP="003D7EA5">
      <w:pPr>
        <w:spacing w:before="120" w:after="240" w:line="300" w:lineRule="auto"/>
        <w:ind w:left="284" w:hanging="284"/>
        <w:rPr>
          <w:rFonts w:cstheme="minorHAnsi"/>
        </w:rPr>
      </w:pPr>
      <w:r w:rsidRPr="00B846D9">
        <w:rPr>
          <w:rFonts w:cstheme="minorHAnsi"/>
        </w:rPr>
        <w:t>7)</w:t>
      </w:r>
      <w:r w:rsidR="008F4B60">
        <w:rPr>
          <w:rFonts w:cstheme="minorHAnsi"/>
        </w:rPr>
        <w:t xml:space="preserve"> </w:t>
      </w:r>
      <w:r w:rsidRPr="00B846D9">
        <w:rPr>
          <w:rFonts w:cstheme="minorHAnsi"/>
        </w:rPr>
        <w:t>Wszystkie umowy zobowiązaniowe zawierane przez Zarząd Cmentarzy Komunalnych w Warszawie są rejestrowane w Centralnym Rejestrze Umów m.st. Warszawy.</w:t>
      </w:r>
    </w:p>
    <w:p w14:paraId="37F99E59" w14:textId="5F3A45B4" w:rsidR="003B0849" w:rsidRPr="00B846D9" w:rsidRDefault="003B0849" w:rsidP="003D7EA5">
      <w:pPr>
        <w:spacing w:before="120" w:after="240" w:line="300" w:lineRule="auto"/>
        <w:ind w:left="284"/>
        <w:rPr>
          <w:rFonts w:cstheme="minorHAnsi"/>
        </w:rPr>
      </w:pPr>
      <w:r w:rsidRPr="00B846D9">
        <w:rPr>
          <w:rFonts w:cstheme="minorHAnsi"/>
        </w:rPr>
        <w:t>Wg kryterium „Data umowy” za okres 01.01.2022-31.12.2023, w CRU na 99 stronach figurują 1963 pozycje wprowadzone do tego rejestru. Dotyczy to zarówno zamówień zawartych w formie pisemnej umowy, jak i zamówień bez konieczności zawierania umów w formie pisemnej.</w:t>
      </w:r>
    </w:p>
    <w:p w14:paraId="7E3C945F" w14:textId="0A2B0F63" w:rsidR="003B0849" w:rsidRPr="00B846D9" w:rsidRDefault="003B0849" w:rsidP="003D7EA5">
      <w:pPr>
        <w:spacing w:before="120" w:after="240" w:line="300" w:lineRule="auto"/>
        <w:ind w:left="284" w:hanging="284"/>
        <w:rPr>
          <w:rFonts w:cstheme="minorHAnsi"/>
        </w:rPr>
      </w:pPr>
      <w:r w:rsidRPr="00B846D9">
        <w:rPr>
          <w:rFonts w:cstheme="minorHAnsi"/>
        </w:rPr>
        <w:t>8) Szacowanie wartości zamówienia w ZCK dla robót budowlanych ustala</w:t>
      </w:r>
      <w:r w:rsidR="006A3ED7" w:rsidRPr="00B846D9">
        <w:rPr>
          <w:rFonts w:cstheme="minorHAnsi"/>
        </w:rPr>
        <w:t xml:space="preserve"> się najczęściej na podstawie </w:t>
      </w:r>
      <w:r w:rsidRPr="00B846D9">
        <w:rPr>
          <w:rFonts w:cstheme="minorHAnsi"/>
        </w:rPr>
        <w:t>kosztorysów inwestorskich</w:t>
      </w:r>
      <w:r w:rsidR="006A3ED7" w:rsidRPr="00B846D9">
        <w:rPr>
          <w:rFonts w:cstheme="minorHAnsi"/>
        </w:rPr>
        <w:t>.</w:t>
      </w:r>
      <w:r w:rsidRPr="00B846D9">
        <w:rPr>
          <w:rFonts w:cstheme="minorHAnsi"/>
        </w:rPr>
        <w:t xml:space="preserve"> Rzadziej s</w:t>
      </w:r>
      <w:r w:rsidR="006A3ED7" w:rsidRPr="00B846D9">
        <w:rPr>
          <w:rFonts w:cstheme="minorHAnsi"/>
        </w:rPr>
        <w:t>t</w:t>
      </w:r>
      <w:r w:rsidRPr="00B846D9">
        <w:rPr>
          <w:rFonts w:cstheme="minorHAnsi"/>
        </w:rPr>
        <w:t>osowanymi formami wyl</w:t>
      </w:r>
      <w:r w:rsidR="006A3ED7" w:rsidRPr="00B846D9">
        <w:rPr>
          <w:rFonts w:cstheme="minorHAnsi"/>
        </w:rPr>
        <w:t>iczenia wartości szacunkowej było</w:t>
      </w:r>
      <w:r w:rsidRPr="00B846D9">
        <w:rPr>
          <w:rFonts w:cstheme="minorHAnsi"/>
        </w:rPr>
        <w:t xml:space="preserve"> planowanie kosztów na podstawie programu funkcjonalno-użytkowego lub ba</w:t>
      </w:r>
      <w:r w:rsidR="006A3ED7" w:rsidRPr="00B846D9">
        <w:rPr>
          <w:rFonts w:cstheme="minorHAnsi"/>
        </w:rPr>
        <w:t>dania</w:t>
      </w:r>
      <w:r w:rsidRPr="00B846D9">
        <w:rPr>
          <w:rFonts w:cstheme="minorHAnsi"/>
        </w:rPr>
        <w:t xml:space="preserve"> rynku.</w:t>
      </w:r>
    </w:p>
    <w:p w14:paraId="7514EAC2" w14:textId="04334BC0" w:rsidR="003B0849" w:rsidRPr="00B846D9" w:rsidRDefault="003756B7" w:rsidP="003756B7">
      <w:pPr>
        <w:spacing w:before="120" w:after="240" w:line="300" w:lineRule="auto"/>
        <w:ind w:left="284" w:hanging="142"/>
        <w:rPr>
          <w:rFonts w:cstheme="minorHAnsi"/>
        </w:rPr>
      </w:pPr>
      <w:r>
        <w:rPr>
          <w:rFonts w:cstheme="minorHAnsi"/>
        </w:rPr>
        <w:t xml:space="preserve">- </w:t>
      </w:r>
      <w:r w:rsidR="003B0849" w:rsidRPr="00B846D9">
        <w:rPr>
          <w:rFonts w:cstheme="minorHAnsi"/>
        </w:rPr>
        <w:t>Szacowanie zamówienia w postępowaniach powyżej 130 000,00 zł dokonywane było zgodnie z § 4 ust. 2 pkt. 2 Zarządzenia Nr 14/2021 Dyrektora ZCK z dnia 25.06.2021 r. Szacowanie wartości zamówienia w Zarządzie Cmentarzy Komunalnych w Warszawie dokonuje wnioskodawca (pracownik merytoryczny Działu Techniczno – Eksploatacyjnego).</w:t>
      </w:r>
    </w:p>
    <w:p w14:paraId="5DB8E6AA" w14:textId="19760112" w:rsidR="003756B7" w:rsidRPr="00B846D9" w:rsidRDefault="003B0849" w:rsidP="003756B7">
      <w:pPr>
        <w:spacing w:before="120" w:after="240" w:line="300" w:lineRule="auto"/>
        <w:ind w:left="284" w:hanging="142"/>
        <w:rPr>
          <w:rFonts w:cstheme="minorHAnsi"/>
        </w:rPr>
      </w:pPr>
      <w:r w:rsidRPr="00B846D9">
        <w:rPr>
          <w:rFonts w:cstheme="minorHAnsi"/>
        </w:rPr>
        <w:t>- Szacowanie wartości zamówienia poniżej 130 000,00 zł dokonywali pracownicy merytoryczni Zamawiającego zgodnie z § 2 ust. 3, 4, 6, i 7 Zarządzenia Nr 1/2021 Zastępcy Dyrektora ds. Techniczno – Eksploatacyjnych ZCK z dnia 13.01. 2021 r. oraz § 2 ust. 3, 4, 6 i 7 oraz Zarządzenia Nr 8/2023 Dyrektora ZCK z dnia 03.03.2023 r.</w:t>
      </w:r>
    </w:p>
    <w:p w14:paraId="29D0C569" w14:textId="2D9F4DBC" w:rsidR="003B0849" w:rsidRPr="00AF35CA" w:rsidRDefault="003B0849" w:rsidP="003D7EA5">
      <w:pPr>
        <w:spacing w:before="120" w:after="240" w:line="300" w:lineRule="auto"/>
        <w:ind w:left="284" w:hanging="284"/>
        <w:rPr>
          <w:rFonts w:cstheme="minorHAnsi"/>
        </w:rPr>
      </w:pPr>
      <w:r w:rsidRPr="00B846D9">
        <w:rPr>
          <w:rFonts w:cstheme="minorHAnsi"/>
        </w:rPr>
        <w:t>9) W latach 2022 i 2023 Kierownik Zamawiającego przekazywał do Prezesa Urzędu Zamówień Publicznych</w:t>
      </w:r>
      <w:r w:rsidRPr="00AF35CA">
        <w:rPr>
          <w:rFonts w:cstheme="minorHAnsi"/>
        </w:rPr>
        <w:t xml:space="preserve"> coroczne sprawozdania z udzielony</w:t>
      </w:r>
      <w:r>
        <w:rPr>
          <w:rFonts w:cstheme="minorHAnsi"/>
        </w:rPr>
        <w:t>ch przez jednostkę zamówień</w:t>
      </w:r>
      <w:r w:rsidRPr="00AF35CA">
        <w:rPr>
          <w:rFonts w:cstheme="minorHAnsi"/>
        </w:rPr>
        <w:t xml:space="preserve"> publicznych.</w:t>
      </w:r>
    </w:p>
    <w:p w14:paraId="49321F6A" w14:textId="5A0BC4E6" w:rsidR="003B0849" w:rsidRPr="00AE2961" w:rsidRDefault="0081079F" w:rsidP="003D7EA5">
      <w:pPr>
        <w:spacing w:before="120" w:after="240" w:line="300" w:lineRule="auto"/>
        <w:ind w:hanging="284"/>
        <w:rPr>
          <w:rFonts w:eastAsia="Times New Roman" w:cstheme="minorHAnsi"/>
          <w:lang w:eastAsia="pl-PL"/>
        </w:rPr>
      </w:pPr>
      <w:r w:rsidRPr="00334115">
        <w:rPr>
          <w:rFonts w:eastAsia="Times New Roman" w:cstheme="minorHAnsi"/>
          <w:lang w:eastAsia="pl-PL"/>
        </w:rPr>
        <w:t>II.</w:t>
      </w:r>
      <w:r>
        <w:rPr>
          <w:rFonts w:eastAsia="Times New Roman" w:cstheme="minorHAnsi"/>
          <w:lang w:eastAsia="pl-PL"/>
        </w:rPr>
        <w:t xml:space="preserve"> </w:t>
      </w:r>
      <w:r w:rsidR="003B0849" w:rsidRPr="00AE2961">
        <w:rPr>
          <w:rFonts w:eastAsia="Times New Roman" w:cstheme="minorHAnsi"/>
          <w:lang w:eastAsia="pl-PL"/>
        </w:rPr>
        <w:t>Do</w:t>
      </w:r>
      <w:r w:rsidR="00B846D9">
        <w:rPr>
          <w:rFonts w:eastAsia="Times New Roman" w:cstheme="minorHAnsi"/>
          <w:lang w:eastAsia="pl-PL"/>
        </w:rPr>
        <w:t xml:space="preserve"> kontroli </w:t>
      </w:r>
      <w:r w:rsidR="003B0849">
        <w:rPr>
          <w:rFonts w:eastAsia="Times New Roman" w:cstheme="minorHAnsi"/>
          <w:lang w:eastAsia="pl-PL"/>
        </w:rPr>
        <w:t>wybrano próbę 3</w:t>
      </w:r>
      <w:r w:rsidR="003B0849" w:rsidRPr="00AE2961">
        <w:rPr>
          <w:rFonts w:eastAsia="Times New Roman" w:cstheme="minorHAnsi"/>
          <w:lang w:eastAsia="pl-PL"/>
        </w:rPr>
        <w:t xml:space="preserve"> postęp</w:t>
      </w:r>
      <w:r w:rsidR="00B846D9">
        <w:rPr>
          <w:rFonts w:eastAsia="Times New Roman" w:cstheme="minorHAnsi"/>
          <w:lang w:eastAsia="pl-PL"/>
        </w:rPr>
        <w:t xml:space="preserve">owań </w:t>
      </w:r>
      <w:r w:rsidR="003B0849" w:rsidRPr="00AE2961">
        <w:rPr>
          <w:rFonts w:eastAsia="Times New Roman" w:cstheme="minorHAnsi"/>
          <w:lang w:eastAsia="pl-PL"/>
        </w:rPr>
        <w:t>o udzielenie zamówienia publicznego</w:t>
      </w:r>
      <w:r w:rsidR="00B846D9">
        <w:rPr>
          <w:rFonts w:eastAsia="Times New Roman" w:cstheme="minorHAnsi"/>
          <w:lang w:eastAsia="pl-PL"/>
        </w:rPr>
        <w:t xml:space="preserve"> o wartości powyżej 130 000 zł:</w:t>
      </w:r>
    </w:p>
    <w:p w14:paraId="22EC1048" w14:textId="108D9B80" w:rsidR="003B0849" w:rsidRPr="00C81949" w:rsidRDefault="006A3ED7" w:rsidP="003D7EA5">
      <w:pPr>
        <w:spacing w:before="120" w:after="240" w:line="300" w:lineRule="auto"/>
        <w:rPr>
          <w:rFonts w:cstheme="minorHAnsi"/>
          <w:bCs/>
        </w:rPr>
      </w:pPr>
      <w:r>
        <w:rPr>
          <w:rFonts w:cstheme="minorHAnsi"/>
        </w:rPr>
        <w:t>1. 2022 r.</w:t>
      </w:r>
      <w:r w:rsidR="003B0849" w:rsidRPr="00C81949">
        <w:rPr>
          <w:rFonts w:cstheme="minorHAnsi"/>
        </w:rPr>
        <w:t xml:space="preserve"> - Postępowanie Nr</w:t>
      </w:r>
      <w:r w:rsidR="003B0849" w:rsidRPr="00C81949">
        <w:rPr>
          <w:rFonts w:cstheme="minorHAnsi"/>
          <w:i/>
        </w:rPr>
        <w:t xml:space="preserve"> </w:t>
      </w:r>
      <w:r w:rsidR="003B0849" w:rsidRPr="00C81949">
        <w:rPr>
          <w:rFonts w:cstheme="minorHAnsi"/>
          <w:iCs/>
        </w:rPr>
        <w:t xml:space="preserve">DZP.261.4.2022 </w:t>
      </w:r>
      <w:r w:rsidR="003B0849" w:rsidRPr="00C81949">
        <w:rPr>
          <w:rFonts w:cstheme="minorHAnsi"/>
          <w:bCs/>
          <w:iCs/>
        </w:rPr>
        <w:t>na b</w:t>
      </w:r>
      <w:r w:rsidR="003B0849" w:rsidRPr="00C81949">
        <w:rPr>
          <w:rFonts w:cstheme="minorHAnsi"/>
          <w:bCs/>
        </w:rPr>
        <w:t>udowę zespołu kolumbariów typ C i E (E1, E2 i E3) na Cmentarzu Wojskowym w Warszawie - Zamówienie public</w:t>
      </w:r>
      <w:r w:rsidR="00B846D9">
        <w:rPr>
          <w:rFonts w:cstheme="minorHAnsi"/>
          <w:bCs/>
        </w:rPr>
        <w:t>zne udzielone w trybie p</w:t>
      </w:r>
      <w:r w:rsidR="003B0849" w:rsidRPr="00C81949">
        <w:rPr>
          <w:rFonts w:cstheme="minorHAnsi"/>
          <w:bCs/>
        </w:rPr>
        <w:t>odstawowym.</w:t>
      </w:r>
    </w:p>
    <w:p w14:paraId="55396DC6" w14:textId="5D6C0DB8" w:rsidR="003B0849" w:rsidRPr="00C81949" w:rsidRDefault="006A3ED7" w:rsidP="003D7EA5">
      <w:pPr>
        <w:overflowPunct w:val="0"/>
        <w:autoSpaceDE w:val="0"/>
        <w:autoSpaceDN w:val="0"/>
        <w:spacing w:before="120" w:after="240" w:line="300" w:lineRule="auto"/>
        <w:rPr>
          <w:rFonts w:cstheme="minorHAnsi"/>
          <w:bCs/>
        </w:rPr>
      </w:pPr>
      <w:r>
        <w:rPr>
          <w:rFonts w:cstheme="minorHAnsi"/>
        </w:rPr>
        <w:t>2. 2023 r.</w:t>
      </w:r>
      <w:r w:rsidR="003B0849" w:rsidRPr="00C81949">
        <w:rPr>
          <w:rFonts w:cstheme="minorHAnsi"/>
        </w:rPr>
        <w:t xml:space="preserve"> - Postępowanie Nr </w:t>
      </w:r>
      <w:r w:rsidR="003B0849" w:rsidRPr="00C81949">
        <w:rPr>
          <w:rFonts w:cstheme="minorHAnsi"/>
          <w:iCs/>
        </w:rPr>
        <w:t xml:space="preserve">DZP.261.5.2023 </w:t>
      </w:r>
      <w:r w:rsidR="003B0849" w:rsidRPr="00C81949">
        <w:rPr>
          <w:rFonts w:cstheme="minorHAnsi"/>
          <w:bCs/>
          <w:iCs/>
        </w:rPr>
        <w:t xml:space="preserve">na wymianę nawierzchni wraz z podbudową alei z płyt chodnikowych na asfaltową na Cmentarzu Wojskowym - </w:t>
      </w:r>
      <w:r w:rsidR="003B0849" w:rsidRPr="00C81949">
        <w:rPr>
          <w:rFonts w:cstheme="minorHAnsi"/>
          <w:bCs/>
        </w:rPr>
        <w:t>Zamówienie pub</w:t>
      </w:r>
      <w:r w:rsidR="003B0849">
        <w:rPr>
          <w:rFonts w:cstheme="minorHAnsi"/>
          <w:bCs/>
        </w:rPr>
        <w:t>liczne udzielone w trybie</w:t>
      </w:r>
      <w:r w:rsidR="00B846D9">
        <w:rPr>
          <w:rFonts w:cstheme="minorHAnsi"/>
          <w:bCs/>
        </w:rPr>
        <w:t xml:space="preserve"> p</w:t>
      </w:r>
      <w:r w:rsidR="003B0849" w:rsidRPr="00C81949">
        <w:rPr>
          <w:rFonts w:cstheme="minorHAnsi"/>
          <w:bCs/>
        </w:rPr>
        <w:t>odstawowym.</w:t>
      </w:r>
    </w:p>
    <w:p w14:paraId="17353A0C" w14:textId="15572D41" w:rsidR="003B0849" w:rsidRPr="00C81949" w:rsidRDefault="003B0849" w:rsidP="003D7EA5">
      <w:pPr>
        <w:spacing w:before="120" w:after="240" w:line="300" w:lineRule="auto"/>
        <w:rPr>
          <w:rFonts w:cstheme="minorHAnsi"/>
          <w:bCs/>
        </w:rPr>
      </w:pPr>
      <w:r w:rsidRPr="00C81949">
        <w:rPr>
          <w:rFonts w:cstheme="minorHAnsi"/>
        </w:rPr>
        <w:lastRenderedPageBreak/>
        <w:t>3. ROK 2023 - Postępowanie Nr</w:t>
      </w:r>
      <w:r w:rsidRPr="00C81949">
        <w:rPr>
          <w:rFonts w:cstheme="minorHAnsi"/>
          <w:i/>
        </w:rPr>
        <w:t xml:space="preserve"> </w:t>
      </w:r>
      <w:r w:rsidRPr="00C81949">
        <w:rPr>
          <w:rFonts w:cstheme="minorHAnsi"/>
          <w:iCs/>
        </w:rPr>
        <w:t xml:space="preserve">DZP.261.19.2023 </w:t>
      </w:r>
      <w:r w:rsidRPr="00C81949">
        <w:rPr>
          <w:rFonts w:cstheme="minorHAnsi"/>
          <w:bCs/>
          <w:iCs/>
        </w:rPr>
        <w:t>na b</w:t>
      </w:r>
      <w:r w:rsidRPr="00C81949">
        <w:rPr>
          <w:rFonts w:cstheme="minorHAnsi"/>
          <w:bCs/>
        </w:rPr>
        <w:t>udowę II etapu zespołu kolumbariów w Kwaterze B29 na Cmentarzu Wojskowym w Warszawie - Zamówienie</w:t>
      </w:r>
      <w:r w:rsidR="00B846D9">
        <w:rPr>
          <w:rFonts w:cstheme="minorHAnsi"/>
          <w:bCs/>
        </w:rPr>
        <w:t xml:space="preserve"> publiczne udzielone w trybie z wolnej r</w:t>
      </w:r>
      <w:r w:rsidRPr="00C81949">
        <w:rPr>
          <w:rFonts w:cstheme="minorHAnsi"/>
          <w:bCs/>
        </w:rPr>
        <w:t>ęki.</w:t>
      </w:r>
    </w:p>
    <w:p w14:paraId="70008E29" w14:textId="6BBBCAFB" w:rsidR="003B0849" w:rsidRPr="002A35F9" w:rsidRDefault="002A35F9" w:rsidP="003D7EA5">
      <w:pPr>
        <w:spacing w:before="120" w:after="240" w:line="300" w:lineRule="auto"/>
        <w:ind w:left="57" w:right="57"/>
        <w:rPr>
          <w:rFonts w:cstheme="minorHAnsi"/>
        </w:rPr>
      </w:pPr>
      <w:r w:rsidRPr="002A35F9">
        <w:rPr>
          <w:rFonts w:cstheme="minorHAnsi"/>
        </w:rPr>
        <w:t xml:space="preserve">Analiza dokumentacji 2 </w:t>
      </w:r>
      <w:r w:rsidR="003B0849" w:rsidRPr="002A35F9">
        <w:rPr>
          <w:rFonts w:cstheme="minorHAnsi"/>
        </w:rPr>
        <w:t xml:space="preserve"> postępowań </w:t>
      </w:r>
      <w:r w:rsidRPr="002A35F9">
        <w:rPr>
          <w:rFonts w:cstheme="minorHAnsi"/>
        </w:rPr>
        <w:t xml:space="preserve">przeprowadzonych w trybie podstawowym </w:t>
      </w:r>
      <w:r w:rsidR="005301F5">
        <w:rPr>
          <w:rFonts w:cstheme="minorHAnsi"/>
        </w:rPr>
        <w:t>nie wykazała nieprawidłowości. Stwierdzono m.in., iż:</w:t>
      </w:r>
    </w:p>
    <w:p w14:paraId="605AB6C0" w14:textId="32CAB281" w:rsidR="003B0849" w:rsidRDefault="002A35F9" w:rsidP="003D7EA5">
      <w:pPr>
        <w:numPr>
          <w:ilvl w:val="0"/>
          <w:numId w:val="33"/>
        </w:numPr>
        <w:shd w:val="clear" w:color="auto" w:fill="FFFFFF"/>
        <w:suppressAutoHyphens/>
        <w:spacing w:before="120" w:after="240" w:line="300" w:lineRule="auto"/>
        <w:ind w:left="709" w:hanging="425"/>
        <w:rPr>
          <w:rFonts w:eastAsia="Calibri" w:cstheme="minorHAnsi"/>
          <w:lang w:eastAsia="pl-PL"/>
        </w:rPr>
      </w:pPr>
      <w:r>
        <w:rPr>
          <w:rFonts w:eastAsia="Calibri" w:cstheme="minorHAnsi"/>
          <w:lang w:eastAsia="pl-PL"/>
        </w:rPr>
        <w:t xml:space="preserve">Zamawiający </w:t>
      </w:r>
      <w:r w:rsidR="003B0849">
        <w:rPr>
          <w:rFonts w:eastAsia="Calibri" w:cstheme="minorHAnsi"/>
          <w:lang w:eastAsia="pl-PL"/>
        </w:rPr>
        <w:t xml:space="preserve">szacował wartość udzielanych zamówień </w:t>
      </w:r>
      <w:r>
        <w:rPr>
          <w:rFonts w:eastAsia="Calibri" w:cstheme="minorHAnsi"/>
          <w:lang w:eastAsia="pl-PL"/>
        </w:rPr>
        <w:t>na podstawie kosztorysów inwestorskich.</w:t>
      </w:r>
    </w:p>
    <w:p w14:paraId="4B60B035" w14:textId="2BCB8AF3" w:rsidR="002A35F9" w:rsidRPr="005301F5" w:rsidRDefault="002A35F9" w:rsidP="003D7EA5">
      <w:pPr>
        <w:numPr>
          <w:ilvl w:val="0"/>
          <w:numId w:val="33"/>
        </w:numPr>
        <w:shd w:val="clear" w:color="auto" w:fill="FFFFFF"/>
        <w:suppressAutoHyphens/>
        <w:spacing w:before="120" w:after="240" w:line="300" w:lineRule="auto"/>
        <w:ind w:left="709" w:hanging="425"/>
        <w:rPr>
          <w:rFonts w:eastAsia="Calibri" w:cstheme="minorHAnsi"/>
          <w:lang w:eastAsia="pl-PL"/>
        </w:rPr>
      </w:pPr>
      <w:r>
        <w:rPr>
          <w:rFonts w:eastAsia="Calibri" w:cstheme="minorHAnsi"/>
          <w:lang w:eastAsia="pl-PL"/>
        </w:rPr>
        <w:t>Specyfikacja Warunków Zamówienia zawierała wszystkie niezbędne informacje.</w:t>
      </w:r>
      <w:r w:rsidRPr="002A35F9">
        <w:rPr>
          <w:rFonts w:cstheme="minorHAnsi"/>
        </w:rPr>
        <w:t xml:space="preserve"> </w:t>
      </w:r>
      <w:r>
        <w:rPr>
          <w:rFonts w:cstheme="minorHAnsi"/>
        </w:rPr>
        <w:t>S</w:t>
      </w:r>
      <w:r w:rsidRPr="00C40CC4">
        <w:rPr>
          <w:rFonts w:cstheme="minorHAnsi"/>
        </w:rPr>
        <w:t xml:space="preserve">WZ został udostępniony na </w:t>
      </w:r>
      <w:r w:rsidRPr="00C40CC4">
        <w:rPr>
          <w:rFonts w:cstheme="minorHAnsi"/>
          <w:bCs/>
        </w:rPr>
        <w:t>stornie internetowej prowadzonego postępowania</w:t>
      </w:r>
      <w:r w:rsidR="005301F5">
        <w:rPr>
          <w:rFonts w:eastAsia="Calibri" w:cstheme="minorHAnsi"/>
          <w:lang w:eastAsia="pl-PL"/>
        </w:rPr>
        <w:t>.</w:t>
      </w:r>
    </w:p>
    <w:p w14:paraId="6BDD23AE" w14:textId="3FFA1DB7" w:rsidR="002A35F9" w:rsidRDefault="002A35F9" w:rsidP="003D7EA5">
      <w:pPr>
        <w:numPr>
          <w:ilvl w:val="0"/>
          <w:numId w:val="33"/>
        </w:numPr>
        <w:shd w:val="clear" w:color="auto" w:fill="FFFFFF"/>
        <w:suppressAutoHyphens/>
        <w:spacing w:before="120" w:after="240" w:line="300" w:lineRule="auto"/>
        <w:ind w:left="709" w:hanging="425"/>
        <w:rPr>
          <w:rFonts w:eastAsia="Calibri" w:cstheme="minorHAnsi"/>
          <w:lang w:eastAsia="pl-PL"/>
        </w:rPr>
      </w:pPr>
      <w:r>
        <w:rPr>
          <w:rFonts w:cstheme="minorHAnsi"/>
          <w:bCs/>
        </w:rPr>
        <w:t>Zamieszczono</w:t>
      </w:r>
      <w:r w:rsidRPr="00C40CC4">
        <w:rPr>
          <w:rFonts w:cstheme="minorHAnsi"/>
          <w:bCs/>
        </w:rPr>
        <w:t xml:space="preserve"> ogłoszenie o zamówieniu w trybie podstawowym w Biuletynie Zamówień Publicznych</w:t>
      </w:r>
      <w:r w:rsidR="005301F5">
        <w:rPr>
          <w:rFonts w:cstheme="minorHAnsi"/>
          <w:bCs/>
        </w:rPr>
        <w:t>.</w:t>
      </w:r>
    </w:p>
    <w:p w14:paraId="308EC928" w14:textId="2DAF7133" w:rsidR="002A35F9" w:rsidRPr="002A35F9" w:rsidRDefault="002A35F9" w:rsidP="003D7EA5">
      <w:pPr>
        <w:numPr>
          <w:ilvl w:val="0"/>
          <w:numId w:val="33"/>
        </w:numPr>
        <w:shd w:val="clear" w:color="auto" w:fill="FFFFFF"/>
        <w:suppressAutoHyphens/>
        <w:spacing w:before="120" w:after="240" w:line="300" w:lineRule="auto"/>
        <w:ind w:left="709" w:hanging="425"/>
        <w:rPr>
          <w:rFonts w:eastAsia="Calibri" w:cstheme="minorHAnsi"/>
          <w:lang w:eastAsia="pl-PL"/>
        </w:rPr>
      </w:pPr>
      <w:r>
        <w:rPr>
          <w:rFonts w:cstheme="minorHAnsi"/>
          <w:bCs/>
        </w:rPr>
        <w:t>O</w:t>
      </w:r>
      <w:r w:rsidRPr="00C40CC4">
        <w:rPr>
          <w:rFonts w:cstheme="minorHAnsi"/>
          <w:bCs/>
        </w:rPr>
        <w:t xml:space="preserve">świadczenia </w:t>
      </w:r>
      <w:r>
        <w:rPr>
          <w:rFonts w:cstheme="minorHAnsi"/>
          <w:bCs/>
        </w:rPr>
        <w:t>zgodnie z art. 56 ust.  4</w:t>
      </w:r>
      <w:r w:rsidRPr="00C40CC4">
        <w:rPr>
          <w:rFonts w:cstheme="minorHAnsi"/>
          <w:bCs/>
        </w:rPr>
        <w:t xml:space="preserve"> i 6</w:t>
      </w:r>
      <w:r>
        <w:rPr>
          <w:rFonts w:cstheme="minorHAnsi"/>
          <w:bCs/>
        </w:rPr>
        <w:t xml:space="preserve"> ustawy pzp</w:t>
      </w:r>
      <w:r w:rsidRPr="00C40CC4">
        <w:rPr>
          <w:rFonts w:cstheme="minorHAnsi"/>
          <w:bCs/>
        </w:rPr>
        <w:t xml:space="preserve"> złożyli: kierownik zamawiającego, członkowie komisji przetargowej i osoba wykonująca czynności związane z prowadzeniem postępowania o udzielenie zamówienia publicznego po stronie zamawiającego.</w:t>
      </w:r>
    </w:p>
    <w:p w14:paraId="7DF34E26" w14:textId="40996CB6" w:rsidR="002A35F9" w:rsidRDefault="00245344" w:rsidP="003D7EA5">
      <w:pPr>
        <w:numPr>
          <w:ilvl w:val="0"/>
          <w:numId w:val="33"/>
        </w:numPr>
        <w:shd w:val="clear" w:color="auto" w:fill="FFFFFF"/>
        <w:suppressAutoHyphens/>
        <w:spacing w:before="120" w:after="240" w:line="300" w:lineRule="auto"/>
        <w:ind w:left="709" w:hanging="425"/>
        <w:rPr>
          <w:rFonts w:eastAsia="Calibri" w:cstheme="minorHAnsi"/>
          <w:lang w:eastAsia="pl-PL"/>
        </w:rPr>
      </w:pPr>
      <w:r>
        <w:rPr>
          <w:rFonts w:eastAsia="Calibri" w:cstheme="minorHAnsi"/>
          <w:lang w:eastAsia="pl-PL"/>
        </w:rPr>
        <w:t>Poinformowano zamawiających o wyborze najkorzystniejszej oferty oraz</w:t>
      </w:r>
      <w:r w:rsidRPr="00245344">
        <w:rPr>
          <w:rFonts w:cstheme="minorHAnsi"/>
        </w:rPr>
        <w:t xml:space="preserve"> </w:t>
      </w:r>
      <w:r w:rsidRPr="00C40CC4">
        <w:rPr>
          <w:rFonts w:cstheme="minorHAnsi"/>
        </w:rPr>
        <w:t>zamie</w:t>
      </w:r>
      <w:r>
        <w:rPr>
          <w:rFonts w:cstheme="minorHAnsi"/>
        </w:rPr>
        <w:t>szczono</w:t>
      </w:r>
      <w:r w:rsidRPr="00C40CC4">
        <w:rPr>
          <w:rFonts w:cstheme="minorHAnsi"/>
        </w:rPr>
        <w:t xml:space="preserve"> ogłoszenie o udzieleniu zamówienia w BZP</w:t>
      </w:r>
      <w:r>
        <w:rPr>
          <w:rFonts w:eastAsia="Calibri" w:cstheme="minorHAnsi"/>
          <w:lang w:eastAsia="pl-PL"/>
        </w:rPr>
        <w:t>.</w:t>
      </w:r>
    </w:p>
    <w:p w14:paraId="58EC4A6D" w14:textId="7719B6C2" w:rsidR="00245344" w:rsidRPr="00245344" w:rsidRDefault="00245344" w:rsidP="003D7EA5">
      <w:pPr>
        <w:numPr>
          <w:ilvl w:val="0"/>
          <w:numId w:val="33"/>
        </w:numPr>
        <w:shd w:val="clear" w:color="auto" w:fill="FFFFFF"/>
        <w:suppressAutoHyphens/>
        <w:spacing w:before="120" w:after="240" w:line="300" w:lineRule="auto"/>
        <w:ind w:left="709" w:hanging="425"/>
        <w:rPr>
          <w:rFonts w:eastAsia="Calibri" w:cstheme="minorHAnsi"/>
          <w:lang w:eastAsia="pl-PL"/>
        </w:rPr>
      </w:pPr>
      <w:r>
        <w:rPr>
          <w:rFonts w:cstheme="minorHAnsi"/>
        </w:rPr>
        <w:t>Umowy</w:t>
      </w:r>
      <w:r w:rsidRPr="00C40CC4">
        <w:rPr>
          <w:rFonts w:cstheme="minorHAnsi"/>
        </w:rPr>
        <w:t xml:space="preserve"> została wykonana</w:t>
      </w:r>
      <w:r>
        <w:rPr>
          <w:rFonts w:cstheme="minorHAnsi"/>
        </w:rPr>
        <w:t>,</w:t>
      </w:r>
      <w:r w:rsidRPr="00C40CC4">
        <w:rPr>
          <w:rFonts w:cstheme="minorHAnsi"/>
        </w:rPr>
        <w:t xml:space="preserve"> </w:t>
      </w:r>
      <w:r>
        <w:rPr>
          <w:rFonts w:cstheme="minorHAnsi"/>
        </w:rPr>
        <w:t>odpowiednio 2</w:t>
      </w:r>
      <w:r w:rsidRPr="00C40CC4">
        <w:rPr>
          <w:rFonts w:cstheme="minorHAnsi"/>
        </w:rPr>
        <w:t xml:space="preserve"> dni </w:t>
      </w:r>
      <w:r>
        <w:rPr>
          <w:rFonts w:cstheme="minorHAnsi"/>
        </w:rPr>
        <w:t xml:space="preserve">oraz 7 dni, </w:t>
      </w:r>
      <w:r w:rsidRPr="00C40CC4">
        <w:rPr>
          <w:rFonts w:cstheme="minorHAnsi"/>
        </w:rPr>
        <w:t>przed pierwotnie określonym terminem</w:t>
      </w:r>
      <w:r>
        <w:rPr>
          <w:rFonts w:cstheme="minorHAnsi"/>
        </w:rPr>
        <w:t>.</w:t>
      </w:r>
    </w:p>
    <w:p w14:paraId="787E81C5" w14:textId="17026A6C" w:rsidR="00245344" w:rsidRPr="008F4B60" w:rsidRDefault="00245344" w:rsidP="003D7EA5">
      <w:pPr>
        <w:numPr>
          <w:ilvl w:val="0"/>
          <w:numId w:val="33"/>
        </w:numPr>
        <w:shd w:val="clear" w:color="auto" w:fill="FFFFFF"/>
        <w:suppressAutoHyphens/>
        <w:spacing w:before="120" w:after="240" w:line="300" w:lineRule="auto"/>
        <w:ind w:left="709" w:hanging="425"/>
        <w:rPr>
          <w:rFonts w:eastAsia="Calibri" w:cstheme="minorHAnsi"/>
          <w:lang w:eastAsia="pl-PL"/>
        </w:rPr>
      </w:pPr>
      <w:r>
        <w:rPr>
          <w:rFonts w:eastAsia="Calibri" w:cstheme="minorHAnsi"/>
          <w:lang w:eastAsia="pl-PL"/>
        </w:rPr>
        <w:t>Łączna wartość wynagrodzenia wypłaconego wykonawcom nie przekroczyła kwot określonych w ofertach i zawartych umowach.</w:t>
      </w:r>
    </w:p>
    <w:p w14:paraId="66091494" w14:textId="231781F9" w:rsidR="003B0849" w:rsidRDefault="00245344" w:rsidP="003D7EA5">
      <w:pPr>
        <w:shd w:val="clear" w:color="auto" w:fill="FFFFFF"/>
        <w:tabs>
          <w:tab w:val="left" w:pos="567"/>
        </w:tabs>
        <w:suppressAutoHyphens/>
        <w:spacing w:before="120" w:after="240" w:line="300" w:lineRule="auto"/>
        <w:rPr>
          <w:rFonts w:cstheme="minorHAnsi"/>
          <w:bCs/>
        </w:rPr>
      </w:pPr>
      <w:r>
        <w:rPr>
          <w:rFonts w:eastAsia="Calibri" w:cstheme="minorHAnsi"/>
          <w:lang w:eastAsia="pl-PL"/>
        </w:rPr>
        <w:t>Dokumentacja zamówienia przeprowadzonego w trybie z wolnej ręki (</w:t>
      </w:r>
      <w:r w:rsidR="003B0849" w:rsidRPr="007C17E4">
        <w:rPr>
          <w:rFonts w:cstheme="minorHAnsi"/>
        </w:rPr>
        <w:t>Nr</w:t>
      </w:r>
      <w:r w:rsidR="003B0849" w:rsidRPr="007C17E4">
        <w:rPr>
          <w:rFonts w:cstheme="minorHAnsi"/>
          <w:i/>
        </w:rPr>
        <w:t xml:space="preserve"> </w:t>
      </w:r>
      <w:r w:rsidR="003B0849" w:rsidRPr="007C17E4">
        <w:rPr>
          <w:rFonts w:cstheme="minorHAnsi"/>
          <w:iCs/>
        </w:rPr>
        <w:t xml:space="preserve">DZP.261.19.2023 </w:t>
      </w:r>
      <w:r w:rsidR="003B0849" w:rsidRPr="007C17E4">
        <w:rPr>
          <w:rFonts w:cstheme="minorHAnsi"/>
          <w:bCs/>
          <w:iCs/>
        </w:rPr>
        <w:t>na b</w:t>
      </w:r>
      <w:r w:rsidR="003B0849" w:rsidRPr="007C17E4">
        <w:rPr>
          <w:rFonts w:cstheme="minorHAnsi"/>
          <w:bCs/>
        </w:rPr>
        <w:t>udowę II etapu zespołu kolumbariów w Kwaterze B29 na Cm</w:t>
      </w:r>
      <w:r w:rsidR="003B0849">
        <w:rPr>
          <w:rFonts w:cstheme="minorHAnsi"/>
          <w:bCs/>
        </w:rPr>
        <w:t>entarzu Wojskowym w Warszawie</w:t>
      </w:r>
      <w:r>
        <w:rPr>
          <w:rFonts w:cstheme="minorHAnsi"/>
          <w:bCs/>
        </w:rPr>
        <w:t xml:space="preserve">) zawierała </w:t>
      </w:r>
      <w:r w:rsidR="0081079F">
        <w:rPr>
          <w:rFonts w:cstheme="minorHAnsi"/>
          <w:bCs/>
        </w:rPr>
        <w:t xml:space="preserve"> uzasadnienie </w:t>
      </w:r>
      <w:r w:rsidR="003B0849">
        <w:rPr>
          <w:rFonts w:cstheme="minorHAnsi"/>
          <w:bCs/>
        </w:rPr>
        <w:t>przeprowadzenia przedmiotowego po</w:t>
      </w:r>
      <w:r w:rsidR="0081079F">
        <w:rPr>
          <w:rFonts w:cstheme="minorHAnsi"/>
          <w:bCs/>
        </w:rPr>
        <w:t>stępowania w trybie zamówienia z </w:t>
      </w:r>
      <w:r w:rsidR="003B0849">
        <w:rPr>
          <w:rFonts w:cstheme="minorHAnsi"/>
          <w:bCs/>
        </w:rPr>
        <w:t>tzw.</w:t>
      </w:r>
      <w:r w:rsidR="0081079F">
        <w:rPr>
          <w:rFonts w:cstheme="minorHAnsi"/>
          <w:bCs/>
        </w:rPr>
        <w:t> </w:t>
      </w:r>
      <w:r w:rsidR="003B0849">
        <w:rPr>
          <w:rFonts w:cstheme="minorHAnsi"/>
          <w:bCs/>
        </w:rPr>
        <w:t>wolnej ręki.</w:t>
      </w:r>
      <w:r>
        <w:rPr>
          <w:rFonts w:cstheme="minorHAnsi"/>
          <w:bCs/>
        </w:rPr>
        <w:t xml:space="preserve"> </w:t>
      </w:r>
      <w:r w:rsidRPr="00C40CC4">
        <w:rPr>
          <w:rFonts w:cstheme="minorHAnsi"/>
          <w:bCs/>
        </w:rPr>
        <w:t>W postępowaniu DZP.261.11.2023 Zamawiający przewidział udzielenie dotychczasowemu wykonawcy podobnych robót budowlanych w okresie 3 lat od udzielenia zamówienia podstawowego w kwocie do 1.739.800,56 zł. Całkowita wartość udzielanego zamówienia została uwzględniona przy obliczaniu wartości zamówienia podstawowego, a możliwość udzielenia zamówienia została przewidziana w ogłoszeniu o zamówieniu podstawowym</w:t>
      </w:r>
      <w:r>
        <w:rPr>
          <w:rFonts w:cstheme="minorHAnsi"/>
          <w:bCs/>
        </w:rPr>
        <w:t>.</w:t>
      </w:r>
    </w:p>
    <w:p w14:paraId="4D43AF8C" w14:textId="308CA6EF" w:rsidR="006509A6" w:rsidRPr="008F4B60" w:rsidRDefault="00245344" w:rsidP="003D7EA5">
      <w:pPr>
        <w:pStyle w:val="Tytu"/>
        <w:spacing w:before="120" w:after="240" w:line="300" w:lineRule="auto"/>
        <w:contextualSpacing/>
        <w:jc w:val="left"/>
        <w:rPr>
          <w:rFonts w:asciiTheme="minorHAnsi" w:hAnsiTheme="minorHAnsi" w:cstheme="minorHAnsi"/>
          <w:b w:val="0"/>
          <w:sz w:val="22"/>
          <w:szCs w:val="22"/>
        </w:rPr>
      </w:pPr>
      <w:r w:rsidRPr="00C40CC4">
        <w:rPr>
          <w:rFonts w:asciiTheme="minorHAnsi" w:hAnsiTheme="minorHAnsi" w:cstheme="minorHAnsi"/>
          <w:b w:val="0"/>
          <w:bCs/>
          <w:sz w:val="22"/>
          <w:szCs w:val="22"/>
        </w:rPr>
        <w:t xml:space="preserve">Wyliczenia wartości szacunkowej zamówienia </w:t>
      </w:r>
      <w:r w:rsidR="0081079F">
        <w:rPr>
          <w:rFonts w:asciiTheme="minorHAnsi" w:hAnsiTheme="minorHAnsi" w:cstheme="minorHAnsi"/>
          <w:b w:val="0"/>
          <w:bCs/>
          <w:sz w:val="22"/>
          <w:szCs w:val="22"/>
        </w:rPr>
        <w:t xml:space="preserve">dokonał </w:t>
      </w:r>
      <w:r w:rsidRPr="00C40CC4">
        <w:rPr>
          <w:rFonts w:asciiTheme="minorHAnsi" w:hAnsiTheme="minorHAnsi" w:cstheme="minorHAnsi"/>
          <w:b w:val="0"/>
          <w:bCs/>
          <w:sz w:val="22"/>
          <w:szCs w:val="22"/>
        </w:rPr>
        <w:t>pracownik działu TE na podstawie oferty wykonawcy z dnia 27.07.2023 r.</w:t>
      </w:r>
      <w:r>
        <w:rPr>
          <w:rFonts w:asciiTheme="minorHAnsi" w:hAnsiTheme="minorHAnsi" w:cstheme="minorHAnsi"/>
          <w:b w:val="0"/>
          <w:bCs/>
          <w:sz w:val="22"/>
          <w:szCs w:val="22"/>
        </w:rPr>
        <w:t xml:space="preserve">, która dotyczyła postępowania </w:t>
      </w:r>
      <w:r w:rsidRPr="00C40CC4">
        <w:rPr>
          <w:rFonts w:asciiTheme="minorHAnsi" w:hAnsiTheme="minorHAnsi" w:cstheme="minorHAnsi"/>
          <w:b w:val="0"/>
          <w:bCs/>
          <w:sz w:val="22"/>
          <w:szCs w:val="22"/>
        </w:rPr>
        <w:t>na realizację I etapu budowy kolumbariów w kwaterze B29 – postępowanie nr DZP.261.11.2023. Wartość udzielanego zamówienia na wykonanie 4 blo</w:t>
      </w:r>
      <w:r>
        <w:rPr>
          <w:rFonts w:asciiTheme="minorHAnsi" w:hAnsiTheme="minorHAnsi" w:cstheme="minorHAnsi"/>
          <w:b w:val="0"/>
          <w:bCs/>
          <w:sz w:val="22"/>
          <w:szCs w:val="22"/>
        </w:rPr>
        <w:t xml:space="preserve">ków kolumbariów wyszacowano na </w:t>
      </w:r>
      <w:r w:rsidRPr="00C40CC4">
        <w:rPr>
          <w:rFonts w:asciiTheme="minorHAnsi" w:hAnsiTheme="minorHAnsi" w:cstheme="minorHAnsi"/>
          <w:b w:val="0"/>
          <w:bCs/>
          <w:sz w:val="22"/>
          <w:szCs w:val="22"/>
        </w:rPr>
        <w:t>919 998,00 zł.</w:t>
      </w:r>
      <w:r w:rsidR="0081079F">
        <w:rPr>
          <w:rFonts w:asciiTheme="minorHAnsi" w:hAnsiTheme="minorHAnsi" w:cstheme="minorHAnsi"/>
          <w:b w:val="0"/>
          <w:bCs/>
          <w:sz w:val="22"/>
          <w:szCs w:val="22"/>
        </w:rPr>
        <w:t xml:space="preserve"> Komisja przetargowa prowadziła negocjacje z wykonawcą, w wyniku których określono termin wykonania umowy oraz ustalono wartość wynagrodzenia na kwotę</w:t>
      </w:r>
      <w:r w:rsidR="0081079F" w:rsidRPr="0081079F">
        <w:rPr>
          <w:rFonts w:asciiTheme="minorHAnsi" w:hAnsiTheme="minorHAnsi" w:cstheme="minorHAnsi"/>
          <w:b w:val="0"/>
          <w:bCs/>
          <w:sz w:val="22"/>
          <w:szCs w:val="22"/>
        </w:rPr>
        <w:t xml:space="preserve"> 819 802,56</w:t>
      </w:r>
      <w:r w:rsidR="0081079F" w:rsidRPr="0081079F">
        <w:rPr>
          <w:rFonts w:asciiTheme="minorHAnsi" w:hAnsiTheme="minorHAnsi" w:cstheme="minorHAnsi"/>
          <w:b w:val="0"/>
          <w:sz w:val="22"/>
          <w:szCs w:val="22"/>
        </w:rPr>
        <w:t xml:space="preserve"> zł</w:t>
      </w:r>
      <w:r w:rsidR="0081079F">
        <w:rPr>
          <w:rFonts w:asciiTheme="minorHAnsi" w:hAnsiTheme="minorHAnsi" w:cstheme="minorHAnsi"/>
          <w:b w:val="0"/>
          <w:sz w:val="22"/>
          <w:szCs w:val="22"/>
        </w:rPr>
        <w:t>.</w:t>
      </w:r>
    </w:p>
    <w:p w14:paraId="012CA499" w14:textId="23933F37" w:rsidR="00253613" w:rsidRDefault="0081079F" w:rsidP="003D7EA5">
      <w:pPr>
        <w:pStyle w:val="Akapitzlist"/>
        <w:numPr>
          <w:ilvl w:val="0"/>
          <w:numId w:val="34"/>
        </w:numPr>
        <w:spacing w:before="120" w:after="240" w:line="300" w:lineRule="auto"/>
        <w:ind w:left="0" w:hanging="284"/>
        <w:contextualSpacing w:val="0"/>
        <w:rPr>
          <w:rFonts w:cstheme="minorHAnsi"/>
        </w:rPr>
      </w:pPr>
      <w:r>
        <w:rPr>
          <w:rFonts w:cstheme="minorHAnsi"/>
        </w:rPr>
        <w:lastRenderedPageBreak/>
        <w:t xml:space="preserve"> </w:t>
      </w:r>
      <w:r w:rsidR="00E83BC2">
        <w:rPr>
          <w:rFonts w:cstheme="minorHAnsi"/>
        </w:rPr>
        <w:t>W przypadku zamówień o wartości poniżej kwoty 130 000 zł stwierdzono, iż:</w:t>
      </w:r>
    </w:p>
    <w:p w14:paraId="1FC6BA90" w14:textId="1EECE09D" w:rsidR="00640E66" w:rsidRPr="00746A62" w:rsidRDefault="00E83BC2" w:rsidP="003D7EA5">
      <w:pPr>
        <w:pStyle w:val="Akapitzlist"/>
        <w:numPr>
          <w:ilvl w:val="0"/>
          <w:numId w:val="38"/>
        </w:numPr>
        <w:spacing w:before="120" w:after="240" w:line="300" w:lineRule="auto"/>
        <w:ind w:left="142"/>
        <w:rPr>
          <w:rFonts w:cstheme="minorHAnsi"/>
        </w:rPr>
      </w:pPr>
      <w:r>
        <w:t xml:space="preserve">Dokonywano </w:t>
      </w:r>
      <w:r w:rsidR="00C975FF" w:rsidRPr="003235F5">
        <w:t>szacowani</w:t>
      </w:r>
      <w:r w:rsidR="003235F5" w:rsidRPr="003235F5">
        <w:t>a</w:t>
      </w:r>
      <w:r w:rsidR="00C975FF" w:rsidRPr="003235F5">
        <w:t xml:space="preserve"> wartości zamówienia </w:t>
      </w:r>
      <w:r w:rsidR="00EC1CAE">
        <w:t>bez uwzględnienia zmieniającej się sytuacji gospodarczej</w:t>
      </w:r>
      <w:r w:rsidR="003235F5" w:rsidRPr="003235F5">
        <w:t>.</w:t>
      </w:r>
    </w:p>
    <w:p w14:paraId="1030F0BB" w14:textId="0071ACF3" w:rsidR="00E83BC2" w:rsidRDefault="00296ED8" w:rsidP="003D7EA5">
      <w:pPr>
        <w:spacing w:before="120" w:after="240" w:line="300" w:lineRule="auto"/>
        <w:ind w:left="142"/>
      </w:pPr>
      <w:r>
        <w:t xml:space="preserve">W </w:t>
      </w:r>
      <w:r w:rsidR="00A0151A">
        <w:t>7</w:t>
      </w:r>
      <w:r>
        <w:t xml:space="preserve"> na 10 postepowań </w:t>
      </w:r>
      <w:r w:rsidR="005D78DA">
        <w:t xml:space="preserve">szacunkowa wartość zamówienia była niższa </w:t>
      </w:r>
      <w:r w:rsidR="00E02462">
        <w:t>od</w:t>
      </w:r>
      <w:r w:rsidR="005D78DA">
        <w:t xml:space="preserve"> najniższ</w:t>
      </w:r>
      <w:r w:rsidR="00E02462">
        <w:t>ej</w:t>
      </w:r>
      <w:r w:rsidR="005D78DA">
        <w:t xml:space="preserve"> złożon</w:t>
      </w:r>
      <w:r w:rsidR="00E02462">
        <w:t>ej</w:t>
      </w:r>
      <w:r w:rsidR="005D78DA">
        <w:t xml:space="preserve"> ofert</w:t>
      </w:r>
      <w:r w:rsidR="00E02462">
        <w:t>y</w:t>
      </w:r>
      <w:r w:rsidR="005D78DA">
        <w:t xml:space="preserve"> przez Wykonawców. </w:t>
      </w:r>
      <w:r w:rsidR="00640E66">
        <w:t>W 9 na 10 zweryfikowanych postępowań szacow</w:t>
      </w:r>
      <w:r w:rsidR="00E83BC2">
        <w:t>a</w:t>
      </w:r>
      <w:r w:rsidR="00640E66">
        <w:t>nie wartości zamówienia odbywało się na podstawie kosztorysów inwestorskich sporządzanych przez pracowników działu techniczno – eksploatacyjnego w ZCK.</w:t>
      </w:r>
    </w:p>
    <w:p w14:paraId="0513E403" w14:textId="68D00A88" w:rsidR="005D78DA" w:rsidRDefault="00CD1C6C" w:rsidP="003D7EA5">
      <w:pPr>
        <w:spacing w:before="120" w:after="240" w:line="300" w:lineRule="auto"/>
        <w:ind w:left="142"/>
        <w:rPr>
          <w:rFonts w:cstheme="minorHAnsi"/>
        </w:rPr>
      </w:pPr>
      <w:r>
        <w:t xml:space="preserve">Jak wskazała Dyrektor ZCK w Warszawie </w:t>
      </w:r>
      <w:r w:rsidR="00DB49B8">
        <w:t>pracownicy sporządzający kosztorysy: „</w:t>
      </w:r>
      <w:r w:rsidR="00DB49B8" w:rsidRPr="00DB49B8">
        <w:rPr>
          <w:rFonts w:cstheme="minorHAnsi"/>
        </w:rPr>
        <w:t>posiadają odpowiednie wykształcenie kierunkowe,</w:t>
      </w:r>
      <w:r w:rsidR="00DB49B8">
        <w:rPr>
          <w:rFonts w:cstheme="minorHAnsi"/>
        </w:rPr>
        <w:t xml:space="preserve"> </w:t>
      </w:r>
      <w:r w:rsidR="00DB49B8" w:rsidRPr="00DB49B8">
        <w:rPr>
          <w:rFonts w:cstheme="minorHAnsi"/>
        </w:rPr>
        <w:t>mają duże doświadczenie związane z realizacją robót budowlanych i ich procesów technologicznych</w:t>
      </w:r>
      <w:r w:rsidR="00DB49B8">
        <w:rPr>
          <w:rFonts w:cstheme="minorHAnsi"/>
        </w:rPr>
        <w:t xml:space="preserve">, </w:t>
      </w:r>
      <w:r w:rsidR="00DB49B8" w:rsidRPr="00DB49B8">
        <w:rPr>
          <w:rFonts w:cstheme="minorHAnsi"/>
        </w:rPr>
        <w:t>nabyli szeroką wiedzę związaną ze znajomością katalogów oraz programu do kosztorysowania,</w:t>
      </w:r>
      <w:r w:rsidR="00DB49B8">
        <w:rPr>
          <w:rFonts w:cstheme="minorHAnsi"/>
        </w:rPr>
        <w:t xml:space="preserve"> </w:t>
      </w:r>
      <w:r w:rsidR="00DB49B8" w:rsidRPr="00DB49B8">
        <w:rPr>
          <w:rFonts w:cstheme="minorHAnsi"/>
        </w:rPr>
        <w:t>nabyli umiejętności związane z badaniem i analizą cen rynkowych i publikowanych przez ośrodki badające ceny usług i materiałów budowlanych,</w:t>
      </w:r>
      <w:r w:rsidR="00DB49B8">
        <w:rPr>
          <w:rFonts w:cstheme="minorHAnsi"/>
        </w:rPr>
        <w:t xml:space="preserve"> </w:t>
      </w:r>
      <w:r w:rsidR="00DB49B8" w:rsidRPr="006F5F66">
        <w:rPr>
          <w:rFonts w:cstheme="minorHAnsi"/>
        </w:rPr>
        <w:t xml:space="preserve">w ramach przygotowania procedur o zamówienie publiczne sporządzają kosztorysy inwestorskie. Jednocześnie pragnę zaznaczyć, że przygotowane kosztorysy są weryfikowane i zatwierdzane przez kierownika działu </w:t>
      </w:r>
      <w:bookmarkStart w:id="0" w:name="_Hlk163814563"/>
      <w:r w:rsidR="00DB49B8" w:rsidRPr="006F5F66">
        <w:rPr>
          <w:rFonts w:cstheme="minorHAnsi"/>
        </w:rPr>
        <w:t>Techniczno-Eksploatacyjnego posiadającego uprawnienia rzeczoznawcy kosztorysowego Stowarzyszenia Kosztorysantów Budowlanych SKB.</w:t>
      </w:r>
      <w:bookmarkEnd w:id="0"/>
      <w:r w:rsidR="00DB49B8">
        <w:rPr>
          <w:rFonts w:cstheme="minorHAnsi"/>
        </w:rPr>
        <w:t>”</w:t>
      </w:r>
    </w:p>
    <w:p w14:paraId="502FB119" w14:textId="09363D65" w:rsidR="00DB49B8" w:rsidRDefault="00DB49B8" w:rsidP="003D7EA5">
      <w:pPr>
        <w:spacing w:before="120" w:after="240" w:line="300" w:lineRule="auto"/>
        <w:ind w:left="142"/>
      </w:pPr>
      <w:r>
        <w:t>Jak wynika z przeprowadzonych postępowań różnice pomiędzy szacunkow</w:t>
      </w:r>
      <w:r w:rsidR="00A0151A">
        <w:t>ą</w:t>
      </w:r>
      <w:r>
        <w:t xml:space="preserve"> wartością zamówien</w:t>
      </w:r>
      <w:r w:rsidR="00E83BC2">
        <w:t>ia a najniższą ofertą kształtowały</w:t>
      </w:r>
      <w:r>
        <w:t xml:space="preserve"> się następująco:</w:t>
      </w:r>
    </w:p>
    <w:p w14:paraId="4B048355" w14:textId="1D4A2204" w:rsidR="00DB49B8" w:rsidRDefault="00DB49B8" w:rsidP="003D7EA5">
      <w:pPr>
        <w:spacing w:before="120" w:after="240" w:line="300" w:lineRule="auto"/>
        <w:ind w:left="142"/>
        <w:rPr>
          <w:rFonts w:cstheme="minorHAnsi"/>
        </w:rPr>
      </w:pPr>
      <w:r>
        <w:rPr>
          <w:rFonts w:cstheme="minorHAnsi"/>
        </w:rPr>
        <w:t xml:space="preserve"> - </w:t>
      </w:r>
      <w:r w:rsidR="00A05189">
        <w:rPr>
          <w:rFonts w:cstheme="minorHAnsi"/>
        </w:rPr>
        <w:t>naprawa uszkodzeń drogi o nawierzchni asfaltowej wokół Cmentarza Komunalnego Południowego w Antoninowie: szacowana wartość zamówienia 38 897,31 zł netto, wartość oferty 75 000,00 zł</w:t>
      </w:r>
      <w:r w:rsidR="006460A9">
        <w:rPr>
          <w:rFonts w:cstheme="minorHAnsi"/>
        </w:rPr>
        <w:t xml:space="preserve"> netto (postępowanie unieważniono, w kolejnym postępowaniu ten sam zakres robót został wyceniony przez pracowników Zamawiającego na kwotę: 70 015,76 zł netto)</w:t>
      </w:r>
    </w:p>
    <w:p w14:paraId="3028DA5F" w14:textId="659EEE53" w:rsidR="00A05189" w:rsidRDefault="00A05189" w:rsidP="003D7EA5">
      <w:pPr>
        <w:spacing w:before="120" w:after="240" w:line="300" w:lineRule="auto"/>
        <w:ind w:left="142"/>
        <w:rPr>
          <w:rFonts w:cstheme="minorHAnsi"/>
        </w:rPr>
      </w:pPr>
      <w:r>
        <w:rPr>
          <w:rFonts w:cstheme="minorHAnsi"/>
        </w:rPr>
        <w:t xml:space="preserve"> - remont z wymian</w:t>
      </w:r>
      <w:r w:rsidR="006460A9">
        <w:rPr>
          <w:rFonts w:cstheme="minorHAnsi"/>
        </w:rPr>
        <w:t>ą</w:t>
      </w:r>
      <w:r>
        <w:rPr>
          <w:rFonts w:cstheme="minorHAnsi"/>
        </w:rPr>
        <w:t xml:space="preserve"> nawierzchni zatok postojowych przy bramie gospodarczej Cmentarza Komunalnego Północnego pr</w:t>
      </w:r>
      <w:r w:rsidR="00E83BC2">
        <w:rPr>
          <w:rFonts w:cstheme="minorHAnsi"/>
        </w:rPr>
        <w:t>zy ul. K Wóycickiego: szacowana</w:t>
      </w:r>
      <w:r>
        <w:rPr>
          <w:rFonts w:cstheme="minorHAnsi"/>
        </w:rPr>
        <w:t xml:space="preserve"> wartość zamówienia: 114 833,28 zł netto, wartość złożonej oferty 128 502,00 zł</w:t>
      </w:r>
      <w:r w:rsidR="006460A9">
        <w:rPr>
          <w:rFonts w:cstheme="minorHAnsi"/>
        </w:rPr>
        <w:t xml:space="preserve"> netto (umowa zawarta)</w:t>
      </w:r>
    </w:p>
    <w:p w14:paraId="4FEEC9DF" w14:textId="0D138D78" w:rsidR="00A05189" w:rsidRDefault="00A05189" w:rsidP="003D7EA5">
      <w:pPr>
        <w:spacing w:before="120" w:after="240" w:line="300" w:lineRule="auto"/>
        <w:ind w:left="142"/>
        <w:rPr>
          <w:rFonts w:cstheme="minorHAnsi"/>
        </w:rPr>
      </w:pPr>
      <w:r>
        <w:rPr>
          <w:rFonts w:cstheme="minorHAnsi"/>
        </w:rPr>
        <w:t xml:space="preserve"> - </w:t>
      </w:r>
      <w:r w:rsidR="006460A9">
        <w:rPr>
          <w:rFonts w:cstheme="minorHAnsi"/>
        </w:rPr>
        <w:t xml:space="preserve">wykonanie odbudowy Ossarium na Cmentarzu  Komunalnym </w:t>
      </w:r>
      <w:r w:rsidR="00E83BC2">
        <w:rPr>
          <w:rFonts w:cstheme="minorHAnsi"/>
        </w:rPr>
        <w:t>Północnym w Warszawie: szacowan</w:t>
      </w:r>
      <w:r w:rsidR="006460A9">
        <w:rPr>
          <w:rFonts w:cstheme="minorHAnsi"/>
        </w:rPr>
        <w:t>a wartość zamówienia  9 200,00 zł netto, wartość złożonej oferty: 22 651,00 netto.</w:t>
      </w:r>
    </w:p>
    <w:p w14:paraId="5A5A25FB" w14:textId="30709F46" w:rsidR="006460A9" w:rsidRDefault="006460A9" w:rsidP="003D7EA5">
      <w:pPr>
        <w:spacing w:before="120" w:after="240" w:line="300" w:lineRule="auto"/>
        <w:ind w:left="142"/>
        <w:rPr>
          <w:rFonts w:cstheme="minorHAnsi"/>
        </w:rPr>
      </w:pPr>
      <w:r>
        <w:rPr>
          <w:rFonts w:cstheme="minorHAnsi"/>
        </w:rPr>
        <w:t xml:space="preserve"> - budowa brakującego odcinka ogrodzenia między Cmentarzem Powstańców Warszawy a Cmentarzem Wolskim: szacowana wartość zamówienia 25 927,98 zł netto, złożona oferta 45 000,00 zł netto (postępowanie unieważniono)</w:t>
      </w:r>
    </w:p>
    <w:p w14:paraId="1D9D1B5C" w14:textId="6F3EC1E5" w:rsidR="006460A9" w:rsidRDefault="006460A9" w:rsidP="003D7EA5">
      <w:pPr>
        <w:spacing w:before="120" w:after="240" w:line="300" w:lineRule="auto"/>
        <w:ind w:left="142"/>
        <w:rPr>
          <w:rFonts w:cstheme="minorHAnsi"/>
        </w:rPr>
      </w:pPr>
      <w:r>
        <w:rPr>
          <w:rFonts w:cstheme="minorHAnsi"/>
        </w:rPr>
        <w:t xml:space="preserve"> - ponowne postępowanie na wyłonienie wykonawcy budowy brakującego odcinka miedzy Cmentarzem Powstańców Warszawy a Cmentarzem Wolskim: szacowana wartość zamówienia: 32 649,12 zł netto, wartość oferty: 45 000,00 zł netto (umowa zawarta)</w:t>
      </w:r>
    </w:p>
    <w:p w14:paraId="551A3967" w14:textId="786324E4" w:rsidR="002C77A5" w:rsidRDefault="006460A9" w:rsidP="003D7EA5">
      <w:pPr>
        <w:spacing w:before="120" w:after="240" w:line="300" w:lineRule="auto"/>
        <w:ind w:left="142"/>
        <w:rPr>
          <w:rFonts w:cstheme="minorHAnsi"/>
        </w:rPr>
      </w:pPr>
      <w:r>
        <w:rPr>
          <w:rFonts w:cstheme="minorHAnsi"/>
        </w:rPr>
        <w:lastRenderedPageBreak/>
        <w:t xml:space="preserve"> - wykonanie nawierzchni z kostki brukowej na Cmentarzu Wojennym w Pyrach: szacunkowa wartość zamówienia: </w:t>
      </w:r>
      <w:r w:rsidR="002C77A5">
        <w:rPr>
          <w:rFonts w:cstheme="minorHAnsi"/>
        </w:rPr>
        <w:t>68 633,53 zł netto, najniższa spośród ofert które wpłynęły 74 100,00 zł netto (umowa zawarta)</w:t>
      </w:r>
    </w:p>
    <w:p w14:paraId="0E8B367E" w14:textId="62ECDFEB" w:rsidR="002C77A5" w:rsidRDefault="002C77A5" w:rsidP="003D7EA5">
      <w:pPr>
        <w:spacing w:before="120" w:after="240" w:line="300" w:lineRule="auto"/>
        <w:ind w:left="142"/>
        <w:rPr>
          <w:rFonts w:cstheme="minorHAnsi"/>
        </w:rPr>
      </w:pPr>
      <w:r>
        <w:rPr>
          <w:rFonts w:cstheme="minorHAnsi"/>
        </w:rPr>
        <w:t xml:space="preserve"> - remont zatok postojowych z wymianą nawierzchni przed bramą gospodarczą cmentarza Komunalnego Ponocnego przy ul. K. Wóycickiego: szacowana wartość zamówienia : 102 512,22 z</w:t>
      </w:r>
      <w:r w:rsidR="008F4B60">
        <w:rPr>
          <w:rFonts w:cstheme="minorHAnsi"/>
        </w:rPr>
        <w:t>ł</w:t>
      </w:r>
      <w:r>
        <w:rPr>
          <w:rFonts w:cstheme="minorHAnsi"/>
        </w:rPr>
        <w:t xml:space="preserve"> netto, oferta Wykonawcy: 111 5970,00 zł netto (umowa zawarta)</w:t>
      </w:r>
    </w:p>
    <w:p w14:paraId="10D18CCD" w14:textId="77777777" w:rsidR="00E83BC2" w:rsidRDefault="00675C90" w:rsidP="003D7EA5">
      <w:pPr>
        <w:spacing w:before="120" w:after="240" w:line="300" w:lineRule="auto"/>
        <w:rPr>
          <w:rFonts w:cstheme="minorHAnsi"/>
        </w:rPr>
      </w:pPr>
      <w:r>
        <w:rPr>
          <w:rFonts w:cstheme="minorHAnsi"/>
        </w:rPr>
        <w:t>W</w:t>
      </w:r>
      <w:r w:rsidR="0011191C">
        <w:rPr>
          <w:rFonts w:cstheme="minorHAnsi"/>
        </w:rPr>
        <w:t xml:space="preserve"> przeważającej ilości spraw poddanych kontroli wartość złożonych ofert przekraczała kwoty jakie Zamawiający planował przeznac</w:t>
      </w:r>
      <w:r w:rsidR="00E83BC2">
        <w:rPr>
          <w:rFonts w:cstheme="minorHAnsi"/>
        </w:rPr>
        <w:t>zyć na sfinansowanie zamówienia.</w:t>
      </w:r>
    </w:p>
    <w:p w14:paraId="3D986B5A" w14:textId="4269B58A" w:rsidR="00675C90" w:rsidRDefault="00E83BC2" w:rsidP="003D7EA5">
      <w:pPr>
        <w:spacing w:before="120" w:after="240" w:line="300" w:lineRule="auto"/>
        <w:rPr>
          <w:rFonts w:cstheme="minorHAnsi"/>
        </w:rPr>
      </w:pPr>
      <w:r>
        <w:rPr>
          <w:rFonts w:cstheme="minorHAnsi"/>
        </w:rPr>
        <w:t>W</w:t>
      </w:r>
      <w:r w:rsidR="00675C90">
        <w:rPr>
          <w:rFonts w:cstheme="minorHAnsi"/>
        </w:rPr>
        <w:t xml:space="preserve"> związku z tym</w:t>
      </w:r>
      <w:r w:rsidR="0011191C">
        <w:rPr>
          <w:rFonts w:cstheme="minorHAnsi"/>
        </w:rPr>
        <w:t xml:space="preserve"> skierowano pytanie do Kierownika Zamawiającego: „dlaczego </w:t>
      </w:r>
      <w:r w:rsidR="00967391">
        <w:rPr>
          <w:rFonts w:cstheme="minorHAnsi"/>
        </w:rPr>
        <w:t>do ustalenia szacunkowej wartości zamówień o roboty budowlane do 130 tys. zł Zamawiający nie dokonywał analizy rynku</w:t>
      </w:r>
      <w:r w:rsidR="00675C90">
        <w:rPr>
          <w:rFonts w:cstheme="minorHAnsi"/>
        </w:rPr>
        <w:t>?”</w:t>
      </w:r>
      <w:r w:rsidR="00967391">
        <w:rPr>
          <w:rFonts w:cstheme="minorHAnsi"/>
        </w:rPr>
        <w:t xml:space="preserve">. Kierownik Zamawiającego </w:t>
      </w:r>
      <w:r>
        <w:rPr>
          <w:rFonts w:cstheme="minorHAnsi"/>
        </w:rPr>
        <w:t>wyjaśnił, iż</w:t>
      </w:r>
      <w:r w:rsidR="00967391">
        <w:rPr>
          <w:rFonts w:cstheme="minorHAnsi"/>
        </w:rPr>
        <w:t>: „</w:t>
      </w:r>
      <w:r w:rsidR="00967391" w:rsidRPr="00DA74C2">
        <w:rPr>
          <w:rFonts w:cstheme="minorHAnsi"/>
        </w:rPr>
        <w:t>Zarządzenie Nr 8/2023 z dnia 3 marca 2023 r. oraz zarządzenia je poprzedzające w sprawie zasad udzielania zamówień publicznych o wartości szacunkowej nieprzekraczającej kwoty 130 000,00 złotych nie zawiera w swej treści pojęcia „analiza rynku”</w:t>
      </w:r>
      <w:r w:rsidR="00221C94">
        <w:rPr>
          <w:rFonts w:cstheme="minorHAnsi"/>
        </w:rPr>
        <w:t>.</w:t>
      </w:r>
    </w:p>
    <w:p w14:paraId="50EA21A8" w14:textId="04F19682" w:rsidR="00967391" w:rsidRDefault="00EC1CAE" w:rsidP="003D7EA5">
      <w:pPr>
        <w:spacing w:before="120" w:after="240" w:line="300" w:lineRule="auto"/>
        <w:rPr>
          <w:rFonts w:cstheme="minorHAnsi"/>
        </w:rPr>
      </w:pPr>
      <w:r>
        <w:rPr>
          <w:rFonts w:cstheme="minorHAnsi"/>
        </w:rPr>
        <w:t>Z opinii Urzędu Zamówień P</w:t>
      </w:r>
      <w:r w:rsidR="00675C90">
        <w:rPr>
          <w:rFonts w:cstheme="minorHAnsi"/>
        </w:rPr>
        <w:t xml:space="preserve">ublicznych z dnia 13.12.2022 r. </w:t>
      </w:r>
      <w:r>
        <w:rPr>
          <w:rFonts w:cstheme="minorHAnsi"/>
        </w:rPr>
        <w:t>wynika, iż</w:t>
      </w:r>
      <w:r w:rsidR="00701E03">
        <w:rPr>
          <w:rFonts w:cstheme="minorHAnsi"/>
        </w:rPr>
        <w:t xml:space="preserve"> planowane koszty robót budowlanych powinny być obliczone metodą wskaźnikową, jako suma iloczynów wskaźnika cenowego i liczby jednostek  według wzoru podanego w rozporządzeniu</w:t>
      </w:r>
      <w:r w:rsidR="00675C90">
        <w:rPr>
          <w:rStyle w:val="Odwoanieprzypisudolnego"/>
          <w:rFonts w:cstheme="minorHAnsi"/>
        </w:rPr>
        <w:footnoteReference w:id="1"/>
      </w:r>
      <w:r w:rsidR="00701E03">
        <w:rPr>
          <w:rFonts w:cstheme="minorHAnsi"/>
        </w:rPr>
        <w:t>(…) podstawę do obliczenia planowanych kosztów robót budowlanych stanowią m.in. wskaźniki cenowe, przy czym wskaźnik cenowy danego składnika kosztów określa się na podstawie danych rynkowych</w:t>
      </w:r>
      <w:r w:rsidR="00675C90">
        <w:rPr>
          <w:rFonts w:cstheme="minorHAnsi"/>
        </w:rPr>
        <w:t>”</w:t>
      </w:r>
      <w:r w:rsidR="00675C90">
        <w:rPr>
          <w:rStyle w:val="Odwoanieprzypisudolnego"/>
          <w:rFonts w:cstheme="minorHAnsi"/>
        </w:rPr>
        <w:footnoteReference w:id="2"/>
      </w:r>
      <w:r w:rsidR="00701E03">
        <w:rPr>
          <w:rFonts w:cstheme="minorHAnsi"/>
        </w:rPr>
        <w:t xml:space="preserve">. </w:t>
      </w:r>
      <w:r w:rsidR="00675C90">
        <w:rPr>
          <w:rFonts w:cstheme="minorHAnsi"/>
        </w:rPr>
        <w:t xml:space="preserve">Biorąc pod uwagę sytuację gospodarczą w latach 2022-2023 tj. wzrost poziomu inflacji oraz konsekwencje konfliktu zbrojnego na Ukrainie należało wziąć pod uwagę diametralnie zmieniający się poziom cen rynkowych w zakresie robot budowlanych. </w:t>
      </w:r>
      <w:r w:rsidR="00A953D4">
        <w:rPr>
          <w:rFonts w:cstheme="minorHAnsi"/>
        </w:rPr>
        <w:t xml:space="preserve">Potwierdzeniem tego jest </w:t>
      </w:r>
      <w:r w:rsidR="00016E47" w:rsidRPr="00016E47">
        <w:rPr>
          <w:rFonts w:cstheme="minorHAnsi"/>
        </w:rPr>
        <w:t>Raport branżow</w:t>
      </w:r>
      <w:r w:rsidR="00A953D4">
        <w:rPr>
          <w:rFonts w:cstheme="minorHAnsi"/>
        </w:rPr>
        <w:t>y</w:t>
      </w:r>
      <w:r w:rsidR="00016E47" w:rsidRPr="00016E47">
        <w:rPr>
          <w:rFonts w:cstheme="minorHAnsi"/>
        </w:rPr>
        <w:t xml:space="preserve"> dotycząc</w:t>
      </w:r>
      <w:r w:rsidR="00A953D4">
        <w:rPr>
          <w:rFonts w:cstheme="minorHAnsi"/>
        </w:rPr>
        <w:t>y</w:t>
      </w:r>
      <w:r w:rsidR="00016E47" w:rsidRPr="00016E47">
        <w:rPr>
          <w:rFonts w:cstheme="minorHAnsi"/>
        </w:rPr>
        <w:t xml:space="preserve"> wpływu wybuchu wojny w Ukrainie na wzrost kosztów realizacji inwestycji w Po</w:t>
      </w:r>
      <w:r w:rsidR="00016E47">
        <w:rPr>
          <w:rFonts w:cstheme="minorHAnsi"/>
        </w:rPr>
        <w:t>lsce</w:t>
      </w:r>
      <w:r w:rsidR="00016E47">
        <w:rPr>
          <w:rStyle w:val="Odwoanieprzypisudolnego"/>
          <w:rFonts w:cstheme="minorHAnsi"/>
        </w:rPr>
        <w:footnoteReference w:id="3"/>
      </w:r>
      <w:r w:rsidR="00A953D4">
        <w:rPr>
          <w:rFonts w:cstheme="minorHAnsi"/>
        </w:rPr>
        <w:t>.</w:t>
      </w:r>
    </w:p>
    <w:p w14:paraId="091B9CCD" w14:textId="1B59AD79" w:rsidR="000F1B2D" w:rsidRDefault="000F1B2D" w:rsidP="003D7EA5">
      <w:pPr>
        <w:spacing w:before="120" w:after="240" w:line="300" w:lineRule="auto"/>
        <w:rPr>
          <w:rFonts w:cstheme="minorHAnsi"/>
        </w:rPr>
      </w:pPr>
      <w:r>
        <w:rPr>
          <w:rFonts w:cstheme="minorHAnsi"/>
        </w:rPr>
        <w:t>W przypadku</w:t>
      </w:r>
      <w:r w:rsidR="00EC1CAE">
        <w:rPr>
          <w:rFonts w:cstheme="minorHAnsi"/>
        </w:rPr>
        <w:t xml:space="preserve"> ponownego</w:t>
      </w:r>
      <w:r>
        <w:rPr>
          <w:rFonts w:cstheme="minorHAnsi"/>
        </w:rPr>
        <w:t xml:space="preserve"> postępowania o wyłonienie wykonawcy zamówienia: „Naprawa uszkodzeń drogi o nawierzchni asfaltowej wokół cmentarza komunalnego Południowego w Antoninowie 40” w</w:t>
      </w:r>
      <w:r w:rsidR="00EC1CAE">
        <w:rPr>
          <w:rFonts w:cstheme="minorHAnsi"/>
        </w:rPr>
        <w:t> </w:t>
      </w:r>
      <w:r>
        <w:rPr>
          <w:rFonts w:cstheme="minorHAnsi"/>
        </w:rPr>
        <w:t xml:space="preserve">założeniach wyjściowych do kosztorysowania Zamawiający uwzględnił ceny rynkowe, co znalazło odzwierciedlenie w oszacowaniu wartości zamówienia odpowiadającego cenom ofert złożonych </w:t>
      </w:r>
      <w:r>
        <w:rPr>
          <w:rFonts w:cstheme="minorHAnsi"/>
        </w:rPr>
        <w:br/>
        <w:t xml:space="preserve">w postępowaniu (3 z 5 złożonych ofert </w:t>
      </w:r>
      <w:r w:rsidR="00DD400B">
        <w:rPr>
          <w:rFonts w:cstheme="minorHAnsi"/>
        </w:rPr>
        <w:t xml:space="preserve">miały wartość zbliżoną do oszacowanej </w:t>
      </w:r>
      <w:r>
        <w:rPr>
          <w:rFonts w:cstheme="minorHAnsi"/>
        </w:rPr>
        <w:t>przez Zamawiającego).</w:t>
      </w:r>
    </w:p>
    <w:p w14:paraId="07F0957E" w14:textId="0762C6E4" w:rsidR="00540DBB" w:rsidRPr="00F20BD2" w:rsidRDefault="00CC67C4" w:rsidP="003D7EA5">
      <w:pPr>
        <w:spacing w:before="120" w:after="240" w:line="300" w:lineRule="auto"/>
        <w:rPr>
          <w:rFonts w:cstheme="minorHAnsi"/>
        </w:rPr>
      </w:pPr>
      <w:r>
        <w:rPr>
          <w:rFonts w:cstheme="minorHAnsi"/>
        </w:rPr>
        <w:lastRenderedPageBreak/>
        <w:t xml:space="preserve">Ponadto wskazać należy, że </w:t>
      </w:r>
      <w:r w:rsidR="0090421B">
        <w:rPr>
          <w:rFonts w:cstheme="minorHAnsi"/>
        </w:rPr>
        <w:t>ustalenie wartości zamówienia jest podstawow</w:t>
      </w:r>
      <w:r w:rsidR="00666F48">
        <w:rPr>
          <w:rFonts w:cstheme="minorHAnsi"/>
        </w:rPr>
        <w:t>ą</w:t>
      </w:r>
      <w:r w:rsidR="0090421B">
        <w:rPr>
          <w:rFonts w:cstheme="minorHAnsi"/>
        </w:rPr>
        <w:t xml:space="preserve"> czynnością na etapie przygotowania postępowania o udzielenie zamówienia. Ustalona wartość zamówienia określa zakres obowiązków proceduralnych po stronie zamawiającego i przesądza o zastosowaniu właściwej procedury udzielenia zamó</w:t>
      </w:r>
      <w:r w:rsidR="00666F48">
        <w:rPr>
          <w:rFonts w:cstheme="minorHAnsi"/>
        </w:rPr>
        <w:t>wienia. W regulacjach wewnętrznych dotyczących udzielania zamó</w:t>
      </w:r>
      <w:r w:rsidR="003C35B8">
        <w:rPr>
          <w:rFonts w:cstheme="minorHAnsi"/>
        </w:rPr>
        <w:t xml:space="preserve">wienia o wartości do 130 tys. zł dokonano podziału na zamówienia o wartości do 5 000,00 zł od 5 000,00 zł do 60 000,00 zł oraz powyżej 60 000,00 zł oraz określono poszczególne sposoby postępowania Zamawiającego dla tych zamówień. W </w:t>
      </w:r>
      <w:r w:rsidR="00281BB7">
        <w:rPr>
          <w:rFonts w:cstheme="minorHAnsi"/>
        </w:rPr>
        <w:t>1 na 10 postępowań Zamawiający zastosował niewłaściwy tryb skierowania zaproszenia do złożenia ofert</w:t>
      </w:r>
      <w:r w:rsidR="00A953D4">
        <w:rPr>
          <w:rFonts w:cstheme="minorHAnsi"/>
        </w:rPr>
        <w:t xml:space="preserve"> z uwagi na nienależyte oszacowanie wartości zamówienia</w:t>
      </w:r>
      <w:r w:rsidR="00334115">
        <w:rPr>
          <w:rFonts w:cstheme="minorHAnsi"/>
        </w:rPr>
        <w:t>.</w:t>
      </w:r>
    </w:p>
    <w:p w14:paraId="27D78B83" w14:textId="0BE136E2" w:rsidR="00540DBB" w:rsidRPr="00540DBB" w:rsidRDefault="008D52B8" w:rsidP="003D7EA5">
      <w:pPr>
        <w:pStyle w:val="Akapitzlist"/>
        <w:numPr>
          <w:ilvl w:val="0"/>
          <w:numId w:val="37"/>
        </w:numPr>
        <w:spacing w:before="120" w:after="240" w:line="300" w:lineRule="auto"/>
        <w:ind w:left="0" w:hanging="284"/>
        <w:contextualSpacing w:val="0"/>
        <w:rPr>
          <w:rFonts w:cstheme="minorHAnsi"/>
        </w:rPr>
      </w:pPr>
      <w:r>
        <w:t>B</w:t>
      </w:r>
      <w:r w:rsidR="001B2644">
        <w:t>łędnie</w:t>
      </w:r>
      <w:r w:rsidR="00F20BD2">
        <w:t xml:space="preserve"> </w:t>
      </w:r>
      <w:r w:rsidR="001B2644">
        <w:t xml:space="preserve">określano </w:t>
      </w:r>
      <w:r w:rsidR="00F20BD2">
        <w:t xml:space="preserve">zakres robót do wykonania co </w:t>
      </w:r>
      <w:r w:rsidR="00EC1CAE">
        <w:t xml:space="preserve">miało wpływ na </w:t>
      </w:r>
      <w:r w:rsidR="00F20BD2">
        <w:t>szacowanie wartości zamówienia oraz określani</w:t>
      </w:r>
      <w:r w:rsidR="00EC1CAE">
        <w:t>e terminów realizacji robót</w:t>
      </w:r>
      <w:r w:rsidR="00F20BD2">
        <w:t>.</w:t>
      </w:r>
    </w:p>
    <w:p w14:paraId="6B5D0C32" w14:textId="33BAFF0E" w:rsidR="00B42F98" w:rsidRPr="00540DBB" w:rsidRDefault="00A953D4" w:rsidP="003D7EA5">
      <w:pPr>
        <w:pStyle w:val="Akapitzlist"/>
        <w:spacing w:before="120" w:after="240" w:line="300" w:lineRule="auto"/>
        <w:ind w:left="0"/>
        <w:contextualSpacing w:val="0"/>
        <w:rPr>
          <w:rFonts w:cstheme="minorHAnsi"/>
        </w:rPr>
      </w:pPr>
      <w:r w:rsidRPr="00540DBB">
        <w:rPr>
          <w:rFonts w:cstheme="minorHAnsi"/>
        </w:rPr>
        <w:t xml:space="preserve">W 4 na </w:t>
      </w:r>
      <w:r w:rsidR="00B42F98" w:rsidRPr="00540DBB">
        <w:rPr>
          <w:rFonts w:cstheme="minorHAnsi"/>
        </w:rPr>
        <w:t>10 zweryfikowanych postępowań, zakres robót określony do kosztorysu inwestorskiego był mniejszy niż zakres robót koniecznych do wykonania zamówienia</w:t>
      </w:r>
      <w:r w:rsidR="00092C8B" w:rsidRPr="00540DBB">
        <w:rPr>
          <w:rFonts w:cstheme="minorHAnsi"/>
        </w:rPr>
        <w:t>. Zakres robot nie ujętych w kosztorysach inwestorskich oraz przedmiarach w tych postępowaniach kształtował się następująco:</w:t>
      </w:r>
    </w:p>
    <w:p w14:paraId="39B63B49" w14:textId="786C1D3B" w:rsidR="00B42F98" w:rsidRDefault="00B42F98" w:rsidP="003D7EA5">
      <w:pPr>
        <w:spacing w:before="120" w:after="240" w:line="300" w:lineRule="auto"/>
        <w:rPr>
          <w:rFonts w:cstheme="minorHAnsi"/>
        </w:rPr>
      </w:pPr>
      <w:r>
        <w:rPr>
          <w:rFonts w:cstheme="minorHAnsi"/>
        </w:rPr>
        <w:t xml:space="preserve"> - remont elewacji od strony podwórza budynku Zarządu Cmentarzy Komunalnych w Warszawie – w</w:t>
      </w:r>
      <w:r w:rsidR="00540DBB">
        <w:rPr>
          <w:rFonts w:cstheme="minorHAnsi"/>
        </w:rPr>
        <w:t> </w:t>
      </w:r>
      <w:r>
        <w:rPr>
          <w:rFonts w:cstheme="minorHAnsi"/>
        </w:rPr>
        <w:t>trakcie realizacji zlecono wykonanie dodatkowej r</w:t>
      </w:r>
      <w:r w:rsidR="00092C8B">
        <w:rPr>
          <w:rFonts w:cstheme="minorHAnsi"/>
        </w:rPr>
        <w:t>y</w:t>
      </w:r>
      <w:r>
        <w:rPr>
          <w:rFonts w:cstheme="minorHAnsi"/>
        </w:rPr>
        <w:t>nny spustowej odprowadzającej wody opadowe z daszku nad wejściem;</w:t>
      </w:r>
    </w:p>
    <w:p w14:paraId="4F74B5EC" w14:textId="66AA547F" w:rsidR="00092C8B" w:rsidRDefault="00092C8B" w:rsidP="003D7EA5">
      <w:pPr>
        <w:spacing w:before="120" w:after="240" w:line="300" w:lineRule="auto"/>
        <w:rPr>
          <w:rFonts w:cstheme="minorHAnsi"/>
        </w:rPr>
      </w:pPr>
      <w:r>
        <w:rPr>
          <w:rFonts w:cstheme="minorHAnsi"/>
        </w:rPr>
        <w:t xml:space="preserve"> - remont z wymianą nawierzchni zatok postojowych przy bramie gospodarczej  Cmentarza Komunalnego Północnego przy ul. K. Wóycickiego 14 – jak wynika z wyjaśnień Dyrektor ZCK w Warszawie: „roboty dodatkowe powstały ze zwiększenia ilości wykonanych robot w stosunku do oferty Wykonawcy”, zwiększony został zakres</w:t>
      </w:r>
      <w:r w:rsidR="00EC1CAE">
        <w:rPr>
          <w:rFonts w:cstheme="minorHAnsi"/>
        </w:rPr>
        <w:t xml:space="preserve"> robót</w:t>
      </w:r>
      <w:r>
        <w:rPr>
          <w:rFonts w:cstheme="minorHAnsi"/>
        </w:rPr>
        <w:t xml:space="preserve"> wykonanych: korytowania, podbudowy, nawierzchni, krawężników”</w:t>
      </w:r>
      <w:r w:rsidR="003D7EA5">
        <w:rPr>
          <w:rFonts w:cstheme="minorHAnsi"/>
        </w:rPr>
        <w:t>;</w:t>
      </w:r>
    </w:p>
    <w:p w14:paraId="725559D4" w14:textId="15551FD4" w:rsidR="00092C8B" w:rsidRDefault="00092C8B" w:rsidP="003D7EA5">
      <w:pPr>
        <w:spacing w:before="120" w:after="240" w:line="300" w:lineRule="auto"/>
        <w:rPr>
          <w:rFonts w:cstheme="minorHAnsi"/>
        </w:rPr>
      </w:pPr>
      <w:r>
        <w:rPr>
          <w:rFonts w:cstheme="minorHAnsi"/>
        </w:rPr>
        <w:t xml:space="preserve"> - budowa brakującego odcinka ogrodzenia miedzy Cmentarzem Powstańców Warszawy a Cmentarzem Wolskim – w pierwszym unieważnionym postepowaniu, w zakresie prac do wykonania nie uwzględniono usunięcia karp drzew w lokalizacji projektowanego fragmentu ogrodzenia, wywozu materiału po usunięciu karp</w:t>
      </w:r>
      <w:r w:rsidR="003D7EA5">
        <w:rPr>
          <w:rFonts w:cstheme="minorHAnsi"/>
        </w:rPr>
        <w:t>;</w:t>
      </w:r>
    </w:p>
    <w:p w14:paraId="6F7E79C7" w14:textId="2F7873EA" w:rsidR="00092C8B" w:rsidRDefault="00092C8B" w:rsidP="003D7EA5">
      <w:pPr>
        <w:spacing w:before="120" w:after="240" w:line="300" w:lineRule="auto"/>
        <w:rPr>
          <w:rFonts w:cstheme="minorHAnsi"/>
        </w:rPr>
      </w:pPr>
      <w:r>
        <w:rPr>
          <w:rFonts w:cstheme="minorHAnsi"/>
        </w:rPr>
        <w:t xml:space="preserve"> - remont zatok postojowych z wymiana nawierzchni przed brama gospodarczą cmentarza Komunalnego Północnego przy ul. K. Wóycickiego </w:t>
      </w:r>
      <w:r w:rsidR="00986CD2">
        <w:rPr>
          <w:rFonts w:cstheme="minorHAnsi"/>
        </w:rPr>
        <w:t>–</w:t>
      </w:r>
      <w:r>
        <w:rPr>
          <w:rFonts w:cstheme="minorHAnsi"/>
        </w:rPr>
        <w:t xml:space="preserve"> </w:t>
      </w:r>
      <w:r w:rsidR="00986CD2">
        <w:rPr>
          <w:rFonts w:cstheme="minorHAnsi"/>
        </w:rPr>
        <w:t>ułożenie obrzeży na styku z drogą asfaltową, zmiana nawierzchni wysepki od strony wjazdu na bramę gospodarczą CKP.</w:t>
      </w:r>
    </w:p>
    <w:p w14:paraId="09270874" w14:textId="29C9A00F" w:rsidR="0045398D" w:rsidRPr="003235F5" w:rsidRDefault="00986CD2" w:rsidP="003D7EA5">
      <w:pPr>
        <w:spacing w:before="120" w:after="240" w:line="300" w:lineRule="auto"/>
        <w:rPr>
          <w:rFonts w:cstheme="minorHAnsi"/>
        </w:rPr>
      </w:pPr>
      <w:r>
        <w:rPr>
          <w:rFonts w:cstheme="minorHAnsi"/>
        </w:rPr>
        <w:t xml:space="preserve">W związku ze zmianą </w:t>
      </w:r>
      <w:r w:rsidR="00F20BD2">
        <w:rPr>
          <w:rFonts w:cstheme="minorHAnsi"/>
        </w:rPr>
        <w:t xml:space="preserve">zakresu </w:t>
      </w:r>
      <w:r w:rsidR="00EC1CAE">
        <w:rPr>
          <w:rFonts w:cstheme="minorHAnsi"/>
        </w:rPr>
        <w:t xml:space="preserve">prac </w:t>
      </w:r>
      <w:r w:rsidR="00F20BD2">
        <w:rPr>
          <w:rFonts w:cstheme="minorHAnsi"/>
        </w:rPr>
        <w:t>w 3 postepowaniach wydłużono Wykonawcy termin realizacji umowy, a w 2 przypadkach zwiększono wynagrodzenie Wykonawcy. W przypadku remontu z</w:t>
      </w:r>
      <w:r w:rsidR="00EC1CAE">
        <w:rPr>
          <w:rFonts w:cstheme="minorHAnsi"/>
        </w:rPr>
        <w:t> wymianą</w:t>
      </w:r>
      <w:r w:rsidR="00F20BD2">
        <w:rPr>
          <w:rFonts w:cstheme="minorHAnsi"/>
        </w:rPr>
        <w:t xml:space="preserve"> nawierzchni zatok postojowych przy bramie gospodarczej Cmentarza Komunalnego Północnego przy ul. K. Wóycickiego wartość robót w wyniku rozszerzenia</w:t>
      </w:r>
      <w:r w:rsidR="00EC1CAE">
        <w:rPr>
          <w:rFonts w:cstheme="minorHAnsi"/>
        </w:rPr>
        <w:t xml:space="preserve"> ich </w:t>
      </w:r>
      <w:r w:rsidR="00153FAA">
        <w:rPr>
          <w:rFonts w:cstheme="minorHAnsi"/>
        </w:rPr>
        <w:t>określona w kosztorysie powykonawczym wynosiła 140991,59 zł. W</w:t>
      </w:r>
      <w:r w:rsidR="00FC3FFF">
        <w:rPr>
          <w:rFonts w:cstheme="minorHAnsi"/>
        </w:rPr>
        <w:t xml:space="preserve"> wyniku otrzymanego rabatu, dokonano zapłaty na kwotę 128 502,00 zł netto.</w:t>
      </w:r>
    </w:p>
    <w:p w14:paraId="3376D46C" w14:textId="18C259F4" w:rsidR="00047344" w:rsidRPr="00047344" w:rsidRDefault="008D52B8" w:rsidP="003D7EA5">
      <w:pPr>
        <w:pStyle w:val="Akapitzlist"/>
        <w:numPr>
          <w:ilvl w:val="0"/>
          <w:numId w:val="37"/>
        </w:numPr>
        <w:spacing w:before="120" w:after="240" w:line="300" w:lineRule="auto"/>
        <w:ind w:left="0" w:hanging="284"/>
        <w:rPr>
          <w:rFonts w:cstheme="minorHAnsi"/>
        </w:rPr>
      </w:pPr>
      <w:r>
        <w:lastRenderedPageBreak/>
        <w:t>N</w:t>
      </w:r>
      <w:r w:rsidR="00540DBB">
        <w:t>ie uregulowano</w:t>
      </w:r>
      <w:r w:rsidR="00660B73">
        <w:t xml:space="preserve"> w przepisach wewnętrznych Zamawiającego </w:t>
      </w:r>
      <w:r w:rsidR="005E49AA">
        <w:t xml:space="preserve">działań </w:t>
      </w:r>
      <w:r w:rsidR="00540DBB">
        <w:t>dotyczących przypadków gdy</w:t>
      </w:r>
      <w:r w:rsidR="00C975FF" w:rsidRPr="003235F5">
        <w:t xml:space="preserve"> oferty Wykonawców przekracza</w:t>
      </w:r>
      <w:r w:rsidR="00660B73">
        <w:t>ły</w:t>
      </w:r>
      <w:r w:rsidR="001B2644">
        <w:t xml:space="preserve"> </w:t>
      </w:r>
      <w:r w:rsidR="00047344">
        <w:t>kwoty jaką Z</w:t>
      </w:r>
      <w:r w:rsidR="00C975FF" w:rsidRPr="003235F5">
        <w:t>amawiający planował przeznaczyć na realizacj</w:t>
      </w:r>
      <w:r w:rsidR="00986CD2">
        <w:t>ę</w:t>
      </w:r>
      <w:r w:rsidR="00C975FF" w:rsidRPr="003235F5">
        <w:t xml:space="preserve"> zamówienia</w:t>
      </w:r>
      <w:r w:rsidR="00047344">
        <w:t>.</w:t>
      </w:r>
    </w:p>
    <w:p w14:paraId="7D3CF452" w14:textId="77777777" w:rsidR="00777C81" w:rsidRDefault="001B2644" w:rsidP="003D7EA5">
      <w:pPr>
        <w:spacing w:before="120" w:after="240" w:line="300" w:lineRule="auto"/>
      </w:pPr>
      <w:r>
        <w:t xml:space="preserve">W zarządzeniach </w:t>
      </w:r>
      <w:r w:rsidR="00047344">
        <w:t>w sprawie zasad udzielania zam</w:t>
      </w:r>
      <w:r w:rsidR="00C31F67">
        <w:t>ów</w:t>
      </w:r>
      <w:r w:rsidR="00047344">
        <w:t>ie</w:t>
      </w:r>
      <w:r w:rsidR="00C31F67">
        <w:t>ń</w:t>
      </w:r>
      <w:r w:rsidR="00047344">
        <w:t xml:space="preserve"> publicznych o wartoś</w:t>
      </w:r>
      <w:r w:rsidR="00C31F67">
        <w:t>ci szacunkowej nieprzekraczającej</w:t>
      </w:r>
      <w:r w:rsidR="00047344">
        <w:t xml:space="preserve"> kwoty 130 000 </w:t>
      </w:r>
      <w:r w:rsidR="00C31F67">
        <w:t xml:space="preserve">złotych nie określono </w:t>
      </w:r>
      <w:r>
        <w:t>sposobu postępowania gdy</w:t>
      </w:r>
      <w:r w:rsidR="00C31F67">
        <w:t xml:space="preserve"> wpłyną oferty</w:t>
      </w:r>
      <w:r w:rsidR="0031693E">
        <w:t xml:space="preserve">, których wartość przekracza kwotę jaką Zamawiający planował przeznaczyć na realizację zamówienia. W 2 na 10 skontrolowanych postępowań Zamawiający </w:t>
      </w:r>
      <w:r w:rsidR="00091B02">
        <w:t>unieważnił postępowanie wskazując ww. podstawę.</w:t>
      </w:r>
    </w:p>
    <w:p w14:paraId="1AAED304" w14:textId="1606F1B6" w:rsidR="0031693E" w:rsidRDefault="001B2644" w:rsidP="003D7EA5">
      <w:pPr>
        <w:spacing w:before="120" w:after="240" w:line="300" w:lineRule="auto"/>
      </w:pPr>
      <w:r>
        <w:t xml:space="preserve">W </w:t>
      </w:r>
      <w:r w:rsidR="00D14A25">
        <w:t xml:space="preserve">5 </w:t>
      </w:r>
      <w:r>
        <w:t>przypadkach na 10 skontrolowanych ZCK</w:t>
      </w:r>
      <w:r w:rsidR="00D14A25">
        <w:t xml:space="preserve"> dokonał wyboru Wykonawcy pomimo, iż złożona oferta była wyższa niż kwota jaką zamawiający planował przeznaczyć na realizacje zamówienia.</w:t>
      </w:r>
    </w:p>
    <w:p w14:paraId="640B8465" w14:textId="2675F363" w:rsidR="00660B73" w:rsidRDefault="001B2644" w:rsidP="003D7EA5">
      <w:pPr>
        <w:spacing w:before="120" w:after="240" w:line="300" w:lineRule="auto"/>
      </w:pPr>
      <w:r>
        <w:t>W przypadku budowy</w:t>
      </w:r>
      <w:r w:rsidR="00D14A25">
        <w:t xml:space="preserve"> brakującego odcinka ogrodzenia pomiędzy Cmentarzem Powstańców Warszawy a Cmentarzem Wolskim</w:t>
      </w:r>
      <w:r w:rsidR="003666F8">
        <w:t xml:space="preserve">, </w:t>
      </w:r>
      <w:r w:rsidR="00D14A25">
        <w:t xml:space="preserve">Zamawiający </w:t>
      </w:r>
      <w:r w:rsidR="003666F8">
        <w:t xml:space="preserve">unieważnił </w:t>
      </w:r>
      <w:r>
        <w:t xml:space="preserve">pierwsze </w:t>
      </w:r>
      <w:r w:rsidR="003666F8">
        <w:t xml:space="preserve">postępowanie wskazując, </w:t>
      </w:r>
      <w:r w:rsidR="00D14A25">
        <w:t>że oferta która wpłynęła w postępowaniu przekraczała kwotę jaką Zamawiający planował przeznaczyć na realizacj</w:t>
      </w:r>
      <w:r w:rsidR="003666F8">
        <w:t>ę</w:t>
      </w:r>
      <w:r w:rsidR="00D14A25">
        <w:t xml:space="preserve"> zamó</w:t>
      </w:r>
      <w:r w:rsidR="003666F8">
        <w:t>wienia</w:t>
      </w:r>
      <w:r w:rsidR="00D14A25">
        <w:t>, natomiast w drugim postę</w:t>
      </w:r>
      <w:r w:rsidR="003666F8">
        <w:t>powaniu w tej same</w:t>
      </w:r>
      <w:r w:rsidR="008D52B8">
        <w:t>j</w:t>
      </w:r>
      <w:r w:rsidR="003666F8">
        <w:t xml:space="preserve"> sytuacji, Zamawiający wyłonił Wykonawcę.</w:t>
      </w:r>
    </w:p>
    <w:p w14:paraId="01A9108C" w14:textId="2373974E" w:rsidR="00FC3FFF" w:rsidRDefault="00FC3FFF" w:rsidP="003D7EA5">
      <w:pPr>
        <w:spacing w:before="120" w:after="240" w:line="300" w:lineRule="auto"/>
      </w:pPr>
      <w:r>
        <w:t>W zastrzeżeniach do projektu wystąpienia pokontrolnego</w:t>
      </w:r>
      <w:r w:rsidR="008074F1">
        <w:t xml:space="preserve"> wyrażonego w piśmie z 4 lipca 2024 r.</w:t>
      </w:r>
      <w:r>
        <w:t xml:space="preserve"> kierownictwo Zarządu Cmentarz</w:t>
      </w:r>
      <w:r w:rsidR="00153FAA">
        <w:t>y Komunalnych poinformowało, iż</w:t>
      </w:r>
      <w:r>
        <w:t xml:space="preserve"> Dyrektor Zarządu Cmentarzy Komunalnych w Warszawie w dniu 28 czerwca 2024 r., </w:t>
      </w:r>
      <w:r w:rsidR="00153FAA">
        <w:t xml:space="preserve">tj. po zakończeniu kontroli, </w:t>
      </w:r>
      <w:r>
        <w:t xml:space="preserve">podpisała Zarządzenie nr 13/2024 w sprawie zasad udzielania zamówień publicznych o wartości szacunkowej nieprzekraczającej kwoty 130 tys. zł w którym w </w:t>
      </w:r>
      <w:r>
        <w:rPr>
          <w:rFonts w:cstheme="minorHAnsi"/>
        </w:rPr>
        <w:t>§</w:t>
      </w:r>
      <w:r>
        <w:t xml:space="preserve"> 1 ust. 6 wprowadzono zapis o treści: „Jeżeli wysokość wydatku przekracza szacunkow</w:t>
      </w:r>
      <w:r w:rsidR="008074F1">
        <w:t>ą</w:t>
      </w:r>
      <w:r>
        <w:t xml:space="preserve"> wartość zamówienia wnioskodawca przedstawia Kierownikowi Zamawiającego notatkę służbową dotyczącą akceptacji wydatku lub unieważnienia postepowania.”</w:t>
      </w:r>
    </w:p>
    <w:p w14:paraId="55F9906F" w14:textId="53E13593" w:rsidR="008074F1" w:rsidRPr="003666F8" w:rsidRDefault="008074F1" w:rsidP="003D7EA5">
      <w:pPr>
        <w:spacing w:before="120" w:after="240" w:line="300" w:lineRule="auto"/>
      </w:pPr>
      <w:r>
        <w:t>Z uwagi na powyższe nie formułuje się w tym zakresie zaleceń pokontrolnych.</w:t>
      </w:r>
    </w:p>
    <w:p w14:paraId="6F6CD17E" w14:textId="2D3D71CA" w:rsidR="00162D53" w:rsidRDefault="008D52B8" w:rsidP="003D7EA5">
      <w:pPr>
        <w:pStyle w:val="Akapitzlist"/>
        <w:numPr>
          <w:ilvl w:val="0"/>
          <w:numId w:val="37"/>
        </w:numPr>
        <w:spacing w:before="120" w:after="240" w:line="300" w:lineRule="auto"/>
        <w:ind w:left="0" w:hanging="284"/>
        <w:rPr>
          <w:rFonts w:cstheme="minorHAnsi"/>
        </w:rPr>
      </w:pPr>
      <w:r>
        <w:rPr>
          <w:rFonts w:cstheme="minorHAnsi"/>
        </w:rPr>
        <w:t>N</w:t>
      </w:r>
      <w:r w:rsidR="00162D53">
        <w:rPr>
          <w:rFonts w:cstheme="minorHAnsi"/>
        </w:rPr>
        <w:t>ie stosowano zapisów dotyczących zamieszczenia na stronie internetowej ZCK w Warszawie zawiadomienia o wyborze najkorzystniejszej oferty</w:t>
      </w:r>
      <w:r w:rsidR="00153FAA">
        <w:rPr>
          <w:rFonts w:cstheme="minorHAnsi"/>
        </w:rPr>
        <w:t xml:space="preserve"> po podpisaniu umowy z Wykonawcą. Zawiadomienie takie było zamieszczane po wyborze najkorzystniejszej oferty, a przed podpisaniem umowy.</w:t>
      </w:r>
    </w:p>
    <w:p w14:paraId="39D45D2A" w14:textId="7B5A9311" w:rsidR="005E49AA" w:rsidRDefault="00162D53" w:rsidP="003D7EA5">
      <w:pPr>
        <w:spacing w:before="120" w:after="240" w:line="300" w:lineRule="auto"/>
        <w:rPr>
          <w:rFonts w:cstheme="minorHAnsi"/>
        </w:rPr>
      </w:pPr>
      <w:r>
        <w:rPr>
          <w:rFonts w:cstheme="minorHAnsi"/>
        </w:rPr>
        <w:t>Zgodnie z treścią § 3 Zarządzeń: nr 1/2021 Zastępcy Dyrektora ds. Techniczno-Eksploatacyjnych Zarządu Cmentarzy Komunalnych z dnia 13 stycznia 2022 roku w sprawie zasad udzielania zamówień publicznych o wartości szacunkowej nieprzekraczającej kwoty 130 000 złotych oraz zarządzenia nr 8/2023 Dyrektora Zarządu Cmentarzy Komunalnych z dnia 3 marca 2023 roku w sprawie zasad udzielania zamówień publicznych o wartości szacunkowej nieprzekraczają</w:t>
      </w:r>
      <w:r w:rsidR="008D52B8">
        <w:rPr>
          <w:rFonts w:cstheme="minorHAnsi"/>
        </w:rPr>
        <w:t xml:space="preserve">cej kwoty 130 000 złotych :; </w:t>
      </w:r>
      <w:r>
        <w:rPr>
          <w:rFonts w:cstheme="minorHAnsi"/>
        </w:rPr>
        <w:t>natomiast dla zamówień powyżej 60.000 zł: „</w:t>
      </w:r>
      <w:r w:rsidR="004C7252">
        <w:rPr>
          <w:rFonts w:cstheme="minorHAnsi"/>
        </w:rPr>
        <w:t>(…)</w:t>
      </w:r>
      <w:r>
        <w:rPr>
          <w:rFonts w:cstheme="minorHAnsi"/>
        </w:rPr>
        <w:t xml:space="preserve">Po podpisaniu umowy (lub odstąpieniu od podpisania umowy) wnioskodawca sporządza ogłoszenie o udzieleniu zmówienia (informację o </w:t>
      </w:r>
      <w:r>
        <w:rPr>
          <w:rFonts w:cstheme="minorHAnsi"/>
        </w:rPr>
        <w:lastRenderedPageBreak/>
        <w:t>odstąpieniu lub unieważnieniu postępowania ), którą przekazuje do działu Zamówień Publicznych w celu zamieszczenia na stronie internetowej Zarządu.”.</w:t>
      </w:r>
    </w:p>
    <w:p w14:paraId="796637FB" w14:textId="0F3EC36F" w:rsidR="00162D53" w:rsidRDefault="00162D53" w:rsidP="003D7EA5">
      <w:pPr>
        <w:spacing w:before="120" w:after="240" w:line="300" w:lineRule="auto"/>
        <w:rPr>
          <w:rFonts w:cstheme="minorHAnsi"/>
        </w:rPr>
      </w:pPr>
      <w:r>
        <w:rPr>
          <w:rFonts w:cstheme="minorHAnsi"/>
        </w:rPr>
        <w:t xml:space="preserve">W </w:t>
      </w:r>
      <w:r w:rsidR="003B0849">
        <w:rPr>
          <w:rFonts w:cstheme="minorHAnsi"/>
        </w:rPr>
        <w:t>4</w:t>
      </w:r>
      <w:r>
        <w:rPr>
          <w:rFonts w:cstheme="minorHAnsi"/>
        </w:rPr>
        <w:t xml:space="preserve"> </w:t>
      </w:r>
      <w:r w:rsidR="001B2644">
        <w:rPr>
          <w:rFonts w:cstheme="minorHAnsi"/>
        </w:rPr>
        <w:t xml:space="preserve">przypadkach </w:t>
      </w:r>
      <w:r>
        <w:rPr>
          <w:rFonts w:cstheme="minorHAnsi"/>
        </w:rPr>
        <w:t xml:space="preserve">na </w:t>
      </w:r>
      <w:r w:rsidR="003B0849">
        <w:rPr>
          <w:rFonts w:cstheme="minorHAnsi"/>
        </w:rPr>
        <w:t>4</w:t>
      </w:r>
      <w:r>
        <w:rPr>
          <w:rFonts w:cstheme="minorHAnsi"/>
        </w:rPr>
        <w:t xml:space="preserve"> postepowania</w:t>
      </w:r>
      <w:r w:rsidR="001B2644">
        <w:rPr>
          <w:rFonts w:cstheme="minorHAnsi"/>
        </w:rPr>
        <w:t>,</w:t>
      </w:r>
      <w:r>
        <w:rPr>
          <w:rFonts w:cstheme="minorHAnsi"/>
        </w:rPr>
        <w:t xml:space="preserve"> których szacowana wartość zamówienia przekraczała kwotę 60 000 zł </w:t>
      </w:r>
      <w:r w:rsidR="004C7252">
        <w:rPr>
          <w:rFonts w:cstheme="minorHAnsi"/>
        </w:rPr>
        <w:t>nie zastosowano zapisów ww. Zarządzeń, tj. zawiadomiono o wyborze najkorzystniejszej oferty przed zawarciem u</w:t>
      </w:r>
      <w:r w:rsidR="00C21C03">
        <w:rPr>
          <w:rFonts w:cstheme="minorHAnsi"/>
        </w:rPr>
        <w:t>mowy, natomiast nie sporządzono ogłoszenia</w:t>
      </w:r>
      <w:r w:rsidR="004C7252">
        <w:rPr>
          <w:rFonts w:cstheme="minorHAnsi"/>
        </w:rPr>
        <w:t>:</w:t>
      </w:r>
    </w:p>
    <w:p w14:paraId="2B0BE582" w14:textId="7DB2CF32" w:rsidR="004C7252" w:rsidRDefault="004C7252" w:rsidP="003D7EA5">
      <w:pPr>
        <w:spacing w:before="120" w:after="240" w:line="300" w:lineRule="auto"/>
        <w:rPr>
          <w:rFonts w:cstheme="minorHAnsi"/>
        </w:rPr>
      </w:pPr>
      <w:r>
        <w:rPr>
          <w:rFonts w:cstheme="minorHAnsi"/>
        </w:rPr>
        <w:t xml:space="preserve"> - postępowanie dot. Wyłonienia Wykonawcy remontu elewacji od strony podwórza budynku Zarządu Cmentarzy Komunalnych w Warszawie, zawiadomienie o wyborze najkorzystniejszej oferty z dnia 11.04.2022 r. umowa zawarta dnia 25.04.2022 r.</w:t>
      </w:r>
    </w:p>
    <w:p w14:paraId="52D97703" w14:textId="68A5AFD5" w:rsidR="004C7252" w:rsidRDefault="004C7252" w:rsidP="003D7EA5">
      <w:pPr>
        <w:spacing w:before="120" w:after="240" w:line="300" w:lineRule="auto"/>
        <w:rPr>
          <w:rFonts w:cstheme="minorHAnsi"/>
        </w:rPr>
      </w:pPr>
      <w:r>
        <w:rPr>
          <w:rFonts w:cstheme="minorHAnsi"/>
        </w:rPr>
        <w:t>- postępowanie dot. Wyłonienia Wykonawcy Naprawy uszkodzeń drogi o nawierzchni asfaltowej wokół Cmentarza Komunalnego Południowego w Antoninowie 40, gm. Piaseczno, odcinek południowy, zawiadomienie o wyborze najkorzystniejszej oferty 16.05.2022 r., zawarcie umowy: 20.05.2022 r.</w:t>
      </w:r>
    </w:p>
    <w:p w14:paraId="2A5B67F4" w14:textId="4E5BB5DE" w:rsidR="004C7252" w:rsidRDefault="004C7252" w:rsidP="003D7EA5">
      <w:pPr>
        <w:spacing w:before="120" w:after="240" w:line="300" w:lineRule="auto"/>
        <w:rPr>
          <w:rFonts w:cstheme="minorHAnsi"/>
        </w:rPr>
      </w:pPr>
      <w:r>
        <w:rPr>
          <w:rFonts w:cstheme="minorHAnsi"/>
        </w:rPr>
        <w:t xml:space="preserve">- postępowanie dot. Wyłonienia Wykonawcy wykonania nawierzchni z kostki brukowej na Cmentarzu Wojennym w Pyrach, </w:t>
      </w:r>
      <w:r w:rsidR="003B0849">
        <w:rPr>
          <w:rFonts w:cstheme="minorHAnsi"/>
        </w:rPr>
        <w:t>zawiadomienie</w:t>
      </w:r>
      <w:r>
        <w:rPr>
          <w:rFonts w:cstheme="minorHAnsi"/>
        </w:rPr>
        <w:t xml:space="preserve"> o wyborze </w:t>
      </w:r>
      <w:r w:rsidR="003B0849">
        <w:rPr>
          <w:rFonts w:cstheme="minorHAnsi"/>
        </w:rPr>
        <w:t>najkorzystniejszej</w:t>
      </w:r>
      <w:r>
        <w:rPr>
          <w:rFonts w:cstheme="minorHAnsi"/>
        </w:rPr>
        <w:t xml:space="preserve"> oferty 15.11.2023 r., </w:t>
      </w:r>
      <w:r w:rsidR="003B0849">
        <w:rPr>
          <w:rFonts w:cstheme="minorHAnsi"/>
        </w:rPr>
        <w:t>zawarcie umowy: 16.11.2023 r.</w:t>
      </w:r>
    </w:p>
    <w:p w14:paraId="3D8980BA" w14:textId="15A7D5F7" w:rsidR="004C7252" w:rsidRPr="005E49AA" w:rsidRDefault="003B0849" w:rsidP="003D7EA5">
      <w:pPr>
        <w:spacing w:before="120" w:after="240" w:line="300" w:lineRule="auto"/>
        <w:rPr>
          <w:rFonts w:cstheme="minorHAnsi"/>
        </w:rPr>
      </w:pPr>
      <w:r>
        <w:rPr>
          <w:rFonts w:cstheme="minorHAnsi"/>
        </w:rPr>
        <w:t>- postępowanie dot. Wyłonienia Wykonawcy budowy brakującego odcinka ogrodzenia między Cmentarzem, Powstańców Warszawy a Cmentarzem Wolskim zamieszczono n stronie ZCK W Warszawie: zawiadomienie o wyborze najkorzystniejszej oferty 14.08.2023 r., zawarcie umowy: 17.08.2023 r.</w:t>
      </w:r>
    </w:p>
    <w:p w14:paraId="1ED0166A" w14:textId="375779C9" w:rsidR="000D30C3" w:rsidRDefault="008D52B8" w:rsidP="003D7EA5">
      <w:pPr>
        <w:pStyle w:val="Akapitzlist"/>
        <w:numPr>
          <w:ilvl w:val="0"/>
          <w:numId w:val="37"/>
        </w:numPr>
        <w:spacing w:before="120" w:after="240" w:line="300" w:lineRule="auto"/>
        <w:ind w:left="0" w:hanging="284"/>
        <w:rPr>
          <w:rFonts w:cstheme="minorHAnsi"/>
        </w:rPr>
      </w:pPr>
      <w:r>
        <w:rPr>
          <w:rFonts w:cstheme="minorHAnsi"/>
        </w:rPr>
        <w:t>N</w:t>
      </w:r>
      <w:r w:rsidR="00540DBB">
        <w:rPr>
          <w:rFonts w:cstheme="minorHAnsi"/>
        </w:rPr>
        <w:t>iejednolicie dokumentowano</w:t>
      </w:r>
      <w:r w:rsidR="003C66A0">
        <w:rPr>
          <w:rFonts w:cstheme="minorHAnsi"/>
        </w:rPr>
        <w:t xml:space="preserve"> postę</w:t>
      </w:r>
      <w:r w:rsidR="00C21C03">
        <w:rPr>
          <w:rFonts w:cstheme="minorHAnsi"/>
        </w:rPr>
        <w:t>powa</w:t>
      </w:r>
      <w:r w:rsidR="00540DBB">
        <w:rPr>
          <w:rFonts w:cstheme="minorHAnsi"/>
        </w:rPr>
        <w:t>nia</w:t>
      </w:r>
      <w:r w:rsidR="00C21C03">
        <w:rPr>
          <w:rFonts w:cstheme="minorHAnsi"/>
        </w:rPr>
        <w:t xml:space="preserve"> poniżej 130 000 zł</w:t>
      </w:r>
      <w:r w:rsidR="005E49AA">
        <w:rPr>
          <w:rFonts w:cstheme="minorHAnsi"/>
        </w:rPr>
        <w:t xml:space="preserve"> przy procedurze badania ofert oraz wyłaniania Wykonawców robót budowlanych.</w:t>
      </w:r>
    </w:p>
    <w:p w14:paraId="564A147F" w14:textId="2A97D5B4" w:rsidR="00C91731" w:rsidRDefault="005E49AA" w:rsidP="003D7EA5">
      <w:pPr>
        <w:spacing w:before="120" w:after="240" w:line="300" w:lineRule="auto"/>
        <w:rPr>
          <w:rFonts w:cstheme="minorHAnsi"/>
        </w:rPr>
      </w:pPr>
      <w:r>
        <w:rPr>
          <w:rFonts w:cstheme="minorHAnsi"/>
        </w:rPr>
        <w:t>Zgodnie z zapisami § 3 Zarządzeń: nr 1/2021 Zastępcy Dyrektora d</w:t>
      </w:r>
      <w:r w:rsidR="008D52B8">
        <w:rPr>
          <w:rFonts w:cstheme="minorHAnsi"/>
        </w:rPr>
        <w:t>s. Techniczno-Eksploatacyjnych Zarządu Cmentarzy K</w:t>
      </w:r>
      <w:r>
        <w:rPr>
          <w:rFonts w:cstheme="minorHAnsi"/>
        </w:rPr>
        <w:t>omunalnych z dnia 13 stycznia 20212 roku w sprawie zasad udzielania zamówień publicznych o wartości szacunkowej nieprzekraczającej kwoty 130 000 zł</w:t>
      </w:r>
      <w:r w:rsidR="00BD356D">
        <w:rPr>
          <w:rFonts w:cstheme="minorHAnsi"/>
        </w:rPr>
        <w:t>otych oraz zarządzenia nr 8/2023 Dyrektora Zarządu Cmentarzy Komunalnych z dnia 3 marca 2023 roku w sprawie zasad udzielania zamówień publicznych o wartości szacunkowej nieprzekraczającej kwoty 130 000 złotych wskazane jest</w:t>
      </w:r>
      <w:r w:rsidR="00162D53">
        <w:rPr>
          <w:rFonts w:cstheme="minorHAnsi"/>
        </w:rPr>
        <w:t>, ż</w:t>
      </w:r>
      <w:r w:rsidR="003F276B">
        <w:rPr>
          <w:rFonts w:cstheme="minorHAnsi"/>
        </w:rPr>
        <w:t>e w zakresie zamó</w:t>
      </w:r>
      <w:r w:rsidR="00BD356D">
        <w:rPr>
          <w:rFonts w:cstheme="minorHAnsi"/>
        </w:rPr>
        <w:t>wienia o wartości od 5 000 zł do 60 000 z</w:t>
      </w:r>
      <w:r w:rsidR="00C21C03">
        <w:rPr>
          <w:rFonts w:cstheme="minorHAnsi"/>
        </w:rPr>
        <w:t>ł</w:t>
      </w:r>
      <w:r w:rsidR="00BD356D">
        <w:rPr>
          <w:rFonts w:cstheme="minorHAnsi"/>
        </w:rPr>
        <w:t xml:space="preserve">; „Po </w:t>
      </w:r>
      <w:r w:rsidR="003F276B">
        <w:rPr>
          <w:rFonts w:cstheme="minorHAnsi"/>
        </w:rPr>
        <w:t>dokonaniu</w:t>
      </w:r>
      <w:r w:rsidR="00BD356D">
        <w:rPr>
          <w:rFonts w:cstheme="minorHAnsi"/>
        </w:rPr>
        <w:t xml:space="preserve"> oceny ofert </w:t>
      </w:r>
      <w:r w:rsidR="003F276B">
        <w:rPr>
          <w:rFonts w:cstheme="minorHAnsi"/>
        </w:rPr>
        <w:t>niezbędne</w:t>
      </w:r>
      <w:r w:rsidR="00BD356D">
        <w:rPr>
          <w:rFonts w:cstheme="minorHAnsi"/>
        </w:rPr>
        <w:t xml:space="preserve"> jes</w:t>
      </w:r>
      <w:r w:rsidR="003F276B">
        <w:rPr>
          <w:rFonts w:cstheme="minorHAnsi"/>
        </w:rPr>
        <w:t>t sporządzenie notatki służbowej, która po zatwierdz</w:t>
      </w:r>
      <w:r w:rsidR="00353184">
        <w:rPr>
          <w:rFonts w:cstheme="minorHAnsi"/>
        </w:rPr>
        <w:t>eniu umożliwia zawarcie umowy.”</w:t>
      </w:r>
      <w:r w:rsidR="003F276B">
        <w:rPr>
          <w:rFonts w:cstheme="minorHAnsi"/>
        </w:rPr>
        <w:t xml:space="preserve"> </w:t>
      </w:r>
      <w:r w:rsidR="00353184">
        <w:rPr>
          <w:rFonts w:cstheme="minorHAnsi"/>
        </w:rPr>
        <w:t>Podobnie</w:t>
      </w:r>
      <w:r w:rsidR="003F276B">
        <w:rPr>
          <w:rFonts w:cstheme="minorHAnsi"/>
        </w:rPr>
        <w:t xml:space="preserve"> dla zamówień powyżej 60.000 zł</w:t>
      </w:r>
      <w:r w:rsidR="00353184">
        <w:rPr>
          <w:rFonts w:cstheme="minorHAnsi"/>
        </w:rPr>
        <w:t xml:space="preserve"> określono, iż</w:t>
      </w:r>
      <w:r w:rsidR="00162D53">
        <w:rPr>
          <w:rFonts w:cstheme="minorHAnsi"/>
        </w:rPr>
        <w:t>: „</w:t>
      </w:r>
      <w:r w:rsidR="003F276B">
        <w:rPr>
          <w:rFonts w:cstheme="minorHAnsi"/>
        </w:rPr>
        <w:t xml:space="preserve">W przypadku dokonania oceny ofert niezbędne jest sporządzenie notatki służbowej. Zatwierdzenie notatki służbowej przez Dyrektora umożliwia zawarcie umowy. </w:t>
      </w:r>
      <w:r w:rsidR="004C7252">
        <w:rPr>
          <w:rFonts w:cstheme="minorHAnsi"/>
        </w:rPr>
        <w:t>(…).”</w:t>
      </w:r>
    </w:p>
    <w:p w14:paraId="0104FEF5" w14:textId="43820F89" w:rsidR="00C91731" w:rsidRPr="00FF70CE" w:rsidRDefault="00C91731" w:rsidP="003D7EA5">
      <w:pPr>
        <w:spacing w:before="120" w:after="240" w:line="300" w:lineRule="auto"/>
        <w:rPr>
          <w:rFonts w:cstheme="minorHAnsi"/>
        </w:rPr>
      </w:pPr>
      <w:r>
        <w:rPr>
          <w:rFonts w:cstheme="minorHAnsi"/>
        </w:rPr>
        <w:t>Jak wynika z wyjaśnień dyrektor ZCK w Warszawie</w:t>
      </w:r>
      <w:r w:rsidR="008D52B8">
        <w:rPr>
          <w:rFonts w:cstheme="minorHAnsi"/>
        </w:rPr>
        <w:t xml:space="preserve"> z 15.04.2024 r.</w:t>
      </w:r>
      <w:r>
        <w:rPr>
          <w:rFonts w:cstheme="minorHAnsi"/>
        </w:rPr>
        <w:t>: „</w:t>
      </w:r>
      <w:r w:rsidRPr="0036208B">
        <w:rPr>
          <w:rFonts w:cstheme="minorHAnsi"/>
        </w:rPr>
        <w:t>Zatwierdzenia notatki zgodnie z § 1 ust. 4 Zarządzenia Nr 1/2021 dokonuje Dyrektor lub Zastępca Dyrektora lub Główny Księgowy w zakresie spraw realizowanych w podległym pionie stosownie do postanow</w:t>
      </w:r>
      <w:r>
        <w:rPr>
          <w:rFonts w:cstheme="minorHAnsi"/>
        </w:rPr>
        <w:t xml:space="preserve">ień Regulaminu organizacyjnego. </w:t>
      </w:r>
      <w:r w:rsidRPr="0036208B">
        <w:rPr>
          <w:rFonts w:cstheme="minorHAnsi"/>
        </w:rPr>
        <w:t>Jeżeli wartość zamówienia przekracza szacunkową wartość zamówienia, akceptac</w:t>
      </w:r>
      <w:r>
        <w:rPr>
          <w:rFonts w:cstheme="minorHAnsi"/>
        </w:rPr>
        <w:t xml:space="preserve">ji wydatku dokonuje Dyrektor. </w:t>
      </w:r>
      <w:r w:rsidRPr="0036208B">
        <w:rPr>
          <w:rFonts w:cstheme="minorHAnsi"/>
        </w:rPr>
        <w:t xml:space="preserve">Notatka z wyboru Wykonawcy zawiera w swej treści niezbędne </w:t>
      </w:r>
      <w:r w:rsidRPr="0036208B">
        <w:rPr>
          <w:rFonts w:cstheme="minorHAnsi"/>
        </w:rPr>
        <w:lastRenderedPageBreak/>
        <w:t>informacje potrzebne do podjęcia decyzji o akceptacji lub braku akceptacji rozstrzygnięcia przedmiotowego postępowania. W szczególności znajdują się tam informacje dot. przedmiotu postępowania, nazwy firm do których skierowano zapytania, dane dotyczące ofert złożonych w postępowaniu, wysokość środków przeznaczonych na realizację postępowania, rekomendacje dotyczące rozstrzygnięcia postępowania i zawarcia umowy lub unieważnienia postępowania. Do notatki załączony jest komplet materiałów z postępowania wraz z ofertami.</w:t>
      </w:r>
      <w:r>
        <w:rPr>
          <w:rFonts w:cstheme="minorHAnsi"/>
        </w:rPr>
        <w:t>”</w:t>
      </w:r>
    </w:p>
    <w:p w14:paraId="3E72DD2E" w14:textId="31E7F414" w:rsidR="00C91731" w:rsidRDefault="00C91731" w:rsidP="003D7EA5">
      <w:pPr>
        <w:spacing w:before="120" w:after="240" w:line="300" w:lineRule="auto"/>
        <w:rPr>
          <w:rFonts w:cstheme="minorHAnsi"/>
        </w:rPr>
      </w:pPr>
      <w:r>
        <w:rPr>
          <w:rFonts w:cstheme="minorHAnsi"/>
        </w:rPr>
        <w:t xml:space="preserve">W zweryfikowanych </w:t>
      </w:r>
      <w:r w:rsidR="00353184">
        <w:rPr>
          <w:rFonts w:cstheme="minorHAnsi"/>
        </w:rPr>
        <w:t xml:space="preserve">10 </w:t>
      </w:r>
      <w:r>
        <w:rPr>
          <w:rFonts w:cstheme="minorHAnsi"/>
        </w:rPr>
        <w:t>postępowania</w:t>
      </w:r>
      <w:r w:rsidR="00353184">
        <w:rPr>
          <w:rFonts w:cstheme="minorHAnsi"/>
        </w:rPr>
        <w:t xml:space="preserve">ch stwierdzono, iż </w:t>
      </w:r>
      <w:r>
        <w:rPr>
          <w:rFonts w:cstheme="minorHAnsi"/>
        </w:rPr>
        <w:t xml:space="preserve">w 6 </w:t>
      </w:r>
      <w:r w:rsidR="00353184">
        <w:rPr>
          <w:rFonts w:cstheme="minorHAnsi"/>
        </w:rPr>
        <w:t>przypadkach sporządzono</w:t>
      </w:r>
      <w:r>
        <w:rPr>
          <w:rFonts w:cstheme="minorHAnsi"/>
        </w:rPr>
        <w:t xml:space="preserve"> protokół z</w:t>
      </w:r>
      <w:r w:rsidR="00353184">
        <w:rPr>
          <w:rFonts w:cstheme="minorHAnsi"/>
        </w:rPr>
        <w:t> </w:t>
      </w:r>
      <w:r>
        <w:rPr>
          <w:rFonts w:cstheme="minorHAnsi"/>
        </w:rPr>
        <w:t>otwarcia ofert, w 3 protokół z</w:t>
      </w:r>
      <w:r w:rsidR="00353184">
        <w:rPr>
          <w:rFonts w:cstheme="minorHAnsi"/>
        </w:rPr>
        <w:t xml:space="preserve"> wyboru wykonawcy, a w 1 notatkę</w:t>
      </w:r>
      <w:r>
        <w:rPr>
          <w:rFonts w:cstheme="minorHAnsi"/>
        </w:rPr>
        <w:t xml:space="preserve"> z otwarcia ofert. W 1 postepowaniu brak jest notatki o której mowa w ww. zapisach zarządzenia.</w:t>
      </w:r>
    </w:p>
    <w:p w14:paraId="4FC06462" w14:textId="075011AB" w:rsidR="00353184" w:rsidRDefault="000A56F4" w:rsidP="003D7EA5">
      <w:pPr>
        <w:spacing w:before="120" w:after="240" w:line="300" w:lineRule="auto"/>
        <w:rPr>
          <w:rFonts w:cstheme="minorHAnsi"/>
        </w:rPr>
      </w:pPr>
      <w:r>
        <w:rPr>
          <w:rFonts w:cstheme="minorHAnsi"/>
        </w:rPr>
        <w:t>Jak wynika z wyjaśnień Dyrektor ZCK w Warszawie: „</w:t>
      </w:r>
      <w:r w:rsidRPr="006F5F66">
        <w:rPr>
          <w:rFonts w:cstheme="minorHAnsi"/>
        </w:rPr>
        <w:t>Rozbieżności w działaniu Zamawiającego w zakresie akceptacji sposobu wyłonienia Wykonawcy w postępowaniach do 130 000,00 zł nie ma, ponieważ Zastępca Dyrektora ds. Techniczno - Eksploatacyjnych akceptuje treść a nie nazwę dokumentu nazywanego zamiennie "Protokółem z wyboru wykonawcy", "Protokółem z otwarcia</w:t>
      </w:r>
      <w:r>
        <w:rPr>
          <w:rFonts w:cstheme="minorHAnsi"/>
        </w:rPr>
        <w:t xml:space="preserve"> ofert" lub "Notatką służbową</w:t>
      </w:r>
      <w:r w:rsidR="00353184">
        <w:rPr>
          <w:rFonts w:cstheme="minorHAnsi"/>
        </w:rPr>
        <w:t>.</w:t>
      </w:r>
      <w:r>
        <w:rPr>
          <w:rFonts w:cstheme="minorHAnsi"/>
        </w:rPr>
        <w:t>"</w:t>
      </w:r>
    </w:p>
    <w:p w14:paraId="744B0E58" w14:textId="4FC3A06F" w:rsidR="005E49AA" w:rsidRDefault="00353184" w:rsidP="003D7EA5">
      <w:pPr>
        <w:spacing w:before="120" w:after="240" w:line="300" w:lineRule="auto"/>
        <w:rPr>
          <w:rFonts w:cstheme="minorHAnsi"/>
        </w:rPr>
      </w:pPr>
      <w:r>
        <w:rPr>
          <w:rFonts w:cstheme="minorHAnsi"/>
        </w:rPr>
        <w:t>J</w:t>
      </w:r>
      <w:r w:rsidR="000A56F4">
        <w:rPr>
          <w:rFonts w:cstheme="minorHAnsi"/>
        </w:rPr>
        <w:t xml:space="preserve">ednak </w:t>
      </w:r>
      <w:r w:rsidR="00125A10">
        <w:rPr>
          <w:rFonts w:cstheme="minorHAnsi"/>
        </w:rPr>
        <w:t xml:space="preserve">w dokumentacji przedłożonej do kontroli niezależnie od nazwy dokumentu </w:t>
      </w:r>
      <w:r>
        <w:rPr>
          <w:rFonts w:cstheme="minorHAnsi"/>
        </w:rPr>
        <w:t>tylko w 2 z 10 postępowań „</w:t>
      </w:r>
      <w:r w:rsidR="000A56F4">
        <w:rPr>
          <w:rFonts w:cstheme="minorHAnsi"/>
        </w:rPr>
        <w:t>protokoły z</w:t>
      </w:r>
      <w:r>
        <w:rPr>
          <w:rFonts w:cstheme="minorHAnsi"/>
        </w:rPr>
        <w:t xml:space="preserve"> wyboru wykonawcy”</w:t>
      </w:r>
      <w:r w:rsidR="000A56F4">
        <w:rPr>
          <w:rFonts w:cstheme="minorHAnsi"/>
        </w:rPr>
        <w:t xml:space="preserve"> zawierały elementy na które wskazała Dyrektor z wyjaśnieniach z 15.04.2024 r. </w:t>
      </w:r>
      <w:r>
        <w:rPr>
          <w:rFonts w:cstheme="minorHAnsi"/>
        </w:rPr>
        <w:t>W</w:t>
      </w:r>
      <w:r w:rsidR="000A56F4">
        <w:rPr>
          <w:rFonts w:cstheme="minorHAnsi"/>
        </w:rPr>
        <w:t xml:space="preserve"> 4 na 9</w:t>
      </w:r>
      <w:r>
        <w:rPr>
          <w:rFonts w:cstheme="minorHAnsi"/>
        </w:rPr>
        <w:t xml:space="preserve"> przypadków</w:t>
      </w:r>
      <w:r w:rsidR="000A56F4">
        <w:rPr>
          <w:rFonts w:cstheme="minorHAnsi"/>
        </w:rPr>
        <w:t xml:space="preserve"> b</w:t>
      </w:r>
      <w:r w:rsidR="00125A10">
        <w:rPr>
          <w:rFonts w:cstheme="minorHAnsi"/>
        </w:rPr>
        <w:t>r</w:t>
      </w:r>
      <w:r w:rsidR="000A56F4">
        <w:rPr>
          <w:rFonts w:cstheme="minorHAnsi"/>
        </w:rPr>
        <w:t>ak jest informac</w:t>
      </w:r>
      <w:r>
        <w:rPr>
          <w:rFonts w:cstheme="minorHAnsi"/>
        </w:rPr>
        <w:t>ji do kogo skierowano zapytania,</w:t>
      </w:r>
      <w:r w:rsidR="000A56F4">
        <w:rPr>
          <w:rFonts w:cstheme="minorHAnsi"/>
        </w:rPr>
        <w:t xml:space="preserve"> w 4 na 9 brak jest informacji o wysokości środków przeznaczonych na sfinansowanie zadania.</w:t>
      </w:r>
    </w:p>
    <w:p w14:paraId="365F4EAD" w14:textId="4B21B646" w:rsidR="00353184" w:rsidRPr="003B0849" w:rsidRDefault="008074F1" w:rsidP="003D7EA5">
      <w:pPr>
        <w:spacing w:before="120" w:after="240" w:line="300" w:lineRule="auto"/>
        <w:rPr>
          <w:rFonts w:cstheme="minorHAnsi"/>
        </w:rPr>
      </w:pPr>
      <w:r w:rsidRPr="007C0232">
        <w:rPr>
          <w:rFonts w:cstheme="minorHAnsi"/>
        </w:rPr>
        <w:t>W zastrzeżeniach do projektu wystąpienia pokontrolnego wyrażonego w piśmie z 4 lipca 2024 r. kierownictwo Zarządu Cmentarzy Komunalnych poinformowało, iż Dyrektor Zarządu Cmentarzy Komunalnych w Warszawie wydał Polecenie służbowe nr 5/2024 z dnia 28 czerwca 2024 r., opracowania przez Dział Zamówień Publicznych formularza dokumentującego etapy postępowania (metrykę), dostosowaną do potrzeb ZCK w Warszawie z terminem</w:t>
      </w:r>
      <w:r>
        <w:rPr>
          <w:rFonts w:cstheme="minorHAnsi"/>
        </w:rPr>
        <w:t xml:space="preserve"> realizacji do 31 lipca 2024 r.</w:t>
      </w:r>
    </w:p>
    <w:p w14:paraId="75AC6933" w14:textId="6F9AC1B9" w:rsidR="00353184" w:rsidRPr="00353184" w:rsidRDefault="008D52B8" w:rsidP="003D7EA5">
      <w:pPr>
        <w:pStyle w:val="Akapitzlist"/>
        <w:numPr>
          <w:ilvl w:val="0"/>
          <w:numId w:val="37"/>
        </w:numPr>
        <w:spacing w:before="120" w:after="240" w:line="300" w:lineRule="auto"/>
        <w:ind w:left="0" w:hanging="284"/>
        <w:contextualSpacing w:val="0"/>
        <w:rPr>
          <w:rFonts w:eastAsia="Times New Roman" w:cs="Times New Roman"/>
          <w:lang w:eastAsia="pl-PL"/>
        </w:rPr>
      </w:pPr>
      <w:r>
        <w:t>D</w:t>
      </w:r>
      <w:r w:rsidR="00540DBB">
        <w:t>okonywano odbiorów końcowych p</w:t>
      </w:r>
      <w:r>
        <w:t>rzedmiotu umowy p</w:t>
      </w:r>
      <w:r w:rsidR="00540DBB">
        <w:t>rzez</w:t>
      </w:r>
      <w:r w:rsidR="00353184">
        <w:t xml:space="preserve"> </w:t>
      </w:r>
      <w:r w:rsidR="00540DBB">
        <w:t xml:space="preserve">pracowników nie posiadających </w:t>
      </w:r>
      <w:r w:rsidR="003B0849" w:rsidRPr="00D07E36">
        <w:t>umocowań</w:t>
      </w:r>
      <w:r w:rsidR="00540DBB">
        <w:t xml:space="preserve"> Zamawiającego</w:t>
      </w:r>
      <w:r w:rsidR="003B0849" w:rsidRPr="00D07E36">
        <w:t>.</w:t>
      </w:r>
    </w:p>
    <w:p w14:paraId="0008E872" w14:textId="1CE2F6F9" w:rsidR="00F6442A" w:rsidRPr="00353184" w:rsidRDefault="00F6442A" w:rsidP="003D7EA5">
      <w:pPr>
        <w:pStyle w:val="Akapitzlist"/>
        <w:spacing w:before="120" w:after="240" w:line="300" w:lineRule="auto"/>
        <w:ind w:left="0"/>
        <w:contextualSpacing w:val="0"/>
        <w:rPr>
          <w:rFonts w:eastAsia="Times New Roman" w:cs="Times New Roman"/>
          <w:lang w:eastAsia="pl-PL"/>
        </w:rPr>
      </w:pPr>
      <w:r w:rsidRPr="00F6442A">
        <w:t xml:space="preserve">Zgodnie z treścią 3 z 11 zweryfikowanych umów </w:t>
      </w:r>
      <w:r w:rsidR="008B188E">
        <w:t>(poniżej oraz powyżej 130 000</w:t>
      </w:r>
      <w:r w:rsidRPr="00F6442A">
        <w:t xml:space="preserve"> zł</w:t>
      </w:r>
      <w:r w:rsidR="008B188E">
        <w:t>)</w:t>
      </w:r>
      <w:r w:rsidRPr="00F6442A">
        <w:t>,</w:t>
      </w:r>
      <w:r w:rsidRPr="005E49AA">
        <w:t xml:space="preserve"> protokoły odbioru końcowego przedmiotu umowy stanowiące podstawę do wystawienia faktury końcowej miały być podp</w:t>
      </w:r>
      <w:r w:rsidR="008B188E">
        <w:t>isane przez Strony</w:t>
      </w:r>
      <w:r w:rsidR="00DD400B">
        <w:t xml:space="preserve">, tj. </w:t>
      </w:r>
      <w:r w:rsidRPr="005E49AA">
        <w:t>w imieniu Miasta Stołecznego Warszawy</w:t>
      </w:r>
      <w:r w:rsidR="00DD400B">
        <w:t xml:space="preserve"> przez</w:t>
      </w:r>
      <w:r w:rsidRPr="005E49AA">
        <w:t xml:space="preserve"> Dyrektor</w:t>
      </w:r>
      <w:r w:rsidR="00DD400B">
        <w:t>a ZCK w Warszawie lub Zastępców</w:t>
      </w:r>
      <w:r w:rsidRPr="005E49AA">
        <w:t xml:space="preserve"> Dyrektora ZCK w Warszawie działający</w:t>
      </w:r>
      <w:r w:rsidR="00DD400B">
        <w:t>ch</w:t>
      </w:r>
      <w:r w:rsidRPr="005E49AA">
        <w:t xml:space="preserve"> łącznie. W protokołach odbioru ko</w:t>
      </w:r>
      <w:r w:rsidR="00DD400B">
        <w:t>ńcowego brak było podpisów Dyrektorów, stąd zwrócono się do D</w:t>
      </w:r>
      <w:r w:rsidRPr="005E49AA">
        <w:t>yrekcji ZCK W Warszawie z prośbą o przedłożenie umocowań dla pracowników dokonujących czynności odbiorowych. Dyrektor ZCK w Warszawie w wyjaśnieniach przekazanych zespołowi kontrolującemu przekazała: „Pracownicy uczestniczący w odbiorach dokonują czynności zgodnie z Regulaminem organizacyjnym ZCK w Warszawie i zakresem obowiązków stosownie do zakresu działań komórki organizacyjnej tj. Pionu Zastępcy Dyrektora DS.</w:t>
      </w:r>
      <w:r w:rsidR="006509A6">
        <w:t xml:space="preserve"> Techniczno-Eksploatacyjnych.”</w:t>
      </w:r>
    </w:p>
    <w:p w14:paraId="70CA1B9A" w14:textId="1F06D6F0" w:rsidR="00F6442A" w:rsidRPr="005E49AA" w:rsidRDefault="00F6442A" w:rsidP="003D7EA5">
      <w:pPr>
        <w:spacing w:before="120" w:after="240" w:line="300" w:lineRule="auto"/>
      </w:pPr>
      <w:r w:rsidRPr="005E49AA">
        <w:lastRenderedPageBreak/>
        <w:t>W regulaminie organizacyjnym</w:t>
      </w:r>
      <w:r w:rsidR="006509A6">
        <w:t xml:space="preserve"> ZCK</w:t>
      </w:r>
      <w:r w:rsidRPr="005E49AA">
        <w:t xml:space="preserve"> w zakresie działania Wydziału Techniczno – Eksploatacyjnego w</w:t>
      </w:r>
      <w:r w:rsidR="006509A6">
        <w:t> </w:t>
      </w:r>
      <w:r w:rsidRPr="005E49AA">
        <w:t>zakresie robót bu</w:t>
      </w:r>
      <w:r w:rsidR="006509A6">
        <w:t>dowlanych zapisano:</w:t>
      </w:r>
      <w:r w:rsidRPr="005E49AA">
        <w:t xml:space="preserve"> „w</w:t>
      </w:r>
      <w:r w:rsidR="006509A6">
        <w:t>p</w:t>
      </w:r>
      <w:r w:rsidRPr="005E49AA">
        <w:t>rowadzenie wykonawców na roboty, nadzór nad robotami, organizowanie odbiorów wykonywanych robot i kontrola kosztorysów powykonawczych.”</w:t>
      </w:r>
    </w:p>
    <w:p w14:paraId="0DB84228" w14:textId="0F89CDFF" w:rsidR="006509A6" w:rsidRDefault="00F6442A" w:rsidP="003D7EA5">
      <w:pPr>
        <w:spacing w:before="120" w:after="240" w:line="300" w:lineRule="auto"/>
        <w:rPr>
          <w:rFonts w:cstheme="minorHAnsi"/>
        </w:rPr>
      </w:pPr>
      <w:r w:rsidRPr="00F6442A">
        <w:rPr>
          <w:rFonts w:cstheme="minorHAnsi"/>
        </w:rPr>
        <w:t>W pozostałych 8 umowach ogólnie wskazano, że odbiór przedmiotu umowy będzie potwierdzony protokółem odbioru końcowego prac. Nie wskazano kto te protokoły będzie podpisywał, a jak wynika z powyżej przytoczonego zapisu regulamin u organizacyjnego – pracownicy Wydziału Techniczno-Eksploatacyjnego dokonują organizacji odbiorów wykonanych robót a nie samej czynności odbiorowej w imieniu Inwestora.</w:t>
      </w:r>
    </w:p>
    <w:p w14:paraId="34B0703A" w14:textId="41A92973" w:rsidR="00BB10C6" w:rsidRDefault="00BB10C6" w:rsidP="003D7EA5">
      <w:pPr>
        <w:spacing w:before="120" w:after="240" w:line="300" w:lineRule="auto"/>
        <w:rPr>
          <w:rFonts w:cstheme="minorHAnsi"/>
        </w:rPr>
      </w:pPr>
      <w:r>
        <w:rPr>
          <w:rFonts w:cstheme="minorHAnsi"/>
        </w:rPr>
        <w:t>Przedstawiając powyższe ustalenia i oceny zalecam:</w:t>
      </w:r>
    </w:p>
    <w:p w14:paraId="0576C0A3" w14:textId="5EF51099" w:rsidR="00BB10C6" w:rsidRDefault="00BB10C6" w:rsidP="003D7EA5">
      <w:pPr>
        <w:pStyle w:val="Akapitzlist"/>
        <w:numPr>
          <w:ilvl w:val="0"/>
          <w:numId w:val="39"/>
        </w:numPr>
        <w:spacing w:before="120" w:after="240" w:line="300" w:lineRule="auto"/>
        <w:rPr>
          <w:rFonts w:cstheme="minorHAnsi"/>
        </w:rPr>
      </w:pPr>
      <w:r>
        <w:rPr>
          <w:rFonts w:cstheme="minorHAnsi"/>
        </w:rPr>
        <w:t>Przy szacowaniu wartości zamówienia rozważenie możliwości dokonywania analizy rynku poprzez kierowanie zapytań do potencjalnych wykonawców.</w:t>
      </w:r>
    </w:p>
    <w:p w14:paraId="7A8AA248" w14:textId="290E48DA" w:rsidR="00BB10C6" w:rsidRDefault="00BB10C6" w:rsidP="003D7EA5">
      <w:pPr>
        <w:pStyle w:val="Akapitzlist"/>
        <w:numPr>
          <w:ilvl w:val="0"/>
          <w:numId w:val="39"/>
        </w:numPr>
        <w:spacing w:before="120" w:after="240" w:line="300" w:lineRule="auto"/>
        <w:rPr>
          <w:rFonts w:cstheme="minorHAnsi"/>
        </w:rPr>
      </w:pPr>
      <w:r>
        <w:rPr>
          <w:rFonts w:cstheme="minorHAnsi"/>
        </w:rPr>
        <w:t>Ustalania zakresu prac do wykonania z uwzględnieniem wszystkich elementów niezbędnych dla realizacji zamówienia.</w:t>
      </w:r>
    </w:p>
    <w:p w14:paraId="240DAB8A" w14:textId="47C80F4B" w:rsidR="00BB10C6" w:rsidRDefault="00BB10C6" w:rsidP="003D7EA5">
      <w:pPr>
        <w:pStyle w:val="Akapitzlist"/>
        <w:numPr>
          <w:ilvl w:val="0"/>
          <w:numId w:val="39"/>
        </w:numPr>
        <w:spacing w:before="120" w:after="240" w:line="300" w:lineRule="auto"/>
        <w:rPr>
          <w:rFonts w:cstheme="minorHAnsi"/>
        </w:rPr>
      </w:pPr>
      <w:r>
        <w:rPr>
          <w:rFonts w:cstheme="minorHAnsi"/>
        </w:rPr>
        <w:t>Rozważenie możliwo</w:t>
      </w:r>
      <w:r w:rsidR="00777C81">
        <w:rPr>
          <w:rFonts w:cstheme="minorHAnsi"/>
        </w:rPr>
        <w:t>ś</w:t>
      </w:r>
      <w:r>
        <w:rPr>
          <w:rFonts w:cstheme="minorHAnsi"/>
        </w:rPr>
        <w:t xml:space="preserve">ci wprowadzania do umów </w:t>
      </w:r>
      <w:r w:rsidR="009F4DFC">
        <w:rPr>
          <w:rFonts w:cstheme="minorHAnsi"/>
        </w:rPr>
        <w:t>zapisów dotyczących powołania Komisji odbiorowej Zamawiającego, w skład której powoływani byliby pracownicy Wydziałów merytorycznych.</w:t>
      </w:r>
    </w:p>
    <w:p w14:paraId="1A80BE44" w14:textId="16B23A94" w:rsidR="009F4DFC" w:rsidRPr="00A6016C" w:rsidRDefault="00BB10C6" w:rsidP="003D7EA5">
      <w:pPr>
        <w:pStyle w:val="Akapitzlist"/>
        <w:numPr>
          <w:ilvl w:val="0"/>
          <w:numId w:val="39"/>
        </w:numPr>
        <w:spacing w:before="120" w:after="240" w:line="300" w:lineRule="auto"/>
        <w:ind w:left="714" w:hanging="357"/>
        <w:contextualSpacing w:val="0"/>
        <w:rPr>
          <w:rFonts w:cstheme="minorHAnsi"/>
        </w:rPr>
      </w:pPr>
      <w:r>
        <w:rPr>
          <w:rFonts w:cstheme="minorHAnsi"/>
        </w:rPr>
        <w:t>Przestrzegania wewnętrznych procedur dotyczących udzielania zamówień publicznych.</w:t>
      </w:r>
    </w:p>
    <w:p w14:paraId="3F7F6E69" w14:textId="64349EC4" w:rsidR="00A6016C" w:rsidRPr="004F5D8F" w:rsidRDefault="00BB10C6" w:rsidP="003D7EA5">
      <w:pPr>
        <w:tabs>
          <w:tab w:val="num" w:pos="426"/>
        </w:tabs>
        <w:autoSpaceDE w:val="0"/>
        <w:autoSpaceDN w:val="0"/>
        <w:adjustRightInd w:val="0"/>
        <w:spacing w:before="120" w:after="240" w:line="300" w:lineRule="auto"/>
        <w:rPr>
          <w:rFonts w:cstheme="minorHAnsi"/>
        </w:rPr>
      </w:pPr>
      <w:r w:rsidRPr="004F5D8F">
        <w:rPr>
          <w:rFonts w:cstheme="minorHAnsi"/>
        </w:rPr>
        <w:t xml:space="preserve">Na podstawie </w:t>
      </w:r>
      <w:r w:rsidRPr="004F5D8F">
        <w:rPr>
          <w:rFonts w:cstheme="minorHAnsi"/>
          <w:iCs/>
        </w:rPr>
        <w:t>§ 22 ust. 10 Regulaminu</w:t>
      </w:r>
      <w:r w:rsidRPr="004F5D8F">
        <w:rPr>
          <w:rFonts w:cstheme="minorHAnsi"/>
        </w:rPr>
        <w:t xml:space="preserve"> organizacyjnego oraz § 41 ust. 1 Zarządzenia oczekuję od Pani/Pana w terminie nie dłuższym niż 30 dni od daty doręczenia niniejszego Wystąpienia pokontrolnego, informacji o sposobie realizacji zaleceń/wniosków pokontrolnych i wykorzystaniu uwag zawartych w wystąpieniu pokontrolnym lub przyczynach braku realizacji zaleceń/wniosków pokontrolnych lub niewykorzystaniu uwag bądź o innym sposobie usunięcia stwierdzonych nieprawidłowości lub uchybień.</w:t>
      </w:r>
    </w:p>
    <w:p w14:paraId="37976778" w14:textId="43CC1D69" w:rsidR="00BB10C6" w:rsidRPr="004F5D8F" w:rsidRDefault="00BB10C6" w:rsidP="003D7EA5">
      <w:pPr>
        <w:tabs>
          <w:tab w:val="num" w:pos="426"/>
        </w:tabs>
        <w:autoSpaceDE w:val="0"/>
        <w:autoSpaceDN w:val="0"/>
        <w:adjustRightInd w:val="0"/>
        <w:spacing w:before="120" w:after="240" w:line="300" w:lineRule="auto"/>
        <w:rPr>
          <w:rFonts w:cstheme="minorHAnsi"/>
        </w:rPr>
      </w:pPr>
      <w:r w:rsidRPr="004F5D8F">
        <w:rPr>
          <w:rFonts w:cstheme="minorHAnsi"/>
        </w:rPr>
        <w:t xml:space="preserve">Na podstawie § 41 ust. 1 Zarządzenia zobowiązuje Panią do przekazania kopii ww. informacji </w:t>
      </w:r>
      <w:r w:rsidR="00A6016C">
        <w:rPr>
          <w:rFonts w:cstheme="minorHAnsi"/>
        </w:rPr>
        <w:t>Panu Krzysztofowi Krakowieckiemu</w:t>
      </w:r>
      <w:r w:rsidR="00777C81">
        <w:rPr>
          <w:rFonts w:cstheme="minorHAnsi"/>
        </w:rPr>
        <w:t xml:space="preserve"> </w:t>
      </w:r>
      <w:r w:rsidR="00A6016C">
        <w:rPr>
          <w:rFonts w:cstheme="minorHAnsi"/>
        </w:rPr>
        <w:t>-</w:t>
      </w:r>
      <w:r w:rsidR="00777C81">
        <w:rPr>
          <w:rFonts w:cstheme="minorHAnsi"/>
        </w:rPr>
        <w:t xml:space="preserve"> </w:t>
      </w:r>
      <w:r w:rsidR="00A6016C">
        <w:rPr>
          <w:rFonts w:cstheme="minorHAnsi"/>
        </w:rPr>
        <w:t>Kuleszy Dyrektorowi Biura Administracji i Spraw Obywatelskich.</w:t>
      </w:r>
    </w:p>
    <w:p w14:paraId="24647085" w14:textId="53F04680" w:rsidR="00C93DEA" w:rsidRPr="0027058E" w:rsidRDefault="00777C81" w:rsidP="003D7EA5">
      <w:pPr>
        <w:spacing w:before="120" w:after="240" w:line="300" w:lineRule="auto"/>
        <w:ind w:left="6096"/>
        <w:rPr>
          <w:rFonts w:cstheme="minorHAnsi"/>
        </w:rPr>
      </w:pPr>
      <w:r>
        <w:rPr>
          <w:rFonts w:cstheme="minorHAnsi"/>
        </w:rPr>
        <w:t>DYREKTOR BIURA KONTROLI /-/ Ewa Graniewska</w:t>
      </w:r>
    </w:p>
    <w:sectPr w:rsidR="00C93DEA" w:rsidRPr="0027058E" w:rsidSect="003C07B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E52A1" w14:textId="77777777" w:rsidR="00110A2C" w:rsidRDefault="00110A2C" w:rsidP="001C6BD4">
      <w:pPr>
        <w:spacing w:after="0" w:line="240" w:lineRule="auto"/>
      </w:pPr>
      <w:r>
        <w:separator/>
      </w:r>
    </w:p>
  </w:endnote>
  <w:endnote w:type="continuationSeparator" w:id="0">
    <w:p w14:paraId="59A89F26" w14:textId="77777777" w:rsidR="00110A2C" w:rsidRDefault="00110A2C" w:rsidP="001C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954336"/>
      <w:docPartObj>
        <w:docPartGallery w:val="Page Numbers (Bottom of Page)"/>
        <w:docPartUnique/>
      </w:docPartObj>
    </w:sdtPr>
    <w:sdtContent>
      <w:sdt>
        <w:sdtPr>
          <w:id w:val="1630742321"/>
          <w:docPartObj>
            <w:docPartGallery w:val="Page Numbers (Top of Page)"/>
            <w:docPartUnique/>
          </w:docPartObj>
        </w:sdtPr>
        <w:sdtContent>
          <w:p w14:paraId="22F6469B" w14:textId="6D0095F5" w:rsidR="00162D53" w:rsidRDefault="00220E44" w:rsidP="004F3E4E">
            <w:pPr>
              <w:pStyle w:val="Stopka"/>
              <w:jc w:val="right"/>
            </w:pPr>
            <w:r w:rsidRPr="00220E44">
              <w:t xml:space="preserve">Strona </w:t>
            </w:r>
            <w:r w:rsidRPr="00220E44">
              <w:fldChar w:fldCharType="begin"/>
            </w:r>
            <w:r w:rsidRPr="00220E44">
              <w:instrText>PAGE</w:instrText>
            </w:r>
            <w:r w:rsidRPr="00220E44">
              <w:fldChar w:fldCharType="separate"/>
            </w:r>
            <w:r w:rsidRPr="00220E44">
              <w:t>2</w:t>
            </w:r>
            <w:r w:rsidRPr="00220E44">
              <w:fldChar w:fldCharType="end"/>
            </w:r>
            <w:r w:rsidRPr="00220E44">
              <w:t xml:space="preserve"> z </w:t>
            </w:r>
            <w:r w:rsidRPr="00220E44">
              <w:fldChar w:fldCharType="begin"/>
            </w:r>
            <w:r w:rsidRPr="00220E44">
              <w:instrText>NUMPAGES</w:instrText>
            </w:r>
            <w:r w:rsidRPr="00220E44">
              <w:fldChar w:fldCharType="separate"/>
            </w:r>
            <w:r w:rsidRPr="00220E44">
              <w:t>2</w:t>
            </w:r>
            <w:r w:rsidRPr="00220E44">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451784"/>
      <w:docPartObj>
        <w:docPartGallery w:val="Page Numbers (Bottom of Page)"/>
        <w:docPartUnique/>
      </w:docPartObj>
    </w:sdtPr>
    <w:sdtContent>
      <w:sdt>
        <w:sdtPr>
          <w:id w:val="-1769616900"/>
          <w:docPartObj>
            <w:docPartGallery w:val="Page Numbers (Top of Page)"/>
            <w:docPartUnique/>
          </w:docPartObj>
        </w:sdtPr>
        <w:sdtContent>
          <w:p w14:paraId="153CC2B5" w14:textId="0557F489" w:rsidR="00220E44" w:rsidRDefault="00220E44">
            <w:pPr>
              <w:pStyle w:val="Stopka"/>
              <w:jc w:val="right"/>
            </w:pPr>
            <w:r w:rsidRPr="00220E44">
              <w:t xml:space="preserve">Strona </w:t>
            </w:r>
            <w:r w:rsidRPr="00220E44">
              <w:fldChar w:fldCharType="begin"/>
            </w:r>
            <w:r w:rsidRPr="00220E44">
              <w:instrText>PAGE</w:instrText>
            </w:r>
            <w:r w:rsidRPr="00220E44">
              <w:fldChar w:fldCharType="separate"/>
            </w:r>
            <w:r w:rsidRPr="00220E44">
              <w:t>2</w:t>
            </w:r>
            <w:r w:rsidRPr="00220E44">
              <w:fldChar w:fldCharType="end"/>
            </w:r>
            <w:r w:rsidRPr="00220E44">
              <w:t xml:space="preserve"> z </w:t>
            </w:r>
            <w:r w:rsidRPr="00220E44">
              <w:fldChar w:fldCharType="begin"/>
            </w:r>
            <w:r w:rsidRPr="00220E44">
              <w:instrText>NUMPAGES</w:instrText>
            </w:r>
            <w:r w:rsidRPr="00220E44">
              <w:fldChar w:fldCharType="separate"/>
            </w:r>
            <w:r w:rsidRPr="00220E44">
              <w:t>2</w:t>
            </w:r>
            <w:r w:rsidRPr="00220E44">
              <w:fldChar w:fldCharType="end"/>
            </w:r>
          </w:p>
        </w:sdtContent>
      </w:sdt>
    </w:sdtContent>
  </w:sdt>
  <w:p w14:paraId="13C9BC1F" w14:textId="77777777" w:rsidR="00220E44" w:rsidRDefault="00220E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429E3" w14:textId="77777777" w:rsidR="00110A2C" w:rsidRDefault="00110A2C" w:rsidP="001C6BD4">
      <w:pPr>
        <w:spacing w:after="0" w:line="240" w:lineRule="auto"/>
      </w:pPr>
      <w:r>
        <w:separator/>
      </w:r>
    </w:p>
  </w:footnote>
  <w:footnote w:type="continuationSeparator" w:id="0">
    <w:p w14:paraId="00C4BCA3" w14:textId="77777777" w:rsidR="00110A2C" w:rsidRDefault="00110A2C" w:rsidP="001C6BD4">
      <w:pPr>
        <w:spacing w:after="0" w:line="240" w:lineRule="auto"/>
      </w:pPr>
      <w:r>
        <w:continuationSeparator/>
      </w:r>
    </w:p>
  </w:footnote>
  <w:footnote w:id="1">
    <w:p w14:paraId="0C1C66DD" w14:textId="05A17A15" w:rsidR="00162D53" w:rsidRPr="00B27DC7" w:rsidRDefault="00162D53">
      <w:pPr>
        <w:pStyle w:val="Tekstprzypisudolnego"/>
        <w:rPr>
          <w:sz w:val="22"/>
          <w:szCs w:val="22"/>
        </w:rPr>
      </w:pPr>
      <w:r w:rsidRPr="00B27DC7">
        <w:rPr>
          <w:rStyle w:val="Odwoanieprzypisudolnego"/>
          <w:sz w:val="22"/>
          <w:szCs w:val="22"/>
        </w:rPr>
        <w:footnoteRef/>
      </w:r>
      <w:r w:rsidRPr="00B27DC7">
        <w:rPr>
          <w:sz w:val="22"/>
          <w:szCs w:val="22"/>
        </w:rPr>
        <w:t xml:space="preserve"> </w:t>
      </w:r>
      <w:r w:rsidRPr="00B27DC7">
        <w:rPr>
          <w:rFonts w:cstheme="minorHAnsi"/>
          <w:sz w:val="22"/>
          <w:szCs w:val="22"/>
        </w:rPr>
        <w:t>Rozporządzenie Ministra Rozwoju i Technologii z dnia 20 grudnia 2021 r w sprawie określenie metod i podstaw sporządzania kosztorysu inwestorskiego, obliczania planowanych kosztów prac projektowych oraz planowanych kosztów robot budowlanych określonych w programie funkcjonalno – użytkowym</w:t>
      </w:r>
    </w:p>
  </w:footnote>
  <w:footnote w:id="2">
    <w:p w14:paraId="18D8EA81" w14:textId="77EDF06D" w:rsidR="00162D53" w:rsidRPr="00B27DC7" w:rsidRDefault="00162D53">
      <w:pPr>
        <w:pStyle w:val="Tekstprzypisudolnego"/>
        <w:rPr>
          <w:sz w:val="22"/>
          <w:szCs w:val="22"/>
        </w:rPr>
      </w:pPr>
      <w:r w:rsidRPr="00B27DC7">
        <w:rPr>
          <w:rStyle w:val="Odwoanieprzypisudolnego"/>
          <w:sz w:val="22"/>
          <w:szCs w:val="22"/>
        </w:rPr>
        <w:footnoteRef/>
      </w:r>
      <w:r w:rsidRPr="00B27DC7">
        <w:rPr>
          <w:sz w:val="22"/>
          <w:szCs w:val="22"/>
        </w:rPr>
        <w:t xml:space="preserve"> </w:t>
      </w:r>
      <w:hyperlink r:id="rId1" w:history="1">
        <w:r w:rsidRPr="00B27DC7">
          <w:rPr>
            <w:rStyle w:val="Hipercze"/>
            <w:sz w:val="22"/>
            <w:szCs w:val="22"/>
          </w:rPr>
          <w:t>https://www.gov.pl/web/uzp/ustalanie-wartosci-zamowienia-na-roboty-budowlane-i-zwiazanych-z-nim-zamowien-na-uslugi-projektowania-oraz-nadzoru-inwestorskiego2</w:t>
        </w:r>
      </w:hyperlink>
      <w:r w:rsidRPr="00B27DC7">
        <w:rPr>
          <w:sz w:val="22"/>
          <w:szCs w:val="22"/>
        </w:rPr>
        <w:t xml:space="preserve">  dostęp z dnia 10.05.2024 r.</w:t>
      </w:r>
    </w:p>
  </w:footnote>
  <w:footnote w:id="3">
    <w:p w14:paraId="2311B7EF" w14:textId="0C298FBE" w:rsidR="00162D53" w:rsidRPr="00B27DC7" w:rsidRDefault="00162D53">
      <w:pPr>
        <w:pStyle w:val="Tekstprzypisudolnego"/>
        <w:rPr>
          <w:rFonts w:cstheme="minorHAnsi"/>
          <w:b/>
          <w:sz w:val="22"/>
          <w:szCs w:val="22"/>
        </w:rPr>
      </w:pPr>
      <w:r w:rsidRPr="00B27DC7">
        <w:rPr>
          <w:rStyle w:val="Odwoanieprzypisudolnego"/>
          <w:rFonts w:cstheme="minorHAnsi"/>
          <w:b/>
          <w:sz w:val="22"/>
          <w:szCs w:val="22"/>
        </w:rPr>
        <w:footnoteRef/>
      </w:r>
      <w:r w:rsidRPr="00B27DC7">
        <w:rPr>
          <w:rFonts w:cstheme="minorHAnsi"/>
          <w:b/>
          <w:sz w:val="22"/>
          <w:szCs w:val="22"/>
        </w:rPr>
        <w:t xml:space="preserve"> </w:t>
      </w:r>
      <w:r w:rsidRPr="00B27DC7">
        <w:rPr>
          <w:rStyle w:val="Pogrubienie"/>
          <w:rFonts w:cstheme="minorHAnsi"/>
          <w:b w:val="0"/>
          <w:color w:val="000000"/>
          <w:sz w:val="22"/>
          <w:szCs w:val="22"/>
          <w:shd w:val="clear" w:color="auto" w:fill="FFFFFF"/>
        </w:rPr>
        <w:t>Raport</w:t>
      </w:r>
      <w:r w:rsidRPr="00B27DC7">
        <w:rPr>
          <w:rFonts w:cstheme="minorHAnsi"/>
          <w:b/>
          <w:color w:val="000000"/>
          <w:sz w:val="22"/>
          <w:szCs w:val="22"/>
          <w:shd w:val="clear" w:color="auto" w:fill="FFFFFF"/>
        </w:rPr>
        <w:t> </w:t>
      </w:r>
      <w:r w:rsidRPr="00B27DC7">
        <w:rPr>
          <w:rStyle w:val="Pogrubienie"/>
          <w:rFonts w:cstheme="minorHAnsi"/>
          <w:b w:val="0"/>
          <w:color w:val="000000"/>
          <w:sz w:val="22"/>
          <w:szCs w:val="22"/>
          <w:shd w:val="clear" w:color="auto" w:fill="FFFFFF"/>
        </w:rPr>
        <w:t>CCM oraz DLA Piper dotyczący wpływu wybuchu wojny w Ukrainie na wzrost kosztów realizacji inwestycji budowlanych w Polsce.</w:t>
      </w:r>
    </w:p>
    <w:p w14:paraId="416B4492" w14:textId="4C6FCF2F" w:rsidR="00162D53" w:rsidRPr="00B27DC7" w:rsidRDefault="00000000">
      <w:pPr>
        <w:pStyle w:val="Tekstprzypisudolnego"/>
        <w:rPr>
          <w:sz w:val="22"/>
          <w:szCs w:val="22"/>
        </w:rPr>
      </w:pPr>
      <w:hyperlink r:id="rId2" w:history="1">
        <w:r w:rsidR="00162D53" w:rsidRPr="00B27DC7">
          <w:rPr>
            <w:rStyle w:val="Hipercze"/>
            <w:sz w:val="22"/>
            <w:szCs w:val="22"/>
          </w:rPr>
          <w:t>https://ccmanagement.pl/raport-ccm-i-dla-piper-wybuch-wojny-w-ukrainie-a-wzrost-kosztow-realizacji-inwestycji-budowlanych-w-polsce/</w:t>
        </w:r>
      </w:hyperlink>
      <w:r w:rsidR="00162D53" w:rsidRPr="00B27DC7">
        <w:rPr>
          <w:sz w:val="22"/>
          <w:szCs w:val="22"/>
        </w:rPr>
        <w:t xml:space="preserve"> dostęp z dnia 15.05.2024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2AFE" w14:textId="2B6E4DC5" w:rsidR="00162D53" w:rsidRDefault="00162D53">
    <w:pPr>
      <w:pStyle w:val="Nagwek"/>
    </w:pPr>
    <w:r w:rsidRPr="00E34C36">
      <w:rPr>
        <w:rFonts w:cstheme="minorHAnsi"/>
        <w:noProof/>
        <w:lang w:eastAsia="pl-PL"/>
      </w:rPr>
      <w:drawing>
        <wp:inline distT="0" distB="0" distL="0" distR="0" wp14:anchorId="41AA375D" wp14:editId="5BE551E0">
          <wp:extent cx="5760720" cy="1082040"/>
          <wp:effectExtent l="0" t="0" r="0" b="3810"/>
          <wp:docPr id="2" name="Obraz 2" descr="Urząd Miasta Stołecznego Warszawy, Biuro Kontroli, ul. Niecała 2, 00-098 Warszawa, tel. 22 443 32 35, 22 443 32 36, faks 22 443 32 37, adres do korespondencji: Aleje Jerozolimskie 44, 00-024 Warszawa, Sekretariat.BKW@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Urząd Miasta Stołecznego Warszawy, Biuro Kontroli, ul. Niecała 2, 00-098 Warszawa, tel. 22 443 32 35, 22 443 32 36, faks 22 443 32 37, adres do korespondencji: Aleje Jerozolimskie 44, 00-024 Warszawa, Sekretariat.BKW@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082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3273"/>
    <w:multiLevelType w:val="hybridMultilevel"/>
    <w:tmpl w:val="587CECC2"/>
    <w:lvl w:ilvl="0" w:tplc="260A9074">
      <w:start w:val="1"/>
      <w:numFmt w:val="decimal"/>
      <w:lvlText w:val="%1."/>
      <w:lvlJc w:val="left"/>
      <w:pPr>
        <w:ind w:left="720" w:hanging="360"/>
      </w:pPr>
      <w:rPr>
        <w:rFont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E00BE0"/>
    <w:multiLevelType w:val="multilevel"/>
    <w:tmpl w:val="8C68D418"/>
    <w:lvl w:ilvl="0">
      <w:start w:val="1"/>
      <w:numFmt w:val="decimalZero"/>
      <w:lvlText w:val="%1."/>
      <w:lvlJc w:val="left"/>
      <w:pPr>
        <w:ind w:left="560" w:hanging="560"/>
      </w:pPr>
      <w:rPr>
        <w:rFonts w:hint="default"/>
      </w:rPr>
    </w:lvl>
    <w:lvl w:ilvl="1">
      <w:start w:val="1"/>
      <w:numFmt w:val="decimalZero"/>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CB33D4"/>
    <w:multiLevelType w:val="hybridMultilevel"/>
    <w:tmpl w:val="1F58C8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2F46CB"/>
    <w:multiLevelType w:val="hybridMultilevel"/>
    <w:tmpl w:val="4D424DEE"/>
    <w:lvl w:ilvl="0" w:tplc="D752FFD8">
      <w:start w:val="1"/>
      <w:numFmt w:val="decimal"/>
      <w:lvlText w:val="%1)"/>
      <w:lvlJc w:val="left"/>
      <w:pPr>
        <w:ind w:left="770" w:hanging="360"/>
      </w:pPr>
      <w:rPr>
        <w:strike w:val="0"/>
        <w:sz w:val="22"/>
        <w:szCs w:val="22"/>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 w15:restartNumberingAfterBreak="0">
    <w:nsid w:val="143D2EE5"/>
    <w:multiLevelType w:val="hybridMultilevel"/>
    <w:tmpl w:val="A66E71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8E1745"/>
    <w:multiLevelType w:val="hybridMultilevel"/>
    <w:tmpl w:val="9476F1CC"/>
    <w:lvl w:ilvl="0" w:tplc="80BE6178">
      <w:start w:val="1"/>
      <w:numFmt w:val="lowerLetter"/>
      <w:lvlText w:val="%1."/>
      <w:lvlJc w:val="left"/>
      <w:pPr>
        <w:ind w:left="502" w:hanging="360"/>
      </w:pPr>
      <w:rPr>
        <w:rFonts w:cstheme="minorBidi"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60B55B3"/>
    <w:multiLevelType w:val="hybridMultilevel"/>
    <w:tmpl w:val="6B46F0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8C1C92"/>
    <w:multiLevelType w:val="hybridMultilevel"/>
    <w:tmpl w:val="B8867A28"/>
    <w:lvl w:ilvl="0" w:tplc="68805A18">
      <w:start w:val="1"/>
      <w:numFmt w:val="decimal"/>
      <w:lvlText w:val="%1."/>
      <w:lvlJc w:val="left"/>
      <w:pPr>
        <w:ind w:left="405" w:hanging="360"/>
      </w:pPr>
      <w:rPr>
        <w:rFonts w:hint="default"/>
      </w:rPr>
    </w:lvl>
    <w:lvl w:ilvl="1" w:tplc="04150019">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 w15:restartNumberingAfterBreak="0">
    <w:nsid w:val="1AD05356"/>
    <w:multiLevelType w:val="hybridMultilevel"/>
    <w:tmpl w:val="8C8EC2D2"/>
    <w:lvl w:ilvl="0" w:tplc="A484FEE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C2746F7"/>
    <w:multiLevelType w:val="hybridMultilevel"/>
    <w:tmpl w:val="3280C42C"/>
    <w:lvl w:ilvl="0" w:tplc="CBC84298">
      <w:start w:val="2"/>
      <w:numFmt w:val="decimal"/>
      <w:lvlText w:val="%1."/>
      <w:lvlJc w:val="left"/>
      <w:pPr>
        <w:ind w:left="218" w:hanging="360"/>
      </w:pPr>
      <w:rPr>
        <w:rFonts w:cstheme="minorBidi" w:hint="default"/>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0" w15:restartNumberingAfterBreak="0">
    <w:nsid w:val="1C4959EB"/>
    <w:multiLevelType w:val="hybridMultilevel"/>
    <w:tmpl w:val="D962468E"/>
    <w:lvl w:ilvl="0" w:tplc="2B92DD26">
      <w:start w:val="1"/>
      <w:numFmt w:val="decimal"/>
      <w:lvlText w:val="%1."/>
      <w:lvlJc w:val="left"/>
      <w:pPr>
        <w:ind w:left="720" w:hanging="360"/>
      </w:pPr>
      <w:rPr>
        <w:rFonts w:asciiTheme="minorHAnsi" w:eastAsiaTheme="minorHAnsi" w:hAnsiTheme="minorHAnsi"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3F4F0B"/>
    <w:multiLevelType w:val="hybridMultilevel"/>
    <w:tmpl w:val="1E668EA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544E0D"/>
    <w:multiLevelType w:val="hybridMultilevel"/>
    <w:tmpl w:val="2780B1B6"/>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3" w15:restartNumberingAfterBreak="0">
    <w:nsid w:val="332E1719"/>
    <w:multiLevelType w:val="hybridMultilevel"/>
    <w:tmpl w:val="B30A1B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3B1E85"/>
    <w:multiLevelType w:val="hybridMultilevel"/>
    <w:tmpl w:val="86A266B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7690029"/>
    <w:multiLevelType w:val="hybridMultilevel"/>
    <w:tmpl w:val="B734C5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33A3CAD"/>
    <w:multiLevelType w:val="hybridMultilevel"/>
    <w:tmpl w:val="EFA67BF0"/>
    <w:lvl w:ilvl="0" w:tplc="04150001">
      <w:start w:val="1"/>
      <w:numFmt w:val="bullet"/>
      <w:lvlText w:val=""/>
      <w:lvlJc w:val="left"/>
      <w:pPr>
        <w:ind w:left="1070" w:hanging="360"/>
      </w:pPr>
      <w:rPr>
        <w:rFonts w:ascii="Symbol" w:hAnsi="Symbol"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7" w15:restartNumberingAfterBreak="0">
    <w:nsid w:val="46806C61"/>
    <w:multiLevelType w:val="hybridMultilevel"/>
    <w:tmpl w:val="24BEF86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15:restartNumberingAfterBreak="0">
    <w:nsid w:val="49417D9A"/>
    <w:multiLevelType w:val="hybridMultilevel"/>
    <w:tmpl w:val="AFE2EA2E"/>
    <w:lvl w:ilvl="0" w:tplc="04150001">
      <w:start w:val="1"/>
      <w:numFmt w:val="bullet"/>
      <w:lvlText w:val=""/>
      <w:lvlJc w:val="left"/>
      <w:pPr>
        <w:ind w:left="1065" w:hanging="705"/>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882F7A"/>
    <w:multiLevelType w:val="hybridMultilevel"/>
    <w:tmpl w:val="2F10DE60"/>
    <w:lvl w:ilvl="0" w:tplc="B6AC9724">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0E22BA2"/>
    <w:multiLevelType w:val="hybridMultilevel"/>
    <w:tmpl w:val="5EA45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3900E5C"/>
    <w:multiLevelType w:val="hybridMultilevel"/>
    <w:tmpl w:val="B234ED38"/>
    <w:lvl w:ilvl="0" w:tplc="8E32B03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A93F53"/>
    <w:multiLevelType w:val="hybridMultilevel"/>
    <w:tmpl w:val="E286DB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8CC4585"/>
    <w:multiLevelType w:val="hybridMultilevel"/>
    <w:tmpl w:val="9D28B036"/>
    <w:lvl w:ilvl="0" w:tplc="04150001">
      <w:start w:val="1"/>
      <w:numFmt w:val="bullet"/>
      <w:lvlText w:val=""/>
      <w:lvlJc w:val="left"/>
      <w:pPr>
        <w:ind w:left="1065" w:hanging="705"/>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E07BFE"/>
    <w:multiLevelType w:val="hybridMultilevel"/>
    <w:tmpl w:val="634029B2"/>
    <w:lvl w:ilvl="0" w:tplc="87F66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2B2687"/>
    <w:multiLevelType w:val="hybridMultilevel"/>
    <w:tmpl w:val="4B50C8D2"/>
    <w:lvl w:ilvl="0" w:tplc="04150001">
      <w:start w:val="1"/>
      <w:numFmt w:val="bullet"/>
      <w:lvlText w:val=""/>
      <w:lvlJc w:val="left"/>
      <w:pPr>
        <w:ind w:left="720" w:hanging="360"/>
      </w:pPr>
      <w:rPr>
        <w:rFonts w:ascii="Symbol" w:hAnsi="Symbol"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DF55D36"/>
    <w:multiLevelType w:val="hybridMultilevel"/>
    <w:tmpl w:val="6F64B1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62D55794"/>
    <w:multiLevelType w:val="hybridMultilevel"/>
    <w:tmpl w:val="2D4400F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661D21"/>
    <w:multiLevelType w:val="hybridMultilevel"/>
    <w:tmpl w:val="B7C246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6E564A"/>
    <w:multiLevelType w:val="hybridMultilevel"/>
    <w:tmpl w:val="F892BD2C"/>
    <w:lvl w:ilvl="0" w:tplc="BC488F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F79365D"/>
    <w:multiLevelType w:val="multilevel"/>
    <w:tmpl w:val="A5BED3D2"/>
    <w:lvl w:ilvl="0">
      <w:start w:val="1"/>
      <w:numFmt w:val="decimalZero"/>
      <w:lvlText w:val="%1."/>
      <w:lvlJc w:val="left"/>
      <w:pPr>
        <w:ind w:left="630" w:hanging="630"/>
      </w:pPr>
      <w:rPr>
        <w:rFonts w:hint="default"/>
      </w:rPr>
    </w:lvl>
    <w:lvl w:ilvl="1">
      <w:start w:val="1"/>
      <w:numFmt w:val="decimalZero"/>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2E5167"/>
    <w:multiLevelType w:val="hybridMultilevel"/>
    <w:tmpl w:val="C7187518"/>
    <w:lvl w:ilvl="0" w:tplc="9F76093E">
      <w:start w:val="1"/>
      <w:numFmt w:val="bullet"/>
      <w:lvlText w:val=""/>
      <w:lvlJc w:val="left"/>
      <w:pPr>
        <w:ind w:left="720" w:hanging="360"/>
      </w:pPr>
      <w:rPr>
        <w:rFonts w:ascii="Symbol" w:hAnsi="Symbol" w:hint="default"/>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0DC02C9"/>
    <w:multiLevelType w:val="hybridMultilevel"/>
    <w:tmpl w:val="E1B67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3ED165F"/>
    <w:multiLevelType w:val="hybridMultilevel"/>
    <w:tmpl w:val="8F36877E"/>
    <w:lvl w:ilvl="0" w:tplc="C39A7366">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A850F3B"/>
    <w:multiLevelType w:val="hybridMultilevel"/>
    <w:tmpl w:val="17A6BC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AF720B7"/>
    <w:multiLevelType w:val="hybridMultilevel"/>
    <w:tmpl w:val="E286DB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BF00B75"/>
    <w:multiLevelType w:val="hybridMultilevel"/>
    <w:tmpl w:val="533A57BE"/>
    <w:lvl w:ilvl="0" w:tplc="9C3A0006">
      <w:start w:val="1"/>
      <w:numFmt w:val="decimal"/>
      <w:lvlText w:val="%1."/>
      <w:lvlJc w:val="left"/>
      <w:pPr>
        <w:ind w:left="218" w:hanging="360"/>
      </w:pPr>
      <w:rPr>
        <w:rFonts w:cstheme="minorBidi"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7" w15:restartNumberingAfterBreak="0">
    <w:nsid w:val="7C842C3B"/>
    <w:multiLevelType w:val="hybridMultilevel"/>
    <w:tmpl w:val="16CE46CC"/>
    <w:lvl w:ilvl="0" w:tplc="28A80062">
      <w:start w:val="3"/>
      <w:numFmt w:val="upperRoman"/>
      <w:lvlText w:val="%1."/>
      <w:lvlJc w:val="left"/>
      <w:pPr>
        <w:ind w:left="436" w:hanging="72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num w:numId="1" w16cid:durableId="2092118280">
    <w:abstractNumId w:val="7"/>
  </w:num>
  <w:num w:numId="2" w16cid:durableId="514463505">
    <w:abstractNumId w:val="1"/>
  </w:num>
  <w:num w:numId="3" w16cid:durableId="185680922">
    <w:abstractNumId w:val="30"/>
  </w:num>
  <w:num w:numId="4" w16cid:durableId="870067446">
    <w:abstractNumId w:val="10"/>
  </w:num>
  <w:num w:numId="5" w16cid:durableId="252128301">
    <w:abstractNumId w:val="22"/>
  </w:num>
  <w:num w:numId="6" w16cid:durableId="856583365">
    <w:abstractNumId w:val="35"/>
  </w:num>
  <w:num w:numId="7" w16cid:durableId="92751026">
    <w:abstractNumId w:val="21"/>
  </w:num>
  <w:num w:numId="8" w16cid:durableId="466435896">
    <w:abstractNumId w:val="29"/>
  </w:num>
  <w:num w:numId="9" w16cid:durableId="1499996627">
    <w:abstractNumId w:val="8"/>
  </w:num>
  <w:num w:numId="10" w16cid:durableId="1730109212">
    <w:abstractNumId w:val="24"/>
  </w:num>
  <w:num w:numId="11" w16cid:durableId="362943858">
    <w:abstractNumId w:val="25"/>
  </w:num>
  <w:num w:numId="12" w16cid:durableId="896011615">
    <w:abstractNumId w:val="16"/>
  </w:num>
  <w:num w:numId="13" w16cid:durableId="1429690697">
    <w:abstractNumId w:val="26"/>
  </w:num>
  <w:num w:numId="14" w16cid:durableId="1358115170">
    <w:abstractNumId w:val="2"/>
  </w:num>
  <w:num w:numId="15" w16cid:durableId="1160272203">
    <w:abstractNumId w:val="20"/>
  </w:num>
  <w:num w:numId="16" w16cid:durableId="205676600">
    <w:abstractNumId w:val="15"/>
  </w:num>
  <w:num w:numId="17" w16cid:durableId="1252425375">
    <w:abstractNumId w:val="34"/>
  </w:num>
  <w:num w:numId="18" w16cid:durableId="1742868641">
    <w:abstractNumId w:val="6"/>
  </w:num>
  <w:num w:numId="19" w16cid:durableId="833955163">
    <w:abstractNumId w:val="31"/>
  </w:num>
  <w:num w:numId="20" w16cid:durableId="1773536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19647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6189408">
    <w:abstractNumId w:val="4"/>
  </w:num>
  <w:num w:numId="23" w16cid:durableId="917401251">
    <w:abstractNumId w:val="27"/>
  </w:num>
  <w:num w:numId="24" w16cid:durableId="68695530">
    <w:abstractNumId w:val="11"/>
  </w:num>
  <w:num w:numId="25" w16cid:durableId="1218203703">
    <w:abstractNumId w:val="23"/>
  </w:num>
  <w:num w:numId="26" w16cid:durableId="1961952446">
    <w:abstractNumId w:val="18"/>
  </w:num>
  <w:num w:numId="27" w16cid:durableId="1460223399">
    <w:abstractNumId w:val="13"/>
  </w:num>
  <w:num w:numId="28" w16cid:durableId="2090929134">
    <w:abstractNumId w:val="3"/>
  </w:num>
  <w:num w:numId="29" w16cid:durableId="1412698275">
    <w:abstractNumId w:val="19"/>
  </w:num>
  <w:num w:numId="30" w16cid:durableId="1041981637">
    <w:abstractNumId w:val="14"/>
  </w:num>
  <w:num w:numId="31" w16cid:durableId="896235680">
    <w:abstractNumId w:val="17"/>
  </w:num>
  <w:num w:numId="32" w16cid:durableId="1612324605">
    <w:abstractNumId w:val="12"/>
  </w:num>
  <w:num w:numId="33" w16cid:durableId="16892115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56094951">
    <w:abstractNumId w:val="37"/>
  </w:num>
  <w:num w:numId="35" w16cid:durableId="11151557">
    <w:abstractNumId w:val="5"/>
  </w:num>
  <w:num w:numId="36" w16cid:durableId="648290554">
    <w:abstractNumId w:val="0"/>
  </w:num>
  <w:num w:numId="37" w16cid:durableId="1548759174">
    <w:abstractNumId w:val="9"/>
  </w:num>
  <w:num w:numId="38" w16cid:durableId="1816948692">
    <w:abstractNumId w:val="36"/>
  </w:num>
  <w:num w:numId="39" w16cid:durableId="1447581290">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B24"/>
    <w:rsid w:val="000000D3"/>
    <w:rsid w:val="000054F7"/>
    <w:rsid w:val="00007503"/>
    <w:rsid w:val="00007F99"/>
    <w:rsid w:val="00012EA7"/>
    <w:rsid w:val="00013F32"/>
    <w:rsid w:val="00015069"/>
    <w:rsid w:val="00016E47"/>
    <w:rsid w:val="0002294F"/>
    <w:rsid w:val="0002433E"/>
    <w:rsid w:val="00026D18"/>
    <w:rsid w:val="00027D58"/>
    <w:rsid w:val="00033C50"/>
    <w:rsid w:val="00034D1B"/>
    <w:rsid w:val="00036027"/>
    <w:rsid w:val="000369F3"/>
    <w:rsid w:val="00043583"/>
    <w:rsid w:val="00043F72"/>
    <w:rsid w:val="00046297"/>
    <w:rsid w:val="00046B6E"/>
    <w:rsid w:val="00047344"/>
    <w:rsid w:val="000474E0"/>
    <w:rsid w:val="00050541"/>
    <w:rsid w:val="000532F4"/>
    <w:rsid w:val="00056258"/>
    <w:rsid w:val="00056488"/>
    <w:rsid w:val="00056884"/>
    <w:rsid w:val="00061C0E"/>
    <w:rsid w:val="00073ADD"/>
    <w:rsid w:val="00074B89"/>
    <w:rsid w:val="000750F9"/>
    <w:rsid w:val="00077AF4"/>
    <w:rsid w:val="00080695"/>
    <w:rsid w:val="00083889"/>
    <w:rsid w:val="000861C5"/>
    <w:rsid w:val="0008797B"/>
    <w:rsid w:val="00087BA5"/>
    <w:rsid w:val="00091698"/>
    <w:rsid w:val="00091B02"/>
    <w:rsid w:val="00091E1F"/>
    <w:rsid w:val="00092C8B"/>
    <w:rsid w:val="0009493A"/>
    <w:rsid w:val="000A1288"/>
    <w:rsid w:val="000A2DBA"/>
    <w:rsid w:val="000A3A53"/>
    <w:rsid w:val="000A56F4"/>
    <w:rsid w:val="000A59EF"/>
    <w:rsid w:val="000B05B6"/>
    <w:rsid w:val="000B1174"/>
    <w:rsid w:val="000B2F60"/>
    <w:rsid w:val="000B2F6C"/>
    <w:rsid w:val="000B352C"/>
    <w:rsid w:val="000B6791"/>
    <w:rsid w:val="000B7A9A"/>
    <w:rsid w:val="000C02AB"/>
    <w:rsid w:val="000C198B"/>
    <w:rsid w:val="000C19AB"/>
    <w:rsid w:val="000C3465"/>
    <w:rsid w:val="000C3FB4"/>
    <w:rsid w:val="000D0988"/>
    <w:rsid w:val="000D30C3"/>
    <w:rsid w:val="000D3A5C"/>
    <w:rsid w:val="000E1D4F"/>
    <w:rsid w:val="000E2182"/>
    <w:rsid w:val="000E40BC"/>
    <w:rsid w:val="000E7060"/>
    <w:rsid w:val="000E7AC7"/>
    <w:rsid w:val="000F1B2D"/>
    <w:rsid w:val="000F5467"/>
    <w:rsid w:val="00102D17"/>
    <w:rsid w:val="00105E8A"/>
    <w:rsid w:val="0010735A"/>
    <w:rsid w:val="0011017C"/>
    <w:rsid w:val="00110A2C"/>
    <w:rsid w:val="00110D25"/>
    <w:rsid w:val="0011191C"/>
    <w:rsid w:val="00112E3A"/>
    <w:rsid w:val="00113B13"/>
    <w:rsid w:val="00125A10"/>
    <w:rsid w:val="00126863"/>
    <w:rsid w:val="00126D99"/>
    <w:rsid w:val="001272C8"/>
    <w:rsid w:val="0013025E"/>
    <w:rsid w:val="00131D92"/>
    <w:rsid w:val="00132DDA"/>
    <w:rsid w:val="00134DF7"/>
    <w:rsid w:val="00136AA6"/>
    <w:rsid w:val="0014503C"/>
    <w:rsid w:val="001468F0"/>
    <w:rsid w:val="00146A51"/>
    <w:rsid w:val="0014745F"/>
    <w:rsid w:val="00151238"/>
    <w:rsid w:val="00153FAA"/>
    <w:rsid w:val="001549ED"/>
    <w:rsid w:val="001565F7"/>
    <w:rsid w:val="00162D53"/>
    <w:rsid w:val="00162F31"/>
    <w:rsid w:val="00164F4D"/>
    <w:rsid w:val="001704CE"/>
    <w:rsid w:val="00173484"/>
    <w:rsid w:val="00176392"/>
    <w:rsid w:val="00180DD0"/>
    <w:rsid w:val="00183EA4"/>
    <w:rsid w:val="00194E75"/>
    <w:rsid w:val="0019521F"/>
    <w:rsid w:val="001969AC"/>
    <w:rsid w:val="00197706"/>
    <w:rsid w:val="001A0EA8"/>
    <w:rsid w:val="001A336C"/>
    <w:rsid w:val="001A48F9"/>
    <w:rsid w:val="001A7388"/>
    <w:rsid w:val="001A7E3B"/>
    <w:rsid w:val="001B0B68"/>
    <w:rsid w:val="001B1E52"/>
    <w:rsid w:val="001B2644"/>
    <w:rsid w:val="001B326E"/>
    <w:rsid w:val="001B546E"/>
    <w:rsid w:val="001C1D24"/>
    <w:rsid w:val="001C2616"/>
    <w:rsid w:val="001C6BD4"/>
    <w:rsid w:val="001E1834"/>
    <w:rsid w:val="001E3499"/>
    <w:rsid w:val="001E4719"/>
    <w:rsid w:val="001E6FA2"/>
    <w:rsid w:val="001F32C1"/>
    <w:rsid w:val="001F745F"/>
    <w:rsid w:val="00200D0A"/>
    <w:rsid w:val="002029B5"/>
    <w:rsid w:val="00204E90"/>
    <w:rsid w:val="00212036"/>
    <w:rsid w:val="002137FA"/>
    <w:rsid w:val="00214A5F"/>
    <w:rsid w:val="00217398"/>
    <w:rsid w:val="00220E44"/>
    <w:rsid w:val="00221C94"/>
    <w:rsid w:val="00222DAC"/>
    <w:rsid w:val="00223C40"/>
    <w:rsid w:val="0022526B"/>
    <w:rsid w:val="00230AC8"/>
    <w:rsid w:val="00233426"/>
    <w:rsid w:val="00233FF9"/>
    <w:rsid w:val="00236C6E"/>
    <w:rsid w:val="00243388"/>
    <w:rsid w:val="00245344"/>
    <w:rsid w:val="00247154"/>
    <w:rsid w:val="002519C9"/>
    <w:rsid w:val="00253613"/>
    <w:rsid w:val="002569A9"/>
    <w:rsid w:val="00262D4E"/>
    <w:rsid w:val="00263552"/>
    <w:rsid w:val="0026407C"/>
    <w:rsid w:val="0027058E"/>
    <w:rsid w:val="00270D2C"/>
    <w:rsid w:val="00276CCD"/>
    <w:rsid w:val="0027700A"/>
    <w:rsid w:val="00281BB7"/>
    <w:rsid w:val="00287F60"/>
    <w:rsid w:val="002954CD"/>
    <w:rsid w:val="00296ED8"/>
    <w:rsid w:val="002A1F4E"/>
    <w:rsid w:val="002A35F9"/>
    <w:rsid w:val="002A6E45"/>
    <w:rsid w:val="002B15B8"/>
    <w:rsid w:val="002B1C5B"/>
    <w:rsid w:val="002B384D"/>
    <w:rsid w:val="002B4FFF"/>
    <w:rsid w:val="002B5A3D"/>
    <w:rsid w:val="002C0C07"/>
    <w:rsid w:val="002C77A5"/>
    <w:rsid w:val="002D0B30"/>
    <w:rsid w:val="002D1065"/>
    <w:rsid w:val="002D2483"/>
    <w:rsid w:val="002D4386"/>
    <w:rsid w:val="002D4D8E"/>
    <w:rsid w:val="002D5168"/>
    <w:rsid w:val="002D55E2"/>
    <w:rsid w:val="002D7789"/>
    <w:rsid w:val="002E41E9"/>
    <w:rsid w:val="002E4E41"/>
    <w:rsid w:val="002F32DE"/>
    <w:rsid w:val="002F332E"/>
    <w:rsid w:val="002F3C20"/>
    <w:rsid w:val="002F54BF"/>
    <w:rsid w:val="002F72B3"/>
    <w:rsid w:val="003058BD"/>
    <w:rsid w:val="00312329"/>
    <w:rsid w:val="003146BA"/>
    <w:rsid w:val="003149CD"/>
    <w:rsid w:val="00315B9C"/>
    <w:rsid w:val="0031693E"/>
    <w:rsid w:val="00316FDB"/>
    <w:rsid w:val="00320A5E"/>
    <w:rsid w:val="003226C3"/>
    <w:rsid w:val="003235F5"/>
    <w:rsid w:val="003257F3"/>
    <w:rsid w:val="00331183"/>
    <w:rsid w:val="00334115"/>
    <w:rsid w:val="003364AF"/>
    <w:rsid w:val="00343548"/>
    <w:rsid w:val="00344A02"/>
    <w:rsid w:val="00345F24"/>
    <w:rsid w:val="003467F7"/>
    <w:rsid w:val="0034734B"/>
    <w:rsid w:val="003519E5"/>
    <w:rsid w:val="00353184"/>
    <w:rsid w:val="00357161"/>
    <w:rsid w:val="00360270"/>
    <w:rsid w:val="00364937"/>
    <w:rsid w:val="00365182"/>
    <w:rsid w:val="003666F8"/>
    <w:rsid w:val="0037500F"/>
    <w:rsid w:val="003756B7"/>
    <w:rsid w:val="00375FE3"/>
    <w:rsid w:val="00383B89"/>
    <w:rsid w:val="003847E1"/>
    <w:rsid w:val="00385F9C"/>
    <w:rsid w:val="00386C64"/>
    <w:rsid w:val="00391BBB"/>
    <w:rsid w:val="00392153"/>
    <w:rsid w:val="00392A15"/>
    <w:rsid w:val="00393068"/>
    <w:rsid w:val="003A104B"/>
    <w:rsid w:val="003A1BE4"/>
    <w:rsid w:val="003A2A5F"/>
    <w:rsid w:val="003A2B01"/>
    <w:rsid w:val="003A4D0F"/>
    <w:rsid w:val="003A4D92"/>
    <w:rsid w:val="003B0536"/>
    <w:rsid w:val="003B0849"/>
    <w:rsid w:val="003B1280"/>
    <w:rsid w:val="003B1842"/>
    <w:rsid w:val="003B2CA2"/>
    <w:rsid w:val="003B55E2"/>
    <w:rsid w:val="003C07B0"/>
    <w:rsid w:val="003C164B"/>
    <w:rsid w:val="003C35B8"/>
    <w:rsid w:val="003C66A0"/>
    <w:rsid w:val="003D0375"/>
    <w:rsid w:val="003D371F"/>
    <w:rsid w:val="003D6766"/>
    <w:rsid w:val="003D7EA5"/>
    <w:rsid w:val="003E1C07"/>
    <w:rsid w:val="003E2614"/>
    <w:rsid w:val="003E5309"/>
    <w:rsid w:val="003E5482"/>
    <w:rsid w:val="003F0F91"/>
    <w:rsid w:val="003F18B3"/>
    <w:rsid w:val="003F276B"/>
    <w:rsid w:val="003F278F"/>
    <w:rsid w:val="003F5C3D"/>
    <w:rsid w:val="003F5D2D"/>
    <w:rsid w:val="00405590"/>
    <w:rsid w:val="0041005F"/>
    <w:rsid w:val="0041057D"/>
    <w:rsid w:val="00411E77"/>
    <w:rsid w:val="004124F8"/>
    <w:rsid w:val="00416B19"/>
    <w:rsid w:val="004207A1"/>
    <w:rsid w:val="004208CC"/>
    <w:rsid w:val="004209F3"/>
    <w:rsid w:val="0042193A"/>
    <w:rsid w:val="004250BC"/>
    <w:rsid w:val="00430AEE"/>
    <w:rsid w:val="0043368D"/>
    <w:rsid w:val="004340F3"/>
    <w:rsid w:val="00434EB5"/>
    <w:rsid w:val="004411E3"/>
    <w:rsid w:val="00446430"/>
    <w:rsid w:val="0045398D"/>
    <w:rsid w:val="00456B5A"/>
    <w:rsid w:val="004604F0"/>
    <w:rsid w:val="00460C38"/>
    <w:rsid w:val="004611DB"/>
    <w:rsid w:val="00465E0C"/>
    <w:rsid w:val="00467648"/>
    <w:rsid w:val="00467F4A"/>
    <w:rsid w:val="00471DA1"/>
    <w:rsid w:val="00475777"/>
    <w:rsid w:val="00484F78"/>
    <w:rsid w:val="00485AD5"/>
    <w:rsid w:val="004930D7"/>
    <w:rsid w:val="004978C3"/>
    <w:rsid w:val="0049793E"/>
    <w:rsid w:val="004A3532"/>
    <w:rsid w:val="004A6363"/>
    <w:rsid w:val="004A779D"/>
    <w:rsid w:val="004B4198"/>
    <w:rsid w:val="004B7B8F"/>
    <w:rsid w:val="004C2790"/>
    <w:rsid w:val="004C3980"/>
    <w:rsid w:val="004C4F7E"/>
    <w:rsid w:val="004C60BF"/>
    <w:rsid w:val="004C64B3"/>
    <w:rsid w:val="004C7252"/>
    <w:rsid w:val="004D1D1C"/>
    <w:rsid w:val="004D255D"/>
    <w:rsid w:val="004D2768"/>
    <w:rsid w:val="004D4D49"/>
    <w:rsid w:val="004D6E93"/>
    <w:rsid w:val="004E27A4"/>
    <w:rsid w:val="004E4857"/>
    <w:rsid w:val="004E5B19"/>
    <w:rsid w:val="004E7656"/>
    <w:rsid w:val="004F3E4E"/>
    <w:rsid w:val="004F4CC8"/>
    <w:rsid w:val="004F58D2"/>
    <w:rsid w:val="00500503"/>
    <w:rsid w:val="005008B5"/>
    <w:rsid w:val="00500A78"/>
    <w:rsid w:val="005058B8"/>
    <w:rsid w:val="005108E8"/>
    <w:rsid w:val="00515CD9"/>
    <w:rsid w:val="0051762F"/>
    <w:rsid w:val="00517A19"/>
    <w:rsid w:val="0052083E"/>
    <w:rsid w:val="005256E0"/>
    <w:rsid w:val="005301F5"/>
    <w:rsid w:val="005326B2"/>
    <w:rsid w:val="00540BDB"/>
    <w:rsid w:val="00540DBB"/>
    <w:rsid w:val="005424E0"/>
    <w:rsid w:val="0054678F"/>
    <w:rsid w:val="00552396"/>
    <w:rsid w:val="00553A57"/>
    <w:rsid w:val="005547ED"/>
    <w:rsid w:val="00556F8F"/>
    <w:rsid w:val="00557001"/>
    <w:rsid w:val="00560AD7"/>
    <w:rsid w:val="0056125A"/>
    <w:rsid w:val="00561CF7"/>
    <w:rsid w:val="0056253D"/>
    <w:rsid w:val="00563324"/>
    <w:rsid w:val="005633B6"/>
    <w:rsid w:val="00564C3A"/>
    <w:rsid w:val="00565BC4"/>
    <w:rsid w:val="0056603E"/>
    <w:rsid w:val="00567C0B"/>
    <w:rsid w:val="005713BB"/>
    <w:rsid w:val="00572D02"/>
    <w:rsid w:val="00576462"/>
    <w:rsid w:val="00584829"/>
    <w:rsid w:val="00593C80"/>
    <w:rsid w:val="005A0702"/>
    <w:rsid w:val="005A0A46"/>
    <w:rsid w:val="005A19A2"/>
    <w:rsid w:val="005B40B3"/>
    <w:rsid w:val="005C0CE3"/>
    <w:rsid w:val="005C5388"/>
    <w:rsid w:val="005C5902"/>
    <w:rsid w:val="005C62F6"/>
    <w:rsid w:val="005D08A7"/>
    <w:rsid w:val="005D30F2"/>
    <w:rsid w:val="005D750C"/>
    <w:rsid w:val="005D78DA"/>
    <w:rsid w:val="005D7E0C"/>
    <w:rsid w:val="005E49AA"/>
    <w:rsid w:val="005E5E6C"/>
    <w:rsid w:val="005F212B"/>
    <w:rsid w:val="005F39FF"/>
    <w:rsid w:val="005F7D32"/>
    <w:rsid w:val="00600791"/>
    <w:rsid w:val="00601D52"/>
    <w:rsid w:val="0060250D"/>
    <w:rsid w:val="00606307"/>
    <w:rsid w:val="00617362"/>
    <w:rsid w:val="00631C7E"/>
    <w:rsid w:val="00637363"/>
    <w:rsid w:val="00637B84"/>
    <w:rsid w:val="00640E66"/>
    <w:rsid w:val="00641FE3"/>
    <w:rsid w:val="0064213D"/>
    <w:rsid w:val="00643E4B"/>
    <w:rsid w:val="0064481E"/>
    <w:rsid w:val="006460A9"/>
    <w:rsid w:val="0064690B"/>
    <w:rsid w:val="0064717D"/>
    <w:rsid w:val="00650236"/>
    <w:rsid w:val="006509A6"/>
    <w:rsid w:val="00652A14"/>
    <w:rsid w:val="006555E9"/>
    <w:rsid w:val="00656FBE"/>
    <w:rsid w:val="006609C4"/>
    <w:rsid w:val="00660B73"/>
    <w:rsid w:val="0066195C"/>
    <w:rsid w:val="00661CAA"/>
    <w:rsid w:val="00664685"/>
    <w:rsid w:val="00666F48"/>
    <w:rsid w:val="00670DDF"/>
    <w:rsid w:val="00671AB8"/>
    <w:rsid w:val="00673A98"/>
    <w:rsid w:val="0067494B"/>
    <w:rsid w:val="00675C90"/>
    <w:rsid w:val="00677641"/>
    <w:rsid w:val="00682ED4"/>
    <w:rsid w:val="006908D2"/>
    <w:rsid w:val="00692737"/>
    <w:rsid w:val="0069690B"/>
    <w:rsid w:val="006A1305"/>
    <w:rsid w:val="006A20F4"/>
    <w:rsid w:val="006A3323"/>
    <w:rsid w:val="006A3AAF"/>
    <w:rsid w:val="006A3ED7"/>
    <w:rsid w:val="006A7437"/>
    <w:rsid w:val="006B0D6F"/>
    <w:rsid w:val="006B11E6"/>
    <w:rsid w:val="006B5E26"/>
    <w:rsid w:val="006B7827"/>
    <w:rsid w:val="006C13A7"/>
    <w:rsid w:val="006C4123"/>
    <w:rsid w:val="006C5583"/>
    <w:rsid w:val="006D2721"/>
    <w:rsid w:val="006D2806"/>
    <w:rsid w:val="006D49FA"/>
    <w:rsid w:val="006E282B"/>
    <w:rsid w:val="006E4A89"/>
    <w:rsid w:val="006E584E"/>
    <w:rsid w:val="006F2DB1"/>
    <w:rsid w:val="00701E03"/>
    <w:rsid w:val="00702EBB"/>
    <w:rsid w:val="00704169"/>
    <w:rsid w:val="00704A82"/>
    <w:rsid w:val="00706253"/>
    <w:rsid w:val="00722090"/>
    <w:rsid w:val="00722D93"/>
    <w:rsid w:val="007249E9"/>
    <w:rsid w:val="00734EBD"/>
    <w:rsid w:val="007438E3"/>
    <w:rsid w:val="00743A8A"/>
    <w:rsid w:val="00744697"/>
    <w:rsid w:val="00745575"/>
    <w:rsid w:val="0074595E"/>
    <w:rsid w:val="007462A6"/>
    <w:rsid w:val="00746473"/>
    <w:rsid w:val="00746A62"/>
    <w:rsid w:val="00746BF8"/>
    <w:rsid w:val="0074777B"/>
    <w:rsid w:val="0075234A"/>
    <w:rsid w:val="0075472C"/>
    <w:rsid w:val="00756BD2"/>
    <w:rsid w:val="00761C98"/>
    <w:rsid w:val="00763ED3"/>
    <w:rsid w:val="0076406A"/>
    <w:rsid w:val="00764C56"/>
    <w:rsid w:val="00771A16"/>
    <w:rsid w:val="007739CA"/>
    <w:rsid w:val="007772C5"/>
    <w:rsid w:val="00777C81"/>
    <w:rsid w:val="00784112"/>
    <w:rsid w:val="00784F5C"/>
    <w:rsid w:val="007952AF"/>
    <w:rsid w:val="00795910"/>
    <w:rsid w:val="007A34FA"/>
    <w:rsid w:val="007A54E4"/>
    <w:rsid w:val="007B27C5"/>
    <w:rsid w:val="007B3B60"/>
    <w:rsid w:val="007B430B"/>
    <w:rsid w:val="007B659F"/>
    <w:rsid w:val="007C685E"/>
    <w:rsid w:val="007D4EDF"/>
    <w:rsid w:val="007E2B0F"/>
    <w:rsid w:val="007E4C29"/>
    <w:rsid w:val="007E5534"/>
    <w:rsid w:val="007F1A15"/>
    <w:rsid w:val="007F30A4"/>
    <w:rsid w:val="007F5757"/>
    <w:rsid w:val="007F7894"/>
    <w:rsid w:val="00800768"/>
    <w:rsid w:val="00802638"/>
    <w:rsid w:val="0080291D"/>
    <w:rsid w:val="008074F1"/>
    <w:rsid w:val="00807832"/>
    <w:rsid w:val="0081079F"/>
    <w:rsid w:val="00812CA1"/>
    <w:rsid w:val="00813620"/>
    <w:rsid w:val="00815F73"/>
    <w:rsid w:val="00816EBE"/>
    <w:rsid w:val="00821927"/>
    <w:rsid w:val="008230EF"/>
    <w:rsid w:val="00825645"/>
    <w:rsid w:val="0082628C"/>
    <w:rsid w:val="00827345"/>
    <w:rsid w:val="00830253"/>
    <w:rsid w:val="00833512"/>
    <w:rsid w:val="00833D29"/>
    <w:rsid w:val="008361A6"/>
    <w:rsid w:val="00840CCE"/>
    <w:rsid w:val="00844ADB"/>
    <w:rsid w:val="00852CAA"/>
    <w:rsid w:val="00852EFD"/>
    <w:rsid w:val="00853166"/>
    <w:rsid w:val="00856F60"/>
    <w:rsid w:val="008571E6"/>
    <w:rsid w:val="00857679"/>
    <w:rsid w:val="0087150B"/>
    <w:rsid w:val="008729E6"/>
    <w:rsid w:val="00872D21"/>
    <w:rsid w:val="008740BC"/>
    <w:rsid w:val="00881161"/>
    <w:rsid w:val="0088152D"/>
    <w:rsid w:val="00882724"/>
    <w:rsid w:val="00884921"/>
    <w:rsid w:val="00884B24"/>
    <w:rsid w:val="00892BC3"/>
    <w:rsid w:val="00893428"/>
    <w:rsid w:val="008946B0"/>
    <w:rsid w:val="00894A3A"/>
    <w:rsid w:val="00894DF6"/>
    <w:rsid w:val="00896856"/>
    <w:rsid w:val="00897395"/>
    <w:rsid w:val="008A6716"/>
    <w:rsid w:val="008B0F12"/>
    <w:rsid w:val="008B188E"/>
    <w:rsid w:val="008B6BB8"/>
    <w:rsid w:val="008C1923"/>
    <w:rsid w:val="008D1187"/>
    <w:rsid w:val="008D1FC1"/>
    <w:rsid w:val="008D23FB"/>
    <w:rsid w:val="008D52B8"/>
    <w:rsid w:val="008D7AEF"/>
    <w:rsid w:val="008E0159"/>
    <w:rsid w:val="008E06EF"/>
    <w:rsid w:val="008E3803"/>
    <w:rsid w:val="008E46BC"/>
    <w:rsid w:val="008F0C33"/>
    <w:rsid w:val="008F2EE8"/>
    <w:rsid w:val="008F34FF"/>
    <w:rsid w:val="008F4B60"/>
    <w:rsid w:val="00900940"/>
    <w:rsid w:val="0090323F"/>
    <w:rsid w:val="0090421B"/>
    <w:rsid w:val="0090431B"/>
    <w:rsid w:val="00907E75"/>
    <w:rsid w:val="00913B96"/>
    <w:rsid w:val="00922E32"/>
    <w:rsid w:val="00923D6B"/>
    <w:rsid w:val="00924C23"/>
    <w:rsid w:val="00931017"/>
    <w:rsid w:val="00932CD6"/>
    <w:rsid w:val="0093391C"/>
    <w:rsid w:val="00934914"/>
    <w:rsid w:val="0094467A"/>
    <w:rsid w:val="00944A7B"/>
    <w:rsid w:val="0094511F"/>
    <w:rsid w:val="009451F4"/>
    <w:rsid w:val="009463F8"/>
    <w:rsid w:val="0095238D"/>
    <w:rsid w:val="00953D39"/>
    <w:rsid w:val="00954ED5"/>
    <w:rsid w:val="0095614E"/>
    <w:rsid w:val="00961451"/>
    <w:rsid w:val="00962C0E"/>
    <w:rsid w:val="00967391"/>
    <w:rsid w:val="00967712"/>
    <w:rsid w:val="00971283"/>
    <w:rsid w:val="00971D32"/>
    <w:rsid w:val="00976359"/>
    <w:rsid w:val="00977BDB"/>
    <w:rsid w:val="009800AF"/>
    <w:rsid w:val="00984DC3"/>
    <w:rsid w:val="009853D3"/>
    <w:rsid w:val="00986620"/>
    <w:rsid w:val="00986CD2"/>
    <w:rsid w:val="00987F40"/>
    <w:rsid w:val="009900FD"/>
    <w:rsid w:val="00993E1D"/>
    <w:rsid w:val="009A081E"/>
    <w:rsid w:val="009A5629"/>
    <w:rsid w:val="009A5804"/>
    <w:rsid w:val="009A5B23"/>
    <w:rsid w:val="009A7B1F"/>
    <w:rsid w:val="009B04B0"/>
    <w:rsid w:val="009B2B48"/>
    <w:rsid w:val="009B5061"/>
    <w:rsid w:val="009B66A0"/>
    <w:rsid w:val="009C259E"/>
    <w:rsid w:val="009C381A"/>
    <w:rsid w:val="009C5557"/>
    <w:rsid w:val="009C678B"/>
    <w:rsid w:val="009D7AB6"/>
    <w:rsid w:val="009E0AC2"/>
    <w:rsid w:val="009E18A7"/>
    <w:rsid w:val="009F2B80"/>
    <w:rsid w:val="009F3C6E"/>
    <w:rsid w:val="009F4DFC"/>
    <w:rsid w:val="00A0151A"/>
    <w:rsid w:val="00A01CED"/>
    <w:rsid w:val="00A02301"/>
    <w:rsid w:val="00A05189"/>
    <w:rsid w:val="00A06081"/>
    <w:rsid w:val="00A121FA"/>
    <w:rsid w:val="00A13B89"/>
    <w:rsid w:val="00A1402E"/>
    <w:rsid w:val="00A1489D"/>
    <w:rsid w:val="00A14B13"/>
    <w:rsid w:val="00A15E53"/>
    <w:rsid w:val="00A17E5B"/>
    <w:rsid w:val="00A23DE7"/>
    <w:rsid w:val="00A2534B"/>
    <w:rsid w:val="00A3005F"/>
    <w:rsid w:val="00A30631"/>
    <w:rsid w:val="00A316D5"/>
    <w:rsid w:val="00A32241"/>
    <w:rsid w:val="00A36763"/>
    <w:rsid w:val="00A37F0E"/>
    <w:rsid w:val="00A45C81"/>
    <w:rsid w:val="00A51278"/>
    <w:rsid w:val="00A51EEE"/>
    <w:rsid w:val="00A5459B"/>
    <w:rsid w:val="00A55FAC"/>
    <w:rsid w:val="00A564B4"/>
    <w:rsid w:val="00A57C36"/>
    <w:rsid w:val="00A6016C"/>
    <w:rsid w:val="00A6053A"/>
    <w:rsid w:val="00A61F56"/>
    <w:rsid w:val="00A62CFA"/>
    <w:rsid w:val="00A73187"/>
    <w:rsid w:val="00A82599"/>
    <w:rsid w:val="00A8628D"/>
    <w:rsid w:val="00A866F2"/>
    <w:rsid w:val="00A91544"/>
    <w:rsid w:val="00A953D4"/>
    <w:rsid w:val="00A97311"/>
    <w:rsid w:val="00AB03DE"/>
    <w:rsid w:val="00AB0670"/>
    <w:rsid w:val="00AB15AC"/>
    <w:rsid w:val="00AB5AAF"/>
    <w:rsid w:val="00AC0C7F"/>
    <w:rsid w:val="00AD2A27"/>
    <w:rsid w:val="00AD3628"/>
    <w:rsid w:val="00AD3B81"/>
    <w:rsid w:val="00AD4E30"/>
    <w:rsid w:val="00AD6B7B"/>
    <w:rsid w:val="00AE2961"/>
    <w:rsid w:val="00AE3095"/>
    <w:rsid w:val="00AE458A"/>
    <w:rsid w:val="00AE6658"/>
    <w:rsid w:val="00AF0306"/>
    <w:rsid w:val="00AF0A3B"/>
    <w:rsid w:val="00AF34AB"/>
    <w:rsid w:val="00AF4E97"/>
    <w:rsid w:val="00AF7182"/>
    <w:rsid w:val="00B03253"/>
    <w:rsid w:val="00B03455"/>
    <w:rsid w:val="00B05C3F"/>
    <w:rsid w:val="00B05E4F"/>
    <w:rsid w:val="00B13336"/>
    <w:rsid w:val="00B17A7D"/>
    <w:rsid w:val="00B2236C"/>
    <w:rsid w:val="00B2320A"/>
    <w:rsid w:val="00B271BE"/>
    <w:rsid w:val="00B27DC7"/>
    <w:rsid w:val="00B27FD5"/>
    <w:rsid w:val="00B42F98"/>
    <w:rsid w:val="00B43E81"/>
    <w:rsid w:val="00B445F1"/>
    <w:rsid w:val="00B45462"/>
    <w:rsid w:val="00B469A7"/>
    <w:rsid w:val="00B50DBA"/>
    <w:rsid w:val="00B526C2"/>
    <w:rsid w:val="00B579A8"/>
    <w:rsid w:val="00B711A3"/>
    <w:rsid w:val="00B76C25"/>
    <w:rsid w:val="00B844E7"/>
    <w:rsid w:val="00B846D9"/>
    <w:rsid w:val="00B91A20"/>
    <w:rsid w:val="00B946EC"/>
    <w:rsid w:val="00B96323"/>
    <w:rsid w:val="00B975CA"/>
    <w:rsid w:val="00BA1FA4"/>
    <w:rsid w:val="00BA432A"/>
    <w:rsid w:val="00BA6A01"/>
    <w:rsid w:val="00BB10C6"/>
    <w:rsid w:val="00BB2E90"/>
    <w:rsid w:val="00BB6AF8"/>
    <w:rsid w:val="00BC3FD1"/>
    <w:rsid w:val="00BC5120"/>
    <w:rsid w:val="00BC6006"/>
    <w:rsid w:val="00BC76AA"/>
    <w:rsid w:val="00BD01DB"/>
    <w:rsid w:val="00BD2FF7"/>
    <w:rsid w:val="00BD356D"/>
    <w:rsid w:val="00BD6F72"/>
    <w:rsid w:val="00BD7631"/>
    <w:rsid w:val="00BE0972"/>
    <w:rsid w:val="00BE7428"/>
    <w:rsid w:val="00BF0317"/>
    <w:rsid w:val="00BF1E9D"/>
    <w:rsid w:val="00BF354D"/>
    <w:rsid w:val="00BF6781"/>
    <w:rsid w:val="00BF7845"/>
    <w:rsid w:val="00BF7EE3"/>
    <w:rsid w:val="00C03D68"/>
    <w:rsid w:val="00C0588E"/>
    <w:rsid w:val="00C10C1A"/>
    <w:rsid w:val="00C1189D"/>
    <w:rsid w:val="00C11CFB"/>
    <w:rsid w:val="00C145F6"/>
    <w:rsid w:val="00C202B0"/>
    <w:rsid w:val="00C2089C"/>
    <w:rsid w:val="00C21C03"/>
    <w:rsid w:val="00C21D21"/>
    <w:rsid w:val="00C236B2"/>
    <w:rsid w:val="00C26AA3"/>
    <w:rsid w:val="00C26F00"/>
    <w:rsid w:val="00C275CF"/>
    <w:rsid w:val="00C3048D"/>
    <w:rsid w:val="00C31F67"/>
    <w:rsid w:val="00C3265E"/>
    <w:rsid w:val="00C33C62"/>
    <w:rsid w:val="00C363E6"/>
    <w:rsid w:val="00C373DE"/>
    <w:rsid w:val="00C42607"/>
    <w:rsid w:val="00C42D88"/>
    <w:rsid w:val="00C44705"/>
    <w:rsid w:val="00C50A17"/>
    <w:rsid w:val="00C53EB5"/>
    <w:rsid w:val="00C55C91"/>
    <w:rsid w:val="00C57D8C"/>
    <w:rsid w:val="00C66061"/>
    <w:rsid w:val="00C664E8"/>
    <w:rsid w:val="00C72CDC"/>
    <w:rsid w:val="00C76CEB"/>
    <w:rsid w:val="00C76EAD"/>
    <w:rsid w:val="00C77B73"/>
    <w:rsid w:val="00C8082B"/>
    <w:rsid w:val="00C80E38"/>
    <w:rsid w:val="00C825B3"/>
    <w:rsid w:val="00C841E9"/>
    <w:rsid w:val="00C86B52"/>
    <w:rsid w:val="00C910D5"/>
    <w:rsid w:val="00C91731"/>
    <w:rsid w:val="00C91E9A"/>
    <w:rsid w:val="00C93DEA"/>
    <w:rsid w:val="00C975FF"/>
    <w:rsid w:val="00CA1330"/>
    <w:rsid w:val="00CA46A7"/>
    <w:rsid w:val="00CB1F79"/>
    <w:rsid w:val="00CB4D8A"/>
    <w:rsid w:val="00CC2404"/>
    <w:rsid w:val="00CC2606"/>
    <w:rsid w:val="00CC27E2"/>
    <w:rsid w:val="00CC2AC5"/>
    <w:rsid w:val="00CC67C4"/>
    <w:rsid w:val="00CC7C54"/>
    <w:rsid w:val="00CD1C6C"/>
    <w:rsid w:val="00CD3E7F"/>
    <w:rsid w:val="00CD409E"/>
    <w:rsid w:val="00CD4F36"/>
    <w:rsid w:val="00CD65FE"/>
    <w:rsid w:val="00CE3330"/>
    <w:rsid w:val="00CE37A5"/>
    <w:rsid w:val="00CE46C6"/>
    <w:rsid w:val="00CE5E05"/>
    <w:rsid w:val="00CF4F83"/>
    <w:rsid w:val="00CF63D6"/>
    <w:rsid w:val="00CF65E1"/>
    <w:rsid w:val="00CF7D5A"/>
    <w:rsid w:val="00D04106"/>
    <w:rsid w:val="00D04570"/>
    <w:rsid w:val="00D05B66"/>
    <w:rsid w:val="00D06F56"/>
    <w:rsid w:val="00D07E36"/>
    <w:rsid w:val="00D114C9"/>
    <w:rsid w:val="00D14A25"/>
    <w:rsid w:val="00D1581B"/>
    <w:rsid w:val="00D1594D"/>
    <w:rsid w:val="00D172FF"/>
    <w:rsid w:val="00D2431E"/>
    <w:rsid w:val="00D32451"/>
    <w:rsid w:val="00D338B4"/>
    <w:rsid w:val="00D34400"/>
    <w:rsid w:val="00D3595C"/>
    <w:rsid w:val="00D41D9A"/>
    <w:rsid w:val="00D42872"/>
    <w:rsid w:val="00D442B7"/>
    <w:rsid w:val="00D44F51"/>
    <w:rsid w:val="00D45E57"/>
    <w:rsid w:val="00D478D5"/>
    <w:rsid w:val="00D50663"/>
    <w:rsid w:val="00D54B56"/>
    <w:rsid w:val="00D5793B"/>
    <w:rsid w:val="00D61BE4"/>
    <w:rsid w:val="00D640A3"/>
    <w:rsid w:val="00D660AB"/>
    <w:rsid w:val="00D67D21"/>
    <w:rsid w:val="00D7037C"/>
    <w:rsid w:val="00D725A5"/>
    <w:rsid w:val="00D91A2A"/>
    <w:rsid w:val="00D92CDF"/>
    <w:rsid w:val="00D93B24"/>
    <w:rsid w:val="00DA4F9A"/>
    <w:rsid w:val="00DA52DC"/>
    <w:rsid w:val="00DA5914"/>
    <w:rsid w:val="00DA6EF8"/>
    <w:rsid w:val="00DB2642"/>
    <w:rsid w:val="00DB3979"/>
    <w:rsid w:val="00DB49B8"/>
    <w:rsid w:val="00DB70ED"/>
    <w:rsid w:val="00DB77E3"/>
    <w:rsid w:val="00DC0AF0"/>
    <w:rsid w:val="00DD0456"/>
    <w:rsid w:val="00DD08A3"/>
    <w:rsid w:val="00DD3F88"/>
    <w:rsid w:val="00DD400B"/>
    <w:rsid w:val="00DD5D28"/>
    <w:rsid w:val="00DD6CD4"/>
    <w:rsid w:val="00DE0F23"/>
    <w:rsid w:val="00DE1159"/>
    <w:rsid w:val="00DE5A48"/>
    <w:rsid w:val="00DE700A"/>
    <w:rsid w:val="00DF4BB7"/>
    <w:rsid w:val="00DF66A2"/>
    <w:rsid w:val="00E013DC"/>
    <w:rsid w:val="00E02462"/>
    <w:rsid w:val="00E0344E"/>
    <w:rsid w:val="00E04A1F"/>
    <w:rsid w:val="00E06BC5"/>
    <w:rsid w:val="00E13721"/>
    <w:rsid w:val="00E141E6"/>
    <w:rsid w:val="00E14DF3"/>
    <w:rsid w:val="00E1589D"/>
    <w:rsid w:val="00E22EA1"/>
    <w:rsid w:val="00E25F19"/>
    <w:rsid w:val="00E31185"/>
    <w:rsid w:val="00E36798"/>
    <w:rsid w:val="00E41A55"/>
    <w:rsid w:val="00E41AD9"/>
    <w:rsid w:val="00E47A20"/>
    <w:rsid w:val="00E719AB"/>
    <w:rsid w:val="00E74F78"/>
    <w:rsid w:val="00E8179A"/>
    <w:rsid w:val="00E83BC2"/>
    <w:rsid w:val="00E83BC6"/>
    <w:rsid w:val="00E86CA6"/>
    <w:rsid w:val="00E87305"/>
    <w:rsid w:val="00E941ED"/>
    <w:rsid w:val="00E94755"/>
    <w:rsid w:val="00E96532"/>
    <w:rsid w:val="00E96BFF"/>
    <w:rsid w:val="00EA2407"/>
    <w:rsid w:val="00EA4CAD"/>
    <w:rsid w:val="00EA7BF5"/>
    <w:rsid w:val="00EB115A"/>
    <w:rsid w:val="00EB280D"/>
    <w:rsid w:val="00EB3825"/>
    <w:rsid w:val="00EC1CAE"/>
    <w:rsid w:val="00EC6EAC"/>
    <w:rsid w:val="00ED074C"/>
    <w:rsid w:val="00ED47B6"/>
    <w:rsid w:val="00ED54C0"/>
    <w:rsid w:val="00ED566E"/>
    <w:rsid w:val="00ED59B4"/>
    <w:rsid w:val="00EE0A91"/>
    <w:rsid w:val="00EE185F"/>
    <w:rsid w:val="00EE1C93"/>
    <w:rsid w:val="00EE3D3B"/>
    <w:rsid w:val="00EF1380"/>
    <w:rsid w:val="00EF30FA"/>
    <w:rsid w:val="00EF3D00"/>
    <w:rsid w:val="00EF3E29"/>
    <w:rsid w:val="00F02C96"/>
    <w:rsid w:val="00F02EBB"/>
    <w:rsid w:val="00F04695"/>
    <w:rsid w:val="00F06B64"/>
    <w:rsid w:val="00F07864"/>
    <w:rsid w:val="00F07C8C"/>
    <w:rsid w:val="00F07E7B"/>
    <w:rsid w:val="00F1042F"/>
    <w:rsid w:val="00F110F7"/>
    <w:rsid w:val="00F12862"/>
    <w:rsid w:val="00F138D6"/>
    <w:rsid w:val="00F13BCB"/>
    <w:rsid w:val="00F13DF9"/>
    <w:rsid w:val="00F15151"/>
    <w:rsid w:val="00F15A06"/>
    <w:rsid w:val="00F20BD2"/>
    <w:rsid w:val="00F220EB"/>
    <w:rsid w:val="00F23619"/>
    <w:rsid w:val="00F25172"/>
    <w:rsid w:val="00F26973"/>
    <w:rsid w:val="00F34A26"/>
    <w:rsid w:val="00F41582"/>
    <w:rsid w:val="00F428A5"/>
    <w:rsid w:val="00F434E5"/>
    <w:rsid w:val="00F460A2"/>
    <w:rsid w:val="00F47118"/>
    <w:rsid w:val="00F47D11"/>
    <w:rsid w:val="00F522C4"/>
    <w:rsid w:val="00F5745E"/>
    <w:rsid w:val="00F62888"/>
    <w:rsid w:val="00F62A3F"/>
    <w:rsid w:val="00F62F43"/>
    <w:rsid w:val="00F6442A"/>
    <w:rsid w:val="00F64E86"/>
    <w:rsid w:val="00F7068A"/>
    <w:rsid w:val="00F72A4B"/>
    <w:rsid w:val="00F742F8"/>
    <w:rsid w:val="00F817C9"/>
    <w:rsid w:val="00F870A6"/>
    <w:rsid w:val="00F92E97"/>
    <w:rsid w:val="00F938DB"/>
    <w:rsid w:val="00F95462"/>
    <w:rsid w:val="00F97415"/>
    <w:rsid w:val="00FA1E5F"/>
    <w:rsid w:val="00FA4A10"/>
    <w:rsid w:val="00FA575B"/>
    <w:rsid w:val="00FA7F1B"/>
    <w:rsid w:val="00FB6943"/>
    <w:rsid w:val="00FC253C"/>
    <w:rsid w:val="00FC2A2B"/>
    <w:rsid w:val="00FC313E"/>
    <w:rsid w:val="00FC3AAE"/>
    <w:rsid w:val="00FC3E9D"/>
    <w:rsid w:val="00FC3FFF"/>
    <w:rsid w:val="00FC5181"/>
    <w:rsid w:val="00FD66F4"/>
    <w:rsid w:val="00FE0635"/>
    <w:rsid w:val="00FE0BE2"/>
    <w:rsid w:val="00FE5167"/>
    <w:rsid w:val="00FE63DD"/>
    <w:rsid w:val="00FE6A2F"/>
    <w:rsid w:val="00FE7B2B"/>
    <w:rsid w:val="00FF14DE"/>
    <w:rsid w:val="00FF1702"/>
    <w:rsid w:val="00FF2BBF"/>
    <w:rsid w:val="00FF4491"/>
    <w:rsid w:val="00FF5590"/>
    <w:rsid w:val="00FF6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F194D"/>
  <w15:chartTrackingRefBased/>
  <w15:docId w15:val="{CB99C704-8589-498F-9EAF-6112A368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EF3E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1C6B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1C6BD4"/>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nhideWhenUsed/>
    <w:rsid w:val="001C6BD4"/>
    <w:pPr>
      <w:spacing w:after="0" w:line="240" w:lineRule="auto"/>
    </w:pPr>
    <w:rPr>
      <w:sz w:val="20"/>
      <w:szCs w:val="20"/>
    </w:rPr>
  </w:style>
  <w:style w:type="character" w:customStyle="1" w:styleId="TekstprzypisudolnegoZnak">
    <w:name w:val="Tekst przypisu dolnego Znak"/>
    <w:basedOn w:val="Domylnaczcionkaakapitu"/>
    <w:link w:val="Tekstprzypisudolnego"/>
    <w:qFormat/>
    <w:rsid w:val="001C6BD4"/>
    <w:rPr>
      <w:sz w:val="20"/>
      <w:szCs w:val="20"/>
    </w:rPr>
  </w:style>
  <w:style w:type="character" w:styleId="Odwoanieprzypisudolnego">
    <w:name w:val="footnote reference"/>
    <w:basedOn w:val="Domylnaczcionkaakapitu"/>
    <w:unhideWhenUsed/>
    <w:rsid w:val="001C6BD4"/>
    <w:rPr>
      <w:vertAlign w:val="superscript"/>
    </w:rPr>
  </w:style>
  <w:style w:type="character" w:customStyle="1" w:styleId="ng-binding">
    <w:name w:val="ng-binding"/>
    <w:basedOn w:val="Domylnaczcionkaakapitu"/>
    <w:rsid w:val="001C6BD4"/>
  </w:style>
  <w:style w:type="character" w:customStyle="1" w:styleId="Nagwek1Znak">
    <w:name w:val="Nagłówek 1 Znak"/>
    <w:basedOn w:val="Domylnaczcionkaakapitu"/>
    <w:link w:val="Nagwek1"/>
    <w:rsid w:val="00EF3E29"/>
    <w:rPr>
      <w:rFonts w:asciiTheme="majorHAnsi" w:eastAsiaTheme="majorEastAsia" w:hAnsiTheme="majorHAnsi" w:cstheme="majorBidi"/>
      <w:color w:val="2E74B5" w:themeColor="accent1" w:themeShade="BF"/>
      <w:sz w:val="32"/>
      <w:szCs w:val="32"/>
    </w:rPr>
  </w:style>
  <w:style w:type="paragraph" w:styleId="Akapitzlist">
    <w:name w:val="List Paragraph"/>
    <w:aliases w:val="Podsis rysunku,Akapit z listą numerowaną,maz_wyliczenie,opis dzialania,K-P_odwolanie,A_wyliczenie,Akapit z listą 1,Table of contents numbered,Akapit z listą5,sw tekst,L1,Numerowanie,List Paragraph,Akapit z listą BS,normalny tekst,CW_Lista"/>
    <w:basedOn w:val="Normalny"/>
    <w:link w:val="AkapitzlistZnak"/>
    <w:uiPriority w:val="34"/>
    <w:qFormat/>
    <w:rsid w:val="007F30A4"/>
    <w:pPr>
      <w:ind w:left="720"/>
      <w:contextualSpacing/>
    </w:pPr>
  </w:style>
  <w:style w:type="paragraph" w:styleId="Nagwek">
    <w:name w:val="header"/>
    <w:basedOn w:val="Normalny"/>
    <w:link w:val="NagwekZnak"/>
    <w:uiPriority w:val="99"/>
    <w:unhideWhenUsed/>
    <w:rsid w:val="00E22E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A1"/>
  </w:style>
  <w:style w:type="paragraph" w:styleId="Stopka">
    <w:name w:val="footer"/>
    <w:basedOn w:val="Normalny"/>
    <w:link w:val="StopkaZnak"/>
    <w:uiPriority w:val="99"/>
    <w:unhideWhenUsed/>
    <w:rsid w:val="00E22E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A1"/>
  </w:style>
  <w:style w:type="paragraph" w:styleId="Tekstpodstawowy">
    <w:name w:val="Body Text"/>
    <w:basedOn w:val="Normalny"/>
    <w:link w:val="TekstpodstawowyZnak"/>
    <w:uiPriority w:val="99"/>
    <w:unhideWhenUsed/>
    <w:rsid w:val="007462A6"/>
    <w:pPr>
      <w:spacing w:after="120"/>
    </w:pPr>
  </w:style>
  <w:style w:type="character" w:customStyle="1" w:styleId="TekstpodstawowyZnak">
    <w:name w:val="Tekst podstawowy Znak"/>
    <w:basedOn w:val="Domylnaczcionkaakapitu"/>
    <w:link w:val="Tekstpodstawowy"/>
    <w:uiPriority w:val="99"/>
    <w:rsid w:val="007462A6"/>
  </w:style>
  <w:style w:type="paragraph" w:styleId="Tekstdymka">
    <w:name w:val="Balloon Text"/>
    <w:basedOn w:val="Normalny"/>
    <w:link w:val="TekstdymkaZnak"/>
    <w:uiPriority w:val="99"/>
    <w:semiHidden/>
    <w:unhideWhenUsed/>
    <w:rsid w:val="003473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734B"/>
    <w:rPr>
      <w:rFonts w:ascii="Segoe UI" w:hAnsi="Segoe UI" w:cs="Segoe UI"/>
      <w:sz w:val="18"/>
      <w:szCs w:val="18"/>
    </w:rPr>
  </w:style>
  <w:style w:type="character" w:customStyle="1" w:styleId="AkapitzlistZnak">
    <w:name w:val="Akapit z listą Znak"/>
    <w:aliases w:val="Podsis rysunku Znak,Akapit z listą numerowaną Znak,maz_wyliczenie Znak,opis dzialania Znak,K-P_odwolanie Znak,A_wyliczenie Znak,Akapit z listą 1 Znak,Table of contents numbered Znak,Akapit z listą5 Znak,sw tekst Znak,L1 Znak"/>
    <w:link w:val="Akapitzlist"/>
    <w:uiPriority w:val="34"/>
    <w:qFormat/>
    <w:locked/>
    <w:rsid w:val="00204E90"/>
  </w:style>
  <w:style w:type="character" w:styleId="Tekstzastpczy">
    <w:name w:val="Placeholder Text"/>
    <w:basedOn w:val="Domylnaczcionkaakapitu"/>
    <w:uiPriority w:val="99"/>
    <w:semiHidden/>
    <w:rsid w:val="00A97311"/>
    <w:rPr>
      <w:color w:val="808080"/>
    </w:rPr>
  </w:style>
  <w:style w:type="paragraph" w:styleId="Tekstprzypisukocowego">
    <w:name w:val="endnote text"/>
    <w:basedOn w:val="Normalny"/>
    <w:link w:val="TekstprzypisukocowegoZnak"/>
    <w:uiPriority w:val="99"/>
    <w:semiHidden/>
    <w:unhideWhenUsed/>
    <w:rsid w:val="00CE37A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E37A5"/>
    <w:rPr>
      <w:sz w:val="20"/>
      <w:szCs w:val="20"/>
    </w:rPr>
  </w:style>
  <w:style w:type="character" w:styleId="Odwoanieprzypisukocowego">
    <w:name w:val="endnote reference"/>
    <w:basedOn w:val="Domylnaczcionkaakapitu"/>
    <w:uiPriority w:val="99"/>
    <w:semiHidden/>
    <w:unhideWhenUsed/>
    <w:rsid w:val="00CE37A5"/>
    <w:rPr>
      <w:vertAlign w:val="superscript"/>
    </w:rPr>
  </w:style>
  <w:style w:type="paragraph" w:customStyle="1" w:styleId="1">
    <w:name w:val="1"/>
    <w:basedOn w:val="Tekstpodstawowywcity"/>
    <w:rsid w:val="0064690B"/>
    <w:pPr>
      <w:spacing w:after="0" w:line="240" w:lineRule="auto"/>
      <w:ind w:left="0"/>
      <w:jc w:val="both"/>
    </w:pPr>
    <w:rPr>
      <w:rFonts w:ascii="Times New Roman" w:eastAsia="Times New Roman" w:hAnsi="Times New Roman" w:cs="Times New Roman"/>
      <w:b/>
      <w:sz w:val="26"/>
      <w:szCs w:val="20"/>
      <w:lang w:eastAsia="pl-PL"/>
    </w:rPr>
  </w:style>
  <w:style w:type="paragraph" w:styleId="Tekstpodstawowywcity">
    <w:name w:val="Body Text Indent"/>
    <w:basedOn w:val="Normalny"/>
    <w:link w:val="TekstpodstawowywcityZnak"/>
    <w:uiPriority w:val="99"/>
    <w:unhideWhenUsed/>
    <w:rsid w:val="0064690B"/>
    <w:pPr>
      <w:spacing w:after="120"/>
      <w:ind w:left="283"/>
    </w:pPr>
  </w:style>
  <w:style w:type="character" w:customStyle="1" w:styleId="TekstpodstawowywcityZnak">
    <w:name w:val="Tekst podstawowy wcięty Znak"/>
    <w:basedOn w:val="Domylnaczcionkaakapitu"/>
    <w:link w:val="Tekstpodstawowywcity"/>
    <w:uiPriority w:val="99"/>
    <w:rsid w:val="0064690B"/>
  </w:style>
  <w:style w:type="paragraph" w:customStyle="1" w:styleId="Standard">
    <w:name w:val="Standard"/>
    <w:rsid w:val="00343548"/>
    <w:pPr>
      <w:suppressAutoHyphens/>
      <w:autoSpaceDN w:val="0"/>
      <w:spacing w:after="200" w:line="276" w:lineRule="auto"/>
      <w:textAlignment w:val="baseline"/>
    </w:pPr>
    <w:rPr>
      <w:rFonts w:ascii="Calibri" w:eastAsia="Calibri" w:hAnsi="Calibri" w:cs="Tahoma"/>
      <w:kern w:val="3"/>
    </w:rPr>
  </w:style>
  <w:style w:type="paragraph" w:styleId="Zwykytekst">
    <w:name w:val="Plain Text"/>
    <w:basedOn w:val="Normalny"/>
    <w:link w:val="ZwykytekstZnak"/>
    <w:rsid w:val="00253613"/>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253613"/>
    <w:rPr>
      <w:rFonts w:ascii="Courier New" w:eastAsia="Times New Roman" w:hAnsi="Courier New" w:cs="Times New Roman"/>
      <w:sz w:val="20"/>
      <w:szCs w:val="20"/>
      <w:lang w:eastAsia="pl-PL"/>
    </w:rPr>
  </w:style>
  <w:style w:type="character" w:styleId="Hipercze">
    <w:name w:val="Hyperlink"/>
    <w:basedOn w:val="Domylnaczcionkaakapitu"/>
    <w:uiPriority w:val="99"/>
    <w:unhideWhenUsed/>
    <w:rsid w:val="00221C94"/>
    <w:rPr>
      <w:color w:val="0563C1" w:themeColor="hyperlink"/>
      <w:u w:val="single"/>
    </w:rPr>
  </w:style>
  <w:style w:type="character" w:styleId="Pogrubienie">
    <w:name w:val="Strong"/>
    <w:basedOn w:val="Domylnaczcionkaakapitu"/>
    <w:uiPriority w:val="22"/>
    <w:qFormat/>
    <w:rsid w:val="00016E47"/>
    <w:rPr>
      <w:b/>
      <w:bCs/>
    </w:rPr>
  </w:style>
  <w:style w:type="paragraph" w:styleId="Tytu">
    <w:name w:val="Title"/>
    <w:basedOn w:val="Normalny"/>
    <w:link w:val="TytuZnak"/>
    <w:qFormat/>
    <w:rsid w:val="00245344"/>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245344"/>
    <w:rPr>
      <w:rFonts w:ascii="Times New Roman" w:eastAsia="Times New Roman" w:hAnsi="Times New Roman" w:cs="Times New Roman"/>
      <w:b/>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7605">
      <w:bodyDiv w:val="1"/>
      <w:marLeft w:val="0"/>
      <w:marRight w:val="0"/>
      <w:marTop w:val="0"/>
      <w:marBottom w:val="0"/>
      <w:divBdr>
        <w:top w:val="none" w:sz="0" w:space="0" w:color="auto"/>
        <w:left w:val="none" w:sz="0" w:space="0" w:color="auto"/>
        <w:bottom w:val="none" w:sz="0" w:space="0" w:color="auto"/>
        <w:right w:val="none" w:sz="0" w:space="0" w:color="auto"/>
      </w:divBdr>
    </w:div>
    <w:div w:id="96987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cmanagement.pl/raport-ccm-i-dla-piper-wybuch-wojny-w-ukrainie-a-wzrost-kosztow-realizacji-inwestycji-budowlanych-w-polsce/" TargetMode="External"/><Relationship Id="rId1" Type="http://schemas.openxmlformats.org/officeDocument/2006/relationships/hyperlink" Target="https://www.gov.pl/web/uzp/ustalanie-wartosci-zamowienia-na-roboty-budowlane-i-zwiazanych-z-nim-zamowien-na-uslugi-projektowania-oraz-nadzoru-inwestorskiego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07C08D27C09C34297DB658174240122" ma:contentTypeVersion="19" ma:contentTypeDescription="Utwórz nowy dokument." ma:contentTypeScope="" ma:versionID="3a18eaed6e3942df578636cd99ce861b">
  <xsd:schema xmlns:xsd="http://www.w3.org/2001/XMLSchema" xmlns:xs="http://www.w3.org/2001/XMLSchema" xmlns:p="http://schemas.microsoft.com/office/2006/metadata/properties" xmlns:ns1="http://schemas.microsoft.com/sharepoint/v3" xmlns:ns3="2b30020a-a5f2-4974-9e2d-59c9b0b9308e" xmlns:ns4="b66bf1b7-82be-488e-816e-b235b022b54a" targetNamespace="http://schemas.microsoft.com/office/2006/metadata/properties" ma:root="true" ma:fieldsID="69fbcc6759d0e2b657142d7f877c5e89" ns1:_="" ns3:_="" ns4:_="">
    <xsd:import namespace="http://schemas.microsoft.com/sharepoint/v3"/>
    <xsd:import namespace="2b30020a-a5f2-4974-9e2d-59c9b0b9308e"/>
    <xsd:import namespace="b66bf1b7-82be-488e-816e-b235b022b5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1:_ip_UnifiedCompliancePolicyProperties" minOccurs="0"/>
                <xsd:element ref="ns1:_ip_UnifiedCompliancePolicyUIAc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Właściwości ujednoliconych zasad zgodności" ma:hidden="true" ma:internalName="_ip_UnifiedCompliancePolicyProperties">
      <xsd:simpleType>
        <xsd:restriction base="dms:Note"/>
      </xsd:simpleType>
    </xsd:element>
    <xsd:element name="_ip_UnifiedCompliancePolicyUIAction" ma:index="25"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0020a-a5f2-4974-9e2d-59c9b0b93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6"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6bf1b7-82be-488e-816e-b235b022b54a"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b30020a-a5f2-4974-9e2d-59c9b0b9308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AEC00D-1C0D-4485-8537-F465BE046F1D}">
  <ds:schemaRefs>
    <ds:schemaRef ds:uri="http://schemas.openxmlformats.org/officeDocument/2006/bibliography"/>
  </ds:schemaRefs>
</ds:datastoreItem>
</file>

<file path=customXml/itemProps2.xml><?xml version="1.0" encoding="utf-8"?>
<ds:datastoreItem xmlns:ds="http://schemas.openxmlformats.org/officeDocument/2006/customXml" ds:itemID="{74DAA14B-72E3-4078-843F-B155F4D1B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30020a-a5f2-4974-9e2d-59c9b0b9308e"/>
    <ds:schemaRef ds:uri="b66bf1b7-82be-488e-816e-b235b022b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5C217B-718E-4BEB-9C8D-6D7C0652A258}">
  <ds:schemaRefs>
    <ds:schemaRef ds:uri="http://schemas.microsoft.com/office/2006/metadata/properties"/>
    <ds:schemaRef ds:uri="http://schemas.microsoft.com/office/infopath/2007/PartnerControls"/>
    <ds:schemaRef ds:uri="http://schemas.microsoft.com/sharepoint/v3"/>
    <ds:schemaRef ds:uri="2b30020a-a5f2-4974-9e2d-59c9b0b9308e"/>
  </ds:schemaRefs>
</ds:datastoreItem>
</file>

<file path=customXml/itemProps4.xml><?xml version="1.0" encoding="utf-8"?>
<ds:datastoreItem xmlns:ds="http://schemas.openxmlformats.org/officeDocument/2006/customXml" ds:itemID="{5B79CF39-0CAE-469A-B2FB-4DF39716B5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3982</Words>
  <Characters>23896</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Urzad Miasta</Company>
  <LinksUpToDate>false</LinksUpToDate>
  <CharactersWithSpaces>27823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dc:subject/>
  <dc:creator>Gendek Adam</dc:creator>
  <cp:keywords/>
  <dc:description/>
  <cp:lastModifiedBy>Kowalczyk Monika (KW)</cp:lastModifiedBy>
  <cp:revision>5</cp:revision>
  <cp:lastPrinted>2024-06-07T09:58:00Z</cp:lastPrinted>
  <dcterms:created xsi:type="dcterms:W3CDTF">2024-09-03T08:44:00Z</dcterms:created>
  <dcterms:modified xsi:type="dcterms:W3CDTF">2024-09-20T11:38:00Z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0x010100E07C08D27C09C34297DB658174240122</vt:lpwstr>
  </property>
</Properties>
</file>