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779D" w14:textId="21B4F8A7" w:rsidR="00BC795B" w:rsidRPr="00D44061" w:rsidRDefault="00BC795B" w:rsidP="00D44061">
      <w:pPr>
        <w:spacing w:before="120"/>
        <w:ind w:left="3544" w:firstLine="2693"/>
        <w:rPr>
          <w:rFonts w:cstheme="minorHAnsi"/>
          <w:color w:val="000000"/>
          <w:szCs w:val="22"/>
        </w:rPr>
      </w:pPr>
      <w:r w:rsidRPr="00D44061">
        <w:rPr>
          <w:rFonts w:cstheme="minorHAnsi"/>
          <w:color w:val="000000"/>
          <w:szCs w:val="22"/>
        </w:rPr>
        <w:t>Warszawa,</w:t>
      </w:r>
      <w:r w:rsidR="003B1DDA" w:rsidRPr="00D44061">
        <w:rPr>
          <w:rFonts w:cstheme="minorHAnsi"/>
          <w:color w:val="000000"/>
          <w:szCs w:val="22"/>
        </w:rPr>
        <w:t xml:space="preserve"> </w:t>
      </w:r>
      <w:r w:rsidR="00EC2CC3" w:rsidRPr="00D44061">
        <w:rPr>
          <w:rFonts w:cstheme="minorHAnsi"/>
          <w:color w:val="000000"/>
          <w:szCs w:val="22"/>
        </w:rPr>
        <w:t>4 grudnia</w:t>
      </w:r>
      <w:r w:rsidRPr="00D44061">
        <w:rPr>
          <w:rFonts w:cstheme="minorHAnsi"/>
          <w:color w:val="000000"/>
          <w:szCs w:val="22"/>
        </w:rPr>
        <w:t xml:space="preserve"> 2023 r. </w:t>
      </w:r>
    </w:p>
    <w:p w14:paraId="5777C7F1" w14:textId="77777777" w:rsidR="000656AC" w:rsidRPr="00D44061" w:rsidRDefault="000656AC" w:rsidP="00D44061">
      <w:pPr>
        <w:spacing w:before="120"/>
        <w:rPr>
          <w:rFonts w:cstheme="minorHAnsi"/>
          <w:color w:val="000000"/>
          <w:szCs w:val="22"/>
        </w:rPr>
      </w:pPr>
      <w:r w:rsidRPr="00D44061">
        <w:rPr>
          <w:rFonts w:cstheme="minorHAnsi"/>
          <w:b/>
          <w:color w:val="000000"/>
          <w:szCs w:val="22"/>
        </w:rPr>
        <w:t xml:space="preserve">znak sprawy: </w:t>
      </w:r>
      <w:r w:rsidRPr="00D44061">
        <w:rPr>
          <w:rFonts w:cstheme="minorHAnsi"/>
          <w:color w:val="000000"/>
          <w:szCs w:val="22"/>
        </w:rPr>
        <w:t>KW-WGF.1712.67.2023.MWB</w:t>
      </w:r>
    </w:p>
    <w:p w14:paraId="293E532D" w14:textId="77777777" w:rsidR="000656AC" w:rsidRPr="00D44061" w:rsidRDefault="000656AC" w:rsidP="00D44061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D44061">
        <w:rPr>
          <w:rFonts w:cstheme="minorHAnsi"/>
          <w:b/>
          <w:bCs/>
          <w:szCs w:val="22"/>
        </w:rPr>
        <w:t>Pani</w:t>
      </w:r>
    </w:p>
    <w:p w14:paraId="5709AB08" w14:textId="77777777" w:rsidR="000656AC" w:rsidRPr="00D44061" w:rsidRDefault="000656AC" w:rsidP="00D44061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D44061">
        <w:rPr>
          <w:rFonts w:cstheme="minorHAnsi"/>
          <w:b/>
          <w:bCs/>
          <w:szCs w:val="22"/>
        </w:rPr>
        <w:t>Katarzyna Jaworska</w:t>
      </w:r>
    </w:p>
    <w:p w14:paraId="28F328E6" w14:textId="77777777" w:rsidR="000656AC" w:rsidRPr="00D44061" w:rsidRDefault="000656AC" w:rsidP="00D44061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D44061">
        <w:rPr>
          <w:rFonts w:cstheme="minorHAnsi"/>
          <w:b/>
          <w:bCs/>
          <w:szCs w:val="22"/>
        </w:rPr>
        <w:t>Dyrektor</w:t>
      </w:r>
    </w:p>
    <w:p w14:paraId="1374D4FA" w14:textId="77777777" w:rsidR="000656AC" w:rsidRPr="00D44061" w:rsidRDefault="000656AC" w:rsidP="00D44061">
      <w:pPr>
        <w:spacing w:before="240" w:after="680"/>
        <w:ind w:left="5670"/>
        <w:contextualSpacing/>
        <w:rPr>
          <w:rFonts w:cstheme="minorHAnsi"/>
          <w:b/>
          <w:bCs/>
          <w:szCs w:val="22"/>
        </w:rPr>
      </w:pPr>
      <w:r w:rsidRPr="00D44061">
        <w:rPr>
          <w:rFonts w:cstheme="minorHAnsi"/>
          <w:b/>
          <w:bCs/>
          <w:szCs w:val="22"/>
        </w:rPr>
        <w:t>Biura Administracyjnego</w:t>
      </w:r>
    </w:p>
    <w:p w14:paraId="4F2B83F8" w14:textId="3EDD011D" w:rsidR="006717CE" w:rsidRPr="00D44061" w:rsidRDefault="000656AC" w:rsidP="00D44061">
      <w:pPr>
        <w:spacing w:before="240" w:after="680"/>
        <w:ind w:left="5670"/>
        <w:contextualSpacing/>
        <w:rPr>
          <w:rFonts w:cstheme="minorHAnsi"/>
          <w:b/>
          <w:szCs w:val="22"/>
          <w:lang w:eastAsia="ar-SA"/>
        </w:rPr>
      </w:pPr>
      <w:r w:rsidRPr="00D44061">
        <w:rPr>
          <w:rFonts w:cstheme="minorHAnsi"/>
          <w:b/>
          <w:bCs/>
          <w:szCs w:val="22"/>
        </w:rPr>
        <w:t>Urzędu</w:t>
      </w:r>
      <w:r w:rsidRPr="00D44061">
        <w:rPr>
          <w:rFonts w:cstheme="minorHAnsi"/>
          <w:b/>
          <w:szCs w:val="22"/>
          <w:lang w:eastAsia="ar-SA"/>
        </w:rPr>
        <w:t xml:space="preserve"> m.st. Warszawy</w:t>
      </w:r>
    </w:p>
    <w:p w14:paraId="3F808EC6" w14:textId="37F96625" w:rsidR="00EE5999" w:rsidRPr="00D44061" w:rsidRDefault="00EE5999" w:rsidP="00D44061">
      <w:pPr>
        <w:spacing w:before="240" w:after="680"/>
        <w:ind w:left="5670"/>
        <w:contextualSpacing/>
        <w:rPr>
          <w:rFonts w:cstheme="minorHAnsi"/>
          <w:b/>
          <w:szCs w:val="22"/>
          <w:lang w:eastAsia="ar-SA"/>
        </w:rPr>
      </w:pPr>
      <w:r w:rsidRPr="00D44061">
        <w:rPr>
          <w:rFonts w:cstheme="minorHAnsi"/>
          <w:b/>
          <w:szCs w:val="22"/>
          <w:lang w:eastAsia="ar-SA"/>
        </w:rPr>
        <w:t>Przewodnicząca Zakładowej Komisji Inwentaryzacyjnej</w:t>
      </w:r>
    </w:p>
    <w:p w14:paraId="16720B4B" w14:textId="01ACF1F5" w:rsidR="006717CE" w:rsidRPr="00D44061" w:rsidRDefault="006717CE" w:rsidP="00D44061">
      <w:pPr>
        <w:pStyle w:val="Nagwek1"/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Wystąpienie pokontrolne</w:t>
      </w:r>
    </w:p>
    <w:p w14:paraId="563FCA62" w14:textId="02994B4D" w:rsidR="00BC795B" w:rsidRPr="00D44061" w:rsidRDefault="00BC795B" w:rsidP="00D44061">
      <w:pPr>
        <w:spacing w:before="120"/>
        <w:rPr>
          <w:rFonts w:cstheme="minorHAnsi"/>
          <w:iCs/>
          <w:szCs w:val="22"/>
        </w:rPr>
      </w:pPr>
      <w:r w:rsidRPr="00D44061">
        <w:rPr>
          <w:rFonts w:cstheme="minorHAnsi"/>
          <w:iCs/>
          <w:szCs w:val="22"/>
        </w:rPr>
        <w:t xml:space="preserve">Na podstawie § 22 ust. 10 Regulaminu organizacyjnego Urzędu m.st. Warszawy, stanowiącego załącznik do zarządzenia Nr 312/2007 Prezydenta m.st. Warszawy z dnia 4 kwietnia 2007 r. w sprawie nadania regulaminu organizacyjnego Urzędu m.st. Warszawy (ze zm.), w związku kontrolą przeprowadzoną przez Biuro Kontroli Urzędu m.st. Warszawy w </w:t>
      </w:r>
      <w:r w:rsidR="008B2176" w:rsidRPr="00D44061">
        <w:rPr>
          <w:rFonts w:cstheme="minorHAnsi"/>
          <w:iCs/>
          <w:szCs w:val="22"/>
        </w:rPr>
        <w:t>Biurze Administracyjnym Urzędu m.st. Warszawy</w:t>
      </w:r>
      <w:r w:rsidRPr="00D44061">
        <w:rPr>
          <w:rFonts w:cstheme="minorHAnsi"/>
          <w:iCs/>
          <w:szCs w:val="22"/>
        </w:rPr>
        <w:t xml:space="preserve">, w okresie </w:t>
      </w:r>
      <w:r w:rsidR="008B2176" w:rsidRPr="00D44061">
        <w:rPr>
          <w:rFonts w:cstheme="minorHAnsi"/>
          <w:iCs/>
          <w:szCs w:val="22"/>
        </w:rPr>
        <w:t>11 września</w:t>
      </w:r>
      <w:r w:rsidRPr="00D44061">
        <w:rPr>
          <w:rFonts w:cstheme="minorHAnsi"/>
          <w:iCs/>
          <w:szCs w:val="22"/>
        </w:rPr>
        <w:t xml:space="preserve"> 2023 r. – </w:t>
      </w:r>
      <w:r w:rsidR="008B2176" w:rsidRPr="00D44061">
        <w:rPr>
          <w:rFonts w:cstheme="minorHAnsi"/>
          <w:iCs/>
          <w:szCs w:val="22"/>
        </w:rPr>
        <w:t>3 października</w:t>
      </w:r>
      <w:r w:rsidRPr="00D44061">
        <w:rPr>
          <w:rFonts w:cstheme="minorHAnsi"/>
          <w:iCs/>
          <w:szCs w:val="22"/>
        </w:rPr>
        <w:t xml:space="preserve"> 2023 r., w zakresie </w:t>
      </w:r>
      <w:r w:rsidR="00236C22" w:rsidRPr="00D44061">
        <w:rPr>
          <w:rFonts w:cstheme="minorHAnsi"/>
          <w:szCs w:val="22"/>
        </w:rPr>
        <w:t>prawidłowoś</w:t>
      </w:r>
      <w:r w:rsidR="005F55EF" w:rsidRPr="00D44061">
        <w:rPr>
          <w:rFonts w:cstheme="minorHAnsi"/>
          <w:szCs w:val="22"/>
        </w:rPr>
        <w:t>ci</w:t>
      </w:r>
      <w:r w:rsidR="00236C22" w:rsidRPr="00D44061">
        <w:rPr>
          <w:rFonts w:cstheme="minorHAnsi"/>
          <w:szCs w:val="22"/>
        </w:rPr>
        <w:t xml:space="preserve"> przeprowadzenia inwentaryzacji składników majątku, w tym inwentaryzacj</w:t>
      </w:r>
      <w:r w:rsidR="005F55EF" w:rsidRPr="00D44061">
        <w:rPr>
          <w:rFonts w:cstheme="minorHAnsi"/>
          <w:szCs w:val="22"/>
        </w:rPr>
        <w:t>a</w:t>
      </w:r>
      <w:r w:rsidR="00236C22" w:rsidRPr="00D44061">
        <w:rPr>
          <w:rFonts w:cstheme="minorHAnsi"/>
          <w:szCs w:val="22"/>
        </w:rPr>
        <w:t xml:space="preserve"> ciągła w biurach Urzędu m.st. Warszawy</w:t>
      </w:r>
      <w:r w:rsidRPr="00D44061">
        <w:rPr>
          <w:rFonts w:cstheme="minorHAnsi"/>
          <w:iCs/>
          <w:szCs w:val="22"/>
        </w:rPr>
        <w:t xml:space="preserve">, której wyniki zostały przedstawione w protokole kontroli podpisanym </w:t>
      </w:r>
      <w:r w:rsidR="005F55EF" w:rsidRPr="00D44061">
        <w:rPr>
          <w:rFonts w:cstheme="minorHAnsi"/>
          <w:iCs/>
          <w:szCs w:val="22"/>
        </w:rPr>
        <w:t xml:space="preserve">23 października </w:t>
      </w:r>
      <w:r w:rsidRPr="00D44061">
        <w:rPr>
          <w:rFonts w:cstheme="minorHAnsi"/>
          <w:iCs/>
          <w:szCs w:val="22"/>
        </w:rPr>
        <w:t xml:space="preserve">2023 r., stosownie do § 39 ust. 1 i ust. 2 zarządzenia nr 1837/2019 Prezydenta m.st. Warszawy z dnia 12 grudnia 2019 r. w sprawie zasad i trybu postępowania kontrolnego (zwanego dalej: Zarządzeniem), przekazuję </w:t>
      </w:r>
      <w:r w:rsidR="008B2176" w:rsidRPr="00D44061">
        <w:rPr>
          <w:rFonts w:cstheme="minorHAnsi"/>
          <w:iCs/>
          <w:szCs w:val="22"/>
        </w:rPr>
        <w:t>Pani Dyrektor</w:t>
      </w:r>
      <w:r w:rsidRPr="00D44061">
        <w:rPr>
          <w:rFonts w:cstheme="minorHAnsi"/>
          <w:iCs/>
          <w:szCs w:val="22"/>
        </w:rPr>
        <w:t xml:space="preserve"> wystąpienie pokontrolne.</w:t>
      </w:r>
    </w:p>
    <w:p w14:paraId="6843F807" w14:textId="022939C1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cstheme="minorHAnsi"/>
          <w:szCs w:val="22"/>
        </w:rPr>
        <w:t xml:space="preserve">Zasady, tryb, metody oraz częstotliwość przeprowadzania inwentaryzacji składników majątku w Urzędzie m.st. Warszawy określono w zarządzeniu nr 1487/2019 Prezydenta m.st. Warszawy z 23 września 2019 r. w sprawie wprowadzenia Instrukcji inwentaryzacyjnej </w:t>
      </w:r>
      <w:r w:rsidRPr="00D44061">
        <w:rPr>
          <w:rFonts w:cstheme="minorHAnsi"/>
          <w:bCs/>
          <w:szCs w:val="22"/>
        </w:rPr>
        <w:t>majątku w Urzędzie m.st. Warszawy</w:t>
      </w:r>
      <w:r w:rsidRPr="00D44061">
        <w:rPr>
          <w:rFonts w:cstheme="minorHAnsi"/>
          <w:szCs w:val="22"/>
        </w:rPr>
        <w:t xml:space="preserve"> (dalej: Instrukcja inwentaryzacyjna). </w:t>
      </w:r>
      <w:r w:rsidRPr="00D44061">
        <w:rPr>
          <w:rFonts w:eastAsiaTheme="minorHAnsi" w:cstheme="minorHAnsi"/>
          <w:szCs w:val="22"/>
          <w:lang w:eastAsia="en-US"/>
        </w:rPr>
        <w:t>Zgodnie z Instrukcją inwentaryzacyjną Dyrektor Biura Administracyjnego ponosi odpowiedzialność przed Prezydentem m.st. Warszawy za planowanie procesu inwentaryzacji oraz nadzór nad jego realizacją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1"/>
      </w:r>
      <w:r w:rsidRPr="00D44061">
        <w:rPr>
          <w:rFonts w:eastAsiaTheme="minorHAnsi" w:cstheme="minorHAnsi"/>
          <w:szCs w:val="22"/>
          <w:lang w:eastAsia="en-US"/>
        </w:rPr>
        <w:t>.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Komórką organizacyjną właściwą ds. inwentaryzacji jest wewnętrzna komórka organizacyjna w Biurze Administracyjnym.</w:t>
      </w:r>
    </w:p>
    <w:p w14:paraId="128F0A00" w14:textId="77777777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lastRenderedPageBreak/>
        <w:t>Zarządzeniem 1635/2019 Prezydenta m.st. Warszawy z dnia 31 października 2022 r.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2"/>
      </w:r>
      <w:r w:rsidRPr="00D44061">
        <w:rPr>
          <w:rFonts w:eastAsiaTheme="minorHAnsi" w:cstheme="minorHAnsi"/>
          <w:szCs w:val="22"/>
          <w:lang w:eastAsia="en-US"/>
        </w:rPr>
        <w:t xml:space="preserve"> powołano Zakładową Komisję Inwentaryzacyjną (dalej: Komisja). Przewodniczącym Komisji jest Dyrektor Biura Administracyjnego, zastępcą Przewodniczącego jest kierownik Zespołu Inwentaryzacji w Biurze Administracyjnym, członkami Komisji przedstawiciele poszczególnych dzielnic m.st. Warszawy.</w:t>
      </w:r>
    </w:p>
    <w:p w14:paraId="147F533B" w14:textId="3B04950D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 xml:space="preserve">Zarządzenie w sprawie przeprowadzenia inwentaryzacji w 2022 roku weszło w życie z dniem 10 sierpnia 2022 r., na mocy § 8 ust. 2 </w:t>
      </w:r>
      <w:r w:rsidRPr="00D44061">
        <w:rPr>
          <w:rFonts w:eastAsiaTheme="minorHAnsi" w:cstheme="minorHAnsi"/>
          <w:szCs w:val="22"/>
          <w:lang w:eastAsia="en-US"/>
        </w:rPr>
        <w:t>zarządzenia nr 1315/2022 Prezydenta m.st. Warszawy z 10 sierpnia 2022 r. sprawie przeprowadzenia rocznej inwentaryzacji aktywów i pasywów w Urzędzie miasta stołecznego Warszawy, w Centrum Usług Społecznych „Społeczna Warszawa" oraz w</w:t>
      </w:r>
      <w:r w:rsidR="006E4021">
        <w:rPr>
          <w:rFonts w:eastAsiaTheme="minorHAnsi" w:cstheme="minorHAnsi"/>
          <w:szCs w:val="22"/>
          <w:lang w:eastAsia="en-US"/>
        </w:rPr>
        <w:t xml:space="preserve">  </w:t>
      </w:r>
      <w:r w:rsidRPr="00D44061">
        <w:rPr>
          <w:rFonts w:eastAsiaTheme="minorHAnsi" w:cstheme="minorHAnsi"/>
          <w:szCs w:val="22"/>
          <w:lang w:eastAsia="en-US"/>
        </w:rPr>
        <w:t>Warszawskim Centrum Integracji „Integracyjna Warszawa” za 2022 r. (dalej: zarządzenie w sprawie przeprowadzenia inwentaryzacji)</w:t>
      </w:r>
      <w:r w:rsidRPr="00D44061">
        <w:rPr>
          <w:rFonts w:cstheme="minorHAnsi"/>
          <w:szCs w:val="22"/>
        </w:rPr>
        <w:t>.</w:t>
      </w:r>
    </w:p>
    <w:p w14:paraId="73A8BEDE" w14:textId="59B5B237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 xml:space="preserve">Pozytywnie z zastrzeżeniem - w związku ze stwierdzonymi uchybieniami wskazanymi w dalszej części wystąpienia - </w:t>
      </w:r>
      <w:r w:rsidR="004F604D" w:rsidRPr="00D44061">
        <w:rPr>
          <w:rFonts w:cstheme="minorHAnsi"/>
          <w:szCs w:val="22"/>
        </w:rPr>
        <w:t>oceniam</w:t>
      </w:r>
      <w:r w:rsidRPr="00D44061">
        <w:rPr>
          <w:rFonts w:cstheme="minorHAnsi"/>
          <w:szCs w:val="22"/>
        </w:rPr>
        <w:t xml:space="preserve"> przeprowadzenie przez Biuro Administracyjne inwentaryzacji środków trwałych stosownie do zasad określonych w Instrukcji inwentaryzacyjnej oraz realizację zadań powierzonych Dyrektorowi Biura Administracyjnego - Przewodniczącemu Zakładowej Komisji Inwentaryzacyjnej.</w:t>
      </w:r>
    </w:p>
    <w:p w14:paraId="2BAF52F2" w14:textId="77777777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 xml:space="preserve">Zgodnie z § 5 ust. 1 zarządzenia w sprawie przeprowadzenia inwentaryzacji Zespoły Spisowe należało powołać w terminie 21 dni od wejścia w życie ww. zarządzenia, tj. w terminie do 31 sierpnia 2022 r. </w:t>
      </w:r>
    </w:p>
    <w:p w14:paraId="000DD0FB" w14:textId="1B29F5C9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>Pismem z 12 sierpnia 2022 r.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3"/>
      </w:r>
      <w:r w:rsidRPr="00D44061">
        <w:rPr>
          <w:rFonts w:eastAsiaTheme="minorHAnsi" w:cstheme="minorHAnsi"/>
          <w:szCs w:val="22"/>
          <w:lang w:eastAsia="en-US"/>
        </w:rPr>
        <w:t xml:space="preserve"> Dyrektor Biura Administracyjnego zawnioskowała do Dyrektorów 11 biur Urzędu oraz Burmistrzów 18 dzielnic m.st. Warszawy o wskazanie członków Zespołów Spisowych, którzy przeprowadzą inwentaryzację składników majątku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4"/>
      </w:r>
      <w:r w:rsidRPr="00D44061">
        <w:rPr>
          <w:rFonts w:eastAsiaTheme="minorHAnsi" w:cstheme="minorHAnsi"/>
          <w:szCs w:val="22"/>
          <w:lang w:eastAsia="en-US"/>
        </w:rPr>
        <w:t xml:space="preserve"> wskazanych w zarządzeniu w sprawie przeprowadzenia inwentaryzacji. </w:t>
      </w:r>
    </w:p>
    <w:p w14:paraId="2D16D01A" w14:textId="4D0C7298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eastAsiaTheme="minorHAnsi" w:cstheme="minorHAnsi"/>
          <w:szCs w:val="22"/>
          <w:lang w:eastAsia="en-US"/>
        </w:rPr>
        <w:t>Zespoły Spisowe do przeprowadzenia inwentaryzacji w biurach Urzędu powołano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5"/>
      </w:r>
      <w:r w:rsidRPr="00D44061">
        <w:rPr>
          <w:rFonts w:eastAsiaTheme="minorHAnsi" w:cstheme="minorHAnsi"/>
          <w:szCs w:val="22"/>
          <w:lang w:eastAsia="en-US"/>
        </w:rPr>
        <w:t xml:space="preserve"> 12 października 2022 r., tj. 42 dni po upływie terminu określonego w zarządzeniu w sprawie przeprowadzenia </w:t>
      </w:r>
      <w:r w:rsidR="00D151A9" w:rsidRPr="00D44061">
        <w:rPr>
          <w:rFonts w:eastAsiaTheme="minorHAnsi" w:cstheme="minorHAnsi"/>
          <w:szCs w:val="22"/>
          <w:lang w:eastAsia="en-US"/>
        </w:rPr>
        <w:t xml:space="preserve">rocznej </w:t>
      </w:r>
      <w:r w:rsidRPr="00D44061">
        <w:rPr>
          <w:rFonts w:eastAsiaTheme="minorHAnsi" w:cstheme="minorHAnsi"/>
          <w:szCs w:val="22"/>
          <w:lang w:eastAsia="en-US"/>
        </w:rPr>
        <w:t>inwentaryzacji. Pisma w sprawie powołania Zespołów Spisowych w dzielnicach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 xml:space="preserve">m.st. Warszawy przekazano Burmistrzom dzielnic między 19 września - 28 października 2022 r. (uwzględniając pisma </w:t>
      </w:r>
      <w:r w:rsidRPr="00D44061">
        <w:rPr>
          <w:rFonts w:eastAsiaTheme="minorHAnsi" w:cstheme="minorHAnsi"/>
          <w:szCs w:val="22"/>
          <w:lang w:eastAsia="en-US"/>
        </w:rPr>
        <w:lastRenderedPageBreak/>
        <w:t>w sprawie aktualizacji list), tj. po upływie od 19 do 58 dni od terminu określonego w ww. zarządzeniu.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 xml:space="preserve">W sprawie przekroczenia terminu powołania Zespołów Spisowych Dyrektor Biura Administracyjnego wyjaśniła: „Opóźnienia w powołaniu Zespołów Spisowych zarówno w Biurach, jak i w Dzielnicach Urzędu m.st. Warszawy mogły wynikać z braku otrzymania kompletnej informacji zwrotnej o kandydatach do pracy w tych zespołach od biur/dzielnic w wyznaczonym terminie 26 sierpnia 2022 r. (..) Jednak w chwili obecnej niemożliwe jest znaleźć udokumentowane powody opóźnień ze względu na to, że osoba odpowiedzialna za to zadanie zakończyła pracę w Urzędzie m.st. Warszawy z końcem roku 2022.”  </w:t>
      </w:r>
    </w:p>
    <w:p w14:paraId="5F3A41A6" w14:textId="7DB0B1CD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eastAsiaTheme="minorHAnsi" w:cstheme="minorHAnsi"/>
          <w:szCs w:val="22"/>
          <w:lang w:eastAsia="en-US"/>
        </w:rPr>
        <w:t>W 2022 roku Biuro Administracyjne przeprowadziło inwentaryzację środków trwałych oraz pozostałych środków trwałych w 11 lokalizacjach (polach spisowych) wskazanych na 2022 rok w Planie ciągłej inwentaryzacji środków trwałych w Urzędzie m.st. Warszawy w latach 2019-2022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6"/>
      </w:r>
      <w:r w:rsidRPr="00D44061">
        <w:rPr>
          <w:rFonts w:cstheme="minorHAnsi"/>
          <w:szCs w:val="22"/>
        </w:rPr>
        <w:t>, zatem inwentaryzacją objęto o 1 pole spisowe więcej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7"/>
      </w:r>
      <w:r w:rsidRPr="00D44061">
        <w:rPr>
          <w:rFonts w:eastAsiaTheme="minorHAnsi" w:cstheme="minorHAnsi"/>
          <w:szCs w:val="22"/>
          <w:lang w:eastAsia="en-US"/>
        </w:rPr>
        <w:t>,</w:t>
      </w:r>
      <w:r w:rsidRPr="00D44061">
        <w:rPr>
          <w:rFonts w:cstheme="minorHAnsi"/>
          <w:szCs w:val="22"/>
        </w:rPr>
        <w:t xml:space="preserve"> niż</w:t>
      </w:r>
      <w:r w:rsidRPr="00D44061">
        <w:rPr>
          <w:rFonts w:eastAsiaTheme="minorHAnsi" w:cstheme="minorHAnsi"/>
          <w:szCs w:val="22"/>
          <w:lang w:eastAsia="en-US"/>
        </w:rPr>
        <w:t xml:space="preserve"> wskazano w ww. Planie. W sprawie Dyrektor Biura Administracyjnego wyjaśniła: „W planie inwentaryzacji ciągłej (..) była przewidziana inwentaryzacja lokalizacji Al. Jerozolimskie 44, gdzie znajduje się Biuro Architektury i Planowania Przestrzennego (AM). W trakcie naszej inwentaryzacji część pracowników AM zostało czasowo przeniesionych do lokalizacji Pasaż Stefana Wiecheckiego „Wiecha” 4, gdzie znajdowały się środki Urzędu m.st. Warszawy przypisane do Biura Architektury.” Należy wskazać, że w § 18 ust. 2 pkt 1 lit. a) i pkt 3 Instrukcji Inwentaryzacyjnej określono, że do zadań Dyrektora Biura Administracyjnego należy aktualizowanie planów inwentaryzacji ciągłej oraz sprawowanie nadzoru nad przygotowaniem wykazu pól spisowych.</w:t>
      </w:r>
    </w:p>
    <w:p w14:paraId="58F55A5D" w14:textId="036A95C0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>Na podstawie dokumentacji z przeprowadzonego spisu z natury (arkusze spisowe) stwierdzono, że inwentaryzację w biurach Urzędu przeprowadzono w terminach określonych w Planie inwentaryzacji ciągłej środków trwałych w Urzędzie m.st. Warszawy w latach 2019-2022, z tym, że w arkuszu spisu z</w:t>
      </w:r>
      <w:r w:rsidR="009A482E">
        <w:rPr>
          <w:rFonts w:eastAsiaTheme="minorHAnsi" w:cstheme="minorHAnsi"/>
          <w:szCs w:val="22"/>
          <w:lang w:eastAsia="en-US"/>
        </w:rPr>
        <w:t> </w:t>
      </w:r>
      <w:r w:rsidR="006E4021">
        <w:rPr>
          <w:rFonts w:eastAsiaTheme="minorHAnsi" w:cstheme="minorHAnsi"/>
          <w:szCs w:val="22"/>
          <w:lang w:eastAsia="en-US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natury nr 410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8"/>
      </w:r>
      <w:r w:rsidRPr="00D44061">
        <w:rPr>
          <w:rFonts w:eastAsiaTheme="minorHAnsi" w:cstheme="minorHAnsi"/>
          <w:szCs w:val="22"/>
          <w:lang w:eastAsia="en-US"/>
        </w:rPr>
        <w:t>, wskazano datę przeprowadzenia spisu 29 grudnia 2022 r. tj. 153 dni po terminie określonym w ww. Planie. W sprawie Dyrektor Biura Administracyjnego wyjaśniła: „(..) Na arkuszu nr</w:t>
      </w:r>
      <w:r w:rsidR="00783BB7">
        <w:rPr>
          <w:rFonts w:eastAsiaTheme="minorHAnsi" w:cstheme="minorHAnsi"/>
          <w:szCs w:val="22"/>
          <w:lang w:eastAsia="en-US"/>
        </w:rPr>
        <w:t> </w:t>
      </w:r>
      <w:r w:rsidR="006E4021">
        <w:rPr>
          <w:rFonts w:eastAsiaTheme="minorHAnsi" w:cstheme="minorHAnsi"/>
          <w:szCs w:val="22"/>
          <w:lang w:eastAsia="en-US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410 jest niewłaściwa data rozpoczęcia spisu 29.12.2022. Powinna być taka sam jak dla pozostałych środków trwałych, jakie zostały zinwentaryzowane na tej lokalizacji, czyli 14.07.2022 r. (..)”. Należy wskazać, że zgodnie § 40 ust. 1 pkt 6 Instrukcji Inwentaryzacyjnej do obowiązków Przewodniczącego Zakładowej Komisji Inwentaryzacyjnej należy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 xml:space="preserve">dokonanie oceny arkuszy spisowych pod względem formalnym, tj. sprawdzenie czy data rozpoczęcia i zakończenia spisu wskazana na arkuszu została poprawnie określona. </w:t>
      </w:r>
    </w:p>
    <w:p w14:paraId="5798928D" w14:textId="77777777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>Spisu środków trwałych oraz pozostałych środków trwałych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 xml:space="preserve">w biurach Urzędu dokonał Zespół Spisowy wyznaczony przez Przewodniczącego Zakładowej Komisji Inwentaryzacyjnej. Spis przeprowadzono przy użyciu czytników do etykiet kreskowych z zakodowanymi numerami inwentarzowymi. Spisany majątek ujęto w 410 arkuszach spisu z natury wygenerowanych przy użyciu </w:t>
      </w:r>
      <w:r w:rsidRPr="00D44061">
        <w:rPr>
          <w:rFonts w:eastAsiaTheme="minorHAnsi" w:cstheme="minorHAnsi"/>
          <w:szCs w:val="22"/>
          <w:lang w:eastAsia="en-US"/>
        </w:rPr>
        <w:lastRenderedPageBreak/>
        <w:t>programu komputerowego, sporządzonych odrębnie dla lokalizacji wskazanych na 2022 rok Planie inwentaryzacji ciągłej środków trwałych w Urzędzie m.st. Warszawy w latach 2019-2022 (plus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lokalizacja Pasaż Stefana Wiecheckiego „Wiecha” 4), w podziale na biura Urzędu rezydujące w tych lokalizacjach. Wyceny dokonano na arkuszach spisowych.</w:t>
      </w:r>
    </w:p>
    <w:p w14:paraId="133B133A" w14:textId="2AFF962E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>Przedmioty, których brak stwierdzono, ujmowano w odrębnie sporządzonych wykazach (wydruk z</w:t>
      </w:r>
      <w:r w:rsidR="005C305B">
        <w:rPr>
          <w:rFonts w:eastAsiaTheme="minorHAnsi" w:cstheme="minorHAnsi"/>
          <w:szCs w:val="22"/>
          <w:lang w:eastAsia="en-US"/>
        </w:rPr>
        <w:t> </w:t>
      </w:r>
      <w:r w:rsidR="006E4021">
        <w:rPr>
          <w:rFonts w:eastAsiaTheme="minorHAnsi" w:cstheme="minorHAnsi"/>
          <w:szCs w:val="22"/>
          <w:lang w:eastAsia="en-US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systemu komputerowego). Zgodnie z opisem stanowiły one załączniki do „Sprawozdania z</w:t>
      </w:r>
      <w:r w:rsidR="0039495C">
        <w:rPr>
          <w:rFonts w:eastAsiaTheme="minorHAnsi" w:cstheme="minorHAnsi"/>
          <w:szCs w:val="22"/>
          <w:lang w:eastAsia="en-US"/>
        </w:rPr>
        <w:t xml:space="preserve">  </w:t>
      </w:r>
      <w:r w:rsidRPr="00D44061">
        <w:rPr>
          <w:rFonts w:eastAsiaTheme="minorHAnsi" w:cstheme="minorHAnsi"/>
          <w:szCs w:val="22"/>
          <w:lang w:eastAsia="en-US"/>
        </w:rPr>
        <w:t xml:space="preserve">inwentaryzacji”. Nie wypełniono pola pn. „Załącznik nr …. do sprawozdania”, wydruki nie były opatrzone datą ich sporządzenia, brak identyfikacji przez kogo (nazwa komórki organizacyjnej, osoba) zostały sporządzone. </w:t>
      </w:r>
    </w:p>
    <w:p w14:paraId="5C5D500A" w14:textId="0511904A" w:rsidR="000656AC" w:rsidRPr="00D44061" w:rsidRDefault="000656AC" w:rsidP="00D44061">
      <w:pPr>
        <w:spacing w:before="120"/>
        <w:rPr>
          <w:rFonts w:eastAsiaTheme="minorHAnsi" w:cstheme="minorHAnsi"/>
          <w:szCs w:val="22"/>
          <w:lang w:eastAsia="en-US"/>
        </w:rPr>
      </w:pPr>
      <w:r w:rsidRPr="00D44061">
        <w:rPr>
          <w:rFonts w:eastAsiaTheme="minorHAnsi" w:cstheme="minorHAnsi"/>
          <w:szCs w:val="22"/>
          <w:lang w:eastAsia="en-US"/>
        </w:rPr>
        <w:t>Arkusze spisowe podpisane były przez Zespół Spisowy przeprowadzający inwentaryzację, nie wskazano (nie wypełniono) danych dot. osoby materialnie odpowiedzialnej, innych osób uczestniczących w spisie, brak podpisu osoby materialnie odpowiedzialnej oraz osoby dokonującej wyceny spisanych przedmiotów, natomiast w opracowanym wzorze arkuszu spisu z natury wskazano, iż powinien on zawierać ww. informacje. Sprawdzenia arkusza spisowego dokonała zastępca Przewodniczącej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Zakładowej Komisji Inwentaryzacyjnej (pani R.K.), z tym, że brak podpisu. W sprawie Dyrektor Biura Administracyjnego wyjaśniła: „(..) Powołując się (..) na § 39 pkt 3 Zarządzenia [Instrukcja inwentaryzacyjna] w sytuacji, gdy arkusze drukowane są bezpośrednio z systemu podpisy osób sprawdzających i materialnie odpowiedzialnych nie jest wymagane”. Przyjmując przedstawione wyjaśnienie wskazać należy, że odstąpienie od złożenia podpisów na arkuszach spisu z natury, w</w:t>
      </w:r>
      <w:r w:rsidR="0039495C">
        <w:rPr>
          <w:rFonts w:eastAsiaTheme="minorHAnsi" w:cstheme="minorHAnsi"/>
          <w:szCs w:val="22"/>
          <w:lang w:eastAsia="en-US"/>
        </w:rPr>
        <w:t xml:space="preserve">  </w:t>
      </w:r>
      <w:r w:rsidRPr="00D44061">
        <w:rPr>
          <w:rFonts w:eastAsiaTheme="minorHAnsi" w:cstheme="minorHAnsi"/>
          <w:szCs w:val="22"/>
          <w:lang w:eastAsia="en-US"/>
        </w:rPr>
        <w:t>przypadku użycia urządzenia do przeprowadzania inwentaryzacji drogą elektroniczną, odnosi się zarówno do członków Zespołu Spisowego oraz osoby materialnie odpowiedzialnej, natomiast arkusze spisowe były podpisane przez Zespół Spisowy. Zgodnie § 40 ust. 1 pkt 9 Instrukcji Inwentaryzacyjnej do obowiązków Przewodniczącego Zakładowej Komisji Inwentaryzacyjnej należy dokonanie oceny arkuszy spisowych pod względem formalnym, tj. sprawdzenie czy</w:t>
      </w:r>
      <w:r w:rsidRPr="00D44061">
        <w:rPr>
          <w:rFonts w:cstheme="minorHAnsi"/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wszystkie osoby biorące udział w</w:t>
      </w:r>
      <w:r w:rsidR="0039495C">
        <w:rPr>
          <w:rFonts w:eastAsiaTheme="minorHAnsi" w:cstheme="minorHAnsi"/>
          <w:szCs w:val="22"/>
          <w:lang w:eastAsia="en-US"/>
        </w:rPr>
        <w:t> </w:t>
      </w:r>
      <w:r w:rsidR="00A91E2C">
        <w:rPr>
          <w:rFonts w:eastAsiaTheme="minorHAnsi" w:cstheme="minorHAnsi"/>
          <w:szCs w:val="22"/>
          <w:lang w:eastAsia="en-US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spisie złożyły podpisy. Ponadto wskazać należy, że zgodnie z § 18 ust. 1 Instrukcji inwentaryzacyjnej Dyrektor Biura Administracyjnego ponosi odpowiedzialność przed  Prezydentem m.st. Warszawy za nadzór na prawidłową realizacją procesu inwentaryzacji, zatem winien dołożyć staranności, aby dokumenty inwentaryzacyjne spełniały wymogi określone w art. 22 ust. 1 ustawy z dnia 29 września 1994 r. o rachunkowości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9"/>
      </w:r>
      <w:r w:rsidRPr="00D44061">
        <w:rPr>
          <w:rFonts w:eastAsiaTheme="minorHAnsi" w:cstheme="minorHAnsi"/>
          <w:szCs w:val="22"/>
          <w:lang w:eastAsia="en-US"/>
        </w:rPr>
        <w:t xml:space="preserve"> i były opracowywane adekwatnie do potrzeb w zakresie prawidłowo przeprowadzonej i rzetelnie udokumentowanej inwentaryzacji.</w:t>
      </w:r>
    </w:p>
    <w:p w14:paraId="02D483C7" w14:textId="77777777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 xml:space="preserve">Wyniki inwentaryzacji przeprowadzonej przez Biuro Administracyjne w biurach Urzędu ujęto </w:t>
      </w:r>
      <w:r w:rsidRPr="00D44061">
        <w:rPr>
          <w:rFonts w:cstheme="minorHAnsi"/>
          <w:szCs w:val="22"/>
        </w:rPr>
        <w:br/>
        <w:t>w „Sprawozdaniu z dokonanej inwentaryzacji składników majątkowych Urzędu m.st. Warszawy za 2022 rok”. W Sprawozdaniu ujęto łączne dane z przeprowadzonej inwentaryzacji aktywów i pasywów (w zakresie określonym w § 1 zarządzenia w sprawie przeprowadzenia inwentaryzacji) w biurach Urzędu i dzielnicach m.st. Warszawy. Odrębne Sprawozdania sporządzono dla dwóch jednostek</w:t>
      </w:r>
      <w:r w:rsidRPr="00D44061">
        <w:rPr>
          <w:rFonts w:cstheme="minorHAnsi"/>
          <w:szCs w:val="22"/>
          <w:vertAlign w:val="superscript"/>
        </w:rPr>
        <w:footnoteReference w:id="10"/>
      </w:r>
      <w:r w:rsidRPr="00D44061">
        <w:rPr>
          <w:rFonts w:cstheme="minorHAnsi"/>
          <w:szCs w:val="22"/>
        </w:rPr>
        <w:t xml:space="preserve">, </w:t>
      </w:r>
      <w:r w:rsidRPr="00D44061">
        <w:rPr>
          <w:rFonts w:cstheme="minorHAnsi"/>
          <w:szCs w:val="22"/>
        </w:rPr>
        <w:lastRenderedPageBreak/>
        <w:t>których obsługę finansową prowadzi Urząd m.st. Warszawy. W Sprawozdaniach wskazano 7 zaleceń szczegółowych skierowanych do dyrektorów 5 biur Urzędu</w:t>
      </w:r>
      <w:r w:rsidRPr="00D44061">
        <w:rPr>
          <w:rFonts w:cstheme="minorHAnsi"/>
          <w:szCs w:val="22"/>
          <w:vertAlign w:val="superscript"/>
        </w:rPr>
        <w:footnoteReference w:id="11"/>
      </w:r>
      <w:r w:rsidRPr="00D44061">
        <w:rPr>
          <w:rFonts w:cstheme="minorHAnsi"/>
          <w:szCs w:val="22"/>
        </w:rPr>
        <w:t xml:space="preserve"> oraz Burmistrzów 4 dzielnic m.st. Warszawy </w:t>
      </w:r>
      <w:r w:rsidRPr="00D44061">
        <w:rPr>
          <w:rFonts w:cstheme="minorHAnsi"/>
          <w:szCs w:val="22"/>
          <w:vertAlign w:val="superscript"/>
        </w:rPr>
        <w:footnoteReference w:id="12"/>
      </w:r>
      <w:r w:rsidRPr="00D44061">
        <w:rPr>
          <w:rFonts w:cstheme="minorHAnsi"/>
          <w:szCs w:val="22"/>
        </w:rPr>
        <w:t xml:space="preserve">. </w:t>
      </w:r>
    </w:p>
    <w:p w14:paraId="2DD00B3D" w14:textId="77777777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Odrębnymi pismami, adresowanymi do dyrektorów biur Urzędu i Burmistrzów dzielnic m.st. Warszawy, przekazano ocenę przeprowadzonego spisu, wydano zalecenia poinwentaryzacyjne wyznaczając termin ich realizacji na 31 marca 2023 r. lub 30 czerwca 2023 r., bądź wskazano zalecenia porządkujące, z terminem realizacji do 31 października 2023 r.</w:t>
      </w:r>
    </w:p>
    <w:p w14:paraId="214BE181" w14:textId="22B515E8" w:rsidR="000656AC" w:rsidRPr="00D44061" w:rsidRDefault="000656A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W terminie określnym w § 5 ust. 6 zarządzenia w sprawie przeprowadzenia inwentaryzacji, Przewodnicząca Zakładowej Komisji Inwentaryzacyjnej - Dyrektor Biura Administracyjnego, przekazała</w:t>
      </w:r>
      <w:r w:rsidRPr="00D44061">
        <w:rPr>
          <w:rFonts w:cstheme="minorHAnsi"/>
          <w:szCs w:val="22"/>
          <w:vertAlign w:val="superscript"/>
        </w:rPr>
        <w:footnoteReference w:id="13"/>
      </w:r>
      <w:r w:rsidRPr="00D44061">
        <w:rPr>
          <w:rFonts w:cstheme="minorHAnsi"/>
          <w:szCs w:val="22"/>
        </w:rPr>
        <w:t xml:space="preserve"> Skarbnikowi m.st. Warszawy sprawozdanie końcowe z przebiegu inwentaryzacji aktywów i pasywów wraz z wnioskami poinwentaryzacyjnymi, celem zaopiniowana. Pozytywnie zaopiniowane przez Zastępcę Dyrektora Biura Księgowości i Kontrasygnaty Sprawozdania z</w:t>
      </w:r>
      <w:r w:rsidR="00A91E2C">
        <w:rPr>
          <w:rFonts w:cstheme="minorHAnsi"/>
          <w:szCs w:val="22"/>
        </w:rPr>
        <w:t xml:space="preserve">  </w:t>
      </w:r>
      <w:r w:rsidRPr="00D44061">
        <w:rPr>
          <w:rFonts w:cstheme="minorHAnsi"/>
          <w:szCs w:val="22"/>
        </w:rPr>
        <w:t>przeprowadzonej inwentaryzacji aktywów i pasywów w 2022 roku, zaakceptował Prezydent m.st. Warszawy.</w:t>
      </w:r>
    </w:p>
    <w:p w14:paraId="3B21A6D7" w14:textId="086D1585" w:rsidR="00EE5999" w:rsidRPr="00D44061" w:rsidRDefault="000656AC" w:rsidP="001F43D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 xml:space="preserve">Zadania </w:t>
      </w:r>
      <w:r w:rsidRPr="00D44061">
        <w:rPr>
          <w:rFonts w:eastAsiaTheme="minorHAnsi" w:cstheme="minorHAnsi"/>
          <w:szCs w:val="22"/>
          <w:lang w:eastAsia="en-US"/>
        </w:rPr>
        <w:t xml:space="preserve">Przewodniczącego Zakładowej Komisji Inwentaryzacyjnej określono w § 25 ust. 2 Instrukcji inwentaryzacyjnej, w tym w pkt 3 określono, że do Jego zadań należy prowadzenie wyrywkowej kontroli rzetelności i poprawności przygotowań oraz przebiegu prac inwentaryzacyjnych. W sprawie przeprowadzania kontroli oraz udokumentowania prowadzonych czynności w tym zakresie Dyrektor Biura Administracyjnego złożyła obszerne wyjaśnienia, z których wynika, że proces kontroli identyfikowany jest poprzez realizację </w:t>
      </w:r>
      <w:r w:rsidRPr="00D44061">
        <w:rPr>
          <w:rFonts w:cstheme="minorHAnsi"/>
          <w:szCs w:val="22"/>
        </w:rPr>
        <w:t>Portfela Projektów prowadzonych w Biurze Administracyjnym pod nazwą „Plan inwentaryzacji 2022”, którego realizacja raportowana była na bieżąco Dyrektorowi Biura Administracyjnego, w tym „o postępach, problemach i stanie realizacji zadań związanych z</w:t>
      </w:r>
      <w:r w:rsidR="001933D7">
        <w:rPr>
          <w:rFonts w:cstheme="minorHAnsi"/>
          <w:szCs w:val="22"/>
        </w:rPr>
        <w:t xml:space="preserve">  </w:t>
      </w:r>
      <w:r w:rsidRPr="00D44061">
        <w:rPr>
          <w:rFonts w:cstheme="minorHAnsi"/>
          <w:szCs w:val="22"/>
        </w:rPr>
        <w:t>przebiegiem inwentaryzacji”. Zgodnie z</w:t>
      </w:r>
      <w:r w:rsidRPr="00D44061">
        <w:rPr>
          <w:rFonts w:eastAsiaTheme="minorHAnsi" w:cstheme="minorHAnsi"/>
          <w:szCs w:val="22"/>
          <w:lang w:eastAsia="en-US"/>
        </w:rPr>
        <w:t xml:space="preserve"> dokumentem pn. „Ewaluacja projektu pn. „Plan Inwentaryzacji 2022 realizowanego w Biurze Administracyjnym Urzędu m.st. Warszawy w okresie od czerwiec 2022 do kwiecień 2023”, projekt został zrealizowany. W dokumencie sporządzono 5</w:t>
      </w:r>
      <w:r w:rsidR="001933D7">
        <w:rPr>
          <w:rFonts w:eastAsiaTheme="minorHAnsi" w:cstheme="minorHAnsi"/>
          <w:szCs w:val="22"/>
          <w:lang w:eastAsia="en-US"/>
        </w:rPr>
        <w:t xml:space="preserve">  </w:t>
      </w:r>
      <w:r w:rsidRPr="00D44061">
        <w:rPr>
          <w:rFonts w:eastAsiaTheme="minorHAnsi" w:cstheme="minorHAnsi"/>
          <w:szCs w:val="22"/>
          <w:lang w:eastAsia="en-US"/>
        </w:rPr>
        <w:t>rekomendacji, dotyczących przygotowania, informowania pracowników zatrudnionych na polach spisowych o inwentaryzacji oraz współpracy pomiędzy komórkami merytorycznymi, natomiast w</w:t>
      </w:r>
      <w:r w:rsidR="00D849BA">
        <w:rPr>
          <w:rFonts w:eastAsiaTheme="minorHAnsi" w:cstheme="minorHAnsi"/>
          <w:szCs w:val="22"/>
          <w:lang w:eastAsia="en-US"/>
        </w:rPr>
        <w:t xml:space="preserve">  </w:t>
      </w:r>
      <w:r w:rsidRPr="00D44061">
        <w:rPr>
          <w:rFonts w:eastAsiaTheme="minorHAnsi" w:cstheme="minorHAnsi"/>
          <w:szCs w:val="22"/>
          <w:lang w:eastAsia="en-US"/>
        </w:rPr>
        <w:t>przedłożonej dokumentacji</w:t>
      </w:r>
      <w:r w:rsidRPr="00D44061">
        <w:rPr>
          <w:rFonts w:eastAsiaTheme="minorHAnsi" w:cstheme="minorHAnsi"/>
          <w:szCs w:val="22"/>
          <w:vertAlign w:val="superscript"/>
          <w:lang w:eastAsia="en-US"/>
        </w:rPr>
        <w:footnoteReference w:id="14"/>
      </w:r>
      <w:r w:rsidRPr="00D44061">
        <w:rPr>
          <w:rFonts w:eastAsiaTheme="minorHAnsi" w:cstheme="minorHAnsi"/>
          <w:szCs w:val="22"/>
          <w:lang w:eastAsia="en-US"/>
        </w:rPr>
        <w:t xml:space="preserve"> nie wskazano zakresu, terminu, metodyki oraz wyników prowadzonych na miejscu kontroli rzetelności i poprawności przebiegu prac inwentaryzacyjnych.</w:t>
      </w:r>
    </w:p>
    <w:p w14:paraId="054734AC" w14:textId="6DED13E8" w:rsidR="00EA7C20" w:rsidRPr="00D44061" w:rsidRDefault="00BC795B" w:rsidP="00D44061">
      <w:pPr>
        <w:spacing w:before="120"/>
        <w:ind w:right="-284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lastRenderedPageBreak/>
        <w:t xml:space="preserve">Przedstawiając powyższe ustalenia i oceny </w:t>
      </w:r>
      <w:r w:rsidR="00EA7C20" w:rsidRPr="00D44061">
        <w:rPr>
          <w:rFonts w:cstheme="minorHAnsi"/>
          <w:szCs w:val="22"/>
        </w:rPr>
        <w:t>zalecam:</w:t>
      </w:r>
    </w:p>
    <w:p w14:paraId="655B2EB1" w14:textId="52982971" w:rsidR="00BC795B" w:rsidRPr="00D44061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P</w:t>
      </w:r>
      <w:r w:rsidR="00B06B65" w:rsidRPr="00D44061">
        <w:rPr>
          <w:rFonts w:cstheme="minorHAnsi"/>
          <w:szCs w:val="22"/>
        </w:rPr>
        <w:t>owo</w:t>
      </w:r>
      <w:r w:rsidRPr="00D44061">
        <w:rPr>
          <w:rFonts w:cstheme="minorHAnsi"/>
          <w:szCs w:val="22"/>
        </w:rPr>
        <w:t>ływać Zespoły</w:t>
      </w:r>
      <w:r w:rsidR="00B06B65" w:rsidRPr="00D44061">
        <w:rPr>
          <w:rFonts w:cstheme="minorHAnsi"/>
          <w:szCs w:val="22"/>
        </w:rPr>
        <w:t xml:space="preserve"> S</w:t>
      </w:r>
      <w:r w:rsidRPr="00D44061">
        <w:rPr>
          <w:rFonts w:cstheme="minorHAnsi"/>
          <w:szCs w:val="22"/>
        </w:rPr>
        <w:t>pisowe</w:t>
      </w:r>
      <w:r w:rsidR="002F5EC3" w:rsidRPr="00D44061">
        <w:rPr>
          <w:rFonts w:cstheme="minorHAnsi"/>
          <w:szCs w:val="22"/>
        </w:rPr>
        <w:t xml:space="preserve"> w terminach</w:t>
      </w:r>
      <w:r w:rsidR="00B06B65" w:rsidRPr="00D44061">
        <w:rPr>
          <w:rFonts w:cstheme="minorHAnsi"/>
          <w:szCs w:val="22"/>
        </w:rPr>
        <w:t xml:space="preserve"> określonych w </w:t>
      </w:r>
      <w:r w:rsidR="00035F24" w:rsidRPr="00D44061">
        <w:rPr>
          <w:rFonts w:cstheme="minorHAnsi"/>
          <w:szCs w:val="22"/>
        </w:rPr>
        <w:t xml:space="preserve">zarządzeniu </w:t>
      </w:r>
      <w:r w:rsidR="00BE149A" w:rsidRPr="00D44061">
        <w:rPr>
          <w:rFonts w:cstheme="minorHAnsi"/>
          <w:szCs w:val="22"/>
        </w:rPr>
        <w:t>w sprawie przeprowadzenia</w:t>
      </w:r>
      <w:r w:rsidR="00EA7C20" w:rsidRPr="00D44061">
        <w:rPr>
          <w:rFonts w:cstheme="minorHAnsi"/>
          <w:szCs w:val="22"/>
        </w:rPr>
        <w:t xml:space="preserve"> </w:t>
      </w:r>
      <w:r w:rsidRPr="00D44061">
        <w:rPr>
          <w:rFonts w:cstheme="minorHAnsi"/>
          <w:szCs w:val="22"/>
        </w:rPr>
        <w:t>rocznej</w:t>
      </w:r>
      <w:r w:rsidR="00BE149A" w:rsidRPr="00D44061">
        <w:rPr>
          <w:rFonts w:cstheme="minorHAnsi"/>
          <w:szCs w:val="22"/>
        </w:rPr>
        <w:t xml:space="preserve"> inwentaryzacji</w:t>
      </w:r>
      <w:r w:rsidRPr="00D44061">
        <w:rPr>
          <w:rFonts w:cstheme="minorHAnsi"/>
          <w:szCs w:val="22"/>
        </w:rPr>
        <w:t>.</w:t>
      </w:r>
    </w:p>
    <w:p w14:paraId="761B2965" w14:textId="7DC17C90" w:rsidR="0035477F" w:rsidRPr="00D44061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Monitorować</w:t>
      </w:r>
      <w:r w:rsidR="00163A1F" w:rsidRPr="00D44061">
        <w:rPr>
          <w:rFonts w:cstheme="minorHAnsi"/>
          <w:szCs w:val="22"/>
        </w:rPr>
        <w:t xml:space="preserve"> zmian</w:t>
      </w:r>
      <w:r w:rsidRPr="00D44061">
        <w:rPr>
          <w:rFonts w:cstheme="minorHAnsi"/>
          <w:szCs w:val="22"/>
        </w:rPr>
        <w:t>y</w:t>
      </w:r>
      <w:r w:rsidR="00163A1F" w:rsidRPr="00D44061">
        <w:rPr>
          <w:rFonts w:cstheme="minorHAnsi"/>
          <w:szCs w:val="22"/>
        </w:rPr>
        <w:t xml:space="preserve"> w zakresie prowadzonych relokacji biur urzędu w celu </w:t>
      </w:r>
      <w:r w:rsidR="009817F5" w:rsidRPr="00D44061">
        <w:rPr>
          <w:rFonts w:cstheme="minorHAnsi"/>
          <w:szCs w:val="22"/>
        </w:rPr>
        <w:t>bieżące</w:t>
      </w:r>
      <w:r w:rsidR="00163A1F" w:rsidRPr="00D44061">
        <w:rPr>
          <w:rFonts w:cstheme="minorHAnsi"/>
          <w:szCs w:val="22"/>
        </w:rPr>
        <w:t>go</w:t>
      </w:r>
      <w:r w:rsidR="00BE149A" w:rsidRPr="00D44061">
        <w:rPr>
          <w:rFonts w:cstheme="minorHAnsi"/>
          <w:szCs w:val="22"/>
        </w:rPr>
        <w:t xml:space="preserve"> aktualizow</w:t>
      </w:r>
      <w:r w:rsidR="00163A1F" w:rsidRPr="00D44061">
        <w:rPr>
          <w:rFonts w:cstheme="minorHAnsi"/>
          <w:szCs w:val="22"/>
        </w:rPr>
        <w:t>ania</w:t>
      </w:r>
      <w:r w:rsidR="00BE149A" w:rsidRPr="00D44061">
        <w:rPr>
          <w:rFonts w:cstheme="minorHAnsi"/>
          <w:szCs w:val="22"/>
        </w:rPr>
        <w:t xml:space="preserve"> </w:t>
      </w:r>
      <w:r w:rsidR="00D151A9" w:rsidRPr="00D44061">
        <w:rPr>
          <w:rFonts w:cstheme="minorHAnsi"/>
          <w:szCs w:val="22"/>
        </w:rPr>
        <w:t>P</w:t>
      </w:r>
      <w:r w:rsidR="00151E4A" w:rsidRPr="00D44061">
        <w:rPr>
          <w:rFonts w:cstheme="minorHAnsi"/>
          <w:szCs w:val="22"/>
        </w:rPr>
        <w:t>lan</w:t>
      </w:r>
      <w:r w:rsidR="009817F5" w:rsidRPr="00D44061">
        <w:rPr>
          <w:rFonts w:cstheme="minorHAnsi"/>
          <w:szCs w:val="22"/>
        </w:rPr>
        <w:t>u</w:t>
      </w:r>
      <w:r w:rsidR="00151E4A" w:rsidRPr="00D44061">
        <w:rPr>
          <w:rFonts w:cstheme="minorHAnsi"/>
          <w:szCs w:val="22"/>
        </w:rPr>
        <w:t xml:space="preserve"> </w:t>
      </w:r>
      <w:r w:rsidR="00D151A9" w:rsidRPr="00D44061">
        <w:rPr>
          <w:rFonts w:cstheme="minorHAnsi"/>
          <w:szCs w:val="22"/>
        </w:rPr>
        <w:t xml:space="preserve">ciągłej </w:t>
      </w:r>
      <w:r w:rsidR="00151E4A" w:rsidRPr="00D44061">
        <w:rPr>
          <w:rFonts w:cstheme="minorHAnsi"/>
          <w:szCs w:val="22"/>
        </w:rPr>
        <w:t>inwentaryzacji</w:t>
      </w:r>
      <w:r w:rsidRPr="00D44061">
        <w:rPr>
          <w:rFonts w:cstheme="minorHAnsi"/>
          <w:szCs w:val="22"/>
        </w:rPr>
        <w:t xml:space="preserve"> (pola spisowe)</w:t>
      </w:r>
      <w:r w:rsidR="00151E4A" w:rsidRPr="00D44061">
        <w:rPr>
          <w:rFonts w:cstheme="minorHAnsi"/>
          <w:szCs w:val="22"/>
        </w:rPr>
        <w:t xml:space="preserve">, </w:t>
      </w:r>
      <w:r w:rsidR="00163A1F" w:rsidRPr="00D44061">
        <w:rPr>
          <w:rFonts w:cstheme="minorHAnsi"/>
          <w:szCs w:val="22"/>
        </w:rPr>
        <w:t>zatwierdzanego przez Prezydenta m.st. Warszawy i Skarbnika m.st. W</w:t>
      </w:r>
      <w:r w:rsidRPr="00D44061">
        <w:rPr>
          <w:rFonts w:cstheme="minorHAnsi"/>
          <w:szCs w:val="22"/>
        </w:rPr>
        <w:t>arszawy.</w:t>
      </w:r>
    </w:p>
    <w:p w14:paraId="37E18D46" w14:textId="1D4EA666" w:rsidR="00EA7C20" w:rsidRPr="00D44061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S</w:t>
      </w:r>
      <w:r w:rsidR="00EA7C20" w:rsidRPr="00D44061">
        <w:rPr>
          <w:rFonts w:cstheme="minorHAnsi"/>
          <w:szCs w:val="22"/>
        </w:rPr>
        <w:t xml:space="preserve">porządzać </w:t>
      </w:r>
      <w:r w:rsidR="00163A1F" w:rsidRPr="00D44061">
        <w:rPr>
          <w:rFonts w:cstheme="minorHAnsi"/>
          <w:szCs w:val="22"/>
        </w:rPr>
        <w:t xml:space="preserve">arkusze spisu z natury zgodnie z ustalonymi zasadami w Instrukcji inwentaryzacyjnej, wypełniać wszystkie dane przewidziane w </w:t>
      </w:r>
      <w:r w:rsidR="00EA7C20" w:rsidRPr="00D44061">
        <w:rPr>
          <w:rFonts w:cstheme="minorHAnsi"/>
          <w:szCs w:val="22"/>
        </w:rPr>
        <w:t xml:space="preserve">opracowanych </w:t>
      </w:r>
      <w:r w:rsidR="00163A1F" w:rsidRPr="00D44061">
        <w:rPr>
          <w:rFonts w:cstheme="minorHAnsi"/>
          <w:szCs w:val="22"/>
        </w:rPr>
        <w:t>formularzach</w:t>
      </w:r>
      <w:r w:rsidRPr="00D44061">
        <w:rPr>
          <w:rFonts w:cstheme="minorHAnsi"/>
          <w:szCs w:val="22"/>
        </w:rPr>
        <w:t xml:space="preserve">, przedstawiać w nich dane </w:t>
      </w:r>
      <w:r w:rsidR="00EA7C20" w:rsidRPr="00D44061">
        <w:rPr>
          <w:rFonts w:cstheme="minorHAnsi"/>
          <w:szCs w:val="22"/>
        </w:rPr>
        <w:t xml:space="preserve">zgodne ze stanem faktycznym </w:t>
      </w:r>
      <w:r w:rsidRPr="00D44061">
        <w:rPr>
          <w:rFonts w:cstheme="minorHAnsi"/>
          <w:szCs w:val="22"/>
        </w:rPr>
        <w:t xml:space="preserve">przeprowadzanej </w:t>
      </w:r>
      <w:r w:rsidR="00EA7C20" w:rsidRPr="00D44061">
        <w:rPr>
          <w:rFonts w:cstheme="minorHAnsi"/>
          <w:szCs w:val="22"/>
        </w:rPr>
        <w:t>inwentaryzacji</w:t>
      </w:r>
      <w:r w:rsidRPr="00D44061">
        <w:rPr>
          <w:rFonts w:cstheme="minorHAnsi"/>
          <w:szCs w:val="22"/>
        </w:rPr>
        <w:t>.</w:t>
      </w:r>
    </w:p>
    <w:p w14:paraId="22B94C46" w14:textId="2F5F1FBA" w:rsidR="00163A1F" w:rsidRPr="00D44061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W</w:t>
      </w:r>
      <w:r w:rsidR="00EA7C20" w:rsidRPr="00D44061">
        <w:rPr>
          <w:rFonts w:cstheme="minorHAnsi"/>
          <w:szCs w:val="22"/>
        </w:rPr>
        <w:t>yeliminować stosowanie</w:t>
      </w:r>
      <w:r w:rsidRPr="00D44061">
        <w:rPr>
          <w:rFonts w:cstheme="minorHAnsi"/>
          <w:szCs w:val="22"/>
        </w:rPr>
        <w:t xml:space="preserve"> </w:t>
      </w:r>
      <w:r w:rsidR="00EA7C20" w:rsidRPr="00D44061">
        <w:rPr>
          <w:rFonts w:cstheme="minorHAnsi"/>
          <w:szCs w:val="22"/>
        </w:rPr>
        <w:t xml:space="preserve">dowodów, które nie spełniają wymogów art. 21 ust.1 ustawy </w:t>
      </w:r>
      <w:r w:rsidR="00EA7C20" w:rsidRPr="00D849BA">
        <w:t>o</w:t>
      </w:r>
      <w:r w:rsidR="00253F26">
        <w:t xml:space="preserve">  </w:t>
      </w:r>
      <w:r w:rsidR="00EA7C20" w:rsidRPr="00D849BA">
        <w:t>rachunkowości</w:t>
      </w:r>
      <w:r w:rsidRPr="00D44061">
        <w:rPr>
          <w:rFonts w:cstheme="minorHAnsi"/>
          <w:szCs w:val="22"/>
        </w:rPr>
        <w:t>.</w:t>
      </w:r>
    </w:p>
    <w:p w14:paraId="3463D4EC" w14:textId="77777777" w:rsidR="00F34934" w:rsidRPr="00D44061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D</w:t>
      </w:r>
      <w:r w:rsidR="00163A1F" w:rsidRPr="00D44061">
        <w:rPr>
          <w:rFonts w:cstheme="minorHAnsi"/>
          <w:szCs w:val="22"/>
        </w:rPr>
        <w:t xml:space="preserve">ołożyć staranności w zakresie przeprowadzania </w:t>
      </w:r>
      <w:r w:rsidR="00B81F24" w:rsidRPr="00D44061">
        <w:rPr>
          <w:rFonts w:cstheme="minorHAnsi"/>
          <w:szCs w:val="22"/>
        </w:rPr>
        <w:t>przez Przewodniczącego Zakładowej Komisji Inwentaryzacyjnej</w:t>
      </w:r>
      <w:r w:rsidR="00163A1F" w:rsidRPr="00D44061">
        <w:rPr>
          <w:rFonts w:cstheme="minorHAnsi"/>
          <w:szCs w:val="22"/>
        </w:rPr>
        <w:t xml:space="preserve"> formalnej oceny arkuszy spisu z natury</w:t>
      </w:r>
      <w:r w:rsidR="00EA7C20" w:rsidRPr="00D44061">
        <w:rPr>
          <w:rFonts w:cstheme="minorHAnsi"/>
          <w:szCs w:val="22"/>
        </w:rPr>
        <w:t>, które są dowodem prawidłowo przeprowadzonej inwenta</w:t>
      </w:r>
      <w:r w:rsidRPr="00D44061">
        <w:rPr>
          <w:rFonts w:cstheme="minorHAnsi"/>
          <w:szCs w:val="22"/>
        </w:rPr>
        <w:t>ryzacji.</w:t>
      </w:r>
    </w:p>
    <w:p w14:paraId="3E987DF6" w14:textId="2E2FB92C" w:rsidR="000656AC" w:rsidRPr="00215418" w:rsidRDefault="00F34934" w:rsidP="00D44061">
      <w:pPr>
        <w:numPr>
          <w:ilvl w:val="0"/>
          <w:numId w:val="10"/>
        </w:num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 xml:space="preserve">Realizować zadanie </w:t>
      </w:r>
      <w:r w:rsidRPr="00D44061">
        <w:rPr>
          <w:rFonts w:eastAsiaTheme="minorHAnsi" w:cstheme="minorHAnsi"/>
          <w:szCs w:val="22"/>
          <w:lang w:eastAsia="en-US"/>
        </w:rPr>
        <w:t xml:space="preserve">Przewodniczącego Zakładowej Komisji Inwentaryzacyjnej określone </w:t>
      </w:r>
      <w:r w:rsidR="006717CE" w:rsidRPr="00D44061">
        <w:rPr>
          <w:rFonts w:eastAsiaTheme="minorHAnsi" w:cstheme="minorHAnsi"/>
          <w:szCs w:val="22"/>
          <w:lang w:eastAsia="en-US"/>
        </w:rPr>
        <w:br/>
      </w:r>
      <w:r w:rsidRPr="00D44061">
        <w:rPr>
          <w:rFonts w:eastAsiaTheme="minorHAnsi" w:cstheme="minorHAnsi"/>
          <w:szCs w:val="22"/>
          <w:lang w:eastAsia="en-US"/>
        </w:rPr>
        <w:t>w § 25 ust. 2  pkt 3 Instrukcji inwentaryzacyjnej w zakresie</w:t>
      </w:r>
      <w:r w:rsidR="003049C6" w:rsidRPr="00D44061">
        <w:rPr>
          <w:rFonts w:eastAsiaTheme="minorHAnsi" w:cstheme="minorHAnsi"/>
          <w:szCs w:val="22"/>
          <w:lang w:eastAsia="en-US"/>
        </w:rPr>
        <w:t xml:space="preserve"> prowadzenia</w:t>
      </w:r>
      <w:r w:rsidRPr="00D44061">
        <w:rPr>
          <w:rFonts w:eastAsiaTheme="minorHAnsi" w:cstheme="minorHAnsi"/>
          <w:szCs w:val="22"/>
          <w:lang w:eastAsia="en-US"/>
        </w:rPr>
        <w:t xml:space="preserve"> wyrywkowej kontroli rzetelności i poprawności przygotowań oraz przebiegu prac inwentaryzacyjnych</w:t>
      </w:r>
      <w:r w:rsidR="003049C6" w:rsidRPr="00D44061">
        <w:rPr>
          <w:rFonts w:eastAsiaTheme="minorHAnsi" w:cstheme="minorHAnsi"/>
          <w:szCs w:val="22"/>
          <w:lang w:eastAsia="en-US"/>
        </w:rPr>
        <w:t xml:space="preserve"> w Urzędzie m.st.</w:t>
      </w:r>
      <w:r w:rsidR="00253F26">
        <w:rPr>
          <w:rFonts w:eastAsiaTheme="minorHAnsi" w:cstheme="minorHAnsi"/>
          <w:szCs w:val="22"/>
          <w:lang w:eastAsia="en-US"/>
        </w:rPr>
        <w:t xml:space="preserve">  </w:t>
      </w:r>
      <w:r w:rsidR="003049C6" w:rsidRPr="00D44061">
        <w:rPr>
          <w:rFonts w:eastAsiaTheme="minorHAnsi" w:cstheme="minorHAnsi"/>
          <w:szCs w:val="22"/>
          <w:lang w:eastAsia="en-US"/>
        </w:rPr>
        <w:t>Warszawy</w:t>
      </w:r>
      <w:r w:rsidRPr="00D44061">
        <w:rPr>
          <w:rFonts w:cstheme="minorHAnsi"/>
          <w:szCs w:val="22"/>
        </w:rPr>
        <w:t xml:space="preserve"> oraz dokumentować fakt przeprowadzania takich kontroli. </w:t>
      </w:r>
    </w:p>
    <w:p w14:paraId="6FB2B07D" w14:textId="6E30203A" w:rsidR="004A6E4D" w:rsidRPr="00D44061" w:rsidRDefault="004A6E4D" w:rsidP="00D44061">
      <w:pPr>
        <w:pStyle w:val="Tekstpodstawowy2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D44061">
        <w:rPr>
          <w:rFonts w:asciiTheme="minorHAnsi" w:hAnsiTheme="minorHAnsi" w:cstheme="minorHAnsi"/>
          <w:sz w:val="22"/>
          <w:szCs w:val="22"/>
        </w:rPr>
        <w:t>Na podstawie § 22 ust. 12 Regulaminu organizacyjnego oraz § 41 ust. 1 Zarządzenia oczekuję od Pani w terminie nie dłuższym niż 30 dni od dnia doręczenia niniejszego wystąpienia pokontrolnego, informacji o sposobie realizacji wniosków pokontrolnych i wykorzystaniu uwag zawartych w</w:t>
      </w:r>
      <w:r w:rsidR="00253F26">
        <w:rPr>
          <w:rFonts w:asciiTheme="minorHAnsi" w:hAnsiTheme="minorHAnsi" w:cstheme="minorHAnsi"/>
          <w:sz w:val="22"/>
          <w:szCs w:val="22"/>
        </w:rPr>
        <w:t xml:space="preserve">  </w:t>
      </w:r>
      <w:r w:rsidRPr="00D44061">
        <w:rPr>
          <w:rFonts w:asciiTheme="minorHAnsi" w:hAnsiTheme="minorHAnsi" w:cstheme="minorHAnsi"/>
          <w:sz w:val="22"/>
          <w:szCs w:val="22"/>
        </w:rPr>
        <w:t>wystąpieniu pokontrolnym lub przyczynach braku realizacji wniosków pokontrolnych lub niewykorzystaniu uwag bądź o innym sposobie usunięcia stwierdzonych nieprawidłowości lub uchybień.</w:t>
      </w:r>
    </w:p>
    <w:p w14:paraId="1ABA52C9" w14:textId="307379AE" w:rsidR="00774C2D" w:rsidRDefault="004A6E4D" w:rsidP="006A0271">
      <w:pPr>
        <w:tabs>
          <w:tab w:val="left" w:pos="0"/>
        </w:tabs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Na podstawie § 41 ust. 1 Zarządzenia zobowiązuję Panią do przekazania kopii ww. informacji Pani</w:t>
      </w:r>
      <w:r w:rsidR="00253F26">
        <w:rPr>
          <w:rFonts w:cstheme="minorHAnsi"/>
          <w:szCs w:val="22"/>
        </w:rPr>
        <w:t xml:space="preserve">  </w:t>
      </w:r>
      <w:r w:rsidRPr="00D44061">
        <w:rPr>
          <w:rFonts w:cstheme="minorHAnsi"/>
          <w:szCs w:val="22"/>
        </w:rPr>
        <w:t>Elżbiecie Markowskiej Dyrektor Magistratu i Panu Mirosławowi Czekajowi Skarbnikowi m.st.</w:t>
      </w:r>
      <w:r w:rsidR="006E4021">
        <w:rPr>
          <w:rFonts w:cstheme="minorHAnsi"/>
          <w:szCs w:val="22"/>
        </w:rPr>
        <w:t xml:space="preserve">  </w:t>
      </w:r>
      <w:r w:rsidRPr="00D44061">
        <w:rPr>
          <w:rFonts w:cstheme="minorHAnsi"/>
          <w:szCs w:val="22"/>
        </w:rPr>
        <w:t xml:space="preserve">Warszawy. </w:t>
      </w:r>
    </w:p>
    <w:p w14:paraId="71B1341E" w14:textId="0BD5F35E" w:rsidR="006A0271" w:rsidRPr="006A0271" w:rsidRDefault="006A0271" w:rsidP="008D4862">
      <w:pPr>
        <w:spacing w:before="120"/>
        <w:ind w:left="5245"/>
        <w:rPr>
          <w:rStyle w:val="Bodytext5"/>
          <w:rFonts w:asciiTheme="minorHAnsi" w:hAnsiTheme="minorHAnsi" w:cstheme="minorHAnsi"/>
          <w:sz w:val="22"/>
          <w:szCs w:val="22"/>
          <w:u w:val="none"/>
        </w:rPr>
      </w:pPr>
      <w:r w:rsidRPr="006A0271">
        <w:rPr>
          <w:rFonts w:cstheme="minorHAnsi"/>
          <w:szCs w:val="22"/>
        </w:rPr>
        <w:t xml:space="preserve">Z </w:t>
      </w:r>
      <w:r>
        <w:rPr>
          <w:rFonts w:cstheme="minorHAnsi"/>
          <w:szCs w:val="22"/>
        </w:rPr>
        <w:t xml:space="preserve">UP. PREZYDENTA </w:t>
      </w:r>
      <w:r w:rsidR="008A5ED7">
        <w:rPr>
          <w:rFonts w:cstheme="minorHAnsi"/>
          <w:szCs w:val="22"/>
        </w:rPr>
        <w:t>M. ST. WARSZAWY /-/ M</w:t>
      </w:r>
      <w:r w:rsidR="005D56A9">
        <w:rPr>
          <w:rFonts w:cstheme="minorHAnsi"/>
          <w:szCs w:val="22"/>
        </w:rPr>
        <w:t>ichał Olszewski Zastępca Prezydenta Miasta Stołecznego Warszawy</w:t>
      </w:r>
    </w:p>
    <w:p w14:paraId="7906A7A8" w14:textId="21436DDA" w:rsidR="003E7D2C" w:rsidRPr="00D44061" w:rsidRDefault="003E7D2C" w:rsidP="00D44061">
      <w:pPr>
        <w:spacing w:before="120"/>
        <w:rPr>
          <w:rFonts w:cstheme="minorHAnsi"/>
          <w:szCs w:val="22"/>
        </w:rPr>
      </w:pPr>
      <w:r w:rsidRPr="00D44061">
        <w:rPr>
          <w:rFonts w:cstheme="minorHAnsi"/>
          <w:szCs w:val="22"/>
          <w:u w:val="single"/>
        </w:rPr>
        <w:t>Do wiadomości</w:t>
      </w:r>
      <w:r w:rsidRPr="00D44061">
        <w:rPr>
          <w:rFonts w:cstheme="minorHAnsi"/>
          <w:szCs w:val="22"/>
        </w:rPr>
        <w:t>:</w:t>
      </w:r>
    </w:p>
    <w:p w14:paraId="54E5705B" w14:textId="64CB7733" w:rsidR="003B1DDA" w:rsidRPr="00D44061" w:rsidRDefault="003B1DDA" w:rsidP="00D44061">
      <w:pPr>
        <w:pStyle w:val="Akapitzlist"/>
        <w:numPr>
          <w:ilvl w:val="0"/>
          <w:numId w:val="8"/>
        </w:numPr>
        <w:spacing w:before="120"/>
        <w:contextualSpacing w:val="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Pani Elżbieta Markowska – Dyrektor Magistratu.</w:t>
      </w:r>
    </w:p>
    <w:p w14:paraId="0F5AD28B" w14:textId="274D7C70" w:rsidR="0054486C" w:rsidRPr="00D44061" w:rsidRDefault="003E7D2C" w:rsidP="00D44061">
      <w:pPr>
        <w:pStyle w:val="Akapitzlist"/>
        <w:numPr>
          <w:ilvl w:val="0"/>
          <w:numId w:val="8"/>
        </w:numPr>
        <w:spacing w:before="120"/>
        <w:contextualSpacing w:val="0"/>
        <w:rPr>
          <w:rFonts w:cstheme="minorHAnsi"/>
          <w:szCs w:val="22"/>
        </w:rPr>
      </w:pPr>
      <w:r w:rsidRPr="00D44061">
        <w:rPr>
          <w:rFonts w:cstheme="minorHAnsi"/>
          <w:szCs w:val="22"/>
        </w:rPr>
        <w:t>Pan Mirosław Czekaj – Skarbnik m.st. Warszawy</w:t>
      </w:r>
      <w:r w:rsidR="003B1DDA" w:rsidRPr="00D44061">
        <w:rPr>
          <w:rFonts w:cstheme="minorHAnsi"/>
          <w:szCs w:val="22"/>
        </w:rPr>
        <w:t>.</w:t>
      </w:r>
    </w:p>
    <w:sectPr w:rsidR="0054486C" w:rsidRPr="00D44061" w:rsidSect="0054486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A31B" w14:textId="77777777" w:rsidR="00B932A0" w:rsidRDefault="00B932A0" w:rsidP="0054486C">
      <w:pPr>
        <w:spacing w:after="0" w:line="240" w:lineRule="auto"/>
      </w:pPr>
      <w:r>
        <w:separator/>
      </w:r>
    </w:p>
  </w:endnote>
  <w:endnote w:type="continuationSeparator" w:id="0">
    <w:p w14:paraId="293C2895" w14:textId="77777777" w:rsidR="00B932A0" w:rsidRDefault="00B932A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9573980"/>
      <w:docPartObj>
        <w:docPartGallery w:val="Page Numbers (Bottom of Page)"/>
        <w:docPartUnique/>
      </w:docPartObj>
    </w:sdtPr>
    <w:sdtEndPr/>
    <w:sdtContent>
      <w:sdt>
        <w:sdtPr>
          <w:id w:val="-334384161"/>
          <w:docPartObj>
            <w:docPartGallery w:val="Page Numbers (Top of Page)"/>
            <w:docPartUnique/>
          </w:docPartObj>
        </w:sdtPr>
        <w:sdtEndPr/>
        <w:sdtContent>
          <w:p w14:paraId="648DBBA3" w14:textId="02928C17" w:rsidR="00880B2A" w:rsidRPr="004F604D" w:rsidRDefault="00393305" w:rsidP="00393305">
            <w:pPr>
              <w:pStyle w:val="Stopka"/>
              <w:jc w:val="right"/>
            </w:pPr>
            <w:r w:rsidRPr="00393305">
              <w:rPr>
                <w:szCs w:val="22"/>
              </w:rPr>
              <w:t xml:space="preserve">Strona </w:t>
            </w:r>
            <w:r w:rsidRPr="00393305">
              <w:rPr>
                <w:szCs w:val="22"/>
              </w:rPr>
              <w:fldChar w:fldCharType="begin"/>
            </w:r>
            <w:r w:rsidRPr="00393305">
              <w:rPr>
                <w:szCs w:val="22"/>
              </w:rPr>
              <w:instrText>PAGE</w:instrText>
            </w:r>
            <w:r w:rsidRPr="00393305">
              <w:rPr>
                <w:szCs w:val="22"/>
              </w:rPr>
              <w:fldChar w:fldCharType="separate"/>
            </w:r>
            <w:r w:rsidRPr="00393305">
              <w:rPr>
                <w:szCs w:val="22"/>
              </w:rPr>
              <w:t>2</w:t>
            </w:r>
            <w:r w:rsidRPr="00393305">
              <w:rPr>
                <w:szCs w:val="22"/>
              </w:rPr>
              <w:fldChar w:fldCharType="end"/>
            </w:r>
            <w:r w:rsidRPr="00393305">
              <w:rPr>
                <w:szCs w:val="22"/>
              </w:rPr>
              <w:t xml:space="preserve"> z </w:t>
            </w:r>
            <w:r w:rsidRPr="00393305">
              <w:rPr>
                <w:szCs w:val="22"/>
              </w:rPr>
              <w:fldChar w:fldCharType="begin"/>
            </w:r>
            <w:r w:rsidRPr="00393305">
              <w:rPr>
                <w:szCs w:val="22"/>
              </w:rPr>
              <w:instrText>NUMPAGES</w:instrText>
            </w:r>
            <w:r w:rsidRPr="00393305">
              <w:rPr>
                <w:szCs w:val="22"/>
              </w:rPr>
              <w:fldChar w:fldCharType="separate"/>
            </w:r>
            <w:r w:rsidRPr="00393305">
              <w:rPr>
                <w:szCs w:val="22"/>
              </w:rPr>
              <w:t>2</w:t>
            </w:r>
            <w:r w:rsidRPr="00393305">
              <w:rPr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2049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C5FEC8" w14:textId="5F6CB741" w:rsidR="00393305" w:rsidRDefault="00393305">
            <w:pPr>
              <w:pStyle w:val="Stopka"/>
              <w:jc w:val="right"/>
            </w:pPr>
            <w:r w:rsidRPr="00393305">
              <w:rPr>
                <w:rFonts w:cstheme="minorHAnsi"/>
                <w:szCs w:val="22"/>
              </w:rPr>
              <w:t xml:space="preserve">Strona </w:t>
            </w:r>
            <w:r w:rsidRPr="00393305">
              <w:rPr>
                <w:rFonts w:cstheme="minorHAnsi"/>
                <w:szCs w:val="22"/>
              </w:rPr>
              <w:fldChar w:fldCharType="begin"/>
            </w:r>
            <w:r w:rsidRPr="00393305">
              <w:rPr>
                <w:rFonts w:cstheme="minorHAnsi"/>
                <w:szCs w:val="22"/>
              </w:rPr>
              <w:instrText>PAGE</w:instrText>
            </w:r>
            <w:r w:rsidRPr="00393305">
              <w:rPr>
                <w:rFonts w:cstheme="minorHAnsi"/>
                <w:szCs w:val="22"/>
              </w:rPr>
              <w:fldChar w:fldCharType="separate"/>
            </w:r>
            <w:r w:rsidRPr="00393305">
              <w:rPr>
                <w:rFonts w:cstheme="minorHAnsi"/>
                <w:szCs w:val="22"/>
              </w:rPr>
              <w:t>2</w:t>
            </w:r>
            <w:r w:rsidRPr="00393305">
              <w:rPr>
                <w:rFonts w:cstheme="minorHAnsi"/>
                <w:szCs w:val="22"/>
              </w:rPr>
              <w:fldChar w:fldCharType="end"/>
            </w:r>
            <w:r w:rsidRPr="00393305">
              <w:rPr>
                <w:rFonts w:cstheme="minorHAnsi"/>
                <w:szCs w:val="22"/>
              </w:rPr>
              <w:t xml:space="preserve"> z </w:t>
            </w:r>
            <w:r w:rsidRPr="00393305">
              <w:rPr>
                <w:rFonts w:cstheme="minorHAnsi"/>
                <w:szCs w:val="22"/>
              </w:rPr>
              <w:fldChar w:fldCharType="begin"/>
            </w:r>
            <w:r w:rsidRPr="00393305">
              <w:rPr>
                <w:rFonts w:cstheme="minorHAnsi"/>
                <w:szCs w:val="22"/>
              </w:rPr>
              <w:instrText>NUMPAGES</w:instrText>
            </w:r>
            <w:r w:rsidRPr="00393305">
              <w:rPr>
                <w:rFonts w:cstheme="minorHAnsi"/>
                <w:szCs w:val="22"/>
              </w:rPr>
              <w:fldChar w:fldCharType="separate"/>
            </w:r>
            <w:r w:rsidRPr="00393305">
              <w:rPr>
                <w:rFonts w:cstheme="minorHAnsi"/>
                <w:szCs w:val="22"/>
              </w:rPr>
              <w:t>2</w:t>
            </w:r>
            <w:r w:rsidRPr="00393305">
              <w:rPr>
                <w:rFonts w:cstheme="minorHAnsi"/>
                <w:szCs w:val="22"/>
              </w:rPr>
              <w:fldChar w:fldCharType="end"/>
            </w:r>
          </w:p>
        </w:sdtContent>
      </w:sdt>
    </w:sdtContent>
  </w:sdt>
  <w:p w14:paraId="7862642D" w14:textId="77777777" w:rsidR="00393305" w:rsidRDefault="00393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CB68" w14:textId="77777777" w:rsidR="00B932A0" w:rsidRDefault="00B932A0" w:rsidP="0054486C">
      <w:pPr>
        <w:spacing w:after="0" w:line="240" w:lineRule="auto"/>
      </w:pPr>
      <w:r>
        <w:separator/>
      </w:r>
    </w:p>
  </w:footnote>
  <w:footnote w:type="continuationSeparator" w:id="0">
    <w:p w14:paraId="54A03C9A" w14:textId="77777777" w:rsidR="00B932A0" w:rsidRDefault="00B932A0" w:rsidP="0054486C">
      <w:pPr>
        <w:spacing w:after="0" w:line="240" w:lineRule="auto"/>
      </w:pPr>
      <w:r>
        <w:continuationSeparator/>
      </w:r>
    </w:p>
  </w:footnote>
  <w:footnote w:id="1">
    <w:p w14:paraId="274823FA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Zakres zadań Dyrektora Biura Administracyjnego został określony w § 18 ust. 2 Instrukcji inwentaryzacyjnej.</w:t>
      </w:r>
    </w:p>
  </w:footnote>
  <w:footnote w:id="2">
    <w:p w14:paraId="1598EB7D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Zarządzenie 1635/2019 Prezydent m.st. Warszawy z dnia 31 października 2022 r. w sprawie powołania Zakładowej Komisji Inwentaryzacyjnej w Urzędzie m.st. Warszawy (ze zm.).</w:t>
      </w:r>
    </w:p>
  </w:footnote>
  <w:footnote w:id="3">
    <w:p w14:paraId="268EE0B2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Pismo </w:t>
      </w:r>
      <w:r w:rsidRPr="00D44061">
        <w:rPr>
          <w:rFonts w:eastAsiaTheme="minorHAnsi" w:cstheme="minorHAnsi"/>
          <w:szCs w:val="22"/>
          <w:lang w:eastAsia="en-US"/>
        </w:rPr>
        <w:t>znak BA-IN.3241.13.2022.JPO z 12 sierpnia 2022 r.</w:t>
      </w:r>
    </w:p>
  </w:footnote>
  <w:footnote w:id="4">
    <w:p w14:paraId="524ECEAD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Terminowe przeprowadzanie inwentaryzacji rozrachunków z tytułu należności i zobowiązań, a także rachunków bankowych (§ 1 ust. 1 pkt 2, 3 i 5, ust. 2 i ust. 3 zarządzenia w sprawie przeprowadzenia inwentaryzacji) należy do zadań Biura Księgowości i Kontrasygnaty (§ 20 ust. 1 pkt 4 Instrukcji inwentaryzacyjnej). Inwentaryzacji w drodze weryfikacji danych (sald) w zakresie gruntów stanowiących własność m.st. Warszawy (w tym oddanych w użytkowanie wieczyste i oddanych do korzystania innym podmiotom) oraz przysługującego m.st. Warszawie prawa użytkowania wieczystego dokonuje Biuro Mienia Miasta i Skarbu Państwa (§ 30 ust. 9 Instrukcji kancelaryjnej). Inwentaryzacji w drodze weryfikacji danych (sald) w zakresie wartości niematerialnych i prawnych dokonuje komórka organizacyjna właściwa ds. ewidencji wartości niematerialnych i prawnych, a w zakresie dóbr kultury komórka organizacyjna właściwa ds. ewidencji dóbr kultury (§ 30 ust. 8 Instrukcji kancelaryjnej).</w:t>
      </w:r>
    </w:p>
  </w:footnote>
  <w:footnote w:id="5">
    <w:p w14:paraId="345B9DA9" w14:textId="77777777" w:rsidR="000656AC" w:rsidRPr="00D44061" w:rsidRDefault="000656AC" w:rsidP="00E86872">
      <w:pPr>
        <w:pStyle w:val="Tekstprzypisudolnego"/>
        <w:spacing w:before="20" w:after="20"/>
        <w:rPr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Pismo</w:t>
      </w:r>
      <w:r w:rsidRPr="00D44061">
        <w:rPr>
          <w:szCs w:val="22"/>
        </w:rPr>
        <w:t xml:space="preserve"> znak BA-IN.3241.13.2022.JPO z 12 października 2022 r.</w:t>
      </w:r>
    </w:p>
  </w:footnote>
  <w:footnote w:id="6">
    <w:p w14:paraId="39BC3BEE" w14:textId="38254B9C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Plan sporządzony na podstawie § 17 ust. 1 pkt 2 Instrukcji inwentaryzacyjnej, zatwierdzony przez Prezydenta</w:t>
      </w:r>
      <w:r w:rsidR="005C305B">
        <w:rPr>
          <w:rFonts w:cstheme="minorHAnsi"/>
          <w:szCs w:val="22"/>
        </w:rPr>
        <w:t xml:space="preserve"> </w:t>
      </w:r>
      <w:r w:rsidRPr="00D44061">
        <w:rPr>
          <w:rFonts w:cstheme="minorHAnsi"/>
          <w:szCs w:val="22"/>
        </w:rPr>
        <w:t xml:space="preserve">i Skarbnika m.st. Warszawy. </w:t>
      </w:r>
    </w:p>
  </w:footnote>
  <w:footnote w:id="7">
    <w:p w14:paraId="0553E3A5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Pole spisowe – Pasaż Stefana Wiecheckiego „Wiecha” 4.</w:t>
      </w:r>
    </w:p>
  </w:footnote>
  <w:footnote w:id="8">
    <w:p w14:paraId="7E50DDAC" w14:textId="77777777" w:rsidR="000656AC" w:rsidRPr="00D44061" w:rsidRDefault="000656AC" w:rsidP="00E86872">
      <w:pPr>
        <w:pStyle w:val="Tekstprzypisudolnego"/>
        <w:spacing w:before="20" w:after="20"/>
        <w:rPr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szCs w:val="22"/>
        </w:rPr>
        <w:t xml:space="preserve"> </w:t>
      </w:r>
      <w:r w:rsidRPr="00D44061">
        <w:rPr>
          <w:rFonts w:eastAsiaTheme="minorHAnsi" w:cstheme="minorHAnsi"/>
          <w:szCs w:val="22"/>
          <w:lang w:eastAsia="en-US"/>
        </w:rPr>
        <w:t>pole spisowe dla lokalizacji ul. Dzielna 78.</w:t>
      </w:r>
    </w:p>
  </w:footnote>
  <w:footnote w:id="9">
    <w:p w14:paraId="7F54FA2E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Dz. U. z 2023 r. poz. 120  ze zm.</w:t>
      </w:r>
    </w:p>
  </w:footnote>
  <w:footnote w:id="10">
    <w:p w14:paraId="7A0EA9B9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Biuro Księgowości i Kontrasygnaty przekazało Przewodniczącej Komisji Inwentaryzacyjnej sporządzone przez pracowników Biura Księgowości i Kontrasygnaty protokoły z weryfikacji sald kont księgowych w jednostkach obsługiwanych tj. Centrum Usług Społecznych „Społeczna Warszawa” oraz Warszawskiego Centrum Integracji „Integracyjna Warszawa”.</w:t>
      </w:r>
    </w:p>
  </w:footnote>
  <w:footnote w:id="11">
    <w:p w14:paraId="1F921785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Biuro Informatyki, Biura Administracyjnego, Biuro Księgowości i Kontrasygnaty, Biuro Mienia Miasta i Skarbu Państwa oraz Biuro Projektów i Pomocy Społecznej.</w:t>
      </w:r>
    </w:p>
  </w:footnote>
  <w:footnote w:id="12">
    <w:p w14:paraId="429CFFCA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Dzielnice: Praga Północ, Śródmieście, Ursynów oraz Wesoła.</w:t>
      </w:r>
    </w:p>
  </w:footnote>
  <w:footnote w:id="13">
    <w:p w14:paraId="1C0DC43F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Pismo znak BA-IN.3241.2.2023.RSZ (3.RTW.BA-IN) z 13 marca 2023 r.</w:t>
      </w:r>
    </w:p>
  </w:footnote>
  <w:footnote w:id="14">
    <w:p w14:paraId="572E72E3" w14:textId="77777777" w:rsidR="000656AC" w:rsidRPr="00D44061" w:rsidRDefault="000656AC" w:rsidP="00E86872">
      <w:pPr>
        <w:pStyle w:val="Tekstprzypisudolnego"/>
        <w:spacing w:before="20" w:after="20"/>
        <w:rPr>
          <w:rFonts w:cstheme="minorHAnsi"/>
          <w:szCs w:val="22"/>
        </w:rPr>
      </w:pPr>
      <w:r w:rsidRPr="00D44061">
        <w:rPr>
          <w:rStyle w:val="Odwoanieprzypisudolnego"/>
          <w:rFonts w:cstheme="minorHAnsi"/>
          <w:szCs w:val="22"/>
        </w:rPr>
        <w:footnoteRef/>
      </w:r>
      <w:r w:rsidRPr="00D44061">
        <w:rPr>
          <w:rFonts w:cstheme="minorHAnsi"/>
          <w:szCs w:val="22"/>
        </w:rPr>
        <w:t xml:space="preserve"> wyciąg z raportu „Portfel projektów BA/CSD Nr 156 z dnia 28-06-2022 r. bieżący okres raportowy: (21.06.2022) do: (27.06.2022)” oraz „Portfel projektów BA/CSD Nr 161 z dnia 01-08-2022 r. bieżący okres raportowy: (26.07.2022) do: (21.08.2022)”.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FCEB" w14:textId="77777777" w:rsidR="00880B2A" w:rsidRPr="006336C1" w:rsidRDefault="00FE140A" w:rsidP="000C47D4">
    <w:pPr>
      <w:pStyle w:val="Nagwek"/>
      <w:ind w:left="-340"/>
    </w:pPr>
    <w:r>
      <w:rPr>
        <w:noProof/>
      </w:rPr>
      <w:drawing>
        <wp:inline distT="0" distB="0" distL="0" distR="0" wp14:anchorId="0FA14438" wp14:editId="38C2E140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20E1"/>
    <w:multiLevelType w:val="hybridMultilevel"/>
    <w:tmpl w:val="3CC81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E1299"/>
    <w:multiLevelType w:val="hybridMultilevel"/>
    <w:tmpl w:val="631A53DE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952"/>
    <w:multiLevelType w:val="hybridMultilevel"/>
    <w:tmpl w:val="7CB0F6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D43ED"/>
    <w:multiLevelType w:val="hybridMultilevel"/>
    <w:tmpl w:val="796497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C5773"/>
    <w:multiLevelType w:val="hybridMultilevel"/>
    <w:tmpl w:val="354059DC"/>
    <w:lvl w:ilvl="0" w:tplc="E93AE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53DD8"/>
    <w:multiLevelType w:val="hybridMultilevel"/>
    <w:tmpl w:val="A18A9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63084">
    <w:abstractNumId w:val="0"/>
  </w:num>
  <w:num w:numId="2" w16cid:durableId="611670757">
    <w:abstractNumId w:val="3"/>
  </w:num>
  <w:num w:numId="3" w16cid:durableId="75715714">
    <w:abstractNumId w:val="7"/>
  </w:num>
  <w:num w:numId="4" w16cid:durableId="1651130849">
    <w:abstractNumId w:val="6"/>
  </w:num>
  <w:num w:numId="5" w16cid:durableId="1829249592">
    <w:abstractNumId w:val="8"/>
  </w:num>
  <w:num w:numId="6" w16cid:durableId="1803230798">
    <w:abstractNumId w:val="2"/>
  </w:num>
  <w:num w:numId="7" w16cid:durableId="1426539068">
    <w:abstractNumId w:val="5"/>
  </w:num>
  <w:num w:numId="8" w16cid:durableId="988362134">
    <w:abstractNumId w:val="1"/>
  </w:num>
  <w:num w:numId="9" w16cid:durableId="628708095">
    <w:abstractNumId w:val="9"/>
  </w:num>
  <w:num w:numId="10" w16cid:durableId="1919634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4D5A"/>
    <w:rsid w:val="00015307"/>
    <w:rsid w:val="0001767B"/>
    <w:rsid w:val="00022CD2"/>
    <w:rsid w:val="00035C29"/>
    <w:rsid w:val="00035F24"/>
    <w:rsid w:val="00050D5F"/>
    <w:rsid w:val="0005117B"/>
    <w:rsid w:val="000656AC"/>
    <w:rsid w:val="000A18B0"/>
    <w:rsid w:val="000C47D4"/>
    <w:rsid w:val="000C744A"/>
    <w:rsid w:val="000E4923"/>
    <w:rsid w:val="0010505D"/>
    <w:rsid w:val="001250F1"/>
    <w:rsid w:val="00142C0D"/>
    <w:rsid w:val="00151DF4"/>
    <w:rsid w:val="00151E4A"/>
    <w:rsid w:val="00157C30"/>
    <w:rsid w:val="00161AB4"/>
    <w:rsid w:val="00163A1F"/>
    <w:rsid w:val="001933D7"/>
    <w:rsid w:val="001935D7"/>
    <w:rsid w:val="001B5A35"/>
    <w:rsid w:val="001F407D"/>
    <w:rsid w:val="001F43D1"/>
    <w:rsid w:val="002022D4"/>
    <w:rsid w:val="00215418"/>
    <w:rsid w:val="00227C13"/>
    <w:rsid w:val="00236C22"/>
    <w:rsid w:val="0024014F"/>
    <w:rsid w:val="002444F5"/>
    <w:rsid w:val="00253F26"/>
    <w:rsid w:val="00262725"/>
    <w:rsid w:val="00291161"/>
    <w:rsid w:val="002E5DF0"/>
    <w:rsid w:val="002F5EC3"/>
    <w:rsid w:val="003049C6"/>
    <w:rsid w:val="00310412"/>
    <w:rsid w:val="00335F58"/>
    <w:rsid w:val="00352885"/>
    <w:rsid w:val="00353847"/>
    <w:rsid w:val="0035477F"/>
    <w:rsid w:val="00356A3E"/>
    <w:rsid w:val="00372686"/>
    <w:rsid w:val="00393305"/>
    <w:rsid w:val="00393D0F"/>
    <w:rsid w:val="0039495C"/>
    <w:rsid w:val="003A2BFF"/>
    <w:rsid w:val="003B1DDA"/>
    <w:rsid w:val="003E3016"/>
    <w:rsid w:val="003E7D2C"/>
    <w:rsid w:val="003F4D4C"/>
    <w:rsid w:val="00421067"/>
    <w:rsid w:val="00475367"/>
    <w:rsid w:val="004A4E15"/>
    <w:rsid w:val="004A6E4D"/>
    <w:rsid w:val="004D25AE"/>
    <w:rsid w:val="004F604D"/>
    <w:rsid w:val="0054486C"/>
    <w:rsid w:val="00564A02"/>
    <w:rsid w:val="005724AF"/>
    <w:rsid w:val="005A1F50"/>
    <w:rsid w:val="005A79A6"/>
    <w:rsid w:val="005C1E0C"/>
    <w:rsid w:val="005C305B"/>
    <w:rsid w:val="005D3D35"/>
    <w:rsid w:val="005D56A9"/>
    <w:rsid w:val="005E0639"/>
    <w:rsid w:val="005E6581"/>
    <w:rsid w:val="005F2A9E"/>
    <w:rsid w:val="005F55EF"/>
    <w:rsid w:val="0062286D"/>
    <w:rsid w:val="006238D7"/>
    <w:rsid w:val="006336C1"/>
    <w:rsid w:val="006404D7"/>
    <w:rsid w:val="006717CE"/>
    <w:rsid w:val="006A0271"/>
    <w:rsid w:val="006E2B6D"/>
    <w:rsid w:val="006E4021"/>
    <w:rsid w:val="007373B7"/>
    <w:rsid w:val="00764EC2"/>
    <w:rsid w:val="00774C2D"/>
    <w:rsid w:val="00783BB7"/>
    <w:rsid w:val="007976E2"/>
    <w:rsid w:val="00823BB4"/>
    <w:rsid w:val="008440B9"/>
    <w:rsid w:val="008608C2"/>
    <w:rsid w:val="00861D3F"/>
    <w:rsid w:val="00880B2A"/>
    <w:rsid w:val="008A1DAA"/>
    <w:rsid w:val="008A5ED7"/>
    <w:rsid w:val="008B2176"/>
    <w:rsid w:val="008D4862"/>
    <w:rsid w:val="008E10FB"/>
    <w:rsid w:val="008E32D8"/>
    <w:rsid w:val="00935651"/>
    <w:rsid w:val="0093775F"/>
    <w:rsid w:val="00937849"/>
    <w:rsid w:val="0094604B"/>
    <w:rsid w:val="00973168"/>
    <w:rsid w:val="009817F5"/>
    <w:rsid w:val="009A3481"/>
    <w:rsid w:val="009A482E"/>
    <w:rsid w:val="009C66A5"/>
    <w:rsid w:val="009C68FE"/>
    <w:rsid w:val="009F601A"/>
    <w:rsid w:val="00A1350E"/>
    <w:rsid w:val="00A13B83"/>
    <w:rsid w:val="00A17131"/>
    <w:rsid w:val="00A17642"/>
    <w:rsid w:val="00A26003"/>
    <w:rsid w:val="00A37F5F"/>
    <w:rsid w:val="00A416F6"/>
    <w:rsid w:val="00A43D4C"/>
    <w:rsid w:val="00A45D33"/>
    <w:rsid w:val="00A91E2C"/>
    <w:rsid w:val="00A95512"/>
    <w:rsid w:val="00AB640E"/>
    <w:rsid w:val="00AC07BE"/>
    <w:rsid w:val="00AE2F8A"/>
    <w:rsid w:val="00B05377"/>
    <w:rsid w:val="00B06B65"/>
    <w:rsid w:val="00B100B0"/>
    <w:rsid w:val="00B41D85"/>
    <w:rsid w:val="00B45C5E"/>
    <w:rsid w:val="00B47D80"/>
    <w:rsid w:val="00B60E88"/>
    <w:rsid w:val="00B67E3A"/>
    <w:rsid w:val="00B737B1"/>
    <w:rsid w:val="00B81F24"/>
    <w:rsid w:val="00B82835"/>
    <w:rsid w:val="00B84967"/>
    <w:rsid w:val="00B932A0"/>
    <w:rsid w:val="00BA48BB"/>
    <w:rsid w:val="00BB5F2D"/>
    <w:rsid w:val="00BC795B"/>
    <w:rsid w:val="00BD7F2C"/>
    <w:rsid w:val="00BE149A"/>
    <w:rsid w:val="00C006C0"/>
    <w:rsid w:val="00C14C6A"/>
    <w:rsid w:val="00C43A58"/>
    <w:rsid w:val="00C64DF6"/>
    <w:rsid w:val="00C848B9"/>
    <w:rsid w:val="00CA0767"/>
    <w:rsid w:val="00CA296C"/>
    <w:rsid w:val="00CD02A1"/>
    <w:rsid w:val="00D02C1E"/>
    <w:rsid w:val="00D03FAE"/>
    <w:rsid w:val="00D151A9"/>
    <w:rsid w:val="00D44061"/>
    <w:rsid w:val="00D51822"/>
    <w:rsid w:val="00D706D5"/>
    <w:rsid w:val="00D849BA"/>
    <w:rsid w:val="00D90647"/>
    <w:rsid w:val="00DD4E71"/>
    <w:rsid w:val="00DE3F48"/>
    <w:rsid w:val="00DF2182"/>
    <w:rsid w:val="00E20724"/>
    <w:rsid w:val="00E52235"/>
    <w:rsid w:val="00E5528D"/>
    <w:rsid w:val="00E737BB"/>
    <w:rsid w:val="00E751E0"/>
    <w:rsid w:val="00E86872"/>
    <w:rsid w:val="00E96270"/>
    <w:rsid w:val="00EA7C20"/>
    <w:rsid w:val="00EB2311"/>
    <w:rsid w:val="00EC2CC3"/>
    <w:rsid w:val="00ED2673"/>
    <w:rsid w:val="00EE1F60"/>
    <w:rsid w:val="00EE5999"/>
    <w:rsid w:val="00F06691"/>
    <w:rsid w:val="00F11884"/>
    <w:rsid w:val="00F278D0"/>
    <w:rsid w:val="00F32F98"/>
    <w:rsid w:val="00F34934"/>
    <w:rsid w:val="00F61102"/>
    <w:rsid w:val="00F80407"/>
    <w:rsid w:val="00F8546C"/>
    <w:rsid w:val="00F95808"/>
    <w:rsid w:val="00FA7ED9"/>
    <w:rsid w:val="00FB6864"/>
    <w:rsid w:val="00FE140A"/>
    <w:rsid w:val="00FE5D52"/>
    <w:rsid w:val="00FF0EB5"/>
    <w:rsid w:val="2BDD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B853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10FB"/>
    <w:pPr>
      <w:spacing w:before="240"/>
      <w:ind w:left="3686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E10FB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kstpodstawowy31">
    <w:name w:val="Tekst podstawowy 31"/>
    <w:basedOn w:val="Normalny"/>
    <w:rsid w:val="006717CE"/>
    <w:pPr>
      <w:suppressAutoHyphens/>
      <w:overflowPunct w:val="0"/>
      <w:autoSpaceDE w:val="0"/>
      <w:spacing w:after="0" w:line="360" w:lineRule="auto"/>
      <w:jc w:val="both"/>
    </w:pPr>
    <w:rPr>
      <w:rFonts w:ascii="Arial" w:hAnsi="Arial"/>
      <w:sz w:val="24"/>
      <w:szCs w:val="20"/>
      <w:lang w:eastAsia="ar-SA"/>
    </w:rPr>
  </w:style>
  <w:style w:type="paragraph" w:customStyle="1" w:styleId="Tekstpodstawowy2">
    <w:name w:val="Tekst podstawowy2"/>
    <w:basedOn w:val="Normalny"/>
    <w:rsid w:val="004A6E4D"/>
    <w:pPr>
      <w:widowControl w:val="0"/>
      <w:shd w:val="clear" w:color="auto" w:fill="FFFFFF"/>
      <w:spacing w:before="600" w:after="120" w:line="0" w:lineRule="atLeast"/>
      <w:ind w:hanging="360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Bodytext5">
    <w:name w:val="Body text (5)"/>
    <w:basedOn w:val="Domylnaczcionkaakapitu"/>
    <w:rsid w:val="004A6E4D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43af88d-9070-42f1-9b0d-d9326542228a">
      <UserInfo>
        <DisplayName/>
        <AccountId xsi:nil="true"/>
        <AccountType/>
      </UserInfo>
    </SharedWithUsers>
    <_activity xmlns="4266e71f-6052-414d-8493-fc2f460cf2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F3BECC047D3499B498EDD372C616B" ma:contentTypeVersion="16" ma:contentTypeDescription="Utwórz nowy dokument." ma:contentTypeScope="" ma:versionID="2b7bd2e32808ff40ddf59c37383cb501">
  <xsd:schema xmlns:xsd="http://www.w3.org/2001/XMLSchema" xmlns:xs="http://www.w3.org/2001/XMLSchema" xmlns:p="http://schemas.microsoft.com/office/2006/metadata/properties" xmlns:ns1="http://schemas.microsoft.com/sharepoint/v3" xmlns:ns3="4266e71f-6052-414d-8493-fc2f460cf283" xmlns:ns4="943af88d-9070-42f1-9b0d-d9326542228a" targetNamespace="http://schemas.microsoft.com/office/2006/metadata/properties" ma:root="true" ma:fieldsID="871868f8d25d2e748814bdaec2ebeb52" ns1:_="" ns3:_="" ns4:_="">
    <xsd:import namespace="http://schemas.microsoft.com/sharepoint/v3"/>
    <xsd:import namespace="4266e71f-6052-414d-8493-fc2f460cf283"/>
    <xsd:import namespace="943af88d-9070-42f1-9b0d-d932654222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6e71f-6052-414d-8493-fc2f460cf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f88d-9070-42f1-9b0d-d93265422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943af88d-9070-42f1-9b0d-d9326542228a"/>
    <ds:schemaRef ds:uri="4266e71f-6052-414d-8493-fc2f460cf283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5B87-6B70-4BE7-A6FB-8CD2276AA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66e71f-6052-414d-8493-fc2f460cf283"/>
    <ds:schemaRef ds:uri="943af88d-9070-42f1-9b0d-d9326542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3ECA2-C22E-4AC0-8543-D7ACF7D8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2107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Burlewicz Paweł</dc:creator>
  <cp:keywords/>
  <dc:description/>
  <cp:lastModifiedBy>Kowalczyk Monika (KW)</cp:lastModifiedBy>
  <cp:revision>38</cp:revision>
  <cp:lastPrinted>2023-01-11T14:02:00Z</cp:lastPrinted>
  <dcterms:created xsi:type="dcterms:W3CDTF">2023-11-20T13:17:00Z</dcterms:created>
  <dcterms:modified xsi:type="dcterms:W3CDTF">2024-08-20T08:28:00Z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0x010100563F3BECC047D3499B498EDD372C616B</vt:lpwstr>
  </property>
  <property fmtid="{D5CDD505-2E9C-101B-9397-08002B2CF9AE}" pid="3" name="MediaServiceImageTags">
    <vt:lpwstr/>
  </property>
  <property fmtid="{D5CDD505-2E9C-101B-9397-08002B2CF9AE}" pid="4" name="Order">
    <vt:r8>14473600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