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55546" w14:textId="3E207259" w:rsidR="00E0146B" w:rsidRPr="00A26647" w:rsidRDefault="0083681F" w:rsidP="00977EB2">
      <w:pPr>
        <w:pStyle w:val="Bodytext20"/>
        <w:shd w:val="clear" w:color="auto" w:fill="auto"/>
        <w:spacing w:before="120" w:after="240" w:line="300" w:lineRule="auto"/>
        <w:ind w:left="6663"/>
        <w:rPr>
          <w:rFonts w:asciiTheme="minorHAnsi" w:hAnsiTheme="minorHAnsi" w:cstheme="minorHAnsi"/>
          <w:sz w:val="22"/>
          <w:szCs w:val="22"/>
          <w:lang w:val="ru-RU" w:eastAsia="ru-RU" w:bidi="ru-RU"/>
        </w:rPr>
      </w:pPr>
      <w:r>
        <w:rPr>
          <w:rFonts w:asciiTheme="minorHAnsi" w:hAnsiTheme="minorHAnsi" w:cstheme="minorHAnsi"/>
          <w:sz w:val="22"/>
          <w:szCs w:val="22"/>
        </w:rPr>
        <w:t>W</w:t>
      </w:r>
      <w:r w:rsidR="00D23AFC" w:rsidRPr="00A26647">
        <w:rPr>
          <w:rFonts w:asciiTheme="minorHAnsi" w:hAnsiTheme="minorHAnsi" w:cstheme="minorHAnsi"/>
          <w:sz w:val="22"/>
          <w:szCs w:val="22"/>
        </w:rPr>
        <w:t>arszawa,</w:t>
      </w:r>
      <w:r w:rsidR="00CD3977" w:rsidRPr="00A26647">
        <w:rPr>
          <w:rFonts w:asciiTheme="minorHAnsi" w:hAnsiTheme="minorHAnsi" w:cstheme="minorHAnsi"/>
          <w:sz w:val="22"/>
          <w:szCs w:val="22"/>
          <w:lang w:eastAsia="ru-RU" w:bidi="ru-RU"/>
        </w:rPr>
        <w:t>11.</w:t>
      </w:r>
      <w:r w:rsidR="00DD5B5B">
        <w:rPr>
          <w:rFonts w:asciiTheme="minorHAnsi" w:hAnsiTheme="minorHAnsi" w:cstheme="minorHAnsi"/>
          <w:sz w:val="22"/>
          <w:szCs w:val="22"/>
          <w:lang w:eastAsia="ru-RU" w:bidi="ru-RU"/>
        </w:rPr>
        <w:t xml:space="preserve"> </w:t>
      </w:r>
      <w:r w:rsidR="00CD3977" w:rsidRPr="00A26647">
        <w:rPr>
          <w:rFonts w:asciiTheme="minorHAnsi" w:hAnsiTheme="minorHAnsi" w:cstheme="minorHAnsi"/>
          <w:sz w:val="22"/>
          <w:szCs w:val="22"/>
          <w:lang w:eastAsia="ru-RU" w:bidi="ru-RU"/>
        </w:rPr>
        <w:t>10.</w:t>
      </w:r>
      <w:r w:rsidR="00DD5B5B">
        <w:rPr>
          <w:rFonts w:asciiTheme="minorHAnsi" w:hAnsiTheme="minorHAnsi" w:cstheme="minorHAnsi"/>
          <w:sz w:val="22"/>
          <w:szCs w:val="22"/>
          <w:lang w:eastAsia="ru-RU" w:bidi="ru-RU"/>
        </w:rPr>
        <w:t xml:space="preserve"> </w:t>
      </w:r>
      <w:r w:rsidR="00CD3977" w:rsidRPr="00A26647">
        <w:rPr>
          <w:rFonts w:asciiTheme="minorHAnsi" w:hAnsiTheme="minorHAnsi" w:cstheme="minorHAnsi"/>
          <w:sz w:val="22"/>
          <w:szCs w:val="22"/>
          <w:lang w:eastAsia="ru-RU" w:bidi="ru-RU"/>
        </w:rPr>
        <w:t>2023</w:t>
      </w:r>
      <w:r w:rsidR="00D23AFC" w:rsidRPr="00A26647">
        <w:rPr>
          <w:rFonts w:asciiTheme="minorHAnsi" w:hAnsiTheme="minorHAnsi" w:cstheme="minorHAnsi"/>
          <w:sz w:val="22"/>
          <w:szCs w:val="22"/>
        </w:rPr>
        <w:t xml:space="preserve"> </w:t>
      </w:r>
      <w:r w:rsidR="00D23AFC" w:rsidRPr="00A26647">
        <w:rPr>
          <w:rFonts w:asciiTheme="minorHAnsi" w:hAnsiTheme="minorHAnsi" w:cstheme="minorHAnsi"/>
          <w:sz w:val="22"/>
          <w:szCs w:val="22"/>
          <w:lang w:val="ru-RU" w:eastAsia="ru-RU" w:bidi="ru-RU"/>
        </w:rPr>
        <w:t>г.</w:t>
      </w:r>
    </w:p>
    <w:p w14:paraId="59953F50" w14:textId="77777777" w:rsidR="00CD3977" w:rsidRPr="00A26647" w:rsidRDefault="00BA06AC" w:rsidP="00977EB2">
      <w:pPr>
        <w:pStyle w:val="Bodytext20"/>
        <w:shd w:val="clear" w:color="auto" w:fill="auto"/>
        <w:spacing w:before="120" w:after="240" w:line="300" w:lineRule="auto"/>
        <w:rPr>
          <w:rFonts w:asciiTheme="minorHAnsi" w:hAnsiTheme="minorHAnsi" w:cstheme="minorHAnsi"/>
          <w:b/>
          <w:sz w:val="22"/>
          <w:szCs w:val="22"/>
        </w:rPr>
      </w:pPr>
      <w:r w:rsidRPr="00A26647">
        <w:rPr>
          <w:rFonts w:asciiTheme="minorHAnsi" w:hAnsiTheme="minorHAnsi" w:cstheme="minorHAnsi"/>
          <w:b/>
          <w:sz w:val="22"/>
          <w:szCs w:val="22"/>
          <w:lang w:eastAsia="ru-RU" w:bidi="ru-RU"/>
        </w:rPr>
        <w:t>Znak sprawy: KW-WGF.1712.49.2023.MWB</w:t>
      </w:r>
    </w:p>
    <w:p w14:paraId="4DAAB495" w14:textId="77777777" w:rsidR="00E0146B" w:rsidRPr="00A26647" w:rsidRDefault="00D23AFC" w:rsidP="00977EB2">
      <w:pPr>
        <w:pStyle w:val="Bodytext20"/>
        <w:shd w:val="clear" w:color="auto" w:fill="auto"/>
        <w:spacing w:before="240" w:after="680" w:line="300" w:lineRule="auto"/>
        <w:ind w:left="4820"/>
        <w:contextualSpacing/>
        <w:rPr>
          <w:rFonts w:asciiTheme="minorHAnsi" w:hAnsiTheme="minorHAnsi" w:cstheme="minorHAnsi"/>
          <w:b/>
          <w:sz w:val="22"/>
          <w:szCs w:val="22"/>
        </w:rPr>
      </w:pPr>
      <w:r w:rsidRPr="00A26647">
        <w:rPr>
          <w:rFonts w:asciiTheme="minorHAnsi" w:hAnsiTheme="minorHAnsi" w:cstheme="minorHAnsi"/>
          <w:b/>
          <w:sz w:val="22"/>
          <w:szCs w:val="22"/>
          <w:lang w:val="en-US" w:eastAsia="en-US" w:bidi="en-US"/>
        </w:rPr>
        <w:t>Pan</w:t>
      </w:r>
    </w:p>
    <w:p w14:paraId="28DE8DC6" w14:textId="77777777" w:rsidR="00E0146B" w:rsidRPr="00A26647" w:rsidRDefault="00D23AFC" w:rsidP="00977EB2">
      <w:pPr>
        <w:pStyle w:val="Bodytext20"/>
        <w:shd w:val="clear" w:color="auto" w:fill="auto"/>
        <w:spacing w:before="240" w:after="680" w:line="300" w:lineRule="auto"/>
        <w:ind w:left="4820"/>
        <w:contextualSpacing/>
        <w:rPr>
          <w:rFonts w:asciiTheme="minorHAnsi" w:hAnsiTheme="minorHAnsi" w:cstheme="minorHAnsi"/>
          <w:b/>
          <w:sz w:val="22"/>
          <w:szCs w:val="22"/>
        </w:rPr>
      </w:pPr>
      <w:r w:rsidRPr="00A26647">
        <w:rPr>
          <w:rFonts w:asciiTheme="minorHAnsi" w:hAnsiTheme="minorHAnsi" w:cstheme="minorHAnsi"/>
          <w:b/>
          <w:sz w:val="22"/>
          <w:szCs w:val="22"/>
        </w:rPr>
        <w:t>Arkadiusz Łapkiewicz</w:t>
      </w:r>
    </w:p>
    <w:p w14:paraId="7CF1B001" w14:textId="77777777" w:rsidR="00E0146B" w:rsidRPr="00A26647" w:rsidRDefault="00D23AFC" w:rsidP="00977EB2">
      <w:pPr>
        <w:pStyle w:val="Bodytext20"/>
        <w:shd w:val="clear" w:color="auto" w:fill="auto"/>
        <w:spacing w:before="240" w:after="680" w:line="300" w:lineRule="auto"/>
        <w:ind w:left="4820"/>
        <w:contextualSpacing/>
        <w:rPr>
          <w:rFonts w:asciiTheme="minorHAnsi" w:hAnsiTheme="minorHAnsi" w:cstheme="minorHAnsi"/>
          <w:b/>
          <w:sz w:val="22"/>
          <w:szCs w:val="22"/>
        </w:rPr>
      </w:pPr>
      <w:r w:rsidRPr="00A26647">
        <w:rPr>
          <w:rFonts w:asciiTheme="minorHAnsi" w:hAnsiTheme="minorHAnsi" w:cstheme="minorHAnsi"/>
          <w:b/>
          <w:sz w:val="22"/>
          <w:szCs w:val="22"/>
        </w:rPr>
        <w:t>Dyrektor</w:t>
      </w:r>
    </w:p>
    <w:p w14:paraId="5EFA16B7" w14:textId="77777777" w:rsidR="00CD3977" w:rsidRPr="00A26647" w:rsidRDefault="00CD3977" w:rsidP="00977EB2">
      <w:pPr>
        <w:pStyle w:val="Bodytext20"/>
        <w:shd w:val="clear" w:color="auto" w:fill="auto"/>
        <w:spacing w:before="240" w:after="680" w:line="300" w:lineRule="auto"/>
        <w:ind w:left="4820" w:right="1418"/>
        <w:contextualSpacing/>
        <w:rPr>
          <w:rFonts w:asciiTheme="minorHAnsi" w:hAnsiTheme="minorHAnsi" w:cstheme="minorHAnsi"/>
          <w:b/>
          <w:sz w:val="22"/>
          <w:szCs w:val="22"/>
        </w:rPr>
      </w:pPr>
      <w:r w:rsidRPr="00A26647">
        <w:rPr>
          <w:rFonts w:asciiTheme="minorHAnsi" w:hAnsiTheme="minorHAnsi" w:cstheme="minorHAnsi"/>
          <w:b/>
          <w:sz w:val="22"/>
          <w:szCs w:val="22"/>
        </w:rPr>
        <w:t xml:space="preserve">Zarządu Terenów </w:t>
      </w:r>
      <w:r w:rsidR="00D23AFC" w:rsidRPr="00A26647">
        <w:rPr>
          <w:rFonts w:asciiTheme="minorHAnsi" w:hAnsiTheme="minorHAnsi" w:cstheme="minorHAnsi"/>
          <w:b/>
          <w:sz w:val="22"/>
          <w:szCs w:val="22"/>
        </w:rPr>
        <w:t>Publicznych</w:t>
      </w:r>
    </w:p>
    <w:p w14:paraId="3B464A2A" w14:textId="77777777" w:rsidR="00E0146B" w:rsidRPr="0083681F" w:rsidRDefault="00D23AFC" w:rsidP="00977EB2">
      <w:pPr>
        <w:pStyle w:val="Nagwek1"/>
        <w:spacing w:before="120" w:after="240" w:line="300" w:lineRule="auto"/>
        <w:ind w:left="3119"/>
        <w:rPr>
          <w:rFonts w:asciiTheme="minorHAnsi" w:hAnsiTheme="minorHAnsi" w:cstheme="minorHAnsi"/>
          <w:b/>
          <w:color w:val="auto"/>
          <w:sz w:val="22"/>
          <w:szCs w:val="22"/>
        </w:rPr>
      </w:pPr>
      <w:r w:rsidRPr="0083681F">
        <w:rPr>
          <w:rFonts w:asciiTheme="minorHAnsi" w:hAnsiTheme="minorHAnsi" w:cstheme="minorHAnsi"/>
          <w:b/>
          <w:color w:val="auto"/>
          <w:sz w:val="22"/>
          <w:szCs w:val="22"/>
        </w:rPr>
        <w:t xml:space="preserve"> Wystąpienie pokontrolne</w:t>
      </w:r>
    </w:p>
    <w:p w14:paraId="12980560" w14:textId="77777777" w:rsidR="00E0146B" w:rsidRPr="00A26647" w:rsidRDefault="00D23AFC" w:rsidP="00977EB2">
      <w:pPr>
        <w:pStyle w:val="Bodytext20"/>
        <w:shd w:val="clear" w:color="auto" w:fill="auto"/>
        <w:spacing w:before="120" w:after="240" w:line="300" w:lineRule="auto"/>
        <w:rPr>
          <w:rFonts w:asciiTheme="minorHAnsi" w:hAnsiTheme="minorHAnsi" w:cstheme="minorHAnsi"/>
          <w:sz w:val="22"/>
          <w:szCs w:val="22"/>
        </w:rPr>
      </w:pPr>
      <w:r w:rsidRPr="00A26647">
        <w:rPr>
          <w:rFonts w:asciiTheme="minorHAnsi" w:hAnsiTheme="minorHAnsi" w:cstheme="minorHAnsi"/>
          <w:sz w:val="22"/>
          <w:szCs w:val="22"/>
        </w:rPr>
        <w:t xml:space="preserve">Na podstawie § 22 ust. 10 Regulaminu organizacyjnego Urzędu m.st. Warszawy, stanowiącego załącznik do zarządzenia nr </w:t>
      </w:r>
      <w:r w:rsidRPr="00A26647">
        <w:rPr>
          <w:rFonts w:asciiTheme="minorHAnsi" w:hAnsiTheme="minorHAnsi" w:cstheme="minorHAnsi"/>
          <w:sz w:val="22"/>
          <w:szCs w:val="22"/>
          <w:lang w:val="ru-RU" w:eastAsia="ru-RU" w:bidi="ru-RU"/>
        </w:rPr>
        <w:t xml:space="preserve">312/2007 </w:t>
      </w:r>
      <w:r w:rsidRPr="00A26647">
        <w:rPr>
          <w:rFonts w:asciiTheme="minorHAnsi" w:hAnsiTheme="minorHAnsi" w:cstheme="minorHAnsi"/>
          <w:sz w:val="22"/>
          <w:szCs w:val="22"/>
        </w:rPr>
        <w:t>Prezydenta m.st. Warszawy z 4 kwietnia 2007 r. w sprawie nadania regulaminu organizacyjnego Urzędu m.st. Warszawy (ze zm.), w związku kontrolą</w:t>
      </w:r>
      <w:r w:rsidRPr="00A26647">
        <w:rPr>
          <w:rFonts w:asciiTheme="minorHAnsi" w:hAnsiTheme="minorHAnsi" w:cstheme="minorHAnsi"/>
          <w:sz w:val="22"/>
          <w:szCs w:val="22"/>
          <w:vertAlign w:val="superscript"/>
        </w:rPr>
        <w:footnoteReference w:id="1"/>
      </w:r>
      <w:r w:rsidRPr="00A26647">
        <w:rPr>
          <w:rFonts w:asciiTheme="minorHAnsi" w:hAnsiTheme="minorHAnsi" w:cstheme="minorHAnsi"/>
          <w:sz w:val="22"/>
          <w:szCs w:val="22"/>
          <w:vertAlign w:val="superscript"/>
        </w:rPr>
        <w:t xml:space="preserve"> </w:t>
      </w:r>
      <w:r w:rsidRPr="00A26647">
        <w:rPr>
          <w:rFonts w:asciiTheme="minorHAnsi" w:hAnsiTheme="minorHAnsi" w:cstheme="minorHAnsi"/>
          <w:sz w:val="22"/>
          <w:szCs w:val="22"/>
        </w:rPr>
        <w:t xml:space="preserve">przeprowadzoną w okresie od 4 lipca 2023 r. do 4 sierpnia 2023 r. przez Biuro Kontroli Urzędu m.st. Warszawy w Zarządzie Terenów Publicznych (dalej: Zarząd lub ZTP), której wyniki zostały przedstawione w protokole kontroli podpisanym 10 sierpnia 2023 r., stosownie do § 39 ust. 1 i ust. 2 zarządzenia nr </w:t>
      </w:r>
      <w:r w:rsidRPr="00A26647">
        <w:rPr>
          <w:rFonts w:asciiTheme="minorHAnsi" w:hAnsiTheme="minorHAnsi" w:cstheme="minorHAnsi"/>
          <w:sz w:val="22"/>
          <w:szCs w:val="22"/>
          <w:lang w:val="ru-RU" w:eastAsia="ru-RU" w:bidi="ru-RU"/>
        </w:rPr>
        <w:t xml:space="preserve">1837/2019 </w:t>
      </w:r>
      <w:r w:rsidRPr="00A26647">
        <w:rPr>
          <w:rFonts w:asciiTheme="minorHAnsi" w:hAnsiTheme="minorHAnsi" w:cstheme="minorHAnsi"/>
          <w:sz w:val="22"/>
          <w:szCs w:val="22"/>
        </w:rPr>
        <w:t>Prezydenta m.st. Warszawy z 12 grudnia 2019 r. w sprawie zasad i trybu postępowania kontrolnego (dalej: Zarządzenie), przekazuję Panu wystąpienie pokontrolne.</w:t>
      </w:r>
    </w:p>
    <w:p w14:paraId="6D12FEBA" w14:textId="77777777" w:rsidR="00E0146B" w:rsidRPr="00A26647" w:rsidRDefault="00D23AFC" w:rsidP="00977EB2">
      <w:pPr>
        <w:pStyle w:val="Bodytext20"/>
        <w:shd w:val="clear" w:color="auto" w:fill="auto"/>
        <w:spacing w:before="120" w:after="240" w:line="300" w:lineRule="auto"/>
        <w:rPr>
          <w:rFonts w:asciiTheme="minorHAnsi" w:hAnsiTheme="minorHAnsi" w:cstheme="minorHAnsi"/>
          <w:sz w:val="22"/>
          <w:szCs w:val="22"/>
        </w:rPr>
      </w:pPr>
      <w:r w:rsidRPr="00A26647">
        <w:rPr>
          <w:rFonts w:asciiTheme="minorHAnsi" w:hAnsiTheme="minorHAnsi" w:cstheme="minorHAnsi"/>
          <w:sz w:val="22"/>
          <w:szCs w:val="22"/>
        </w:rPr>
        <w:t>I. Realizacja zaleceń dotyczących ustalania wynagrodzeń pracowników i prowadzenia spraw kadrowych.</w:t>
      </w:r>
    </w:p>
    <w:p w14:paraId="0CC31105" w14:textId="1DFEB6D1" w:rsidR="00E0146B" w:rsidRPr="00A26647" w:rsidRDefault="00D23AFC" w:rsidP="00977EB2">
      <w:pPr>
        <w:pStyle w:val="Bodytext20"/>
        <w:shd w:val="clear" w:color="auto" w:fill="auto"/>
        <w:spacing w:before="120" w:after="240" w:line="300" w:lineRule="auto"/>
        <w:rPr>
          <w:rFonts w:asciiTheme="minorHAnsi" w:hAnsiTheme="minorHAnsi" w:cstheme="minorHAnsi"/>
          <w:sz w:val="22"/>
          <w:szCs w:val="22"/>
        </w:rPr>
      </w:pPr>
      <w:r w:rsidRPr="00A26647">
        <w:rPr>
          <w:rFonts w:asciiTheme="minorHAnsi" w:hAnsiTheme="minorHAnsi" w:cstheme="minorHAnsi"/>
          <w:sz w:val="22"/>
          <w:szCs w:val="22"/>
        </w:rPr>
        <w:t xml:space="preserve">Zarządzeniami Dyrektora ZTP nr </w:t>
      </w:r>
      <w:r w:rsidRPr="00A26647">
        <w:rPr>
          <w:rFonts w:asciiTheme="minorHAnsi" w:hAnsiTheme="minorHAnsi" w:cstheme="minorHAnsi"/>
          <w:sz w:val="22"/>
          <w:szCs w:val="22"/>
          <w:lang w:val="ru-RU" w:eastAsia="ru-RU" w:bidi="ru-RU"/>
        </w:rPr>
        <w:t xml:space="preserve">28/2022 </w:t>
      </w:r>
      <w:r w:rsidRPr="00A26647">
        <w:rPr>
          <w:rFonts w:asciiTheme="minorHAnsi" w:hAnsiTheme="minorHAnsi" w:cstheme="minorHAnsi"/>
          <w:sz w:val="22"/>
          <w:szCs w:val="22"/>
        </w:rPr>
        <w:t xml:space="preserve">z 26 czerwca 2022 r. oraz nr </w:t>
      </w:r>
      <w:r w:rsidRPr="00A26647">
        <w:rPr>
          <w:rFonts w:asciiTheme="minorHAnsi" w:hAnsiTheme="minorHAnsi" w:cstheme="minorHAnsi"/>
          <w:sz w:val="22"/>
          <w:szCs w:val="22"/>
          <w:lang w:val="ru-RU" w:eastAsia="ru-RU" w:bidi="ru-RU"/>
        </w:rPr>
        <w:t xml:space="preserve">47/2022 </w:t>
      </w:r>
      <w:r w:rsidRPr="00A26647">
        <w:rPr>
          <w:rFonts w:asciiTheme="minorHAnsi" w:hAnsiTheme="minorHAnsi" w:cstheme="minorHAnsi"/>
          <w:sz w:val="22"/>
          <w:szCs w:val="22"/>
        </w:rPr>
        <w:t>z 28 października 2022 r. zmieniono Regulamin wynagradzania pracowników ZTP</w:t>
      </w:r>
      <w:r w:rsidRPr="00A26647">
        <w:rPr>
          <w:rFonts w:asciiTheme="minorHAnsi" w:hAnsiTheme="minorHAnsi" w:cstheme="minorHAnsi"/>
          <w:sz w:val="22"/>
          <w:szCs w:val="22"/>
          <w:vertAlign w:val="superscript"/>
        </w:rPr>
        <w:footnoteReference w:id="2"/>
      </w:r>
      <w:r w:rsidRPr="00A26647">
        <w:rPr>
          <w:rFonts w:asciiTheme="minorHAnsi" w:hAnsiTheme="minorHAnsi" w:cstheme="minorHAnsi"/>
          <w:sz w:val="22"/>
          <w:szCs w:val="22"/>
        </w:rPr>
        <w:t xml:space="preserve">. Zarządzeniem nr </w:t>
      </w:r>
      <w:r w:rsidRPr="00A26647">
        <w:rPr>
          <w:rFonts w:asciiTheme="minorHAnsi" w:hAnsiTheme="minorHAnsi" w:cstheme="minorHAnsi"/>
          <w:sz w:val="22"/>
          <w:szCs w:val="22"/>
          <w:lang w:val="ru-RU" w:eastAsia="ru-RU" w:bidi="ru-RU"/>
        </w:rPr>
        <w:t xml:space="preserve">28/2022 </w:t>
      </w:r>
      <w:r w:rsidRPr="00A26647">
        <w:rPr>
          <w:rFonts w:asciiTheme="minorHAnsi" w:hAnsiTheme="minorHAnsi" w:cstheme="minorHAnsi"/>
          <w:sz w:val="22"/>
          <w:szCs w:val="22"/>
        </w:rPr>
        <w:t>wprowadzono załączniki do Regulaminu, w których określono tabelę minimalnego i maksymalnego wynagrodzenia zasadniczego pracowników ZTP zatrudnionych na podstawie umowy o pracę, według kategorii zaszeregowania oraz wymagania kwalifikacyjne i kategorii zaszeregowania dla poszczególnych grup stanowisk. Na podstawie zapisów ww. regulaminu oraz akt osobowych 5 pracowników zatrudnionych w niepełnym wymiarze czasu pracy (100% pracowników zatrudnionych w niepełnym wymiarze czasu pracy), ustalono, że kwoty wynagrodzenia zasadniczego tej grupy pracowników nie przekraczały maksymalnej wysokości proporcjonalnej do wymiaru czasu pracy, zgodnie z zasadą wyrażoną w § 57 Regulaminu pracy Z</w:t>
      </w:r>
      <w:r w:rsidRPr="00A26647">
        <w:rPr>
          <w:rFonts w:asciiTheme="minorHAnsi" w:hAnsiTheme="minorHAnsi" w:cstheme="minorHAnsi"/>
          <w:sz w:val="22"/>
          <w:szCs w:val="22"/>
          <w:lang w:val="ru-RU" w:eastAsia="ru-RU" w:bidi="ru-RU"/>
        </w:rPr>
        <w:t xml:space="preserve">ГР. </w:t>
      </w:r>
      <w:r w:rsidRPr="00A26647">
        <w:rPr>
          <w:rFonts w:asciiTheme="minorHAnsi" w:hAnsiTheme="minorHAnsi" w:cstheme="minorHAnsi"/>
          <w:sz w:val="22"/>
          <w:szCs w:val="22"/>
        </w:rPr>
        <w:t xml:space="preserve">Należy ocenić, że zalecenie pokontrolne nr </w:t>
      </w:r>
      <w:r w:rsidR="00DD5B5B">
        <w:rPr>
          <w:rFonts w:asciiTheme="minorHAnsi" w:hAnsiTheme="minorHAnsi" w:cstheme="minorHAnsi"/>
          <w:sz w:val="22"/>
          <w:szCs w:val="22"/>
        </w:rPr>
        <w:lastRenderedPageBreak/>
        <w:t>1</w:t>
      </w:r>
      <w:r w:rsidRPr="00A26647">
        <w:rPr>
          <w:rFonts w:asciiTheme="minorHAnsi" w:hAnsiTheme="minorHAnsi" w:cstheme="minorHAnsi"/>
          <w:sz w:val="22"/>
          <w:szCs w:val="22"/>
          <w:vertAlign w:val="superscript"/>
        </w:rPr>
        <w:footnoteReference w:id="3"/>
      </w:r>
      <w:r w:rsidRPr="00A26647">
        <w:rPr>
          <w:rFonts w:asciiTheme="minorHAnsi" w:hAnsiTheme="minorHAnsi" w:cstheme="minorHAnsi"/>
          <w:sz w:val="22"/>
          <w:szCs w:val="22"/>
        </w:rPr>
        <w:t xml:space="preserve"> zostało zrealizowane.</w:t>
      </w:r>
    </w:p>
    <w:p w14:paraId="3270B293" w14:textId="77777777" w:rsidR="00E0146B" w:rsidRPr="00A26647" w:rsidRDefault="00D23AFC" w:rsidP="00977EB2">
      <w:pPr>
        <w:pStyle w:val="Bodytext20"/>
        <w:shd w:val="clear" w:color="auto" w:fill="auto"/>
        <w:spacing w:before="120" w:after="240" w:line="300" w:lineRule="auto"/>
        <w:rPr>
          <w:rFonts w:asciiTheme="minorHAnsi" w:hAnsiTheme="minorHAnsi" w:cstheme="minorHAnsi"/>
          <w:sz w:val="22"/>
          <w:szCs w:val="22"/>
        </w:rPr>
      </w:pPr>
      <w:r w:rsidRPr="00A26647">
        <w:rPr>
          <w:rFonts w:asciiTheme="minorHAnsi" w:hAnsiTheme="minorHAnsi" w:cstheme="minorHAnsi"/>
          <w:sz w:val="22"/>
          <w:szCs w:val="22"/>
        </w:rPr>
        <w:t>Próbą kontrolną objęto akta osobowe 12 pracowników (próba 9% ogółu zatrudnionych), w tym 7 pracowników, którzy w okresie objętym kontrolą awansowali, 2 pracowników nowozatrudnionych oraz 3 pracowników, w odniesieniu do których stwierdzono uchybienia w prowadzeniu dokumentacji kadrowej wtoku kontroli przeprowadzonej w 2022 roku. Ustalono, że w przypadku 2 awansowanych</w:t>
      </w:r>
      <w:r w:rsidRPr="00A26647">
        <w:rPr>
          <w:rFonts w:asciiTheme="minorHAnsi" w:hAnsiTheme="minorHAnsi" w:cstheme="minorHAnsi"/>
          <w:sz w:val="22"/>
          <w:szCs w:val="22"/>
          <w:vertAlign w:val="superscript"/>
        </w:rPr>
        <w:footnoteReference w:id="4"/>
      </w:r>
      <w:r w:rsidRPr="00A26647">
        <w:rPr>
          <w:rFonts w:asciiTheme="minorHAnsi" w:hAnsiTheme="minorHAnsi" w:cstheme="minorHAnsi"/>
          <w:sz w:val="22"/>
          <w:szCs w:val="22"/>
          <w:vertAlign w:val="superscript"/>
        </w:rPr>
        <w:t xml:space="preserve"> </w:t>
      </w:r>
      <w:r w:rsidRPr="00A26647">
        <w:rPr>
          <w:rFonts w:asciiTheme="minorHAnsi" w:hAnsiTheme="minorHAnsi" w:cstheme="minorHAnsi"/>
          <w:sz w:val="22"/>
          <w:szCs w:val="22"/>
        </w:rPr>
        <w:t>pracowników (28% próby), szczegółowy zakresy czynności i obowiązków na nowych stanowiskach przyjęto po upływie 50 i 55 dni, od dnia zawarcia porozumień zmieniających. Dyrektor ZTP w sprawie wyjaśnił: „(..) pracownicy zostali niezwłocznie poinformowani ustnie o zmianach w zakresach obowiązków, jednakże ze względu na spiętrzenie obowiązków papierowe potwierdzenie zmian dostali z opóźnieniem". W świetle powyższych ustaleń należy ocenić, że zalecenie nr 2</w:t>
      </w:r>
      <w:r w:rsidRPr="00A26647">
        <w:rPr>
          <w:rFonts w:asciiTheme="minorHAnsi" w:hAnsiTheme="minorHAnsi" w:cstheme="minorHAnsi"/>
          <w:sz w:val="22"/>
          <w:szCs w:val="22"/>
          <w:vertAlign w:val="superscript"/>
        </w:rPr>
        <w:footnoteReference w:id="5"/>
      </w:r>
      <w:r w:rsidRPr="00A26647">
        <w:rPr>
          <w:rFonts w:asciiTheme="minorHAnsi" w:hAnsiTheme="minorHAnsi" w:cstheme="minorHAnsi"/>
          <w:sz w:val="22"/>
          <w:szCs w:val="22"/>
        </w:rPr>
        <w:t xml:space="preserve"> nie zostało w pełni zrealizowane.</w:t>
      </w:r>
    </w:p>
    <w:p w14:paraId="287F8F5D" w14:textId="77777777" w:rsidR="00E0146B" w:rsidRPr="00A26647" w:rsidRDefault="00D23AFC" w:rsidP="00977EB2">
      <w:pPr>
        <w:pStyle w:val="Bodytext20"/>
        <w:shd w:val="clear" w:color="auto" w:fill="auto"/>
        <w:spacing w:before="120" w:after="240" w:line="300" w:lineRule="auto"/>
        <w:rPr>
          <w:rFonts w:asciiTheme="minorHAnsi" w:hAnsiTheme="minorHAnsi" w:cstheme="minorHAnsi"/>
          <w:sz w:val="22"/>
          <w:szCs w:val="22"/>
        </w:rPr>
      </w:pPr>
      <w:r w:rsidRPr="00A26647">
        <w:rPr>
          <w:rFonts w:asciiTheme="minorHAnsi" w:hAnsiTheme="minorHAnsi" w:cstheme="minorHAnsi"/>
          <w:sz w:val="22"/>
          <w:szCs w:val="22"/>
          <w:lang w:val="ru-RU" w:eastAsia="ru-RU" w:bidi="ru-RU"/>
        </w:rPr>
        <w:t xml:space="preserve">П. </w:t>
      </w:r>
      <w:r w:rsidRPr="00A26647">
        <w:rPr>
          <w:rFonts w:asciiTheme="minorHAnsi" w:hAnsiTheme="minorHAnsi" w:cstheme="minorHAnsi"/>
          <w:sz w:val="22"/>
          <w:szCs w:val="22"/>
        </w:rPr>
        <w:t>Realizacja zaleceń dotyczących sposobu naliczania odsetek od nieterminowych płatności.</w:t>
      </w:r>
    </w:p>
    <w:p w14:paraId="40ABB415" w14:textId="77777777" w:rsidR="00E0146B" w:rsidRPr="00A26647" w:rsidRDefault="00D23AFC" w:rsidP="00977EB2">
      <w:pPr>
        <w:pStyle w:val="Bodytext20"/>
        <w:shd w:val="clear" w:color="auto" w:fill="auto"/>
        <w:spacing w:before="120" w:after="240" w:line="300" w:lineRule="auto"/>
        <w:rPr>
          <w:rFonts w:asciiTheme="minorHAnsi" w:hAnsiTheme="minorHAnsi" w:cstheme="minorHAnsi"/>
          <w:sz w:val="22"/>
          <w:szCs w:val="22"/>
        </w:rPr>
      </w:pPr>
      <w:r w:rsidRPr="00A26647">
        <w:rPr>
          <w:rFonts w:asciiTheme="minorHAnsi" w:hAnsiTheme="minorHAnsi" w:cstheme="minorHAnsi"/>
          <w:sz w:val="22"/>
          <w:szCs w:val="22"/>
        </w:rPr>
        <w:t>Na próbie kontrolnej 91 not odsetkowych (10% ogółu wystawionych not) skierowanych do 19 kontrahentów (7% ogółu dłużników) ustalono, że odsetki naliczano w prawidłowych kwotach, według stawek wynikających z właściwej podstawy prawnej. W przypadku kontrahentów - osób fizycznych, naliczano odsetki ustawowe</w:t>
      </w:r>
      <w:r w:rsidRPr="00A26647">
        <w:rPr>
          <w:rFonts w:asciiTheme="minorHAnsi" w:hAnsiTheme="minorHAnsi" w:cstheme="minorHAnsi"/>
          <w:sz w:val="22"/>
          <w:szCs w:val="22"/>
          <w:vertAlign w:val="superscript"/>
        </w:rPr>
        <w:footnoteReference w:id="6"/>
      </w:r>
      <w:r w:rsidRPr="00A26647">
        <w:rPr>
          <w:rFonts w:asciiTheme="minorHAnsi" w:hAnsiTheme="minorHAnsi" w:cstheme="minorHAnsi"/>
          <w:sz w:val="22"/>
          <w:szCs w:val="22"/>
        </w:rPr>
        <w:t>, w przypadku kontrahentów - osób fizycznych prowadzących działalność gospodarczą oraz osób prawnych naliczano odsetki w oparciu o przepisy ustawy o przeciwdziałaniu nadmiernym opóźnieniom w transakcjach handlowych</w:t>
      </w:r>
      <w:r w:rsidRPr="00A26647">
        <w:rPr>
          <w:rFonts w:asciiTheme="minorHAnsi" w:hAnsiTheme="minorHAnsi" w:cstheme="minorHAnsi"/>
          <w:sz w:val="22"/>
          <w:szCs w:val="22"/>
          <w:vertAlign w:val="superscript"/>
        </w:rPr>
        <w:footnoteReference w:id="7"/>
      </w:r>
      <w:r w:rsidRPr="00A26647">
        <w:rPr>
          <w:rFonts w:asciiTheme="minorHAnsi" w:hAnsiTheme="minorHAnsi" w:cstheme="minorHAnsi"/>
          <w:sz w:val="22"/>
          <w:szCs w:val="22"/>
        </w:rPr>
        <w:t>. Należy ocenić, że zalecenie pokontrolne nr 3</w:t>
      </w:r>
      <w:r w:rsidRPr="00A26647">
        <w:rPr>
          <w:rFonts w:asciiTheme="minorHAnsi" w:hAnsiTheme="minorHAnsi" w:cstheme="minorHAnsi"/>
          <w:sz w:val="22"/>
          <w:szCs w:val="22"/>
          <w:vertAlign w:val="superscript"/>
        </w:rPr>
        <w:footnoteReference w:id="8"/>
      </w:r>
      <w:r w:rsidRPr="00A26647">
        <w:rPr>
          <w:rFonts w:asciiTheme="minorHAnsi" w:hAnsiTheme="minorHAnsi" w:cstheme="minorHAnsi"/>
          <w:sz w:val="22"/>
          <w:szCs w:val="22"/>
        </w:rPr>
        <w:t xml:space="preserve"> zostało zrealizowane.</w:t>
      </w:r>
    </w:p>
    <w:p w14:paraId="1628668B" w14:textId="77777777" w:rsidR="00E0146B" w:rsidRPr="00A26647" w:rsidRDefault="00D23AFC" w:rsidP="00977EB2">
      <w:pPr>
        <w:pStyle w:val="Bodytext20"/>
        <w:shd w:val="clear" w:color="auto" w:fill="auto"/>
        <w:spacing w:before="120" w:after="240" w:line="300" w:lineRule="auto"/>
        <w:rPr>
          <w:rFonts w:asciiTheme="minorHAnsi" w:hAnsiTheme="minorHAnsi" w:cstheme="minorHAnsi"/>
          <w:sz w:val="22"/>
          <w:szCs w:val="22"/>
        </w:rPr>
      </w:pPr>
      <w:r w:rsidRPr="00A26647">
        <w:rPr>
          <w:rFonts w:asciiTheme="minorHAnsi" w:hAnsiTheme="minorHAnsi" w:cstheme="minorHAnsi"/>
          <w:sz w:val="22"/>
          <w:szCs w:val="22"/>
        </w:rPr>
        <w:t>Próbą kontrolną objęto ewidencję księgową prowadzoną dla 6 dłużników należności cywilnoprawnych, w przypadku których stwierdzono uchybienia w zakresie naliczania odsetek, w toku kontroli przeprowadzonej w 2022 roku. Ustalono, że ZTP skierował do tej grupy dłużników korekty not odsetkowych z zastosowaniem prawidłowych stawek; odpisów i przypisów w ewidencji księgowej dokonano w kwotach wynikających z korekt. Należy ocenić, że zalecenie pokontrolne nr 4</w:t>
      </w:r>
      <w:r w:rsidRPr="00A26647">
        <w:rPr>
          <w:rFonts w:asciiTheme="minorHAnsi" w:hAnsiTheme="minorHAnsi" w:cstheme="minorHAnsi"/>
          <w:sz w:val="22"/>
          <w:szCs w:val="22"/>
          <w:vertAlign w:val="superscript"/>
        </w:rPr>
        <w:footnoteReference w:id="9"/>
      </w:r>
      <w:r w:rsidRPr="00A26647">
        <w:rPr>
          <w:rFonts w:asciiTheme="minorHAnsi" w:hAnsiTheme="minorHAnsi" w:cstheme="minorHAnsi"/>
          <w:sz w:val="22"/>
          <w:szCs w:val="22"/>
          <w:vertAlign w:val="superscript"/>
        </w:rPr>
        <w:t xml:space="preserve"> </w:t>
      </w:r>
      <w:r w:rsidRPr="00A26647">
        <w:rPr>
          <w:rFonts w:asciiTheme="minorHAnsi" w:hAnsiTheme="minorHAnsi" w:cstheme="minorHAnsi"/>
          <w:sz w:val="22"/>
          <w:szCs w:val="22"/>
        </w:rPr>
        <w:lastRenderedPageBreak/>
        <w:t>zostało zrealizowane.</w:t>
      </w:r>
    </w:p>
    <w:p w14:paraId="26F29EF7" w14:textId="77777777" w:rsidR="00E0146B" w:rsidRPr="00A26647" w:rsidRDefault="00D23AFC" w:rsidP="00977EB2">
      <w:pPr>
        <w:pStyle w:val="Bodytext20"/>
        <w:shd w:val="clear" w:color="auto" w:fill="auto"/>
        <w:spacing w:before="120" w:after="240" w:line="300" w:lineRule="auto"/>
        <w:rPr>
          <w:rFonts w:asciiTheme="minorHAnsi" w:hAnsiTheme="minorHAnsi" w:cstheme="minorHAnsi"/>
          <w:sz w:val="22"/>
          <w:szCs w:val="22"/>
        </w:rPr>
      </w:pPr>
      <w:r w:rsidRPr="00A26647">
        <w:rPr>
          <w:rFonts w:asciiTheme="minorHAnsi" w:hAnsiTheme="minorHAnsi" w:cstheme="minorHAnsi"/>
          <w:sz w:val="22"/>
          <w:szCs w:val="22"/>
        </w:rPr>
        <w:t>Na próbie 13 not odsetkowych (1% ogółu wystawionych not) skierowanych do 7 kontrahentów (3% ogółu dłużników), ustalono, że w treści not wskazywano kwotę główną należności, oznaczenie podstawy naliczenia odsetek (faktury), podstawę prawną naliczania odsetek, termin opóźnienia w płatności wyrażany w liczbie dni oraz kwotę należnych odsetek w wysokości określonej dla okresu, który obejmowała nota, natomiast nie uwzględniano całkowitej, narastającej kwoty należnych odsetek za cały okres zadłużenia. Mimo, iż treść kierowanych not odsetkowych została uzupełniona o łączną liczbę dni zadłużenia jaką obejmuje, nie można uznać zalecenie nr 5</w:t>
      </w:r>
      <w:r w:rsidRPr="00A26647">
        <w:rPr>
          <w:rFonts w:asciiTheme="minorHAnsi" w:hAnsiTheme="minorHAnsi" w:cstheme="minorHAnsi"/>
          <w:sz w:val="22"/>
          <w:szCs w:val="22"/>
          <w:vertAlign w:val="superscript"/>
        </w:rPr>
        <w:footnoteReference w:id="10"/>
      </w:r>
      <w:r w:rsidRPr="00A26647">
        <w:rPr>
          <w:rFonts w:asciiTheme="minorHAnsi" w:hAnsiTheme="minorHAnsi" w:cstheme="minorHAnsi"/>
          <w:sz w:val="22"/>
          <w:szCs w:val="22"/>
        </w:rPr>
        <w:t xml:space="preserve"> za zrealizowane w pełni, gdyż kontrahentowi, który zalega z płatnościami przekazywana jest w nocie informacja o kwocie odsetek dla danego okresu, natomiast nie uwzględnia informacji o łącznej kwocie odsetek od nieuregulowanych płatności wraz z kwotą należności ogółem. Dyrektor ZTP wyjaśnił:</w:t>
      </w:r>
    </w:p>
    <w:p w14:paraId="44C9339C" w14:textId="77777777" w:rsidR="00E0146B" w:rsidRPr="00A26647" w:rsidRDefault="00D23AFC" w:rsidP="00977EB2">
      <w:pPr>
        <w:pStyle w:val="Bodytext20"/>
        <w:shd w:val="clear" w:color="auto" w:fill="auto"/>
        <w:spacing w:before="120" w:after="240" w:line="300" w:lineRule="auto"/>
        <w:rPr>
          <w:rFonts w:asciiTheme="minorHAnsi" w:hAnsiTheme="minorHAnsi" w:cstheme="minorHAnsi"/>
          <w:sz w:val="22"/>
          <w:szCs w:val="22"/>
        </w:rPr>
      </w:pPr>
      <w:r w:rsidRPr="00A26647">
        <w:rPr>
          <w:rFonts w:asciiTheme="minorHAnsi" w:hAnsiTheme="minorHAnsi" w:cstheme="minorHAnsi"/>
          <w:sz w:val="22"/>
          <w:szCs w:val="22"/>
        </w:rPr>
        <w:t>„(..) W stosowanym szablonie noty odsetkowej dodano kolumnę dni noty aby kontrahent miał wiedzę za jaki okres są naliczone odsetki z otrzymanego dokumentu, zaś obok w kolumnie znajduje się informacja o łącznej ilości dni zadłużenia. {..) Ponadto noty odsetkowe kierowane są do kontrahentów wraz z dodatkową informacją o pełnej kwocie zadłużenia na dzień naliczenia odsetek. Skutkiem takiego rozwiązania jest poinformowanie kontrahenta o aktualnej kwocie zaległości głównej i powstałych odsetek na dzień wystawienia noty (..)".</w:t>
      </w:r>
    </w:p>
    <w:p w14:paraId="75CDC541" w14:textId="77777777" w:rsidR="00E0146B" w:rsidRPr="00A26647" w:rsidRDefault="00D23AFC" w:rsidP="00977EB2">
      <w:pPr>
        <w:pStyle w:val="Bodytext20"/>
        <w:shd w:val="clear" w:color="auto" w:fill="auto"/>
        <w:spacing w:before="120" w:after="240" w:line="300" w:lineRule="auto"/>
        <w:rPr>
          <w:rFonts w:asciiTheme="minorHAnsi" w:hAnsiTheme="minorHAnsi" w:cstheme="minorHAnsi"/>
          <w:sz w:val="22"/>
          <w:szCs w:val="22"/>
        </w:rPr>
      </w:pPr>
      <w:r w:rsidRPr="00A26647">
        <w:rPr>
          <w:rFonts w:asciiTheme="minorHAnsi" w:hAnsiTheme="minorHAnsi" w:cstheme="minorHAnsi"/>
          <w:sz w:val="22"/>
          <w:szCs w:val="22"/>
        </w:rPr>
        <w:t>III. Realizacja zaleceń pokontrolnych z zakresu udzielania zamówień publicznych w oparciu o przepisy ustawy z 11 września 2019 r. Prawo zamówień publicznych</w:t>
      </w:r>
      <w:r w:rsidRPr="00A26647">
        <w:rPr>
          <w:rFonts w:asciiTheme="minorHAnsi" w:hAnsiTheme="minorHAnsi" w:cstheme="minorHAnsi"/>
          <w:sz w:val="22"/>
          <w:szCs w:val="22"/>
          <w:vertAlign w:val="superscript"/>
        </w:rPr>
        <w:footnoteReference w:id="11"/>
      </w:r>
      <w:r w:rsidRPr="00A26647">
        <w:rPr>
          <w:rFonts w:asciiTheme="minorHAnsi" w:hAnsiTheme="minorHAnsi" w:cstheme="minorHAnsi"/>
          <w:sz w:val="22"/>
          <w:szCs w:val="22"/>
        </w:rPr>
        <w:t xml:space="preserve"> (dalej: ustawa Pzp) oraz wewnętrznie ustalone zasady w przypadku zamówień do kwoty 130 000,00 zł.</w:t>
      </w:r>
    </w:p>
    <w:p w14:paraId="721549CB" w14:textId="77777777" w:rsidR="00E0146B" w:rsidRPr="00A26647" w:rsidRDefault="00D23AFC" w:rsidP="00977EB2">
      <w:pPr>
        <w:pStyle w:val="Bodytext20"/>
        <w:shd w:val="clear" w:color="auto" w:fill="auto"/>
        <w:spacing w:before="120" w:after="240" w:line="300" w:lineRule="auto"/>
        <w:rPr>
          <w:rFonts w:asciiTheme="minorHAnsi" w:hAnsiTheme="minorHAnsi" w:cstheme="minorHAnsi"/>
          <w:sz w:val="22"/>
          <w:szCs w:val="22"/>
        </w:rPr>
      </w:pPr>
      <w:r w:rsidRPr="00A26647">
        <w:rPr>
          <w:rFonts w:asciiTheme="minorHAnsi" w:hAnsiTheme="minorHAnsi" w:cstheme="minorHAnsi"/>
          <w:sz w:val="22"/>
          <w:szCs w:val="22"/>
        </w:rPr>
        <w:t>Kontrolą objęto dokumentację z 3 postępowań</w:t>
      </w:r>
      <w:r w:rsidRPr="00A26647">
        <w:rPr>
          <w:rFonts w:asciiTheme="minorHAnsi" w:hAnsiTheme="minorHAnsi" w:cstheme="minorHAnsi"/>
          <w:sz w:val="22"/>
          <w:szCs w:val="22"/>
          <w:vertAlign w:val="superscript"/>
        </w:rPr>
        <w:footnoteReference w:id="12"/>
      </w:r>
      <w:r w:rsidRPr="00A26647">
        <w:rPr>
          <w:rFonts w:asciiTheme="minorHAnsi" w:hAnsiTheme="minorHAnsi" w:cstheme="minorHAnsi"/>
          <w:sz w:val="22"/>
          <w:szCs w:val="22"/>
        </w:rPr>
        <w:t xml:space="preserve"> o udzielenie zamówienia publicznego z zastosowaniem procedur ustawy Pzp oraz 15 zamówień</w:t>
      </w:r>
      <w:r w:rsidRPr="00A26647">
        <w:rPr>
          <w:rFonts w:asciiTheme="minorHAnsi" w:hAnsiTheme="minorHAnsi" w:cstheme="minorHAnsi"/>
          <w:sz w:val="22"/>
          <w:szCs w:val="22"/>
          <w:vertAlign w:val="superscript"/>
        </w:rPr>
        <w:footnoteReference w:id="13"/>
      </w:r>
      <w:r w:rsidRPr="00A26647">
        <w:rPr>
          <w:rFonts w:asciiTheme="minorHAnsi" w:hAnsiTheme="minorHAnsi" w:cstheme="minorHAnsi"/>
          <w:sz w:val="22"/>
          <w:szCs w:val="22"/>
        </w:rPr>
        <w:t xml:space="preserve"> o wartości nieprzekraczającej kwoty 130 000,00 zł, w tym 6 zamówień udzielonych w tzw. procedurze awaryjnej.</w:t>
      </w:r>
    </w:p>
    <w:p w14:paraId="35BCE243" w14:textId="5E32E8E8" w:rsidR="00E0146B" w:rsidRPr="00A26647" w:rsidRDefault="00D23AFC" w:rsidP="00977EB2">
      <w:pPr>
        <w:pStyle w:val="Bodytext20"/>
        <w:shd w:val="clear" w:color="auto" w:fill="auto"/>
        <w:spacing w:before="120" w:after="240" w:line="300" w:lineRule="auto"/>
        <w:rPr>
          <w:rFonts w:asciiTheme="minorHAnsi" w:hAnsiTheme="minorHAnsi" w:cstheme="minorHAnsi"/>
          <w:sz w:val="22"/>
          <w:szCs w:val="22"/>
        </w:rPr>
      </w:pPr>
      <w:r w:rsidRPr="00A26647">
        <w:rPr>
          <w:rFonts w:asciiTheme="minorHAnsi" w:hAnsiTheme="minorHAnsi" w:cstheme="minorHAnsi"/>
          <w:sz w:val="22"/>
          <w:szCs w:val="22"/>
        </w:rPr>
        <w:lastRenderedPageBreak/>
        <w:t>Na podstawie skontrolowanej dokumentacji, należy ocenić, że Zarząd zrealizował zalecenia pokontrolne w zakresie udzielania zamówień publicznych, w szczególności w zakresie przestrzegania zasad konkurencyjności i jawności dostępu do realizacji zadań finansowanych ze środków publicznych w zamówieniach o wartości do 130 000 zł. Przystępując do udzielenia zamówienia publikowano oferty na realizację prac, dochowując zasady równości dostępu do realizacji zadań finansowanych ze środków publicznych. W toku kontroli szczególną uwagą objęto zlecanie prac w zakresie usługi wymiany flagi na Maszcie Wolności zlokalizowanym przy Rondzie Zgrupowania AK Radosław</w:t>
      </w:r>
      <w:r w:rsidRPr="00A26647">
        <w:rPr>
          <w:rFonts w:asciiTheme="minorHAnsi" w:hAnsiTheme="minorHAnsi" w:cstheme="minorHAnsi"/>
          <w:sz w:val="22"/>
          <w:szCs w:val="22"/>
          <w:vertAlign w:val="superscript"/>
        </w:rPr>
        <w:footnoteReference w:id="14"/>
      </w:r>
      <w:r w:rsidRPr="00A26647">
        <w:rPr>
          <w:rFonts w:asciiTheme="minorHAnsi" w:hAnsiTheme="minorHAnsi" w:cstheme="minorHAnsi"/>
          <w:sz w:val="22"/>
          <w:szCs w:val="22"/>
        </w:rPr>
        <w:t xml:space="preserve">, prac </w:t>
      </w:r>
      <w:r w:rsidRPr="00A26647">
        <w:rPr>
          <w:rFonts w:asciiTheme="minorHAnsi" w:hAnsiTheme="minorHAnsi" w:cstheme="minorHAnsi"/>
          <w:sz w:val="22"/>
          <w:szCs w:val="22"/>
          <w:lang w:val="en-US" w:eastAsia="en-US" w:bidi="en-US"/>
        </w:rPr>
        <w:t xml:space="preserve">dot. </w:t>
      </w:r>
      <w:r w:rsidRPr="00A26647">
        <w:rPr>
          <w:rFonts w:asciiTheme="minorHAnsi" w:hAnsiTheme="minorHAnsi" w:cstheme="minorHAnsi"/>
          <w:sz w:val="22"/>
          <w:szCs w:val="22"/>
        </w:rPr>
        <w:t xml:space="preserve">obiektu zlokalizowanego przy Skwerze </w:t>
      </w:r>
      <w:r w:rsidRPr="00A26647">
        <w:rPr>
          <w:rFonts w:asciiTheme="minorHAnsi" w:hAnsiTheme="minorHAnsi" w:cstheme="minorHAnsi"/>
          <w:sz w:val="22"/>
          <w:szCs w:val="22"/>
          <w:lang w:val="en-US" w:eastAsia="en-US" w:bidi="en-US"/>
        </w:rPr>
        <w:t>Hoovera</w:t>
      </w:r>
      <w:r w:rsidRPr="00A26647">
        <w:rPr>
          <w:rFonts w:asciiTheme="minorHAnsi" w:hAnsiTheme="minorHAnsi" w:cstheme="minorHAnsi"/>
          <w:sz w:val="22"/>
          <w:szCs w:val="22"/>
          <w:vertAlign w:val="superscript"/>
          <w:lang w:val="en-US" w:eastAsia="en-US" w:bidi="en-US"/>
        </w:rPr>
        <w:footnoteReference w:id="15"/>
      </w:r>
      <w:r w:rsidRPr="00A26647">
        <w:rPr>
          <w:rFonts w:asciiTheme="minorHAnsi" w:hAnsiTheme="minorHAnsi" w:cstheme="minorHAnsi"/>
          <w:sz w:val="22"/>
          <w:szCs w:val="22"/>
          <w:lang w:val="en-US" w:eastAsia="en-US" w:bidi="en-US"/>
        </w:rPr>
        <w:t xml:space="preserve"> </w:t>
      </w:r>
      <w:r w:rsidRPr="00A26647">
        <w:rPr>
          <w:rFonts w:asciiTheme="minorHAnsi" w:hAnsiTheme="minorHAnsi" w:cstheme="minorHAnsi"/>
          <w:sz w:val="22"/>
          <w:szCs w:val="22"/>
        </w:rPr>
        <w:t>oraz fontann multimedialnych zlokalizowanych na Skwerze 1 Dywizji Pancernej</w:t>
      </w:r>
      <w:r w:rsidRPr="00A26647">
        <w:rPr>
          <w:rFonts w:asciiTheme="minorHAnsi" w:hAnsiTheme="minorHAnsi" w:cstheme="minorHAnsi"/>
          <w:sz w:val="22"/>
          <w:szCs w:val="22"/>
          <w:vertAlign w:val="superscript"/>
        </w:rPr>
        <w:footnoteReference w:id="16"/>
      </w:r>
      <w:r w:rsidRPr="00A26647">
        <w:rPr>
          <w:rFonts w:asciiTheme="minorHAnsi" w:hAnsiTheme="minorHAnsi" w:cstheme="minorHAnsi"/>
          <w:sz w:val="22"/>
          <w:szCs w:val="22"/>
        </w:rPr>
        <w:t xml:space="preserve">. Nie stwierdzono uchybień w zakresie dochowania zasad konkurencyjności i jawności dostępu do realizacji zadań. W przypadku postępowań o udzielanie zamówień w trybie ustawy Pzp terminy składania ofert obejmowały 10 lub 14 dni i były dłuższe niż minimalny termin określony w </w:t>
      </w:r>
      <w:r w:rsidRPr="00A26647">
        <w:rPr>
          <w:rFonts w:asciiTheme="minorHAnsi" w:hAnsiTheme="minorHAnsi" w:cstheme="minorHAnsi"/>
          <w:sz w:val="22"/>
          <w:szCs w:val="22"/>
          <w:lang w:val="en-US" w:eastAsia="en-US" w:bidi="en-US"/>
        </w:rPr>
        <w:t xml:space="preserve">art. </w:t>
      </w:r>
      <w:r w:rsidRPr="00A26647">
        <w:rPr>
          <w:rFonts w:asciiTheme="minorHAnsi" w:hAnsiTheme="minorHAnsi" w:cstheme="minorHAnsi"/>
          <w:sz w:val="22"/>
          <w:szCs w:val="22"/>
        </w:rPr>
        <w:t>283 ustawy Pzp. W odniesieniu do zamówień o wartości do 130 000 zł w analizowanych przypadkach terminy składania ofert w</w:t>
      </w:r>
      <w:r w:rsidR="00D56546">
        <w:rPr>
          <w:rFonts w:asciiTheme="minorHAnsi" w:hAnsiTheme="minorHAnsi" w:cstheme="minorHAnsi"/>
          <w:sz w:val="22"/>
          <w:szCs w:val="22"/>
        </w:rPr>
        <w:t xml:space="preserve"> </w:t>
      </w:r>
      <w:r w:rsidRPr="00A26647">
        <w:rPr>
          <w:rFonts w:asciiTheme="minorHAnsi" w:hAnsiTheme="minorHAnsi" w:cstheme="minorHAnsi"/>
          <w:sz w:val="22"/>
          <w:szCs w:val="22"/>
        </w:rPr>
        <w:t>wyznaczono w terminach od 5 do 11 dni</w:t>
      </w:r>
      <w:r w:rsidRPr="00A26647">
        <w:rPr>
          <w:rFonts w:asciiTheme="minorHAnsi" w:hAnsiTheme="minorHAnsi" w:cstheme="minorHAnsi"/>
          <w:sz w:val="22"/>
          <w:szCs w:val="22"/>
          <w:vertAlign w:val="superscript"/>
        </w:rPr>
        <w:footnoteReference w:id="17"/>
      </w:r>
      <w:r w:rsidRPr="00A26647">
        <w:rPr>
          <w:rFonts w:asciiTheme="minorHAnsi" w:hAnsiTheme="minorHAnsi" w:cstheme="minorHAnsi"/>
          <w:sz w:val="22"/>
          <w:szCs w:val="22"/>
        </w:rPr>
        <w:t>. Należy ocenić, że zalecenia pokontrolne nr 6 i 7</w:t>
      </w:r>
      <w:r w:rsidRPr="00A26647">
        <w:rPr>
          <w:rFonts w:asciiTheme="minorHAnsi" w:hAnsiTheme="minorHAnsi" w:cstheme="minorHAnsi"/>
          <w:sz w:val="22"/>
          <w:szCs w:val="22"/>
          <w:vertAlign w:val="superscript"/>
        </w:rPr>
        <w:footnoteReference w:id="18"/>
      </w:r>
      <w:r w:rsidRPr="00A26647">
        <w:rPr>
          <w:rFonts w:asciiTheme="minorHAnsi" w:hAnsiTheme="minorHAnsi" w:cstheme="minorHAnsi"/>
          <w:sz w:val="22"/>
          <w:szCs w:val="22"/>
          <w:vertAlign w:val="superscript"/>
        </w:rPr>
        <w:t xml:space="preserve"> </w:t>
      </w:r>
      <w:r w:rsidRPr="00A26647">
        <w:rPr>
          <w:rFonts w:asciiTheme="minorHAnsi" w:hAnsiTheme="minorHAnsi" w:cstheme="minorHAnsi"/>
          <w:sz w:val="22"/>
          <w:szCs w:val="22"/>
        </w:rPr>
        <w:t>zostały zrealizowane.</w:t>
      </w:r>
    </w:p>
    <w:p w14:paraId="2A410560" w14:textId="3267EA09" w:rsidR="00E0146B" w:rsidRPr="00A26647" w:rsidRDefault="00D23AFC" w:rsidP="00977EB2">
      <w:pPr>
        <w:pStyle w:val="Bodytext20"/>
        <w:shd w:val="clear" w:color="auto" w:fill="auto"/>
        <w:spacing w:before="120" w:after="240" w:line="300" w:lineRule="auto"/>
        <w:rPr>
          <w:rFonts w:asciiTheme="minorHAnsi" w:hAnsiTheme="minorHAnsi" w:cstheme="minorHAnsi"/>
          <w:sz w:val="22"/>
          <w:szCs w:val="22"/>
        </w:rPr>
      </w:pPr>
      <w:r w:rsidRPr="00A26647">
        <w:rPr>
          <w:rFonts w:asciiTheme="minorHAnsi" w:hAnsiTheme="minorHAnsi" w:cstheme="minorHAnsi"/>
          <w:sz w:val="22"/>
          <w:szCs w:val="22"/>
        </w:rPr>
        <w:t xml:space="preserve">Wnioski o wszczęcie procedury zamówienia sporządzane w postaci elektronicznej przy użyciu platformy zakupowej, zawierały akceptację Głównego księgowego, potwierdzającą możliwość sfinansowania zadania. W przypadku zamówień udzielonych w tzw. trybie awaryjnym protokoły uszkodzeń (będące podstawą sporządzenia wniosków o udzielenie zamówień) zawierały potwierdzenie dokonania akceptacji (kontrasygnaty) Głównego księgowego. Należy ocenić, że zalecenie pokontrolne nr </w:t>
      </w:r>
      <w:r w:rsidRPr="00A26647">
        <w:rPr>
          <w:rFonts w:asciiTheme="minorHAnsi" w:hAnsiTheme="minorHAnsi" w:cstheme="minorHAnsi"/>
          <w:sz w:val="22"/>
          <w:szCs w:val="22"/>
          <w:lang w:val="ru-RU" w:eastAsia="ru-RU" w:bidi="ru-RU"/>
        </w:rPr>
        <w:t>8</w:t>
      </w:r>
      <w:r w:rsidR="00D56546" w:rsidRPr="00A26647">
        <w:rPr>
          <w:rFonts w:asciiTheme="minorHAnsi" w:hAnsiTheme="minorHAnsi" w:cstheme="minorHAnsi"/>
          <w:sz w:val="22"/>
          <w:szCs w:val="22"/>
          <w:vertAlign w:val="superscript"/>
        </w:rPr>
        <w:footnoteReference w:id="19"/>
      </w:r>
      <w:r w:rsidR="00D56546" w:rsidRPr="00A26647">
        <w:rPr>
          <w:rFonts w:asciiTheme="minorHAnsi" w:hAnsiTheme="minorHAnsi" w:cstheme="minorHAnsi"/>
          <w:sz w:val="22"/>
          <w:szCs w:val="22"/>
          <w:vertAlign w:val="superscript"/>
        </w:rPr>
        <w:t xml:space="preserve"> </w:t>
      </w:r>
      <w:r w:rsidRPr="00A26647">
        <w:rPr>
          <w:rFonts w:asciiTheme="minorHAnsi" w:hAnsiTheme="minorHAnsi" w:cstheme="minorHAnsi"/>
          <w:sz w:val="22"/>
          <w:szCs w:val="22"/>
          <w:lang w:val="ru-RU" w:eastAsia="ru-RU" w:bidi="ru-RU"/>
        </w:rPr>
        <w:t xml:space="preserve"> </w:t>
      </w:r>
      <w:r w:rsidRPr="00A26647">
        <w:rPr>
          <w:rFonts w:asciiTheme="minorHAnsi" w:hAnsiTheme="minorHAnsi" w:cstheme="minorHAnsi"/>
          <w:sz w:val="22"/>
          <w:szCs w:val="22"/>
        </w:rPr>
        <w:t>zostało zrealizowane.</w:t>
      </w:r>
    </w:p>
    <w:p w14:paraId="1B77EFF8" w14:textId="77777777" w:rsidR="00E0146B" w:rsidRPr="00A26647" w:rsidRDefault="00D23AFC" w:rsidP="00977EB2">
      <w:pPr>
        <w:pStyle w:val="Bodytext20"/>
        <w:shd w:val="clear" w:color="auto" w:fill="auto"/>
        <w:spacing w:before="120" w:after="240" w:line="300" w:lineRule="auto"/>
        <w:rPr>
          <w:rFonts w:asciiTheme="minorHAnsi" w:hAnsiTheme="minorHAnsi" w:cstheme="minorHAnsi"/>
          <w:sz w:val="22"/>
          <w:szCs w:val="22"/>
        </w:rPr>
      </w:pPr>
      <w:r w:rsidRPr="00A26647">
        <w:rPr>
          <w:rFonts w:asciiTheme="minorHAnsi" w:hAnsiTheme="minorHAnsi" w:cstheme="minorHAnsi"/>
          <w:sz w:val="22"/>
          <w:szCs w:val="22"/>
        </w:rPr>
        <w:t>Z ustaleń kontroli wynika, że kwoty i częstotliwość wypłaty wynagrodzeń wykonawców była zgodna z zawieranymi umowami i zleceniami. W przypadku zamówień udzielanych z zastosowaniem procedury uproszczonej</w:t>
      </w:r>
      <w:r w:rsidRPr="00A26647">
        <w:rPr>
          <w:rFonts w:asciiTheme="minorHAnsi" w:hAnsiTheme="minorHAnsi" w:cstheme="minorHAnsi"/>
          <w:sz w:val="22"/>
          <w:szCs w:val="22"/>
          <w:vertAlign w:val="superscript"/>
        </w:rPr>
        <w:footnoteReference w:id="20"/>
      </w:r>
      <w:r w:rsidRPr="00A26647">
        <w:rPr>
          <w:rFonts w:asciiTheme="minorHAnsi" w:hAnsiTheme="minorHAnsi" w:cstheme="minorHAnsi"/>
          <w:sz w:val="22"/>
          <w:szCs w:val="22"/>
        </w:rPr>
        <w:t xml:space="preserve"> zlecenia kierowano do wykonawców drogą elektroniczną. W przypadku </w:t>
      </w:r>
      <w:r w:rsidRPr="00A26647">
        <w:rPr>
          <w:rFonts w:asciiTheme="minorHAnsi" w:hAnsiTheme="minorHAnsi" w:cstheme="minorHAnsi"/>
          <w:sz w:val="22"/>
          <w:szCs w:val="22"/>
        </w:rPr>
        <w:lastRenderedPageBreak/>
        <w:t>realizacji umów, których przedmiotem jest wielokrotne (powtarzalne) świadczenie usługi</w:t>
      </w:r>
      <w:r w:rsidRPr="00A26647">
        <w:rPr>
          <w:rFonts w:asciiTheme="minorHAnsi" w:hAnsiTheme="minorHAnsi" w:cstheme="minorHAnsi"/>
          <w:sz w:val="22"/>
          <w:szCs w:val="22"/>
          <w:vertAlign w:val="superscript"/>
        </w:rPr>
        <w:footnoteReference w:id="21"/>
      </w:r>
      <w:r w:rsidRPr="00A26647">
        <w:rPr>
          <w:rFonts w:asciiTheme="minorHAnsi" w:hAnsiTheme="minorHAnsi" w:cstheme="minorHAnsi"/>
          <w:sz w:val="22"/>
          <w:szCs w:val="22"/>
        </w:rPr>
        <w:t xml:space="preserve"> do wykonawcy każdorazowo kierowano pisemne zlecenie wykonania usługi. Należy ocenić, że zalecenie pokontrolne nr 9</w:t>
      </w:r>
      <w:r w:rsidRPr="00A26647">
        <w:rPr>
          <w:rFonts w:asciiTheme="minorHAnsi" w:hAnsiTheme="minorHAnsi" w:cstheme="minorHAnsi"/>
          <w:sz w:val="22"/>
          <w:szCs w:val="22"/>
          <w:vertAlign w:val="superscript"/>
        </w:rPr>
        <w:footnoteReference w:id="22"/>
      </w:r>
      <w:r w:rsidRPr="00A26647">
        <w:rPr>
          <w:rFonts w:asciiTheme="minorHAnsi" w:hAnsiTheme="minorHAnsi" w:cstheme="minorHAnsi"/>
          <w:sz w:val="22"/>
          <w:szCs w:val="22"/>
        </w:rPr>
        <w:t xml:space="preserve"> zostało zrealizowane.</w:t>
      </w:r>
    </w:p>
    <w:p w14:paraId="633DCA7E" w14:textId="77777777" w:rsidR="00E0146B" w:rsidRPr="00A26647" w:rsidRDefault="00D23AFC" w:rsidP="00977EB2">
      <w:pPr>
        <w:pStyle w:val="Bodytext20"/>
        <w:shd w:val="clear" w:color="auto" w:fill="auto"/>
        <w:spacing w:before="120" w:after="240" w:line="300" w:lineRule="auto"/>
        <w:rPr>
          <w:rFonts w:asciiTheme="minorHAnsi" w:hAnsiTheme="minorHAnsi" w:cstheme="minorHAnsi"/>
          <w:sz w:val="22"/>
          <w:szCs w:val="22"/>
        </w:rPr>
      </w:pPr>
      <w:r w:rsidRPr="00A26647">
        <w:rPr>
          <w:rFonts w:asciiTheme="minorHAnsi" w:hAnsiTheme="minorHAnsi" w:cstheme="minorHAnsi"/>
          <w:sz w:val="22"/>
          <w:szCs w:val="22"/>
        </w:rPr>
        <w:t xml:space="preserve">Opis przedmiotu zamówienia formułowano w zapytaniach ofertowych w sposób jednoznaczny, z szczegółowym określeniem zakresu usług, robót i dostaw. Opisy były wyczerpujące, nie stosowano klauzul umożliwiających zlecenie dodatkowych, niedookreślonych prac. Zawierane umowy i zamówienia były tożsame z zakresem zamówień i podstawami ustalenia wynagrodzenia określanymi w ofertach. W zamówieniach udzielanych z zastosowaniem procedur ustawy Pzp specyfikacje warunków zamówienia (SWZ) zawierały elementy wymagane </w:t>
      </w:r>
      <w:r w:rsidRPr="00A26647">
        <w:rPr>
          <w:rFonts w:asciiTheme="minorHAnsi" w:hAnsiTheme="minorHAnsi" w:cstheme="minorHAnsi"/>
          <w:sz w:val="22"/>
          <w:szCs w:val="22"/>
          <w:lang w:val="en-US" w:eastAsia="en-US" w:bidi="en-US"/>
        </w:rPr>
        <w:t xml:space="preserve">art. </w:t>
      </w:r>
      <w:r w:rsidRPr="00A26647">
        <w:rPr>
          <w:rFonts w:asciiTheme="minorHAnsi" w:hAnsiTheme="minorHAnsi" w:cstheme="minorHAnsi"/>
          <w:sz w:val="22"/>
          <w:szCs w:val="22"/>
        </w:rPr>
        <w:t>134 ust. 1 ustawy Pzp. Przedmiary robót, projekty i specyfikacje techniczne stanowiły załączniki do SWZ. W przypadku rażąco niskiej ceny zwracano się o wyjaśnienia do oferentów. Zasady ustalania wynagrodzenia wykonawców określano jednoznacznie, całościowo za wykonanie przedmiotu zamówienia, bądź na podstawie płatności częściowych po uprzedniej realizacji określonej części przedmiotu umowy. Należy ocenić, że zalecenie nr 10</w:t>
      </w:r>
      <w:r w:rsidRPr="00A26647">
        <w:rPr>
          <w:rFonts w:asciiTheme="minorHAnsi" w:hAnsiTheme="minorHAnsi" w:cstheme="minorHAnsi"/>
          <w:sz w:val="22"/>
          <w:szCs w:val="22"/>
          <w:vertAlign w:val="superscript"/>
        </w:rPr>
        <w:footnoteReference w:id="23"/>
      </w:r>
      <w:r w:rsidRPr="00A26647">
        <w:rPr>
          <w:rFonts w:asciiTheme="minorHAnsi" w:hAnsiTheme="minorHAnsi" w:cstheme="minorHAnsi"/>
          <w:sz w:val="22"/>
          <w:szCs w:val="22"/>
        </w:rPr>
        <w:t xml:space="preserve"> zostało zrealizowane.</w:t>
      </w:r>
    </w:p>
    <w:p w14:paraId="548E35F7" w14:textId="5DCB1D63" w:rsidR="00E0146B" w:rsidRPr="00A26647" w:rsidRDefault="00D23AFC" w:rsidP="00977EB2">
      <w:pPr>
        <w:pStyle w:val="Bodytext20"/>
        <w:shd w:val="clear" w:color="auto" w:fill="auto"/>
        <w:spacing w:before="120" w:after="240" w:line="300" w:lineRule="auto"/>
        <w:rPr>
          <w:rFonts w:asciiTheme="minorHAnsi" w:hAnsiTheme="minorHAnsi" w:cstheme="minorHAnsi"/>
          <w:sz w:val="22"/>
          <w:szCs w:val="22"/>
        </w:rPr>
      </w:pPr>
      <w:r w:rsidRPr="00A26647">
        <w:rPr>
          <w:rFonts w:asciiTheme="minorHAnsi" w:hAnsiTheme="minorHAnsi" w:cstheme="minorHAnsi"/>
          <w:sz w:val="22"/>
          <w:szCs w:val="22"/>
        </w:rPr>
        <w:t xml:space="preserve">W tzw. trybie awaryjnym (wyłączenie zasady konkurencyjności) udzielono w okresie objętym kontrolą 6 zamówień na łączną kwotę 11 988,79 zł (1,70% spośród wszystkich udzielonych zamówień). W każdym przypadku sporządzano protokół </w:t>
      </w:r>
      <w:r w:rsidRPr="00A26647">
        <w:rPr>
          <w:rFonts w:asciiTheme="minorHAnsi" w:hAnsiTheme="minorHAnsi" w:cstheme="minorHAnsi"/>
          <w:sz w:val="22"/>
          <w:szCs w:val="22"/>
          <w:lang w:val="en-US" w:eastAsia="en-US" w:bidi="en-US"/>
        </w:rPr>
        <w:t xml:space="preserve">dot. </w:t>
      </w:r>
      <w:r w:rsidRPr="00A26647">
        <w:rPr>
          <w:rFonts w:asciiTheme="minorHAnsi" w:hAnsiTheme="minorHAnsi" w:cstheme="minorHAnsi"/>
          <w:sz w:val="22"/>
          <w:szCs w:val="22"/>
        </w:rPr>
        <w:t xml:space="preserve">wystąpienia nagłego przypadku (awarii urządzeń), na podstawie, którego sporządzano wniosek o udzielenie zamówienia (zlecenia wykonania prac). Należy ocenić, że zalecenie pokontrolne nr </w:t>
      </w:r>
      <w:r w:rsidR="00DD5B5B">
        <w:rPr>
          <w:rFonts w:asciiTheme="minorHAnsi" w:hAnsiTheme="minorHAnsi" w:cstheme="minorHAnsi"/>
          <w:sz w:val="22"/>
          <w:szCs w:val="22"/>
        </w:rPr>
        <w:t>11</w:t>
      </w:r>
      <w:r w:rsidRPr="00A26647">
        <w:rPr>
          <w:rFonts w:asciiTheme="minorHAnsi" w:hAnsiTheme="minorHAnsi" w:cstheme="minorHAnsi"/>
          <w:sz w:val="22"/>
          <w:szCs w:val="22"/>
          <w:vertAlign w:val="superscript"/>
        </w:rPr>
        <w:footnoteReference w:id="24"/>
      </w:r>
      <w:r w:rsidRPr="00A26647">
        <w:rPr>
          <w:rFonts w:asciiTheme="minorHAnsi" w:hAnsiTheme="minorHAnsi" w:cstheme="minorHAnsi"/>
          <w:sz w:val="22"/>
          <w:szCs w:val="22"/>
        </w:rPr>
        <w:t xml:space="preserve"> zostało zrealizowane.</w:t>
      </w:r>
    </w:p>
    <w:p w14:paraId="6EB917AC" w14:textId="77777777" w:rsidR="00E0146B" w:rsidRPr="00A26647" w:rsidRDefault="00D23AFC" w:rsidP="00977EB2">
      <w:pPr>
        <w:pStyle w:val="Bodytext20"/>
        <w:shd w:val="clear" w:color="auto" w:fill="auto"/>
        <w:spacing w:before="120" w:after="240" w:line="300" w:lineRule="auto"/>
        <w:ind w:right="221"/>
        <w:rPr>
          <w:rFonts w:asciiTheme="minorHAnsi" w:hAnsiTheme="minorHAnsi" w:cstheme="minorHAnsi"/>
          <w:sz w:val="22"/>
          <w:szCs w:val="22"/>
        </w:rPr>
      </w:pPr>
      <w:r w:rsidRPr="00A26647">
        <w:rPr>
          <w:rFonts w:asciiTheme="minorHAnsi" w:hAnsiTheme="minorHAnsi" w:cstheme="minorHAnsi"/>
          <w:sz w:val="22"/>
          <w:szCs w:val="22"/>
        </w:rPr>
        <w:t>Na podstawie skontrolowanej dokumentacji z postępowań oraz na podstawie prowadzonych w ZTP rejestrów zamówień, nie stwierdzono obowiązywania w jednym czasie, różnych umów na realizację tożsamych zadań. Należy ocenić, że zalecenie nr 12</w:t>
      </w:r>
      <w:r w:rsidRPr="00A26647">
        <w:rPr>
          <w:rFonts w:asciiTheme="minorHAnsi" w:hAnsiTheme="minorHAnsi" w:cstheme="minorHAnsi"/>
          <w:sz w:val="22"/>
          <w:szCs w:val="22"/>
          <w:vertAlign w:val="superscript"/>
        </w:rPr>
        <w:footnoteReference w:id="25"/>
      </w:r>
      <w:r w:rsidRPr="00A26647">
        <w:rPr>
          <w:rFonts w:asciiTheme="minorHAnsi" w:hAnsiTheme="minorHAnsi" w:cstheme="minorHAnsi"/>
          <w:sz w:val="22"/>
          <w:szCs w:val="22"/>
        </w:rPr>
        <w:t xml:space="preserve"> zostało zrealizowane.</w:t>
      </w:r>
    </w:p>
    <w:p w14:paraId="4DCE249C" w14:textId="77777777" w:rsidR="00E0146B" w:rsidRPr="00A26647" w:rsidRDefault="00D23AFC" w:rsidP="00977EB2">
      <w:pPr>
        <w:pStyle w:val="Bodytext20"/>
        <w:shd w:val="clear" w:color="auto" w:fill="auto"/>
        <w:spacing w:before="120" w:after="240" w:line="300" w:lineRule="auto"/>
        <w:rPr>
          <w:rFonts w:asciiTheme="minorHAnsi" w:hAnsiTheme="minorHAnsi" w:cstheme="minorHAnsi"/>
          <w:sz w:val="22"/>
          <w:szCs w:val="22"/>
        </w:rPr>
      </w:pPr>
      <w:r w:rsidRPr="00A26647">
        <w:rPr>
          <w:rFonts w:asciiTheme="minorHAnsi" w:hAnsiTheme="minorHAnsi" w:cstheme="minorHAnsi"/>
          <w:sz w:val="22"/>
          <w:szCs w:val="22"/>
        </w:rPr>
        <w:lastRenderedPageBreak/>
        <w:t xml:space="preserve">Zgodnie z Zarządzeniem nr </w:t>
      </w:r>
      <w:r w:rsidRPr="00A26647">
        <w:rPr>
          <w:rFonts w:asciiTheme="minorHAnsi" w:hAnsiTheme="minorHAnsi" w:cstheme="minorHAnsi"/>
          <w:sz w:val="22"/>
          <w:szCs w:val="22"/>
          <w:lang w:val="ru-RU" w:eastAsia="ru-RU" w:bidi="ru-RU"/>
        </w:rPr>
        <w:t xml:space="preserve">6/2021 </w:t>
      </w:r>
      <w:r w:rsidRPr="00A26647">
        <w:rPr>
          <w:rFonts w:asciiTheme="minorHAnsi" w:hAnsiTheme="minorHAnsi" w:cstheme="minorHAnsi"/>
          <w:sz w:val="22"/>
          <w:szCs w:val="22"/>
        </w:rPr>
        <w:t>Dyrektora Zarządu</w:t>
      </w:r>
      <w:r w:rsidRPr="00A26647">
        <w:rPr>
          <w:rFonts w:asciiTheme="minorHAnsi" w:hAnsiTheme="minorHAnsi" w:cstheme="minorHAnsi"/>
          <w:sz w:val="22"/>
          <w:szCs w:val="22"/>
          <w:vertAlign w:val="superscript"/>
        </w:rPr>
        <w:footnoteReference w:id="26"/>
      </w:r>
      <w:r w:rsidRPr="00A26647">
        <w:rPr>
          <w:rFonts w:asciiTheme="minorHAnsi" w:hAnsiTheme="minorHAnsi" w:cstheme="minorHAnsi"/>
          <w:sz w:val="22"/>
          <w:szCs w:val="22"/>
        </w:rPr>
        <w:t>, w ZTP obowiązuje Regulamin planowania zamówień, w którym opisano zasady tworzenia planu zamówień w oparciu o plan finansowy i Wieloletnią Prognozę Finansową, oraz zasady dokonywania korekty planów. Ustalono, że plan postępowań o udzielenie zamówień publicznych na 2023 rok zamieszczono w Biuletynie Zamówień Publicznych 16 stycznia 2023 r., a dokonywane zmiany były poprzedzone wnioskami wraz z uzasadnieniem, złożonymi przez kierowników komórek organizacyjnych ZTP</w:t>
      </w:r>
      <w:r w:rsidRPr="00A26647">
        <w:rPr>
          <w:rFonts w:asciiTheme="minorHAnsi" w:hAnsiTheme="minorHAnsi" w:cstheme="minorHAnsi"/>
          <w:sz w:val="22"/>
          <w:szCs w:val="22"/>
          <w:vertAlign w:val="superscript"/>
        </w:rPr>
        <w:footnoteReference w:id="27"/>
      </w:r>
      <w:r w:rsidRPr="00A26647">
        <w:rPr>
          <w:rFonts w:asciiTheme="minorHAnsi" w:hAnsiTheme="minorHAnsi" w:cstheme="minorHAnsi"/>
          <w:sz w:val="22"/>
          <w:szCs w:val="22"/>
        </w:rPr>
        <w:t>. Zgodnie z ww. Regulaminem prowadzony jest odrębnie Plan zamówień do kwoty 130 000 zł. Plan na rok 2023 zawiera łącznie 124 pozycje. Wszystkie zamówienia objęte próbą kontroli (z wyjątkiem zamówień udzielonych w procedurze awaryjnej) zostały uwzględnione w ww. planach. Należy ocenić, że zalecenie nr 13</w:t>
      </w:r>
      <w:r w:rsidRPr="00A26647">
        <w:rPr>
          <w:rFonts w:asciiTheme="minorHAnsi" w:hAnsiTheme="minorHAnsi" w:cstheme="minorHAnsi"/>
          <w:sz w:val="22"/>
          <w:szCs w:val="22"/>
          <w:vertAlign w:val="superscript"/>
        </w:rPr>
        <w:footnoteReference w:id="28"/>
      </w:r>
      <w:r w:rsidRPr="00A26647">
        <w:rPr>
          <w:rFonts w:asciiTheme="minorHAnsi" w:hAnsiTheme="minorHAnsi" w:cstheme="minorHAnsi"/>
          <w:sz w:val="22"/>
          <w:szCs w:val="22"/>
        </w:rPr>
        <w:t xml:space="preserve"> zostało zrealizowane.</w:t>
      </w:r>
    </w:p>
    <w:p w14:paraId="785F49B6" w14:textId="77777777" w:rsidR="00E0146B" w:rsidRPr="00A26647" w:rsidRDefault="00D23AFC" w:rsidP="00977EB2">
      <w:pPr>
        <w:pStyle w:val="Bodytext20"/>
        <w:shd w:val="clear" w:color="auto" w:fill="auto"/>
        <w:spacing w:before="120" w:after="240" w:line="300" w:lineRule="auto"/>
        <w:rPr>
          <w:rFonts w:asciiTheme="minorHAnsi" w:hAnsiTheme="minorHAnsi" w:cstheme="minorHAnsi"/>
          <w:sz w:val="22"/>
          <w:szCs w:val="22"/>
        </w:rPr>
      </w:pPr>
      <w:r w:rsidRPr="00A26647">
        <w:rPr>
          <w:rFonts w:asciiTheme="minorHAnsi" w:hAnsiTheme="minorHAnsi" w:cstheme="minorHAnsi"/>
          <w:sz w:val="22"/>
          <w:szCs w:val="22"/>
        </w:rPr>
        <w:t>W nowoprzyjętym Regulaminie udzielania zamówień publicznych</w:t>
      </w:r>
      <w:r w:rsidRPr="00A26647">
        <w:rPr>
          <w:rFonts w:asciiTheme="minorHAnsi" w:hAnsiTheme="minorHAnsi" w:cstheme="minorHAnsi"/>
          <w:sz w:val="22"/>
          <w:szCs w:val="22"/>
          <w:vertAlign w:val="superscript"/>
        </w:rPr>
        <w:footnoteReference w:id="29"/>
      </w:r>
      <w:r w:rsidRPr="00A26647">
        <w:rPr>
          <w:rFonts w:asciiTheme="minorHAnsi" w:hAnsiTheme="minorHAnsi" w:cstheme="minorHAnsi"/>
          <w:sz w:val="22"/>
          <w:szCs w:val="22"/>
        </w:rPr>
        <w:t xml:space="preserve"> nie uwzględniono katalogu określającego rodzaj zamówień podlegających wyłączeniu zasady konkurencyjności postępowania wyboru wykonawcy. Zapisy obowiązującego regulaminu nie przewidują możliwości odstąpienia od stosowania procedury zwykłej lub procedur szczególnych na podstawie decyzji Dyrektora ZTP</w:t>
      </w:r>
      <w:r w:rsidRPr="00A26647">
        <w:rPr>
          <w:rFonts w:asciiTheme="minorHAnsi" w:hAnsiTheme="minorHAnsi" w:cstheme="minorHAnsi"/>
          <w:sz w:val="22"/>
          <w:szCs w:val="22"/>
          <w:vertAlign w:val="superscript"/>
        </w:rPr>
        <w:footnoteReference w:id="30"/>
      </w:r>
      <w:r w:rsidRPr="00A26647">
        <w:rPr>
          <w:rFonts w:asciiTheme="minorHAnsi" w:hAnsiTheme="minorHAnsi" w:cstheme="minorHAnsi"/>
          <w:sz w:val="22"/>
          <w:szCs w:val="22"/>
        </w:rPr>
        <w:t>. Należy ocenić, że zalecenie nr 14</w:t>
      </w:r>
      <w:r w:rsidRPr="00A26647">
        <w:rPr>
          <w:rFonts w:asciiTheme="minorHAnsi" w:hAnsiTheme="minorHAnsi" w:cstheme="minorHAnsi"/>
          <w:sz w:val="22"/>
          <w:szCs w:val="22"/>
          <w:vertAlign w:val="superscript"/>
        </w:rPr>
        <w:footnoteReference w:id="31"/>
      </w:r>
      <w:r w:rsidRPr="00A26647">
        <w:rPr>
          <w:rFonts w:asciiTheme="minorHAnsi" w:hAnsiTheme="minorHAnsi" w:cstheme="minorHAnsi"/>
          <w:sz w:val="22"/>
          <w:szCs w:val="22"/>
        </w:rPr>
        <w:t xml:space="preserve"> zostało zrealizowane.</w:t>
      </w:r>
    </w:p>
    <w:p w14:paraId="7A9BD189" w14:textId="77777777" w:rsidR="00E0146B" w:rsidRPr="00A26647" w:rsidRDefault="00D23AFC" w:rsidP="00977EB2">
      <w:pPr>
        <w:pStyle w:val="Bodytext20"/>
        <w:shd w:val="clear" w:color="auto" w:fill="auto"/>
        <w:spacing w:before="120" w:after="240" w:line="300" w:lineRule="auto"/>
        <w:rPr>
          <w:rFonts w:asciiTheme="minorHAnsi" w:hAnsiTheme="minorHAnsi" w:cstheme="minorHAnsi"/>
          <w:sz w:val="22"/>
          <w:szCs w:val="22"/>
        </w:rPr>
      </w:pPr>
      <w:r w:rsidRPr="00A26647">
        <w:rPr>
          <w:rFonts w:asciiTheme="minorHAnsi" w:hAnsiTheme="minorHAnsi" w:cstheme="minorHAnsi"/>
          <w:sz w:val="22"/>
          <w:szCs w:val="22"/>
        </w:rPr>
        <w:t>Ustalono, że obiór zleconych prac i usług potwierdzano pisemnymi protokołami odbioru z wyjątkiem 2 zamówień udzielonych w trybie awaryjnym</w:t>
      </w:r>
      <w:r w:rsidRPr="00A26647">
        <w:rPr>
          <w:rFonts w:asciiTheme="minorHAnsi" w:hAnsiTheme="minorHAnsi" w:cstheme="minorHAnsi"/>
          <w:sz w:val="22"/>
          <w:szCs w:val="22"/>
          <w:vertAlign w:val="superscript"/>
        </w:rPr>
        <w:footnoteReference w:id="32"/>
      </w:r>
      <w:r w:rsidRPr="00A26647">
        <w:rPr>
          <w:rFonts w:asciiTheme="minorHAnsi" w:hAnsiTheme="minorHAnsi" w:cstheme="minorHAnsi"/>
          <w:sz w:val="22"/>
          <w:szCs w:val="22"/>
        </w:rPr>
        <w:t>. W sprawie D</w:t>
      </w:r>
      <w:r w:rsidR="00A26647">
        <w:rPr>
          <w:rFonts w:asciiTheme="minorHAnsi" w:hAnsiTheme="minorHAnsi" w:cstheme="minorHAnsi"/>
          <w:sz w:val="22"/>
          <w:szCs w:val="22"/>
        </w:rPr>
        <w:t>yrektor ZTP wyjaśnił: „(..) nie</w:t>
      </w:r>
      <w:r w:rsidRPr="00A26647">
        <w:rPr>
          <w:rFonts w:asciiTheme="minorHAnsi" w:hAnsiTheme="minorHAnsi" w:cstheme="minorHAnsi"/>
          <w:sz w:val="22"/>
          <w:szCs w:val="22"/>
        </w:rPr>
        <w:t xml:space="preserve"> sporządzono osobnego protokołu odbioru zakupionych przez Wykonawcę urządzeń. Zakupione urządzenia zostały zainstalowane przez tego samego Wykonawcę w ramach zawartej z nim umowy (..}" oraz „(..) nie sporządzono osobnego protokołu odbioru urządzeń dostarczonych kurierem przez </w:t>
      </w:r>
      <w:r w:rsidRPr="00A26647">
        <w:rPr>
          <w:rFonts w:asciiTheme="minorHAnsi" w:hAnsiTheme="minorHAnsi" w:cstheme="minorHAnsi"/>
          <w:sz w:val="22"/>
          <w:szCs w:val="22"/>
        </w:rPr>
        <w:lastRenderedPageBreak/>
        <w:t>Wykonawcę (..)". W przypadku umów, których przedmiotem było wielokrotne (powtarzalne) świadczenie usługi protokoły sporządzano każdorazowo po wykonaniu usługi; płatności dokonywano na podstawie faktur. Uwzględniając złożone wyjaśnienia przez Dyrektora ZTP, należy ocenić, że zalecenie nr 15</w:t>
      </w:r>
      <w:r w:rsidRPr="00A26647">
        <w:rPr>
          <w:rFonts w:asciiTheme="minorHAnsi" w:hAnsiTheme="minorHAnsi" w:cstheme="minorHAnsi"/>
          <w:sz w:val="22"/>
          <w:szCs w:val="22"/>
          <w:vertAlign w:val="superscript"/>
        </w:rPr>
        <w:footnoteReference w:id="33"/>
      </w:r>
      <w:r w:rsidRPr="00A26647">
        <w:rPr>
          <w:rFonts w:asciiTheme="minorHAnsi" w:hAnsiTheme="minorHAnsi" w:cstheme="minorHAnsi"/>
          <w:sz w:val="22"/>
          <w:szCs w:val="22"/>
        </w:rPr>
        <w:t xml:space="preserve"> zostało zrealizowane.</w:t>
      </w:r>
    </w:p>
    <w:p w14:paraId="46C26FE0" w14:textId="77777777" w:rsidR="00E0146B" w:rsidRPr="00A26647" w:rsidRDefault="00D23AFC" w:rsidP="00977EB2">
      <w:pPr>
        <w:pStyle w:val="Bodytext20"/>
        <w:shd w:val="clear" w:color="auto" w:fill="auto"/>
        <w:spacing w:before="120" w:after="240" w:line="300" w:lineRule="auto"/>
        <w:rPr>
          <w:rFonts w:asciiTheme="minorHAnsi" w:hAnsiTheme="minorHAnsi" w:cstheme="minorHAnsi"/>
          <w:sz w:val="22"/>
          <w:szCs w:val="22"/>
        </w:rPr>
      </w:pPr>
      <w:r w:rsidRPr="00A26647">
        <w:rPr>
          <w:rFonts w:asciiTheme="minorHAnsi" w:hAnsiTheme="minorHAnsi" w:cstheme="minorHAnsi"/>
          <w:sz w:val="22"/>
          <w:szCs w:val="22"/>
        </w:rPr>
        <w:t>W postępowaniach o udzielenie zamówień publicznych, w katalogu podstaw wykluczenia wykonawcy określonym w SWZ, przewidziano fakultatywną możliwość wykluczenia wykonawcy, który uprzednio nienależycie wykonał umowy w sprawie udzielenia zamówienia publicznego</w:t>
      </w:r>
      <w:r w:rsidRPr="00A26647">
        <w:rPr>
          <w:rFonts w:asciiTheme="minorHAnsi" w:hAnsiTheme="minorHAnsi" w:cstheme="minorHAnsi"/>
          <w:sz w:val="22"/>
          <w:szCs w:val="22"/>
          <w:vertAlign w:val="superscript"/>
        </w:rPr>
        <w:footnoteReference w:id="34"/>
      </w:r>
      <w:r w:rsidRPr="00A26647">
        <w:rPr>
          <w:rFonts w:asciiTheme="minorHAnsi" w:hAnsiTheme="minorHAnsi" w:cstheme="minorHAnsi"/>
          <w:sz w:val="22"/>
          <w:szCs w:val="22"/>
        </w:rPr>
        <w:t>. ZTP działając jako zamawiający przystępował do badania podstaw wykluczenia wykonawcy w oparciu o tę przesłankę, w tym w postępowaniu na wykonanie prac związanych z konserwacją i bieżącymi pracami sześciu zdrojów wody oligoceńskiej</w:t>
      </w:r>
      <w:r w:rsidRPr="00A26647">
        <w:rPr>
          <w:rFonts w:asciiTheme="minorHAnsi" w:hAnsiTheme="minorHAnsi" w:cstheme="minorHAnsi"/>
          <w:sz w:val="22"/>
          <w:szCs w:val="22"/>
          <w:vertAlign w:val="superscript"/>
        </w:rPr>
        <w:footnoteReference w:id="35"/>
      </w:r>
      <w:r w:rsidRPr="00A26647">
        <w:rPr>
          <w:rFonts w:asciiTheme="minorHAnsi" w:hAnsiTheme="minorHAnsi" w:cstheme="minorHAnsi"/>
          <w:sz w:val="22"/>
          <w:szCs w:val="22"/>
        </w:rPr>
        <w:t>. W nowoprzyjętym Regulaminie</w:t>
      </w:r>
      <w:r w:rsidRPr="00A26647">
        <w:rPr>
          <w:rFonts w:asciiTheme="minorHAnsi" w:hAnsiTheme="minorHAnsi" w:cstheme="minorHAnsi"/>
          <w:sz w:val="22"/>
          <w:szCs w:val="22"/>
          <w:vertAlign w:val="superscript"/>
        </w:rPr>
        <w:t>29</w:t>
      </w:r>
      <w:r w:rsidRPr="00A26647">
        <w:rPr>
          <w:rFonts w:asciiTheme="minorHAnsi" w:hAnsiTheme="minorHAnsi" w:cstheme="minorHAnsi"/>
          <w:sz w:val="22"/>
          <w:szCs w:val="22"/>
        </w:rPr>
        <w:t xml:space="preserve"> udzielania zamówień o wartości poniżej 130 000 zł przyjęto zakaz kierowania zapytań ofertowych do podmiotów, które w ciągu ostatnich 2 lat wykonywały zamówienia dla m.st. Warszawy, jego jednostek organizacyjnych lub zakładów budżetowych z nienależytą starannością oraz możliwość odrzucenia oferty w takim przypadku. Należy ocenić, że zalecenie nr 16</w:t>
      </w:r>
      <w:r w:rsidRPr="00A26647">
        <w:rPr>
          <w:rFonts w:asciiTheme="minorHAnsi" w:hAnsiTheme="minorHAnsi" w:cstheme="minorHAnsi"/>
          <w:sz w:val="22"/>
          <w:szCs w:val="22"/>
          <w:vertAlign w:val="superscript"/>
        </w:rPr>
        <w:footnoteReference w:id="36"/>
      </w:r>
      <w:r w:rsidRPr="00A26647">
        <w:rPr>
          <w:rFonts w:asciiTheme="minorHAnsi" w:hAnsiTheme="minorHAnsi" w:cstheme="minorHAnsi"/>
          <w:sz w:val="22"/>
          <w:szCs w:val="22"/>
        </w:rPr>
        <w:t xml:space="preserve"> zostało zrealizowane.</w:t>
      </w:r>
    </w:p>
    <w:p w14:paraId="2C4ACF00" w14:textId="77777777" w:rsidR="00E0146B" w:rsidRPr="00A26647" w:rsidRDefault="00D23AFC" w:rsidP="00977EB2">
      <w:pPr>
        <w:pStyle w:val="Bodytext50"/>
        <w:shd w:val="clear" w:color="auto" w:fill="auto"/>
        <w:spacing w:before="120" w:line="300" w:lineRule="auto"/>
        <w:ind w:firstLine="0"/>
        <w:rPr>
          <w:rFonts w:asciiTheme="minorHAnsi" w:hAnsiTheme="minorHAnsi" w:cstheme="minorHAnsi"/>
          <w:sz w:val="22"/>
          <w:szCs w:val="22"/>
        </w:rPr>
      </w:pPr>
      <w:r w:rsidRPr="00A26647">
        <w:rPr>
          <w:rFonts w:asciiTheme="minorHAnsi" w:hAnsiTheme="minorHAnsi" w:cstheme="minorHAnsi"/>
          <w:sz w:val="22"/>
          <w:szCs w:val="22"/>
        </w:rPr>
        <w:t>IV. Realizacja zaleceń dotyczących powierzania obowiązków głównego księgowego oraz funkcjonowania kontroli zarządczej.</w:t>
      </w:r>
    </w:p>
    <w:p w14:paraId="4CF3F8AF" w14:textId="77777777" w:rsidR="00E0146B" w:rsidRPr="00A26647" w:rsidRDefault="00D23AFC" w:rsidP="00977EB2">
      <w:pPr>
        <w:pStyle w:val="Bodytext50"/>
        <w:shd w:val="clear" w:color="auto" w:fill="auto"/>
        <w:spacing w:before="120" w:line="300" w:lineRule="auto"/>
        <w:ind w:firstLine="0"/>
        <w:rPr>
          <w:rFonts w:asciiTheme="minorHAnsi" w:hAnsiTheme="minorHAnsi" w:cstheme="minorHAnsi"/>
          <w:sz w:val="22"/>
          <w:szCs w:val="22"/>
        </w:rPr>
      </w:pPr>
      <w:r w:rsidRPr="00A26647">
        <w:rPr>
          <w:rFonts w:asciiTheme="minorHAnsi" w:hAnsiTheme="minorHAnsi" w:cstheme="minorHAnsi"/>
          <w:sz w:val="22"/>
          <w:szCs w:val="22"/>
        </w:rPr>
        <w:t xml:space="preserve">Od 1 stycznia 2023 r. pani P.Ż. głównemu specjaliście w Zespole ds. Finansowych, Dyrektor Z </w:t>
      </w:r>
      <w:r w:rsidRPr="00A26647">
        <w:rPr>
          <w:rFonts w:asciiTheme="minorHAnsi" w:hAnsiTheme="minorHAnsi" w:cstheme="minorHAnsi"/>
          <w:sz w:val="22"/>
          <w:szCs w:val="22"/>
          <w:lang w:val="ru-RU" w:eastAsia="ru-RU" w:bidi="ru-RU"/>
        </w:rPr>
        <w:t xml:space="preserve">ГР </w:t>
      </w:r>
      <w:r w:rsidRPr="00A26647">
        <w:rPr>
          <w:rFonts w:asciiTheme="minorHAnsi" w:hAnsiTheme="minorHAnsi" w:cstheme="minorHAnsi"/>
          <w:sz w:val="22"/>
          <w:szCs w:val="22"/>
        </w:rPr>
        <w:t xml:space="preserve">powierzył pełnienie obowiązków zastępcy głównego księgowego. W szczegółowym zakresie obowiązków służbowych na stanowisku p.o. zastępcy głównego księgowego określono zakres obowiązków i uprawnień podczas nieobecności głównego. Wykonywanie obowiązków głównego księgowego podczas jego nieobecności określono ponadto w szczegółowych zakresach czynności pani K.B. zatrudnionej na stanowisku specjalisty oraz pani W.S. zatrudnionej na stanowisku głównego specjalisty w Zespole ds. Finansowych. W aktach osobowych ww. pracowników znajdują się dokumenty potwierdzające spełnienie wymogów określonych w </w:t>
      </w:r>
      <w:r w:rsidRPr="00A26647">
        <w:rPr>
          <w:rFonts w:asciiTheme="minorHAnsi" w:hAnsiTheme="minorHAnsi" w:cstheme="minorHAnsi"/>
          <w:sz w:val="22"/>
          <w:szCs w:val="22"/>
          <w:lang w:val="en-US" w:eastAsia="en-US" w:bidi="en-US"/>
        </w:rPr>
        <w:t xml:space="preserve">art. </w:t>
      </w:r>
      <w:r w:rsidRPr="00A26647">
        <w:rPr>
          <w:rFonts w:asciiTheme="minorHAnsi" w:hAnsiTheme="minorHAnsi" w:cstheme="minorHAnsi"/>
          <w:sz w:val="22"/>
          <w:szCs w:val="22"/>
        </w:rPr>
        <w:t>54 ust. 2 ustawy z dnia 27 sierpnia 2009 r. o finansach publicznych</w:t>
      </w:r>
      <w:r w:rsidRPr="00A26647">
        <w:rPr>
          <w:rFonts w:asciiTheme="minorHAnsi" w:hAnsiTheme="minorHAnsi" w:cstheme="minorHAnsi"/>
          <w:sz w:val="22"/>
          <w:szCs w:val="22"/>
          <w:vertAlign w:val="superscript"/>
        </w:rPr>
        <w:footnoteReference w:id="37"/>
      </w:r>
      <w:r w:rsidRPr="00A26647">
        <w:rPr>
          <w:rFonts w:asciiTheme="minorHAnsi" w:hAnsiTheme="minorHAnsi" w:cstheme="minorHAnsi"/>
          <w:sz w:val="22"/>
          <w:szCs w:val="22"/>
        </w:rPr>
        <w:t>. Należy ocenić, że zalecenie nr 17</w:t>
      </w:r>
      <w:r w:rsidRPr="00A26647">
        <w:rPr>
          <w:rFonts w:asciiTheme="minorHAnsi" w:hAnsiTheme="minorHAnsi" w:cstheme="minorHAnsi"/>
          <w:sz w:val="22"/>
          <w:szCs w:val="22"/>
          <w:vertAlign w:val="superscript"/>
        </w:rPr>
        <w:footnoteReference w:id="38"/>
      </w:r>
      <w:r w:rsidRPr="00A26647">
        <w:rPr>
          <w:rFonts w:asciiTheme="minorHAnsi" w:hAnsiTheme="minorHAnsi" w:cstheme="minorHAnsi"/>
          <w:sz w:val="22"/>
          <w:szCs w:val="22"/>
        </w:rPr>
        <w:t xml:space="preserve"> zostało zrealizowane.</w:t>
      </w:r>
    </w:p>
    <w:p w14:paraId="46982891" w14:textId="740CD654" w:rsidR="00E0146B" w:rsidRPr="00A26647" w:rsidRDefault="00D23AFC" w:rsidP="00977EB2">
      <w:pPr>
        <w:pStyle w:val="Bodytext50"/>
        <w:shd w:val="clear" w:color="auto" w:fill="auto"/>
        <w:spacing w:before="120" w:line="300" w:lineRule="auto"/>
        <w:ind w:firstLine="0"/>
        <w:rPr>
          <w:rFonts w:asciiTheme="minorHAnsi" w:hAnsiTheme="minorHAnsi" w:cstheme="minorHAnsi"/>
          <w:sz w:val="22"/>
          <w:szCs w:val="22"/>
        </w:rPr>
      </w:pPr>
      <w:r w:rsidRPr="00A26647">
        <w:rPr>
          <w:rFonts w:asciiTheme="minorHAnsi" w:hAnsiTheme="minorHAnsi" w:cstheme="minorHAnsi"/>
          <w:sz w:val="22"/>
          <w:szCs w:val="22"/>
        </w:rPr>
        <w:t xml:space="preserve">W świetle ustaleń kontroli oraz powyższych ocen, uwzględniając również zmiany wprowadzone w </w:t>
      </w:r>
      <w:r w:rsidRPr="00A26647">
        <w:rPr>
          <w:rFonts w:asciiTheme="minorHAnsi" w:hAnsiTheme="minorHAnsi" w:cstheme="minorHAnsi"/>
          <w:sz w:val="22"/>
          <w:szCs w:val="22"/>
        </w:rPr>
        <w:lastRenderedPageBreak/>
        <w:t>strukturze organizacyjnej ZTP</w:t>
      </w:r>
      <w:r w:rsidRPr="00A26647">
        <w:rPr>
          <w:rFonts w:asciiTheme="minorHAnsi" w:hAnsiTheme="minorHAnsi" w:cstheme="minorHAnsi"/>
          <w:sz w:val="22"/>
          <w:szCs w:val="22"/>
          <w:vertAlign w:val="superscript"/>
        </w:rPr>
        <w:footnoteReference w:id="39"/>
      </w:r>
      <w:r w:rsidRPr="00A26647">
        <w:rPr>
          <w:rFonts w:asciiTheme="minorHAnsi" w:hAnsiTheme="minorHAnsi" w:cstheme="minorHAnsi"/>
          <w:sz w:val="22"/>
          <w:szCs w:val="22"/>
        </w:rPr>
        <w:t>, należy ocenić, że zalecenie nr 18</w:t>
      </w:r>
      <w:r w:rsidR="00DD5B5B" w:rsidRPr="00A26647">
        <w:rPr>
          <w:rFonts w:asciiTheme="minorHAnsi" w:hAnsiTheme="minorHAnsi" w:cstheme="minorHAnsi"/>
          <w:sz w:val="22"/>
          <w:szCs w:val="22"/>
          <w:vertAlign w:val="superscript"/>
        </w:rPr>
        <w:footnoteReference w:id="40"/>
      </w:r>
      <w:r w:rsidRPr="00A26647">
        <w:rPr>
          <w:rFonts w:asciiTheme="minorHAnsi" w:hAnsiTheme="minorHAnsi" w:cstheme="minorHAnsi"/>
          <w:sz w:val="22"/>
          <w:szCs w:val="22"/>
        </w:rPr>
        <w:t xml:space="preserve"> zostało zrealizowane.</w:t>
      </w:r>
    </w:p>
    <w:p w14:paraId="56591818" w14:textId="77777777" w:rsidR="00E0146B" w:rsidRPr="00A26647" w:rsidRDefault="00D23AFC" w:rsidP="00977EB2">
      <w:pPr>
        <w:pStyle w:val="Bodytext50"/>
        <w:shd w:val="clear" w:color="auto" w:fill="auto"/>
        <w:spacing w:before="120" w:line="300" w:lineRule="auto"/>
        <w:ind w:firstLine="0"/>
        <w:rPr>
          <w:rFonts w:asciiTheme="minorHAnsi" w:hAnsiTheme="minorHAnsi" w:cstheme="minorHAnsi"/>
          <w:sz w:val="22"/>
          <w:szCs w:val="22"/>
        </w:rPr>
      </w:pPr>
      <w:r w:rsidRPr="00A26647">
        <w:rPr>
          <w:rFonts w:asciiTheme="minorHAnsi" w:hAnsiTheme="minorHAnsi" w:cstheme="minorHAnsi"/>
          <w:sz w:val="22"/>
          <w:szCs w:val="22"/>
        </w:rPr>
        <w:t>Przedstawiając powyższe ustalenia i oceny zobowiązuję Pana Dyrektora do pełnej realizacji zaleceń w zakresie:</w:t>
      </w:r>
    </w:p>
    <w:p w14:paraId="32FE2D42" w14:textId="77777777" w:rsidR="00E0146B" w:rsidRPr="00A26647" w:rsidRDefault="00D23AFC" w:rsidP="00977EB2">
      <w:pPr>
        <w:pStyle w:val="Bodytext50"/>
        <w:numPr>
          <w:ilvl w:val="0"/>
          <w:numId w:val="4"/>
        </w:numPr>
        <w:shd w:val="clear" w:color="auto" w:fill="auto"/>
        <w:tabs>
          <w:tab w:val="left" w:pos="775"/>
        </w:tabs>
        <w:spacing w:before="120" w:line="300" w:lineRule="auto"/>
        <w:ind w:left="780"/>
        <w:rPr>
          <w:rFonts w:asciiTheme="minorHAnsi" w:hAnsiTheme="minorHAnsi" w:cstheme="minorHAnsi"/>
          <w:sz w:val="22"/>
          <w:szCs w:val="22"/>
        </w:rPr>
      </w:pPr>
      <w:r w:rsidRPr="00A26647">
        <w:rPr>
          <w:rFonts w:asciiTheme="minorHAnsi" w:hAnsiTheme="minorHAnsi" w:cstheme="minorHAnsi"/>
          <w:sz w:val="22"/>
          <w:szCs w:val="22"/>
        </w:rPr>
        <w:t>bieżącego sporządzania i aktualizowania zakresu obowiązków pracowników;</w:t>
      </w:r>
    </w:p>
    <w:p w14:paraId="5C1AFCF7" w14:textId="77777777" w:rsidR="00E0146B" w:rsidRDefault="00D23AFC" w:rsidP="00977EB2">
      <w:pPr>
        <w:pStyle w:val="Bodytext50"/>
        <w:numPr>
          <w:ilvl w:val="0"/>
          <w:numId w:val="4"/>
        </w:numPr>
        <w:shd w:val="clear" w:color="auto" w:fill="auto"/>
        <w:tabs>
          <w:tab w:val="left" w:pos="775"/>
        </w:tabs>
        <w:spacing w:before="120" w:line="300" w:lineRule="auto"/>
        <w:ind w:left="780" w:right="460"/>
        <w:rPr>
          <w:rFonts w:asciiTheme="minorHAnsi" w:hAnsiTheme="minorHAnsi" w:cstheme="minorHAnsi"/>
          <w:sz w:val="22"/>
          <w:szCs w:val="22"/>
        </w:rPr>
      </w:pPr>
      <w:r w:rsidRPr="00A26647">
        <w:rPr>
          <w:rFonts w:asciiTheme="minorHAnsi" w:hAnsiTheme="minorHAnsi" w:cstheme="minorHAnsi"/>
          <w:sz w:val="22"/>
          <w:szCs w:val="22"/>
        </w:rPr>
        <w:t>zamieszczania w notach odsetkowych informacji o kwocie głównej należności, całkowitej, narastającej kwocie należnych odsetek za cały okres zadłużenia oraz łącznej kwocie należności na dzień naliczenia odsetek i wystawienia noty.</w:t>
      </w:r>
    </w:p>
    <w:p w14:paraId="12676E38" w14:textId="77777777" w:rsidR="0083681F" w:rsidRDefault="0083681F" w:rsidP="00977EB2">
      <w:pPr>
        <w:pStyle w:val="Bodytext50"/>
        <w:shd w:val="clear" w:color="auto" w:fill="auto"/>
        <w:spacing w:before="120" w:line="300" w:lineRule="auto"/>
        <w:ind w:left="4962" w:firstLine="0"/>
        <w:rPr>
          <w:rStyle w:val="Bodytext51"/>
          <w:rFonts w:asciiTheme="minorHAnsi" w:hAnsiTheme="minorHAnsi" w:cstheme="minorHAnsi"/>
          <w:sz w:val="22"/>
          <w:szCs w:val="22"/>
          <w:u w:val="none"/>
        </w:rPr>
      </w:pPr>
      <w:r w:rsidRPr="002979F9">
        <w:rPr>
          <w:rStyle w:val="Bodytext51"/>
          <w:rFonts w:asciiTheme="minorHAnsi" w:hAnsiTheme="minorHAnsi" w:cstheme="minorHAnsi"/>
          <w:sz w:val="22"/>
          <w:szCs w:val="22"/>
          <w:u w:val="none"/>
        </w:rPr>
        <w:t>PREZYDENT MIASTA STOŁECZNEGO WARSZAWY /-/ Rafał Trzaskowski</w:t>
      </w:r>
    </w:p>
    <w:p w14:paraId="638AEF91" w14:textId="204340B7" w:rsidR="002979F9" w:rsidRDefault="002979F9" w:rsidP="00977EB2">
      <w:pPr>
        <w:pStyle w:val="Bodytext50"/>
        <w:shd w:val="clear" w:color="auto" w:fill="auto"/>
        <w:spacing w:before="120" w:line="300" w:lineRule="auto"/>
        <w:ind w:firstLine="0"/>
        <w:rPr>
          <w:rStyle w:val="Bodytext51"/>
          <w:rFonts w:asciiTheme="minorHAnsi" w:hAnsiTheme="minorHAnsi" w:cstheme="minorHAnsi"/>
          <w:sz w:val="22"/>
          <w:szCs w:val="22"/>
          <w:u w:val="none"/>
        </w:rPr>
      </w:pPr>
      <w:r>
        <w:rPr>
          <w:rStyle w:val="Bodytext51"/>
          <w:rFonts w:asciiTheme="minorHAnsi" w:hAnsiTheme="minorHAnsi" w:cstheme="minorHAnsi"/>
          <w:sz w:val="22"/>
          <w:szCs w:val="22"/>
          <w:u w:val="none"/>
        </w:rPr>
        <w:t>Do wiadomości:</w:t>
      </w:r>
    </w:p>
    <w:p w14:paraId="293542A0" w14:textId="45F8C489" w:rsidR="002979F9" w:rsidRPr="002979F9" w:rsidRDefault="002979F9" w:rsidP="00977EB2">
      <w:pPr>
        <w:pStyle w:val="Bodytext50"/>
        <w:shd w:val="clear" w:color="auto" w:fill="auto"/>
        <w:spacing w:before="120" w:line="300" w:lineRule="auto"/>
        <w:ind w:firstLine="0"/>
        <w:rPr>
          <w:rStyle w:val="Bodytext51"/>
          <w:rFonts w:asciiTheme="minorHAnsi" w:hAnsiTheme="minorHAnsi" w:cstheme="minorHAnsi"/>
          <w:sz w:val="22"/>
          <w:szCs w:val="22"/>
          <w:u w:val="none"/>
        </w:rPr>
      </w:pPr>
      <w:r>
        <w:rPr>
          <w:rStyle w:val="Bodytext51"/>
          <w:rFonts w:asciiTheme="minorHAnsi" w:hAnsiTheme="minorHAnsi" w:cstheme="minorHAnsi"/>
          <w:sz w:val="22"/>
          <w:szCs w:val="22"/>
          <w:u w:val="none"/>
        </w:rPr>
        <w:t>Pan Aleksander Ferens – Burmistrz Dzielnicy Śródmieście m. st. Warszawy</w:t>
      </w:r>
    </w:p>
    <w:sectPr w:rsidR="002979F9" w:rsidRPr="002979F9" w:rsidSect="002979F9">
      <w:footerReference w:type="default" r:id="rId7"/>
      <w:headerReference w:type="first" r:id="rId8"/>
      <w:footerReference w:type="first" r:id="rId9"/>
      <w:pgSz w:w="11900" w:h="16840"/>
      <w:pgMar w:top="1115" w:right="1348" w:bottom="1587" w:left="1534"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AAF73" w14:textId="77777777" w:rsidR="00D23AFC" w:rsidRDefault="00D23AFC">
      <w:r>
        <w:separator/>
      </w:r>
    </w:p>
  </w:endnote>
  <w:endnote w:type="continuationSeparator" w:id="0">
    <w:p w14:paraId="138C3C69" w14:textId="77777777" w:rsidR="00D23AFC" w:rsidRDefault="00D23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4681179"/>
      <w:docPartObj>
        <w:docPartGallery w:val="Page Numbers (Bottom of Page)"/>
        <w:docPartUnique/>
      </w:docPartObj>
    </w:sdtPr>
    <w:sdtEndPr/>
    <w:sdtContent>
      <w:sdt>
        <w:sdtPr>
          <w:id w:val="-1591696013"/>
          <w:docPartObj>
            <w:docPartGallery w:val="Page Numbers (Top of Page)"/>
            <w:docPartUnique/>
          </w:docPartObj>
        </w:sdtPr>
        <w:sdtEndPr/>
        <w:sdtContent>
          <w:p w14:paraId="4DBC51AE" w14:textId="23FC2DC0" w:rsidR="002979F9" w:rsidRDefault="002979F9">
            <w:pPr>
              <w:pStyle w:val="Stopka"/>
              <w:jc w:val="right"/>
            </w:pPr>
            <w:r w:rsidRPr="002979F9">
              <w:rPr>
                <w:rFonts w:asciiTheme="minorHAnsi" w:hAnsiTheme="minorHAnsi" w:cstheme="minorHAnsi"/>
                <w:sz w:val="22"/>
                <w:szCs w:val="22"/>
              </w:rPr>
              <w:t xml:space="preserve">Strona </w:t>
            </w:r>
            <w:r w:rsidRPr="002979F9">
              <w:rPr>
                <w:rFonts w:asciiTheme="minorHAnsi" w:hAnsiTheme="minorHAnsi" w:cstheme="minorHAnsi"/>
                <w:sz w:val="22"/>
                <w:szCs w:val="22"/>
              </w:rPr>
              <w:fldChar w:fldCharType="begin"/>
            </w:r>
            <w:r w:rsidRPr="002979F9">
              <w:rPr>
                <w:rFonts w:asciiTheme="minorHAnsi" w:hAnsiTheme="minorHAnsi" w:cstheme="minorHAnsi"/>
                <w:sz w:val="22"/>
                <w:szCs w:val="22"/>
              </w:rPr>
              <w:instrText>PAGE</w:instrText>
            </w:r>
            <w:r w:rsidRPr="002979F9">
              <w:rPr>
                <w:rFonts w:asciiTheme="minorHAnsi" w:hAnsiTheme="minorHAnsi" w:cstheme="minorHAnsi"/>
                <w:sz w:val="22"/>
                <w:szCs w:val="22"/>
              </w:rPr>
              <w:fldChar w:fldCharType="separate"/>
            </w:r>
            <w:r w:rsidRPr="002979F9">
              <w:rPr>
                <w:rFonts w:asciiTheme="minorHAnsi" w:hAnsiTheme="minorHAnsi" w:cstheme="minorHAnsi"/>
                <w:sz w:val="22"/>
                <w:szCs w:val="22"/>
              </w:rPr>
              <w:t>2</w:t>
            </w:r>
            <w:r w:rsidRPr="002979F9">
              <w:rPr>
                <w:rFonts w:asciiTheme="minorHAnsi" w:hAnsiTheme="minorHAnsi" w:cstheme="minorHAnsi"/>
                <w:sz w:val="22"/>
                <w:szCs w:val="22"/>
              </w:rPr>
              <w:fldChar w:fldCharType="end"/>
            </w:r>
            <w:r w:rsidRPr="002979F9">
              <w:rPr>
                <w:rFonts w:asciiTheme="minorHAnsi" w:hAnsiTheme="minorHAnsi" w:cstheme="minorHAnsi"/>
                <w:sz w:val="22"/>
                <w:szCs w:val="22"/>
              </w:rPr>
              <w:t xml:space="preserve"> z </w:t>
            </w:r>
            <w:r w:rsidRPr="002979F9">
              <w:rPr>
                <w:rFonts w:asciiTheme="minorHAnsi" w:hAnsiTheme="minorHAnsi" w:cstheme="minorHAnsi"/>
                <w:sz w:val="22"/>
                <w:szCs w:val="22"/>
              </w:rPr>
              <w:fldChar w:fldCharType="begin"/>
            </w:r>
            <w:r w:rsidRPr="002979F9">
              <w:rPr>
                <w:rFonts w:asciiTheme="minorHAnsi" w:hAnsiTheme="minorHAnsi" w:cstheme="minorHAnsi"/>
                <w:sz w:val="22"/>
                <w:szCs w:val="22"/>
              </w:rPr>
              <w:instrText>NUMPAGES</w:instrText>
            </w:r>
            <w:r w:rsidRPr="002979F9">
              <w:rPr>
                <w:rFonts w:asciiTheme="minorHAnsi" w:hAnsiTheme="minorHAnsi" w:cstheme="minorHAnsi"/>
                <w:sz w:val="22"/>
                <w:szCs w:val="22"/>
              </w:rPr>
              <w:fldChar w:fldCharType="separate"/>
            </w:r>
            <w:r w:rsidRPr="002979F9">
              <w:rPr>
                <w:rFonts w:asciiTheme="minorHAnsi" w:hAnsiTheme="minorHAnsi" w:cstheme="minorHAnsi"/>
                <w:sz w:val="22"/>
                <w:szCs w:val="22"/>
              </w:rPr>
              <w:t>2</w:t>
            </w:r>
            <w:r w:rsidRPr="002979F9">
              <w:rPr>
                <w:rFonts w:asciiTheme="minorHAnsi" w:hAnsiTheme="minorHAnsi" w:cstheme="minorHAnsi"/>
                <w:sz w:val="22"/>
                <w:szCs w:val="22"/>
              </w:rPr>
              <w:fldChar w:fldCharType="end"/>
            </w:r>
          </w:p>
        </w:sdtContent>
      </w:sdt>
    </w:sdtContent>
  </w:sdt>
  <w:p w14:paraId="51718ADF" w14:textId="77777777" w:rsidR="002979F9" w:rsidRDefault="002979F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5812695"/>
      <w:docPartObj>
        <w:docPartGallery w:val="Page Numbers (Bottom of Page)"/>
        <w:docPartUnique/>
      </w:docPartObj>
    </w:sdtPr>
    <w:sdtEndPr>
      <w:rPr>
        <w:rFonts w:asciiTheme="minorHAnsi" w:hAnsiTheme="minorHAnsi" w:cstheme="minorHAnsi"/>
        <w:sz w:val="22"/>
        <w:szCs w:val="22"/>
      </w:rPr>
    </w:sdtEndPr>
    <w:sdtContent>
      <w:sdt>
        <w:sdtPr>
          <w:id w:val="-1769616900"/>
          <w:docPartObj>
            <w:docPartGallery w:val="Page Numbers (Top of Page)"/>
            <w:docPartUnique/>
          </w:docPartObj>
        </w:sdtPr>
        <w:sdtEndPr>
          <w:rPr>
            <w:rFonts w:asciiTheme="minorHAnsi" w:hAnsiTheme="minorHAnsi" w:cstheme="minorHAnsi"/>
            <w:sz w:val="22"/>
            <w:szCs w:val="22"/>
          </w:rPr>
        </w:sdtEndPr>
        <w:sdtContent>
          <w:p w14:paraId="1B9CB84E" w14:textId="098792C5" w:rsidR="002979F9" w:rsidRPr="002979F9" w:rsidRDefault="002979F9">
            <w:pPr>
              <w:pStyle w:val="Stopka"/>
              <w:jc w:val="right"/>
              <w:rPr>
                <w:rFonts w:asciiTheme="minorHAnsi" w:hAnsiTheme="minorHAnsi" w:cstheme="minorHAnsi"/>
                <w:sz w:val="22"/>
                <w:szCs w:val="22"/>
              </w:rPr>
            </w:pPr>
            <w:r w:rsidRPr="002979F9">
              <w:rPr>
                <w:rFonts w:asciiTheme="minorHAnsi" w:hAnsiTheme="minorHAnsi" w:cstheme="minorHAnsi"/>
                <w:sz w:val="22"/>
                <w:szCs w:val="22"/>
              </w:rPr>
              <w:t xml:space="preserve">Strona </w:t>
            </w:r>
            <w:r w:rsidRPr="002979F9">
              <w:rPr>
                <w:rFonts w:asciiTheme="minorHAnsi" w:hAnsiTheme="minorHAnsi" w:cstheme="minorHAnsi"/>
                <w:sz w:val="22"/>
                <w:szCs w:val="22"/>
              </w:rPr>
              <w:fldChar w:fldCharType="begin"/>
            </w:r>
            <w:r w:rsidRPr="002979F9">
              <w:rPr>
                <w:rFonts w:asciiTheme="minorHAnsi" w:hAnsiTheme="minorHAnsi" w:cstheme="minorHAnsi"/>
                <w:sz w:val="22"/>
                <w:szCs w:val="22"/>
              </w:rPr>
              <w:instrText>PAGE</w:instrText>
            </w:r>
            <w:r w:rsidRPr="002979F9">
              <w:rPr>
                <w:rFonts w:asciiTheme="minorHAnsi" w:hAnsiTheme="minorHAnsi" w:cstheme="minorHAnsi"/>
                <w:sz w:val="22"/>
                <w:szCs w:val="22"/>
              </w:rPr>
              <w:fldChar w:fldCharType="separate"/>
            </w:r>
            <w:r w:rsidRPr="002979F9">
              <w:rPr>
                <w:rFonts w:asciiTheme="minorHAnsi" w:hAnsiTheme="minorHAnsi" w:cstheme="minorHAnsi"/>
                <w:sz w:val="22"/>
                <w:szCs w:val="22"/>
              </w:rPr>
              <w:t>2</w:t>
            </w:r>
            <w:r w:rsidRPr="002979F9">
              <w:rPr>
                <w:rFonts w:asciiTheme="minorHAnsi" w:hAnsiTheme="minorHAnsi" w:cstheme="minorHAnsi"/>
                <w:sz w:val="22"/>
                <w:szCs w:val="22"/>
              </w:rPr>
              <w:fldChar w:fldCharType="end"/>
            </w:r>
            <w:r w:rsidRPr="002979F9">
              <w:rPr>
                <w:rFonts w:asciiTheme="minorHAnsi" w:hAnsiTheme="minorHAnsi" w:cstheme="minorHAnsi"/>
                <w:sz w:val="22"/>
                <w:szCs w:val="22"/>
              </w:rPr>
              <w:t xml:space="preserve"> z </w:t>
            </w:r>
            <w:r w:rsidRPr="002979F9">
              <w:rPr>
                <w:rFonts w:asciiTheme="minorHAnsi" w:hAnsiTheme="minorHAnsi" w:cstheme="minorHAnsi"/>
                <w:sz w:val="22"/>
                <w:szCs w:val="22"/>
              </w:rPr>
              <w:fldChar w:fldCharType="begin"/>
            </w:r>
            <w:r w:rsidRPr="002979F9">
              <w:rPr>
                <w:rFonts w:asciiTheme="minorHAnsi" w:hAnsiTheme="minorHAnsi" w:cstheme="minorHAnsi"/>
                <w:sz w:val="22"/>
                <w:szCs w:val="22"/>
              </w:rPr>
              <w:instrText>NUMPAGES</w:instrText>
            </w:r>
            <w:r w:rsidRPr="002979F9">
              <w:rPr>
                <w:rFonts w:asciiTheme="minorHAnsi" w:hAnsiTheme="minorHAnsi" w:cstheme="minorHAnsi"/>
                <w:sz w:val="22"/>
                <w:szCs w:val="22"/>
              </w:rPr>
              <w:fldChar w:fldCharType="separate"/>
            </w:r>
            <w:r w:rsidRPr="002979F9">
              <w:rPr>
                <w:rFonts w:asciiTheme="minorHAnsi" w:hAnsiTheme="minorHAnsi" w:cstheme="minorHAnsi"/>
                <w:sz w:val="22"/>
                <w:szCs w:val="22"/>
              </w:rPr>
              <w:t>2</w:t>
            </w:r>
            <w:r w:rsidRPr="002979F9">
              <w:rPr>
                <w:rFonts w:asciiTheme="minorHAnsi" w:hAnsiTheme="minorHAnsi" w:cstheme="minorHAnsi"/>
                <w:sz w:val="22"/>
                <w:szCs w:val="22"/>
              </w:rPr>
              <w:fldChar w:fldCharType="end"/>
            </w:r>
          </w:p>
        </w:sdtContent>
      </w:sdt>
    </w:sdtContent>
  </w:sdt>
  <w:p w14:paraId="6D7829B4" w14:textId="77777777" w:rsidR="002979F9" w:rsidRDefault="002979F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F65ED" w14:textId="77777777" w:rsidR="00D23AFC" w:rsidRDefault="00D23AFC">
      <w:r>
        <w:separator/>
      </w:r>
    </w:p>
  </w:footnote>
  <w:footnote w:type="continuationSeparator" w:id="0">
    <w:p w14:paraId="5A2054DC" w14:textId="77777777" w:rsidR="00D23AFC" w:rsidRDefault="00D23AFC">
      <w:r>
        <w:continuationSeparator/>
      </w:r>
    </w:p>
  </w:footnote>
  <w:footnote w:id="1">
    <w:p w14:paraId="4CC5B8AD" w14:textId="77777777" w:rsidR="00E0146B" w:rsidRPr="00A26647" w:rsidRDefault="00D23AFC" w:rsidP="00977EB2">
      <w:pPr>
        <w:pStyle w:val="Footnote10"/>
        <w:shd w:val="clear" w:color="auto" w:fill="auto"/>
        <w:spacing w:before="20" w:after="20" w:line="240" w:lineRule="auto"/>
        <w:ind w:right="560"/>
        <w:rPr>
          <w:rFonts w:asciiTheme="minorHAnsi" w:hAnsiTheme="minorHAnsi" w:cstheme="minorHAnsi"/>
          <w:sz w:val="22"/>
          <w:szCs w:val="22"/>
        </w:rPr>
      </w:pPr>
      <w:r w:rsidRPr="00A26647">
        <w:rPr>
          <w:rFonts w:asciiTheme="minorHAnsi" w:hAnsiTheme="minorHAnsi" w:cstheme="minorHAnsi"/>
          <w:sz w:val="22"/>
          <w:szCs w:val="22"/>
          <w:vertAlign w:val="superscript"/>
        </w:rPr>
        <w:footnoteRef/>
      </w:r>
      <w:r w:rsidRPr="00A26647">
        <w:rPr>
          <w:rFonts w:asciiTheme="minorHAnsi" w:hAnsiTheme="minorHAnsi" w:cstheme="minorHAnsi"/>
          <w:sz w:val="22"/>
          <w:szCs w:val="22"/>
        </w:rPr>
        <w:t>W zakresie: „Realizacja zaleceń pokontrolnych sformułowanych w wystąpieniu pokontrolnym z 8 czerwca 2022 r. znak sprawy KW-WGF.1712.12.2022.RGA," Kontrolą objęto okres od 8 czerwca 2022 r. do dnia zakończenia kontroli.</w:t>
      </w:r>
    </w:p>
  </w:footnote>
  <w:footnote w:id="2">
    <w:p w14:paraId="584A970B" w14:textId="77777777" w:rsidR="00E0146B" w:rsidRPr="00A26647" w:rsidRDefault="00D23AFC" w:rsidP="00977EB2">
      <w:pPr>
        <w:pStyle w:val="Footnote10"/>
        <w:shd w:val="clear" w:color="auto" w:fill="auto"/>
        <w:tabs>
          <w:tab w:val="left" w:pos="115"/>
        </w:tabs>
        <w:spacing w:before="20" w:after="20" w:line="240" w:lineRule="auto"/>
        <w:rPr>
          <w:rFonts w:asciiTheme="minorHAnsi" w:hAnsiTheme="minorHAnsi" w:cstheme="minorHAnsi"/>
        </w:rPr>
      </w:pPr>
      <w:r w:rsidRPr="00A26647">
        <w:rPr>
          <w:rFonts w:asciiTheme="minorHAnsi" w:hAnsiTheme="minorHAnsi" w:cstheme="minorHAnsi"/>
          <w:sz w:val="22"/>
          <w:szCs w:val="22"/>
          <w:vertAlign w:val="superscript"/>
        </w:rPr>
        <w:footnoteRef/>
      </w:r>
      <w:r w:rsidRPr="00A26647">
        <w:rPr>
          <w:rFonts w:asciiTheme="minorHAnsi" w:hAnsiTheme="minorHAnsi" w:cstheme="minorHAnsi"/>
          <w:sz w:val="22"/>
          <w:szCs w:val="22"/>
        </w:rPr>
        <w:tab/>
        <w:t xml:space="preserve">Regulamin wynagradzania pracowników ZTP przyjęty zarządzeniem Dyrektora ZTP nr </w:t>
      </w:r>
      <w:r w:rsidRPr="00A26647">
        <w:rPr>
          <w:rFonts w:asciiTheme="minorHAnsi" w:hAnsiTheme="minorHAnsi" w:cstheme="minorHAnsi"/>
          <w:sz w:val="22"/>
          <w:szCs w:val="22"/>
          <w:lang w:val="ru-RU" w:eastAsia="ru-RU" w:bidi="ru-RU"/>
        </w:rPr>
        <w:t xml:space="preserve">51/2017 </w:t>
      </w:r>
      <w:r w:rsidRPr="00A26647">
        <w:rPr>
          <w:rFonts w:asciiTheme="minorHAnsi" w:hAnsiTheme="minorHAnsi" w:cstheme="minorHAnsi"/>
          <w:sz w:val="22"/>
          <w:szCs w:val="22"/>
        </w:rPr>
        <w:t>z 15 listopada 2017 r.</w:t>
      </w:r>
    </w:p>
  </w:footnote>
  <w:footnote w:id="3">
    <w:p w14:paraId="409164CD" w14:textId="77777777" w:rsidR="00E0146B" w:rsidRPr="00A26647" w:rsidRDefault="00D23AFC" w:rsidP="00977EB2">
      <w:pPr>
        <w:pStyle w:val="Footnote10"/>
        <w:shd w:val="clear" w:color="auto" w:fill="auto"/>
        <w:tabs>
          <w:tab w:val="left" w:pos="110"/>
        </w:tabs>
        <w:spacing w:before="20" w:after="20" w:line="240" w:lineRule="auto"/>
        <w:ind w:right="540"/>
        <w:rPr>
          <w:rFonts w:asciiTheme="minorHAnsi" w:hAnsiTheme="minorHAnsi" w:cstheme="minorHAnsi"/>
          <w:sz w:val="22"/>
          <w:szCs w:val="22"/>
        </w:rPr>
      </w:pPr>
      <w:r w:rsidRPr="00A26647">
        <w:rPr>
          <w:rFonts w:asciiTheme="minorHAnsi" w:hAnsiTheme="minorHAnsi" w:cstheme="minorHAnsi"/>
          <w:sz w:val="22"/>
          <w:szCs w:val="22"/>
          <w:vertAlign w:val="superscript"/>
        </w:rPr>
        <w:footnoteRef/>
      </w:r>
      <w:r w:rsidRPr="00A26647">
        <w:rPr>
          <w:rFonts w:asciiTheme="minorHAnsi" w:hAnsiTheme="minorHAnsi" w:cstheme="minorHAnsi"/>
          <w:sz w:val="22"/>
          <w:szCs w:val="22"/>
        </w:rPr>
        <w:tab/>
        <w:t>Zalecenie nr 1: „Każdorazowo ustalać wynagrodzenia pracowników zgodnie z obowiązującymi przepisami, w szczególności w bezwzględnej zgodności z § 6 regulaminu wynagradzania pracowników ZTP oraz § 57 regulaminu pracy ZTP".</w:t>
      </w:r>
    </w:p>
  </w:footnote>
  <w:footnote w:id="4">
    <w:p w14:paraId="1643E05C" w14:textId="116563A6" w:rsidR="00E0146B" w:rsidRPr="00A26647" w:rsidRDefault="00D23AFC" w:rsidP="00977EB2">
      <w:pPr>
        <w:pStyle w:val="Footnote10"/>
        <w:shd w:val="clear" w:color="auto" w:fill="auto"/>
        <w:tabs>
          <w:tab w:val="left" w:pos="120"/>
        </w:tabs>
        <w:spacing w:before="20" w:after="20" w:line="240" w:lineRule="auto"/>
        <w:rPr>
          <w:rFonts w:asciiTheme="minorHAnsi" w:hAnsiTheme="minorHAnsi" w:cstheme="minorHAnsi"/>
          <w:sz w:val="22"/>
          <w:szCs w:val="22"/>
        </w:rPr>
      </w:pPr>
      <w:r w:rsidRPr="00A26647">
        <w:rPr>
          <w:rFonts w:asciiTheme="minorHAnsi" w:hAnsiTheme="minorHAnsi" w:cstheme="minorHAnsi"/>
          <w:sz w:val="22"/>
          <w:szCs w:val="22"/>
          <w:vertAlign w:val="superscript"/>
        </w:rPr>
        <w:footnoteRef/>
      </w:r>
      <w:r w:rsidRPr="00A26647">
        <w:rPr>
          <w:rFonts w:asciiTheme="minorHAnsi" w:hAnsiTheme="minorHAnsi" w:cstheme="minorHAnsi"/>
          <w:sz w:val="22"/>
          <w:szCs w:val="22"/>
        </w:rPr>
        <w:tab/>
        <w:t>Na podstawie porozumień zmieniających z 12 września 2022 r. pani . awansowana na stanowisko starszego inspektora w Zespole ds. Zieleni i Porządku oraz pani i awansowana na stanowisko starszego inspektora</w:t>
      </w:r>
      <w:r w:rsidR="00D56546">
        <w:rPr>
          <w:rFonts w:asciiTheme="minorHAnsi" w:hAnsiTheme="minorHAnsi" w:cstheme="minorHAnsi"/>
          <w:sz w:val="22"/>
          <w:szCs w:val="22"/>
        </w:rPr>
        <w:t xml:space="preserve"> </w:t>
      </w:r>
      <w:r w:rsidRPr="00A26647">
        <w:rPr>
          <w:rFonts w:asciiTheme="minorHAnsi" w:hAnsiTheme="minorHAnsi" w:cstheme="minorHAnsi"/>
          <w:sz w:val="22"/>
          <w:szCs w:val="22"/>
        </w:rPr>
        <w:t>w Zespole ds. Dróg.</w:t>
      </w:r>
    </w:p>
  </w:footnote>
  <w:footnote w:id="5">
    <w:p w14:paraId="19DB757D" w14:textId="6C96DDD7" w:rsidR="00E0146B" w:rsidRPr="00A26647" w:rsidRDefault="00D23AFC" w:rsidP="00977EB2">
      <w:pPr>
        <w:pStyle w:val="Footnote10"/>
        <w:shd w:val="clear" w:color="auto" w:fill="auto"/>
        <w:tabs>
          <w:tab w:val="left" w:pos="106"/>
        </w:tabs>
        <w:spacing w:before="20" w:after="20" w:line="240" w:lineRule="auto"/>
        <w:rPr>
          <w:rFonts w:asciiTheme="minorHAnsi" w:hAnsiTheme="minorHAnsi" w:cstheme="minorHAnsi"/>
          <w:sz w:val="22"/>
          <w:szCs w:val="22"/>
        </w:rPr>
      </w:pPr>
      <w:r w:rsidRPr="00A26647">
        <w:rPr>
          <w:rFonts w:asciiTheme="minorHAnsi" w:hAnsiTheme="minorHAnsi" w:cstheme="minorHAnsi"/>
          <w:sz w:val="22"/>
          <w:szCs w:val="22"/>
          <w:vertAlign w:val="superscript"/>
        </w:rPr>
        <w:footnoteRef/>
      </w:r>
      <w:r w:rsidRPr="00A26647">
        <w:rPr>
          <w:rFonts w:asciiTheme="minorHAnsi" w:hAnsiTheme="minorHAnsi" w:cstheme="minorHAnsi"/>
          <w:sz w:val="22"/>
          <w:szCs w:val="22"/>
        </w:rPr>
        <w:tab/>
        <w:t>Zalecenie nr 2: „Bieżąco sporządzać i aktualizować zakresy obowiązków pracowników, zgodnie</w:t>
      </w:r>
      <w:r w:rsidR="00D56546">
        <w:rPr>
          <w:rFonts w:asciiTheme="minorHAnsi" w:hAnsiTheme="minorHAnsi" w:cstheme="minorHAnsi"/>
          <w:sz w:val="22"/>
          <w:szCs w:val="22"/>
        </w:rPr>
        <w:t xml:space="preserve"> </w:t>
      </w:r>
      <w:r w:rsidRPr="00A26647">
        <w:rPr>
          <w:rFonts w:asciiTheme="minorHAnsi" w:hAnsiTheme="minorHAnsi" w:cstheme="minorHAnsi"/>
          <w:sz w:val="22"/>
          <w:szCs w:val="22"/>
        </w:rPr>
        <w:t xml:space="preserve">z § 5 ust. 3 pkt 3 załącznika nr 1 do obowiązującego zarządzenia nr </w:t>
      </w:r>
      <w:r w:rsidRPr="00A26647">
        <w:rPr>
          <w:rFonts w:asciiTheme="minorHAnsi" w:hAnsiTheme="minorHAnsi" w:cstheme="minorHAnsi"/>
          <w:sz w:val="22"/>
          <w:szCs w:val="22"/>
          <w:lang w:val="ru-RU" w:eastAsia="ru-RU" w:bidi="ru-RU"/>
        </w:rPr>
        <w:t xml:space="preserve">72/2015 </w:t>
      </w:r>
      <w:r w:rsidRPr="00A26647">
        <w:rPr>
          <w:rFonts w:asciiTheme="minorHAnsi" w:hAnsiTheme="minorHAnsi" w:cstheme="minorHAnsi"/>
          <w:sz w:val="22"/>
          <w:szCs w:val="22"/>
        </w:rPr>
        <w:t>w sprawie zasad funkcjonowania kontroli zarządczej oraz systemu zarządzania ryzykiem w ZTP".</w:t>
      </w:r>
    </w:p>
  </w:footnote>
  <w:footnote w:id="6">
    <w:p w14:paraId="1336F7AE" w14:textId="77777777" w:rsidR="00E0146B" w:rsidRPr="00A26647" w:rsidRDefault="00D23AFC" w:rsidP="00977EB2">
      <w:pPr>
        <w:pStyle w:val="Footnote10"/>
        <w:shd w:val="clear" w:color="auto" w:fill="auto"/>
        <w:tabs>
          <w:tab w:val="left" w:pos="106"/>
        </w:tabs>
        <w:spacing w:before="20" w:after="20" w:line="240" w:lineRule="auto"/>
        <w:ind w:right="1360"/>
        <w:rPr>
          <w:rFonts w:asciiTheme="minorHAnsi" w:hAnsiTheme="minorHAnsi" w:cstheme="minorHAnsi"/>
          <w:sz w:val="22"/>
          <w:szCs w:val="22"/>
        </w:rPr>
      </w:pPr>
      <w:r w:rsidRPr="00A26647">
        <w:rPr>
          <w:rFonts w:asciiTheme="minorHAnsi" w:hAnsiTheme="minorHAnsi" w:cstheme="minorHAnsi"/>
          <w:sz w:val="22"/>
          <w:szCs w:val="22"/>
          <w:vertAlign w:val="superscript"/>
        </w:rPr>
        <w:footnoteRef/>
      </w:r>
      <w:r w:rsidRPr="00A26647">
        <w:rPr>
          <w:rFonts w:asciiTheme="minorHAnsi" w:hAnsiTheme="minorHAnsi" w:cstheme="minorHAnsi"/>
          <w:sz w:val="22"/>
          <w:szCs w:val="22"/>
        </w:rPr>
        <w:tab/>
        <w:t xml:space="preserve">Zgodnie z </w:t>
      </w:r>
      <w:r w:rsidRPr="00A26647">
        <w:rPr>
          <w:rFonts w:asciiTheme="minorHAnsi" w:hAnsiTheme="minorHAnsi" w:cstheme="minorHAnsi"/>
          <w:sz w:val="22"/>
          <w:szCs w:val="22"/>
          <w:lang w:val="en-US" w:eastAsia="en-US" w:bidi="en-US"/>
        </w:rPr>
        <w:t xml:space="preserve">art. </w:t>
      </w:r>
      <w:r w:rsidRPr="00A26647">
        <w:rPr>
          <w:rFonts w:asciiTheme="minorHAnsi" w:hAnsiTheme="minorHAnsi" w:cstheme="minorHAnsi"/>
          <w:sz w:val="22"/>
          <w:szCs w:val="22"/>
        </w:rPr>
        <w:t>481 § 1 Kodeksu cywilnego według stawki określonej w obwieszczeniu Ministra Sprawiedliwości.</w:t>
      </w:r>
    </w:p>
  </w:footnote>
  <w:footnote w:id="7">
    <w:p w14:paraId="3EC89BB0" w14:textId="77777777" w:rsidR="00E0146B" w:rsidRPr="00A26647" w:rsidRDefault="00D23AFC" w:rsidP="00977EB2">
      <w:pPr>
        <w:pStyle w:val="Footnote10"/>
        <w:shd w:val="clear" w:color="auto" w:fill="auto"/>
        <w:tabs>
          <w:tab w:val="left" w:pos="110"/>
        </w:tabs>
        <w:spacing w:before="20" w:after="20" w:line="240" w:lineRule="auto"/>
        <w:ind w:right="900"/>
        <w:rPr>
          <w:rFonts w:asciiTheme="minorHAnsi" w:hAnsiTheme="minorHAnsi" w:cstheme="minorHAnsi"/>
          <w:sz w:val="22"/>
          <w:szCs w:val="22"/>
        </w:rPr>
      </w:pPr>
      <w:r w:rsidRPr="00A26647">
        <w:rPr>
          <w:rFonts w:asciiTheme="minorHAnsi" w:hAnsiTheme="minorHAnsi" w:cstheme="minorHAnsi"/>
          <w:sz w:val="22"/>
          <w:szCs w:val="22"/>
          <w:vertAlign w:val="superscript"/>
        </w:rPr>
        <w:footnoteRef/>
      </w:r>
      <w:r w:rsidRPr="00A26647">
        <w:rPr>
          <w:rFonts w:asciiTheme="minorHAnsi" w:hAnsiTheme="minorHAnsi" w:cstheme="minorHAnsi"/>
          <w:sz w:val="22"/>
          <w:szCs w:val="22"/>
        </w:rPr>
        <w:tab/>
        <w:t>ustawa z 8 marca 2013 r. o przeciwdziałaniu nadmiernym opóźnieniom w transakcjach handlowych (Dz.U. z 2023 r. poz. 711 ze zm.).</w:t>
      </w:r>
    </w:p>
  </w:footnote>
  <w:footnote w:id="8">
    <w:p w14:paraId="310981BC" w14:textId="77777777" w:rsidR="00E0146B" w:rsidRPr="00A26647" w:rsidRDefault="00D23AFC" w:rsidP="00977EB2">
      <w:pPr>
        <w:pStyle w:val="Footnote10"/>
        <w:shd w:val="clear" w:color="auto" w:fill="auto"/>
        <w:tabs>
          <w:tab w:val="left" w:pos="110"/>
        </w:tabs>
        <w:spacing w:before="20" w:after="20" w:line="240" w:lineRule="auto"/>
        <w:ind w:right="580"/>
        <w:rPr>
          <w:rFonts w:asciiTheme="minorHAnsi" w:hAnsiTheme="minorHAnsi" w:cstheme="minorHAnsi"/>
          <w:sz w:val="22"/>
          <w:szCs w:val="22"/>
        </w:rPr>
      </w:pPr>
      <w:r w:rsidRPr="00A26647">
        <w:rPr>
          <w:rFonts w:asciiTheme="minorHAnsi" w:hAnsiTheme="minorHAnsi" w:cstheme="minorHAnsi"/>
          <w:sz w:val="22"/>
          <w:szCs w:val="22"/>
          <w:vertAlign w:val="superscript"/>
        </w:rPr>
        <w:footnoteRef/>
      </w:r>
      <w:r w:rsidRPr="00A26647">
        <w:rPr>
          <w:rFonts w:asciiTheme="minorHAnsi" w:hAnsiTheme="minorHAnsi" w:cstheme="minorHAnsi"/>
          <w:sz w:val="22"/>
          <w:szCs w:val="22"/>
        </w:rPr>
        <w:tab/>
        <w:t xml:space="preserve">Zalecenie nr 3: „Odsetki od nieterminowych płatności naliczać w prawidłowych kwotach, uwzględniając właściwy tytuł należności i związaną z tym podstawę prawną naliczenia odsetek </w:t>
      </w:r>
      <w:r w:rsidRPr="00A26647">
        <w:rPr>
          <w:rFonts w:asciiTheme="minorHAnsi" w:hAnsiTheme="minorHAnsi" w:cstheme="minorHAnsi"/>
          <w:sz w:val="22"/>
          <w:szCs w:val="22"/>
          <w:lang w:val="ru-RU" w:eastAsia="ru-RU" w:bidi="ru-RU"/>
        </w:rPr>
        <w:t xml:space="preserve">/ </w:t>
      </w:r>
      <w:r w:rsidRPr="00A26647">
        <w:rPr>
          <w:rFonts w:asciiTheme="minorHAnsi" w:hAnsiTheme="minorHAnsi" w:cstheme="minorHAnsi"/>
          <w:sz w:val="22"/>
          <w:szCs w:val="22"/>
        </w:rPr>
        <w:t>kar".</w:t>
      </w:r>
    </w:p>
  </w:footnote>
  <w:footnote w:id="9">
    <w:p w14:paraId="51E9FA66" w14:textId="37390809" w:rsidR="00E0146B" w:rsidRPr="00D56546" w:rsidRDefault="00D23AFC" w:rsidP="00977EB2">
      <w:pPr>
        <w:pStyle w:val="Footnote10"/>
        <w:shd w:val="clear" w:color="auto" w:fill="auto"/>
        <w:tabs>
          <w:tab w:val="left" w:pos="110"/>
        </w:tabs>
        <w:spacing w:before="20" w:after="20" w:line="240" w:lineRule="auto"/>
        <w:rPr>
          <w:rFonts w:asciiTheme="minorHAnsi" w:hAnsiTheme="minorHAnsi" w:cstheme="minorHAnsi"/>
          <w:sz w:val="22"/>
          <w:szCs w:val="22"/>
        </w:rPr>
      </w:pPr>
      <w:r w:rsidRPr="00A26647">
        <w:rPr>
          <w:rFonts w:asciiTheme="minorHAnsi" w:hAnsiTheme="minorHAnsi" w:cstheme="minorHAnsi"/>
          <w:sz w:val="22"/>
          <w:szCs w:val="22"/>
          <w:vertAlign w:val="superscript"/>
        </w:rPr>
        <w:footnoteRef/>
      </w:r>
      <w:r w:rsidRPr="00A26647">
        <w:rPr>
          <w:rFonts w:asciiTheme="minorHAnsi" w:hAnsiTheme="minorHAnsi" w:cstheme="minorHAnsi"/>
          <w:sz w:val="22"/>
          <w:szCs w:val="22"/>
        </w:rPr>
        <w:tab/>
        <w:t>Zalecenie nr 4: „Operacje ujmować w księgach rachunkowych zgodnie z ich rzeczywistą wartością</w:t>
      </w:r>
      <w:r w:rsidR="00D56546">
        <w:rPr>
          <w:rFonts w:asciiTheme="minorHAnsi" w:hAnsiTheme="minorHAnsi" w:cstheme="minorHAnsi"/>
          <w:sz w:val="22"/>
          <w:szCs w:val="22"/>
        </w:rPr>
        <w:t xml:space="preserve"> </w:t>
      </w:r>
      <w:r w:rsidRPr="00A26647">
        <w:rPr>
          <w:rFonts w:asciiTheme="minorHAnsi" w:hAnsiTheme="minorHAnsi" w:cstheme="minorHAnsi"/>
          <w:sz w:val="22"/>
          <w:szCs w:val="22"/>
        </w:rPr>
        <w:t xml:space="preserve">i treścią ekonomiczną, stosownie </w:t>
      </w:r>
      <w:r w:rsidRPr="00A26647">
        <w:rPr>
          <w:rFonts w:asciiTheme="minorHAnsi" w:hAnsiTheme="minorHAnsi" w:cstheme="minorHAnsi"/>
          <w:sz w:val="22"/>
          <w:szCs w:val="22"/>
          <w:lang w:val="en-US" w:eastAsia="en-US" w:bidi="en-US"/>
        </w:rPr>
        <w:t xml:space="preserve">do art. </w:t>
      </w:r>
      <w:r w:rsidRPr="00A26647">
        <w:rPr>
          <w:rFonts w:asciiTheme="minorHAnsi" w:hAnsiTheme="minorHAnsi" w:cstheme="minorHAnsi"/>
          <w:sz w:val="22"/>
          <w:szCs w:val="22"/>
        </w:rPr>
        <w:t xml:space="preserve">4 ust. 2, </w:t>
      </w:r>
      <w:r w:rsidRPr="00A26647">
        <w:rPr>
          <w:rFonts w:asciiTheme="minorHAnsi" w:hAnsiTheme="minorHAnsi" w:cstheme="minorHAnsi"/>
          <w:sz w:val="22"/>
          <w:szCs w:val="22"/>
          <w:lang w:val="en-US" w:eastAsia="en-US" w:bidi="en-US"/>
        </w:rPr>
        <w:t xml:space="preserve">art. </w:t>
      </w:r>
      <w:r w:rsidRPr="00A26647">
        <w:rPr>
          <w:rFonts w:asciiTheme="minorHAnsi" w:hAnsiTheme="minorHAnsi" w:cstheme="minorHAnsi"/>
          <w:sz w:val="22"/>
          <w:szCs w:val="22"/>
        </w:rPr>
        <w:t xml:space="preserve">20 ust. 1 ustawy o rachunkowości, na podstawie dowodu księgowego </w:t>
      </w:r>
      <w:r w:rsidRPr="00A26647">
        <w:rPr>
          <w:rFonts w:asciiTheme="minorHAnsi" w:hAnsiTheme="minorHAnsi" w:cstheme="minorHAnsi"/>
          <w:sz w:val="22"/>
          <w:szCs w:val="22"/>
          <w:lang w:val="en-US" w:eastAsia="en-US" w:bidi="en-US"/>
        </w:rPr>
        <w:t xml:space="preserve">(art. </w:t>
      </w:r>
      <w:r w:rsidRPr="00A26647">
        <w:rPr>
          <w:rFonts w:asciiTheme="minorHAnsi" w:hAnsiTheme="minorHAnsi" w:cstheme="minorHAnsi"/>
          <w:sz w:val="22"/>
          <w:szCs w:val="22"/>
        </w:rPr>
        <w:t xml:space="preserve">20 ust. 2 ustawy) spełniającego wymagania określone w </w:t>
      </w:r>
      <w:r w:rsidRPr="00A26647">
        <w:rPr>
          <w:rFonts w:asciiTheme="minorHAnsi" w:hAnsiTheme="minorHAnsi" w:cstheme="minorHAnsi"/>
          <w:sz w:val="22"/>
          <w:szCs w:val="22"/>
          <w:lang w:val="en-US" w:eastAsia="en-US" w:bidi="en-US"/>
        </w:rPr>
        <w:t xml:space="preserve">art. </w:t>
      </w:r>
      <w:r w:rsidRPr="00A26647">
        <w:rPr>
          <w:rFonts w:asciiTheme="minorHAnsi" w:hAnsiTheme="minorHAnsi" w:cstheme="minorHAnsi"/>
          <w:sz w:val="22"/>
          <w:szCs w:val="22"/>
        </w:rPr>
        <w:t xml:space="preserve">22 ust. 1 ww. ustawy. Doprowadzić do zgodności zapisów w księgach rachunkowych ZTP z dokumentacją źródłową, mając na względzie </w:t>
      </w:r>
      <w:r w:rsidRPr="00A26647">
        <w:rPr>
          <w:rFonts w:asciiTheme="minorHAnsi" w:hAnsiTheme="minorHAnsi" w:cstheme="minorHAnsi"/>
          <w:sz w:val="22"/>
          <w:szCs w:val="22"/>
          <w:lang w:val="en-US" w:eastAsia="en-US" w:bidi="en-US"/>
        </w:rPr>
        <w:t xml:space="preserve">art. </w:t>
      </w:r>
      <w:r w:rsidRPr="00A26647">
        <w:rPr>
          <w:rFonts w:asciiTheme="minorHAnsi" w:hAnsiTheme="minorHAnsi" w:cstheme="minorHAnsi"/>
          <w:sz w:val="22"/>
          <w:szCs w:val="22"/>
        </w:rPr>
        <w:t>24 ust. 2 - ust. 4 pkt 1 ustawy o rachunkowości".</w:t>
      </w:r>
    </w:p>
  </w:footnote>
  <w:footnote w:id="10">
    <w:p w14:paraId="3475F57A" w14:textId="1049A96F" w:rsidR="00E0146B" w:rsidRPr="00A26647" w:rsidRDefault="00D23AFC" w:rsidP="00977EB2">
      <w:pPr>
        <w:pStyle w:val="Footnote10"/>
        <w:shd w:val="clear" w:color="auto" w:fill="auto"/>
        <w:tabs>
          <w:tab w:val="left" w:pos="173"/>
        </w:tabs>
        <w:spacing w:before="20" w:after="20" w:line="240" w:lineRule="auto"/>
        <w:rPr>
          <w:rFonts w:asciiTheme="minorHAnsi" w:hAnsiTheme="minorHAnsi" w:cstheme="minorHAnsi"/>
          <w:sz w:val="22"/>
          <w:szCs w:val="22"/>
        </w:rPr>
      </w:pPr>
      <w:r w:rsidRPr="00A26647">
        <w:rPr>
          <w:rFonts w:asciiTheme="minorHAnsi" w:hAnsiTheme="minorHAnsi" w:cstheme="minorHAnsi"/>
          <w:sz w:val="22"/>
          <w:szCs w:val="22"/>
          <w:vertAlign w:val="superscript"/>
        </w:rPr>
        <w:footnoteRef/>
      </w:r>
      <w:r w:rsidRPr="00A26647">
        <w:rPr>
          <w:rFonts w:asciiTheme="minorHAnsi" w:hAnsiTheme="minorHAnsi" w:cstheme="minorHAnsi"/>
          <w:sz w:val="22"/>
          <w:szCs w:val="22"/>
        </w:rPr>
        <w:tab/>
        <w:t>Zalecenie nr 5: „W notach odsetkowych - które są dla dłużnika jednocześnie informacją o kwocie długu, podstawie naliczenia odsetek, terminie opóźnienia w płatności zobowiązania pieniężnego, kwocie zaległości głównej i kwocie powstałych odsetek - uwzględniać pełną kwotę zadłużenia na dzień naliczenia odsetek</w:t>
      </w:r>
      <w:r w:rsidR="00D56546">
        <w:rPr>
          <w:rFonts w:asciiTheme="minorHAnsi" w:hAnsiTheme="minorHAnsi" w:cstheme="minorHAnsi"/>
          <w:sz w:val="22"/>
          <w:szCs w:val="22"/>
        </w:rPr>
        <w:t xml:space="preserve"> </w:t>
      </w:r>
      <w:r w:rsidR="0083681F">
        <w:rPr>
          <w:rFonts w:asciiTheme="minorHAnsi" w:hAnsiTheme="minorHAnsi" w:cstheme="minorHAnsi"/>
          <w:sz w:val="22"/>
          <w:szCs w:val="22"/>
        </w:rPr>
        <w:t xml:space="preserve">i </w:t>
      </w:r>
      <w:r w:rsidRPr="00A26647">
        <w:rPr>
          <w:rFonts w:asciiTheme="minorHAnsi" w:hAnsiTheme="minorHAnsi" w:cstheme="minorHAnsi"/>
          <w:sz w:val="22"/>
          <w:szCs w:val="22"/>
        </w:rPr>
        <w:t>wystawienia noty".</w:t>
      </w:r>
    </w:p>
  </w:footnote>
  <w:footnote w:id="11">
    <w:p w14:paraId="2C572808" w14:textId="77777777" w:rsidR="00E0146B" w:rsidRPr="00A26647" w:rsidRDefault="00D23AFC" w:rsidP="00977EB2">
      <w:pPr>
        <w:pStyle w:val="Footnote10"/>
        <w:shd w:val="clear" w:color="auto" w:fill="auto"/>
        <w:tabs>
          <w:tab w:val="left" w:pos="173"/>
        </w:tabs>
        <w:spacing w:before="20" w:after="20" w:line="240" w:lineRule="auto"/>
        <w:rPr>
          <w:rFonts w:asciiTheme="minorHAnsi" w:hAnsiTheme="minorHAnsi" w:cstheme="minorHAnsi"/>
          <w:sz w:val="22"/>
          <w:szCs w:val="22"/>
        </w:rPr>
      </w:pPr>
      <w:r w:rsidRPr="00A26647">
        <w:rPr>
          <w:rFonts w:asciiTheme="minorHAnsi" w:hAnsiTheme="minorHAnsi" w:cstheme="minorHAnsi"/>
          <w:sz w:val="22"/>
          <w:szCs w:val="22"/>
          <w:vertAlign w:val="superscript"/>
        </w:rPr>
        <w:footnoteRef/>
      </w:r>
      <w:r w:rsidRPr="00A26647">
        <w:rPr>
          <w:rFonts w:asciiTheme="minorHAnsi" w:hAnsiTheme="minorHAnsi" w:cstheme="minorHAnsi"/>
          <w:sz w:val="22"/>
          <w:szCs w:val="22"/>
        </w:rPr>
        <w:tab/>
        <w:t>Dz. U. z 2023 r. poz. 1605 ze zm.</w:t>
      </w:r>
    </w:p>
  </w:footnote>
  <w:footnote w:id="12">
    <w:p w14:paraId="03AC4FF6" w14:textId="6776C35E" w:rsidR="00E0146B" w:rsidRPr="00A26647" w:rsidRDefault="00D23AFC" w:rsidP="00977EB2">
      <w:pPr>
        <w:pStyle w:val="Footnote10"/>
        <w:shd w:val="clear" w:color="auto" w:fill="auto"/>
        <w:tabs>
          <w:tab w:val="left" w:pos="144"/>
        </w:tabs>
        <w:spacing w:before="20" w:after="20" w:line="240" w:lineRule="auto"/>
        <w:rPr>
          <w:rFonts w:asciiTheme="minorHAnsi" w:hAnsiTheme="minorHAnsi" w:cstheme="minorHAnsi"/>
          <w:sz w:val="22"/>
          <w:szCs w:val="22"/>
        </w:rPr>
      </w:pPr>
      <w:r w:rsidRPr="00A26647">
        <w:rPr>
          <w:rFonts w:asciiTheme="minorHAnsi" w:hAnsiTheme="minorHAnsi" w:cstheme="minorHAnsi"/>
          <w:sz w:val="22"/>
          <w:szCs w:val="22"/>
          <w:vertAlign w:val="superscript"/>
        </w:rPr>
        <w:footnoteRef/>
      </w:r>
      <w:r w:rsidRPr="00A26647">
        <w:rPr>
          <w:rFonts w:asciiTheme="minorHAnsi" w:hAnsiTheme="minorHAnsi" w:cstheme="minorHAnsi"/>
          <w:sz w:val="22"/>
          <w:szCs w:val="22"/>
        </w:rPr>
        <w:tab/>
        <w:t>Próba kontrolna stanowiąca 10% postępowań w trybach określonych ustawą Pzp, na kwotę łączną</w:t>
      </w:r>
      <w:r w:rsidR="00D56546">
        <w:rPr>
          <w:rFonts w:asciiTheme="minorHAnsi" w:hAnsiTheme="minorHAnsi" w:cstheme="minorHAnsi"/>
          <w:sz w:val="22"/>
          <w:szCs w:val="22"/>
        </w:rPr>
        <w:t xml:space="preserve"> 2 </w:t>
      </w:r>
      <w:r w:rsidRPr="00A26647">
        <w:rPr>
          <w:rFonts w:asciiTheme="minorHAnsi" w:hAnsiTheme="minorHAnsi" w:cstheme="minorHAnsi"/>
          <w:sz w:val="22"/>
          <w:szCs w:val="22"/>
        </w:rPr>
        <w:t>162 227,15 zł (netto) stanowiącą 15% wartości łącznie udzielonych zamówień z zastosowaniem ustaw'/ Pzp.</w:t>
      </w:r>
    </w:p>
  </w:footnote>
  <w:footnote w:id="13">
    <w:p w14:paraId="04845096" w14:textId="77777777" w:rsidR="00E0146B" w:rsidRPr="00A26647" w:rsidRDefault="00D23AFC" w:rsidP="00977EB2">
      <w:pPr>
        <w:pStyle w:val="Footnote10"/>
        <w:shd w:val="clear" w:color="auto" w:fill="auto"/>
        <w:tabs>
          <w:tab w:val="left" w:pos="178"/>
        </w:tabs>
        <w:spacing w:before="20" w:after="20" w:line="240" w:lineRule="auto"/>
        <w:ind w:right="420"/>
        <w:rPr>
          <w:rFonts w:asciiTheme="minorHAnsi" w:hAnsiTheme="minorHAnsi" w:cstheme="minorHAnsi"/>
          <w:sz w:val="22"/>
          <w:szCs w:val="22"/>
        </w:rPr>
      </w:pPr>
      <w:r w:rsidRPr="00A26647">
        <w:rPr>
          <w:rFonts w:asciiTheme="minorHAnsi" w:hAnsiTheme="minorHAnsi" w:cstheme="minorHAnsi"/>
          <w:sz w:val="22"/>
          <w:szCs w:val="22"/>
          <w:vertAlign w:val="superscript"/>
        </w:rPr>
        <w:footnoteRef/>
      </w:r>
      <w:r w:rsidRPr="00A26647">
        <w:rPr>
          <w:rFonts w:asciiTheme="minorHAnsi" w:hAnsiTheme="minorHAnsi" w:cstheme="minorHAnsi"/>
          <w:sz w:val="22"/>
          <w:szCs w:val="22"/>
        </w:rPr>
        <w:tab/>
        <w:t xml:space="preserve">Próba kontrolna stanowiąca 4% postępowań o udzielenie zamówienia, na kwotę łączną 633 691,09 zł, stanowiącą 16% wartości łącznie udzielonych zamówień z zastosowaniem wewnętrznego Regulaminu stanowiącego załącznik nr 4 do zarządzenia nr </w:t>
      </w:r>
      <w:r w:rsidRPr="00A26647">
        <w:rPr>
          <w:rFonts w:asciiTheme="minorHAnsi" w:hAnsiTheme="minorHAnsi" w:cstheme="minorHAnsi"/>
          <w:sz w:val="22"/>
          <w:szCs w:val="22"/>
          <w:lang w:val="ru-RU" w:eastAsia="ru-RU" w:bidi="ru-RU"/>
        </w:rPr>
        <w:t xml:space="preserve">6/2021 </w:t>
      </w:r>
      <w:r w:rsidRPr="00A26647">
        <w:rPr>
          <w:rFonts w:asciiTheme="minorHAnsi" w:hAnsiTheme="minorHAnsi" w:cstheme="minorHAnsi"/>
          <w:sz w:val="22"/>
          <w:szCs w:val="22"/>
        </w:rPr>
        <w:t xml:space="preserve">Dyrektora ZTP z 11 marca 2021 r. zmienionego zarządzeniem nr </w:t>
      </w:r>
      <w:r w:rsidRPr="00A26647">
        <w:rPr>
          <w:rFonts w:asciiTheme="minorHAnsi" w:hAnsiTheme="minorHAnsi" w:cstheme="minorHAnsi"/>
          <w:sz w:val="22"/>
          <w:szCs w:val="22"/>
          <w:lang w:val="ru-RU" w:eastAsia="ru-RU" w:bidi="ru-RU"/>
        </w:rPr>
        <w:t xml:space="preserve">39/2022 </w:t>
      </w:r>
      <w:r w:rsidRPr="00A26647">
        <w:rPr>
          <w:rFonts w:asciiTheme="minorHAnsi" w:hAnsiTheme="minorHAnsi" w:cstheme="minorHAnsi"/>
          <w:sz w:val="22"/>
          <w:szCs w:val="22"/>
        </w:rPr>
        <w:t>z 29 lipca 2022 r. w sprawie postępowania przy udzieleniu zamówień publicznych w ZTP.</w:t>
      </w:r>
    </w:p>
  </w:footnote>
  <w:footnote w:id="14">
    <w:p w14:paraId="63143127" w14:textId="77777777" w:rsidR="00E0146B" w:rsidRPr="00A26647" w:rsidRDefault="00D23AFC" w:rsidP="00977EB2">
      <w:pPr>
        <w:pStyle w:val="Footnote10"/>
        <w:shd w:val="clear" w:color="auto" w:fill="auto"/>
        <w:tabs>
          <w:tab w:val="left" w:pos="168"/>
        </w:tabs>
        <w:spacing w:before="20" w:after="20" w:line="240" w:lineRule="auto"/>
        <w:rPr>
          <w:rFonts w:asciiTheme="minorHAnsi" w:hAnsiTheme="minorHAnsi" w:cstheme="minorHAnsi"/>
          <w:sz w:val="22"/>
          <w:szCs w:val="22"/>
        </w:rPr>
      </w:pPr>
      <w:r w:rsidRPr="00A26647">
        <w:rPr>
          <w:rFonts w:asciiTheme="minorHAnsi" w:hAnsiTheme="minorHAnsi" w:cstheme="minorHAnsi"/>
          <w:sz w:val="22"/>
          <w:szCs w:val="22"/>
          <w:vertAlign w:val="superscript"/>
        </w:rPr>
        <w:footnoteRef/>
      </w:r>
      <w:r w:rsidRPr="00A26647">
        <w:rPr>
          <w:rFonts w:asciiTheme="minorHAnsi" w:hAnsiTheme="minorHAnsi" w:cstheme="minorHAnsi"/>
          <w:sz w:val="22"/>
          <w:szCs w:val="22"/>
        </w:rPr>
        <w:tab/>
        <w:t xml:space="preserve">Postępowanie nr: </w:t>
      </w:r>
      <w:r w:rsidRPr="00A26647">
        <w:rPr>
          <w:rFonts w:asciiTheme="minorHAnsi" w:hAnsiTheme="minorHAnsi" w:cstheme="minorHAnsi"/>
          <w:sz w:val="22"/>
          <w:szCs w:val="22"/>
          <w:lang w:val="en-US" w:eastAsia="en-US" w:bidi="en-US"/>
        </w:rPr>
        <w:t>ZTP-VI.620.17.2023.KWR.</w:t>
      </w:r>
    </w:p>
  </w:footnote>
  <w:footnote w:id="15">
    <w:p w14:paraId="18AE9AE2" w14:textId="77777777" w:rsidR="00E0146B" w:rsidRPr="00A26647" w:rsidRDefault="00D23AFC" w:rsidP="00977EB2">
      <w:pPr>
        <w:pStyle w:val="Footnote10"/>
        <w:shd w:val="clear" w:color="auto" w:fill="auto"/>
        <w:tabs>
          <w:tab w:val="left" w:pos="168"/>
        </w:tabs>
        <w:spacing w:before="20" w:after="20" w:line="240" w:lineRule="auto"/>
        <w:rPr>
          <w:rFonts w:asciiTheme="minorHAnsi" w:hAnsiTheme="minorHAnsi" w:cstheme="minorHAnsi"/>
          <w:sz w:val="22"/>
          <w:szCs w:val="22"/>
        </w:rPr>
      </w:pPr>
      <w:r w:rsidRPr="00A26647">
        <w:rPr>
          <w:rFonts w:asciiTheme="minorHAnsi" w:hAnsiTheme="minorHAnsi" w:cstheme="minorHAnsi"/>
          <w:sz w:val="22"/>
          <w:szCs w:val="22"/>
          <w:vertAlign w:val="superscript"/>
        </w:rPr>
        <w:footnoteRef/>
      </w:r>
      <w:r w:rsidRPr="00A26647">
        <w:rPr>
          <w:rFonts w:asciiTheme="minorHAnsi" w:hAnsiTheme="minorHAnsi" w:cstheme="minorHAnsi"/>
          <w:sz w:val="22"/>
          <w:szCs w:val="22"/>
        </w:rPr>
        <w:tab/>
        <w:t xml:space="preserve">Postępowania nr: </w:t>
      </w:r>
      <w:r w:rsidRPr="00A26647">
        <w:rPr>
          <w:rFonts w:asciiTheme="minorHAnsi" w:hAnsiTheme="minorHAnsi" w:cstheme="minorHAnsi"/>
          <w:sz w:val="22"/>
          <w:szCs w:val="22"/>
          <w:lang w:val="en-US" w:eastAsia="en-US" w:bidi="en-US"/>
        </w:rPr>
        <w:t>ZTP-VI.620.61.2022.JBE, ZTP-VI.620.65.2022.AWI.</w:t>
      </w:r>
    </w:p>
  </w:footnote>
  <w:footnote w:id="16">
    <w:p w14:paraId="7D789149" w14:textId="77777777" w:rsidR="00E0146B" w:rsidRPr="00A26647" w:rsidRDefault="00D23AFC" w:rsidP="00977EB2">
      <w:pPr>
        <w:pStyle w:val="Footnote10"/>
        <w:shd w:val="clear" w:color="auto" w:fill="auto"/>
        <w:tabs>
          <w:tab w:val="left" w:pos="163"/>
        </w:tabs>
        <w:spacing w:before="20" w:after="20" w:line="240" w:lineRule="auto"/>
        <w:rPr>
          <w:rFonts w:asciiTheme="minorHAnsi" w:hAnsiTheme="minorHAnsi" w:cstheme="minorHAnsi"/>
        </w:rPr>
      </w:pPr>
      <w:r w:rsidRPr="00A26647">
        <w:rPr>
          <w:rFonts w:asciiTheme="minorHAnsi" w:hAnsiTheme="minorHAnsi" w:cstheme="minorHAnsi"/>
          <w:sz w:val="22"/>
          <w:szCs w:val="22"/>
          <w:vertAlign w:val="superscript"/>
        </w:rPr>
        <w:footnoteRef/>
      </w:r>
      <w:r w:rsidRPr="00A26647">
        <w:rPr>
          <w:rFonts w:asciiTheme="minorHAnsi" w:hAnsiTheme="minorHAnsi" w:cstheme="minorHAnsi"/>
          <w:sz w:val="22"/>
          <w:szCs w:val="22"/>
        </w:rPr>
        <w:tab/>
        <w:t xml:space="preserve">Postępowania nr: </w:t>
      </w:r>
      <w:r w:rsidRPr="00A26647">
        <w:rPr>
          <w:rFonts w:asciiTheme="minorHAnsi" w:hAnsiTheme="minorHAnsi" w:cstheme="minorHAnsi"/>
          <w:sz w:val="22"/>
          <w:szCs w:val="22"/>
          <w:lang w:val="en-US" w:eastAsia="en-US" w:bidi="en-US"/>
        </w:rPr>
        <w:t>ZTP-VI.620.25.2022.JBE, ZTP-VI.620.48.2022.AWI.</w:t>
      </w:r>
    </w:p>
  </w:footnote>
  <w:footnote w:id="17">
    <w:p w14:paraId="156A9EC6" w14:textId="77777777" w:rsidR="00E0146B" w:rsidRPr="00A26647" w:rsidRDefault="00D23AFC" w:rsidP="00977EB2">
      <w:pPr>
        <w:pStyle w:val="Footnote10"/>
        <w:shd w:val="clear" w:color="auto" w:fill="auto"/>
        <w:tabs>
          <w:tab w:val="left" w:pos="168"/>
        </w:tabs>
        <w:spacing w:before="20" w:after="20" w:line="240" w:lineRule="auto"/>
        <w:rPr>
          <w:rFonts w:asciiTheme="minorHAnsi" w:hAnsiTheme="minorHAnsi" w:cstheme="minorHAnsi"/>
          <w:sz w:val="22"/>
          <w:szCs w:val="22"/>
        </w:rPr>
      </w:pPr>
      <w:r w:rsidRPr="00A26647">
        <w:rPr>
          <w:rFonts w:asciiTheme="minorHAnsi" w:hAnsiTheme="minorHAnsi" w:cstheme="minorHAnsi"/>
          <w:sz w:val="22"/>
          <w:szCs w:val="22"/>
          <w:vertAlign w:val="superscript"/>
        </w:rPr>
        <w:footnoteRef/>
      </w:r>
      <w:r w:rsidRPr="00A26647">
        <w:rPr>
          <w:rFonts w:asciiTheme="minorHAnsi" w:hAnsiTheme="minorHAnsi" w:cstheme="minorHAnsi"/>
          <w:sz w:val="22"/>
          <w:szCs w:val="22"/>
        </w:rPr>
        <w:tab/>
        <w:t>Zgodnie z § 3 ust. 9 Regulaminu udzielania zamówień o wartości mniejszej niż 130 000 zł minimalny termin składania ofert określono na 5 dni kalendarzowych.</w:t>
      </w:r>
    </w:p>
  </w:footnote>
  <w:footnote w:id="18">
    <w:p w14:paraId="3659D225" w14:textId="77777777" w:rsidR="00E0146B" w:rsidRPr="00A26647" w:rsidRDefault="00D23AFC" w:rsidP="00977EB2">
      <w:pPr>
        <w:pStyle w:val="Footnote10"/>
        <w:shd w:val="clear" w:color="auto" w:fill="auto"/>
        <w:tabs>
          <w:tab w:val="left" w:pos="173"/>
        </w:tabs>
        <w:spacing w:before="20" w:after="20" w:line="240" w:lineRule="auto"/>
        <w:rPr>
          <w:rFonts w:asciiTheme="minorHAnsi" w:hAnsiTheme="minorHAnsi" w:cstheme="minorHAnsi"/>
          <w:sz w:val="22"/>
          <w:szCs w:val="22"/>
        </w:rPr>
      </w:pPr>
      <w:r w:rsidRPr="00A26647">
        <w:rPr>
          <w:rFonts w:asciiTheme="minorHAnsi" w:hAnsiTheme="minorHAnsi" w:cstheme="minorHAnsi"/>
          <w:sz w:val="22"/>
          <w:szCs w:val="22"/>
          <w:vertAlign w:val="superscript"/>
        </w:rPr>
        <w:footnoteRef/>
      </w:r>
      <w:r w:rsidRPr="00A26647">
        <w:rPr>
          <w:rFonts w:asciiTheme="minorHAnsi" w:hAnsiTheme="minorHAnsi" w:cstheme="minorHAnsi"/>
          <w:sz w:val="22"/>
          <w:szCs w:val="22"/>
        </w:rPr>
        <w:tab/>
      </w:r>
      <w:r w:rsidRPr="00A26647">
        <w:rPr>
          <w:rStyle w:val="Footnote11"/>
          <w:rFonts w:asciiTheme="minorHAnsi" w:hAnsiTheme="minorHAnsi" w:cstheme="minorHAnsi"/>
          <w:sz w:val="22"/>
          <w:szCs w:val="22"/>
        </w:rPr>
        <w:t>Zalecenie nr 6:</w:t>
      </w:r>
      <w:r w:rsidRPr="00A26647">
        <w:rPr>
          <w:rFonts w:asciiTheme="minorHAnsi" w:hAnsiTheme="minorHAnsi" w:cstheme="minorHAnsi"/>
          <w:sz w:val="22"/>
          <w:szCs w:val="22"/>
        </w:rPr>
        <w:t xml:space="preserve"> „Bezwzględnie przestrzegać zasad konkurencyjności i jawności dostępu do realizacji zadań finansowanych ze środków publicznych w zamówieniach o wartości do 130 000 zł, mając na uwadze zachowanie obowiązku optymalnego doboru metod i środków służących osiągnięciu założonych celów (..). Ustalać warunki udziału w postępowaniu - również w zakresie określenia terminu na złożenie ofert bądź realizację zadania - w tym prowadzonym w oparciu o przepisy ustawy Prawo zamówień publicznych, zapewniający podmiotom gospodarczym równy, konkurencyjny dostęp do realizacji tych zadań".</w:t>
      </w:r>
    </w:p>
    <w:p w14:paraId="2EDFA278" w14:textId="77777777" w:rsidR="00E0146B" w:rsidRPr="00A26647" w:rsidRDefault="00D23AFC" w:rsidP="00977EB2">
      <w:pPr>
        <w:pStyle w:val="Footnote10"/>
        <w:shd w:val="clear" w:color="auto" w:fill="auto"/>
        <w:spacing w:before="20" w:after="20" w:line="240" w:lineRule="auto"/>
        <w:rPr>
          <w:rFonts w:asciiTheme="minorHAnsi" w:hAnsiTheme="minorHAnsi" w:cstheme="minorHAnsi"/>
          <w:sz w:val="22"/>
          <w:szCs w:val="22"/>
        </w:rPr>
      </w:pPr>
      <w:r w:rsidRPr="00A26647">
        <w:rPr>
          <w:rStyle w:val="Footnote11"/>
          <w:rFonts w:asciiTheme="minorHAnsi" w:hAnsiTheme="minorHAnsi" w:cstheme="minorHAnsi"/>
          <w:sz w:val="22"/>
          <w:szCs w:val="22"/>
        </w:rPr>
        <w:t>Zalecenie nr 7:</w:t>
      </w:r>
      <w:r w:rsidRPr="00A26647">
        <w:rPr>
          <w:rFonts w:asciiTheme="minorHAnsi" w:hAnsiTheme="minorHAnsi" w:cstheme="minorHAnsi"/>
          <w:sz w:val="22"/>
          <w:szCs w:val="22"/>
        </w:rPr>
        <w:t xml:space="preserve"> „W warunkach postępowań o udzielenie zamówień publicznych w przypadku żądania od wykonawców określonych uprawnień (certyfikatów) stosować tzw. zasadę równoważności wraz ze sformułowaniem zamkniętego katalogu równoważności".</w:t>
      </w:r>
    </w:p>
  </w:footnote>
  <w:footnote w:id="19">
    <w:p w14:paraId="578A2778" w14:textId="77777777" w:rsidR="00D56546" w:rsidRPr="00A26647" w:rsidRDefault="00D56546" w:rsidP="00977EB2">
      <w:pPr>
        <w:pStyle w:val="Footnote10"/>
        <w:shd w:val="clear" w:color="auto" w:fill="auto"/>
        <w:tabs>
          <w:tab w:val="left" w:pos="168"/>
        </w:tabs>
        <w:spacing w:before="20" w:after="20" w:line="240" w:lineRule="auto"/>
        <w:rPr>
          <w:rFonts w:asciiTheme="minorHAnsi" w:hAnsiTheme="minorHAnsi" w:cstheme="minorHAnsi"/>
          <w:sz w:val="22"/>
          <w:szCs w:val="22"/>
        </w:rPr>
      </w:pPr>
      <w:r w:rsidRPr="00A26647">
        <w:rPr>
          <w:rFonts w:asciiTheme="minorHAnsi" w:hAnsiTheme="minorHAnsi" w:cstheme="minorHAnsi"/>
          <w:sz w:val="22"/>
          <w:szCs w:val="22"/>
          <w:vertAlign w:val="superscript"/>
        </w:rPr>
        <w:footnoteRef/>
      </w:r>
      <w:r w:rsidRPr="00A26647">
        <w:rPr>
          <w:rFonts w:asciiTheme="minorHAnsi" w:hAnsiTheme="minorHAnsi" w:cstheme="minorHAnsi"/>
          <w:sz w:val="22"/>
          <w:szCs w:val="22"/>
        </w:rPr>
        <w:tab/>
      </w:r>
      <w:r w:rsidRPr="00A26647">
        <w:rPr>
          <w:rStyle w:val="Footnote11"/>
          <w:rFonts w:asciiTheme="minorHAnsi" w:hAnsiTheme="minorHAnsi" w:cstheme="minorHAnsi"/>
          <w:sz w:val="22"/>
          <w:szCs w:val="22"/>
        </w:rPr>
        <w:t>Zalecenie nr 8</w:t>
      </w:r>
      <w:r w:rsidRPr="00A26647">
        <w:rPr>
          <w:rFonts w:asciiTheme="minorHAnsi" w:hAnsiTheme="minorHAnsi" w:cstheme="minorHAnsi"/>
          <w:sz w:val="22"/>
          <w:szCs w:val="22"/>
        </w:rPr>
        <w:t xml:space="preserve">: „Stosownie </w:t>
      </w:r>
      <w:r w:rsidRPr="00A26647">
        <w:rPr>
          <w:rFonts w:asciiTheme="minorHAnsi" w:hAnsiTheme="minorHAnsi" w:cstheme="minorHAnsi"/>
          <w:sz w:val="22"/>
          <w:szCs w:val="22"/>
          <w:lang w:val="en-US" w:eastAsia="en-US" w:bidi="en-US"/>
        </w:rPr>
        <w:t xml:space="preserve">do art. </w:t>
      </w:r>
      <w:r w:rsidRPr="00A26647">
        <w:rPr>
          <w:rFonts w:asciiTheme="minorHAnsi" w:hAnsiTheme="minorHAnsi" w:cstheme="minorHAnsi"/>
          <w:sz w:val="22"/>
          <w:szCs w:val="22"/>
        </w:rPr>
        <w:t>54 ust. 3 pkt 3 ustawy o finansach publicznych każdorazowo na wnioskach o uruchomienie procedury zamówienia publicznego uzyskiwać akceptację (kontrasygnatę) głównego księgowego, potwierdzającą możliwości sfinansowania zadania".</w:t>
      </w:r>
    </w:p>
  </w:footnote>
  <w:footnote w:id="20">
    <w:p w14:paraId="4D8C991A" w14:textId="77777777" w:rsidR="00E0146B" w:rsidRPr="00A26647" w:rsidRDefault="00D23AFC" w:rsidP="00977EB2">
      <w:pPr>
        <w:pStyle w:val="Footnote10"/>
        <w:shd w:val="clear" w:color="auto" w:fill="auto"/>
        <w:tabs>
          <w:tab w:val="left" w:pos="178"/>
        </w:tabs>
        <w:spacing w:before="20" w:after="20" w:line="240" w:lineRule="auto"/>
        <w:rPr>
          <w:rFonts w:asciiTheme="minorHAnsi" w:hAnsiTheme="minorHAnsi" w:cstheme="minorHAnsi"/>
          <w:sz w:val="22"/>
          <w:szCs w:val="22"/>
        </w:rPr>
      </w:pPr>
      <w:r w:rsidRPr="00A26647">
        <w:rPr>
          <w:rFonts w:asciiTheme="minorHAnsi" w:hAnsiTheme="minorHAnsi" w:cstheme="minorHAnsi"/>
          <w:sz w:val="22"/>
          <w:szCs w:val="22"/>
          <w:vertAlign w:val="superscript"/>
        </w:rPr>
        <w:footnoteRef/>
      </w:r>
      <w:r w:rsidRPr="00A26647">
        <w:rPr>
          <w:rFonts w:asciiTheme="minorHAnsi" w:hAnsiTheme="minorHAnsi" w:cstheme="minorHAnsi"/>
          <w:sz w:val="22"/>
          <w:szCs w:val="22"/>
        </w:rPr>
        <w:tab/>
        <w:t>Postępowania nr: ZTP-I.222.17.2023.WGA oraz ZTP-I.222.30.2023.WGA.</w:t>
      </w:r>
    </w:p>
  </w:footnote>
  <w:footnote w:id="21">
    <w:p w14:paraId="25DA5556" w14:textId="77777777" w:rsidR="00E0146B" w:rsidRPr="00A26647" w:rsidRDefault="00D23AFC" w:rsidP="00977EB2">
      <w:pPr>
        <w:pStyle w:val="Footnote10"/>
        <w:shd w:val="clear" w:color="auto" w:fill="auto"/>
        <w:tabs>
          <w:tab w:val="left" w:pos="182"/>
        </w:tabs>
        <w:spacing w:before="20" w:after="20" w:line="240" w:lineRule="auto"/>
        <w:rPr>
          <w:rFonts w:asciiTheme="minorHAnsi" w:hAnsiTheme="minorHAnsi" w:cstheme="minorHAnsi"/>
          <w:sz w:val="22"/>
          <w:szCs w:val="22"/>
        </w:rPr>
      </w:pPr>
      <w:r w:rsidRPr="00A26647">
        <w:rPr>
          <w:rFonts w:asciiTheme="minorHAnsi" w:hAnsiTheme="minorHAnsi" w:cstheme="minorHAnsi"/>
          <w:sz w:val="22"/>
          <w:szCs w:val="22"/>
          <w:vertAlign w:val="superscript"/>
        </w:rPr>
        <w:footnoteRef/>
      </w:r>
      <w:r w:rsidRPr="00A26647">
        <w:rPr>
          <w:rFonts w:asciiTheme="minorHAnsi" w:hAnsiTheme="minorHAnsi" w:cstheme="minorHAnsi"/>
          <w:sz w:val="22"/>
          <w:szCs w:val="22"/>
        </w:rPr>
        <w:tab/>
        <w:t xml:space="preserve">Postępowanie nr </w:t>
      </w:r>
      <w:r w:rsidRPr="00A26647">
        <w:rPr>
          <w:rFonts w:asciiTheme="minorHAnsi" w:hAnsiTheme="minorHAnsi" w:cstheme="minorHAnsi"/>
          <w:sz w:val="22"/>
          <w:szCs w:val="22"/>
          <w:lang w:val="en-US" w:eastAsia="en-US" w:bidi="en-US"/>
        </w:rPr>
        <w:t>ZTP-VI.620.17.2023.KWR.</w:t>
      </w:r>
    </w:p>
  </w:footnote>
  <w:footnote w:id="22">
    <w:p w14:paraId="44088462" w14:textId="4C22A20F" w:rsidR="00E0146B" w:rsidRPr="00A26647" w:rsidRDefault="00D56546" w:rsidP="00977EB2">
      <w:pPr>
        <w:pStyle w:val="Footnote10"/>
        <w:shd w:val="clear" w:color="auto" w:fill="auto"/>
        <w:tabs>
          <w:tab w:val="left" w:pos="168"/>
        </w:tabs>
        <w:spacing w:before="20" w:after="20" w:line="240" w:lineRule="auto"/>
        <w:rPr>
          <w:rFonts w:asciiTheme="minorHAnsi" w:hAnsiTheme="minorHAnsi" w:cstheme="minorHAnsi"/>
        </w:rPr>
      </w:pPr>
      <w:r w:rsidRPr="00A26647">
        <w:rPr>
          <w:rFonts w:asciiTheme="minorHAnsi" w:hAnsiTheme="minorHAnsi" w:cstheme="minorHAnsi"/>
          <w:sz w:val="22"/>
          <w:szCs w:val="22"/>
          <w:vertAlign w:val="superscript"/>
        </w:rPr>
        <w:footnoteRef/>
      </w:r>
      <w:r w:rsidRPr="00A26647">
        <w:rPr>
          <w:rFonts w:asciiTheme="minorHAnsi" w:hAnsiTheme="minorHAnsi" w:cstheme="minorHAnsi"/>
          <w:sz w:val="22"/>
          <w:szCs w:val="22"/>
        </w:rPr>
        <w:t xml:space="preserve"> </w:t>
      </w:r>
      <w:r w:rsidR="00D23AFC" w:rsidRPr="00A26647">
        <w:rPr>
          <w:rFonts w:asciiTheme="minorHAnsi" w:hAnsiTheme="minorHAnsi" w:cstheme="minorHAnsi"/>
          <w:sz w:val="22"/>
          <w:szCs w:val="22"/>
        </w:rPr>
        <w:t>Zalecenie nr 9: „Wykonawcom zadań finansowanych ze środków publicznych zlecać realizację prac, w tym prac dodatkowych wyłącznie w formie pisemnej. Zaciągać zobowiązania finansowe wyłącznie na podstawie umowy, porozumienia, zamówienia lub innego dokumentu w formie pisemnej (..) mając na uwadze ryzyko wystąpienia niepoprawnego wykonania lub niewykonania takiego zobowiązania i ewentualnych roszczeń z tego tytułu".</w:t>
      </w:r>
    </w:p>
  </w:footnote>
  <w:footnote w:id="23">
    <w:p w14:paraId="15CB69AA" w14:textId="77777777" w:rsidR="00E0146B" w:rsidRPr="00A26647" w:rsidRDefault="00D23AFC" w:rsidP="00977EB2">
      <w:pPr>
        <w:pStyle w:val="Footnote10"/>
        <w:shd w:val="clear" w:color="auto" w:fill="auto"/>
        <w:tabs>
          <w:tab w:val="left" w:pos="182"/>
        </w:tabs>
        <w:spacing w:before="20" w:after="20" w:line="240" w:lineRule="auto"/>
        <w:rPr>
          <w:rFonts w:asciiTheme="minorHAnsi" w:hAnsiTheme="minorHAnsi" w:cstheme="minorHAnsi"/>
          <w:sz w:val="22"/>
          <w:szCs w:val="22"/>
        </w:rPr>
      </w:pPr>
      <w:r w:rsidRPr="00A26647">
        <w:rPr>
          <w:rFonts w:asciiTheme="minorHAnsi" w:hAnsiTheme="minorHAnsi" w:cstheme="minorHAnsi"/>
          <w:sz w:val="22"/>
          <w:szCs w:val="22"/>
          <w:vertAlign w:val="superscript"/>
        </w:rPr>
        <w:footnoteRef/>
      </w:r>
      <w:r w:rsidRPr="00A26647">
        <w:rPr>
          <w:rFonts w:asciiTheme="minorHAnsi" w:hAnsiTheme="minorHAnsi" w:cstheme="minorHAnsi"/>
          <w:sz w:val="22"/>
          <w:szCs w:val="22"/>
        </w:rPr>
        <w:tab/>
        <w:t xml:space="preserve">Zalecenie nr 10: „W celu uzyskania usług o oczekiwanych standardach jakościowych porównywalnych dla różnych wykonawców i zgodnych z warunkami umowy, zlecać realizację usług (bez względu na ich wartość) przy zapewnieniu jednoznacznego opisu przedmiotu umowy i podstaw ustalania wynagrodzenia przysługującego wykonawcy mając na uwadze zasady wydatkowania środków publicznych określone w </w:t>
      </w:r>
      <w:r w:rsidRPr="00A26647">
        <w:rPr>
          <w:rFonts w:asciiTheme="minorHAnsi" w:hAnsiTheme="minorHAnsi" w:cstheme="minorHAnsi"/>
          <w:sz w:val="22"/>
          <w:szCs w:val="22"/>
          <w:lang w:val="en-US" w:eastAsia="en-US" w:bidi="en-US"/>
        </w:rPr>
        <w:t xml:space="preserve">art. </w:t>
      </w:r>
      <w:r w:rsidRPr="00A26647">
        <w:rPr>
          <w:rFonts w:asciiTheme="minorHAnsi" w:hAnsiTheme="minorHAnsi" w:cstheme="minorHAnsi"/>
          <w:sz w:val="22"/>
          <w:szCs w:val="22"/>
        </w:rPr>
        <w:t xml:space="preserve">33 ust. 1 i </w:t>
      </w:r>
      <w:r w:rsidRPr="00A26647">
        <w:rPr>
          <w:rFonts w:asciiTheme="minorHAnsi" w:hAnsiTheme="minorHAnsi" w:cstheme="minorHAnsi"/>
          <w:sz w:val="22"/>
          <w:szCs w:val="22"/>
          <w:lang w:val="en-US" w:eastAsia="en-US" w:bidi="en-US"/>
        </w:rPr>
        <w:t xml:space="preserve">art. </w:t>
      </w:r>
      <w:r w:rsidRPr="00A26647">
        <w:rPr>
          <w:rFonts w:asciiTheme="minorHAnsi" w:hAnsiTheme="minorHAnsi" w:cstheme="minorHAnsi"/>
          <w:sz w:val="22"/>
          <w:szCs w:val="22"/>
        </w:rPr>
        <w:t>44 ust. 3 pkt 1 ustawy o finansach publicznych".</w:t>
      </w:r>
    </w:p>
  </w:footnote>
  <w:footnote w:id="24">
    <w:p w14:paraId="41E84476" w14:textId="50500024" w:rsidR="00E0146B" w:rsidRPr="00A26647" w:rsidRDefault="00D23AFC" w:rsidP="00977EB2">
      <w:pPr>
        <w:pStyle w:val="Footnote10"/>
        <w:shd w:val="clear" w:color="auto" w:fill="auto"/>
        <w:tabs>
          <w:tab w:val="left" w:pos="173"/>
        </w:tabs>
        <w:spacing w:before="20" w:after="20" w:line="240" w:lineRule="auto"/>
        <w:rPr>
          <w:rFonts w:asciiTheme="minorHAnsi" w:hAnsiTheme="minorHAnsi" w:cstheme="minorHAnsi"/>
          <w:sz w:val="22"/>
          <w:szCs w:val="22"/>
        </w:rPr>
      </w:pPr>
      <w:r w:rsidRPr="00A26647">
        <w:rPr>
          <w:rFonts w:asciiTheme="minorHAnsi" w:hAnsiTheme="minorHAnsi" w:cstheme="minorHAnsi"/>
          <w:sz w:val="22"/>
          <w:szCs w:val="22"/>
          <w:vertAlign w:val="superscript"/>
        </w:rPr>
        <w:footnoteRef/>
      </w:r>
      <w:r w:rsidRPr="00A26647">
        <w:rPr>
          <w:rFonts w:asciiTheme="minorHAnsi" w:hAnsiTheme="minorHAnsi" w:cstheme="minorHAnsi"/>
          <w:sz w:val="22"/>
          <w:szCs w:val="22"/>
        </w:rPr>
        <w:tab/>
        <w:t>Zalecenie nr 11: „Wszczynać postępowania w zakresie zamówień do kwoty 130 000 zł przy zastosowaniu trybu przewidzianego dla awarii, tj. na podstawie zatwierdzonego wniosku o udzielenie tego zamówienia zgodnie z zasadą pisemności postępowania wynikającą z Regulaminu udzielania zamówień. Sporządzać dowody potwierdzające fakt zgłoszenia awarii lub jej weryfikacji, tj. protokoły uszkodzenia lub ekspertyzy, zgodnie</w:t>
      </w:r>
      <w:r w:rsidR="00D56546">
        <w:rPr>
          <w:rFonts w:asciiTheme="minorHAnsi" w:hAnsiTheme="minorHAnsi" w:cstheme="minorHAnsi"/>
          <w:sz w:val="22"/>
          <w:szCs w:val="22"/>
        </w:rPr>
        <w:t xml:space="preserve"> </w:t>
      </w:r>
      <w:r w:rsidRPr="00A26647">
        <w:rPr>
          <w:rFonts w:asciiTheme="minorHAnsi" w:hAnsiTheme="minorHAnsi" w:cstheme="minorHAnsi"/>
          <w:sz w:val="22"/>
          <w:szCs w:val="22"/>
        </w:rPr>
        <w:t>z wymogiem określonym w regulaminie udzielania zamówień".</w:t>
      </w:r>
    </w:p>
  </w:footnote>
  <w:footnote w:id="25">
    <w:p w14:paraId="06974148" w14:textId="77777777" w:rsidR="00E0146B" w:rsidRPr="00A26647" w:rsidRDefault="00D23AFC" w:rsidP="00977EB2">
      <w:pPr>
        <w:pStyle w:val="Footnote10"/>
        <w:shd w:val="clear" w:color="auto" w:fill="auto"/>
        <w:tabs>
          <w:tab w:val="left" w:pos="163"/>
        </w:tabs>
        <w:spacing w:before="20" w:after="20" w:line="240" w:lineRule="auto"/>
        <w:rPr>
          <w:rFonts w:asciiTheme="minorHAnsi" w:hAnsiTheme="minorHAnsi" w:cstheme="minorHAnsi"/>
          <w:sz w:val="22"/>
          <w:szCs w:val="22"/>
        </w:rPr>
      </w:pPr>
      <w:r w:rsidRPr="00A26647">
        <w:rPr>
          <w:rFonts w:asciiTheme="minorHAnsi" w:hAnsiTheme="minorHAnsi" w:cstheme="minorHAnsi"/>
          <w:sz w:val="22"/>
          <w:szCs w:val="22"/>
          <w:vertAlign w:val="superscript"/>
        </w:rPr>
        <w:footnoteRef/>
      </w:r>
      <w:r w:rsidRPr="00A26647">
        <w:rPr>
          <w:rFonts w:asciiTheme="minorHAnsi" w:hAnsiTheme="minorHAnsi" w:cstheme="minorHAnsi"/>
          <w:sz w:val="22"/>
          <w:szCs w:val="22"/>
        </w:rPr>
        <w:tab/>
        <w:t>Zalecenie nr 12: „Nie zlecać realizacji tego samego zadania, w jednym czasie, różnym wykonawcom".</w:t>
      </w:r>
    </w:p>
  </w:footnote>
  <w:footnote w:id="26">
    <w:p w14:paraId="73B01589" w14:textId="77777777" w:rsidR="00E0146B" w:rsidRPr="00A26647" w:rsidRDefault="00D23AFC" w:rsidP="00977EB2">
      <w:pPr>
        <w:pStyle w:val="Footnote10"/>
        <w:shd w:val="clear" w:color="auto" w:fill="auto"/>
        <w:tabs>
          <w:tab w:val="left" w:pos="168"/>
        </w:tabs>
        <w:spacing w:before="20" w:after="20" w:line="240" w:lineRule="auto"/>
        <w:rPr>
          <w:rFonts w:asciiTheme="minorHAnsi" w:hAnsiTheme="minorHAnsi" w:cstheme="minorHAnsi"/>
          <w:sz w:val="22"/>
          <w:szCs w:val="22"/>
        </w:rPr>
      </w:pPr>
      <w:r w:rsidRPr="00A26647">
        <w:rPr>
          <w:rFonts w:asciiTheme="minorHAnsi" w:hAnsiTheme="minorHAnsi" w:cstheme="minorHAnsi"/>
          <w:sz w:val="22"/>
          <w:szCs w:val="22"/>
          <w:vertAlign w:val="superscript"/>
        </w:rPr>
        <w:footnoteRef/>
      </w:r>
      <w:r w:rsidRPr="00A26647">
        <w:rPr>
          <w:rFonts w:asciiTheme="minorHAnsi" w:hAnsiTheme="minorHAnsi" w:cstheme="minorHAnsi"/>
          <w:sz w:val="22"/>
          <w:szCs w:val="22"/>
        </w:rPr>
        <w:tab/>
        <w:t xml:space="preserve">Zarządzenie nr </w:t>
      </w:r>
      <w:r w:rsidRPr="00A26647">
        <w:rPr>
          <w:rFonts w:asciiTheme="minorHAnsi" w:hAnsiTheme="minorHAnsi" w:cstheme="minorHAnsi"/>
          <w:sz w:val="22"/>
          <w:szCs w:val="22"/>
          <w:lang w:val="ru-RU" w:eastAsia="ru-RU" w:bidi="ru-RU"/>
        </w:rPr>
        <w:t xml:space="preserve">6/2021 </w:t>
      </w:r>
      <w:r w:rsidRPr="00A26647">
        <w:rPr>
          <w:rFonts w:asciiTheme="minorHAnsi" w:hAnsiTheme="minorHAnsi" w:cstheme="minorHAnsi"/>
          <w:sz w:val="22"/>
          <w:szCs w:val="22"/>
        </w:rPr>
        <w:t xml:space="preserve">z 11 marca 2021 r. w sprawie postępowania przy udzielaniu zamówień i zamówień publicznych w Zarządzie Terenów Publicznych, zmienione zarządzeniem nr </w:t>
      </w:r>
      <w:r w:rsidRPr="00A26647">
        <w:rPr>
          <w:rFonts w:asciiTheme="minorHAnsi" w:hAnsiTheme="minorHAnsi" w:cstheme="minorHAnsi"/>
          <w:sz w:val="22"/>
          <w:szCs w:val="22"/>
          <w:lang w:val="ru-RU" w:eastAsia="ru-RU" w:bidi="ru-RU"/>
        </w:rPr>
        <w:t xml:space="preserve">39/2022 </w:t>
      </w:r>
      <w:r w:rsidRPr="00A26647">
        <w:rPr>
          <w:rFonts w:asciiTheme="minorHAnsi" w:hAnsiTheme="minorHAnsi" w:cstheme="minorHAnsi"/>
          <w:sz w:val="22"/>
          <w:szCs w:val="22"/>
        </w:rPr>
        <w:t>z 29 lipca 2022 r. w sprawie postępowanie przy udzieleniu zamówień publicznych w ZTP.</w:t>
      </w:r>
    </w:p>
  </w:footnote>
  <w:footnote w:id="27">
    <w:p w14:paraId="45371351" w14:textId="77777777" w:rsidR="00E0146B" w:rsidRPr="00A26647" w:rsidRDefault="00D23AFC" w:rsidP="00977EB2">
      <w:pPr>
        <w:pStyle w:val="Footnote10"/>
        <w:shd w:val="clear" w:color="auto" w:fill="auto"/>
        <w:tabs>
          <w:tab w:val="left" w:pos="158"/>
        </w:tabs>
        <w:spacing w:before="20" w:after="20" w:line="240" w:lineRule="auto"/>
        <w:rPr>
          <w:rFonts w:asciiTheme="minorHAnsi" w:hAnsiTheme="minorHAnsi" w:cstheme="minorHAnsi"/>
          <w:sz w:val="22"/>
          <w:szCs w:val="22"/>
        </w:rPr>
      </w:pPr>
      <w:r w:rsidRPr="00A26647">
        <w:rPr>
          <w:rFonts w:asciiTheme="minorHAnsi" w:hAnsiTheme="minorHAnsi" w:cstheme="minorHAnsi"/>
          <w:sz w:val="22"/>
          <w:szCs w:val="22"/>
          <w:vertAlign w:val="superscript"/>
        </w:rPr>
        <w:footnoteRef/>
      </w:r>
      <w:r w:rsidRPr="00A26647">
        <w:rPr>
          <w:rFonts w:asciiTheme="minorHAnsi" w:hAnsiTheme="minorHAnsi" w:cstheme="minorHAnsi"/>
          <w:sz w:val="22"/>
          <w:szCs w:val="22"/>
        </w:rPr>
        <w:tab/>
        <w:t>Aktualizacje planu opublikowano 2 i 27 marca 2023 r., 25 kwietnia 2023 r. oraz 30 maja 2023 r.</w:t>
      </w:r>
    </w:p>
  </w:footnote>
  <w:footnote w:id="28">
    <w:p w14:paraId="6CECEFA7" w14:textId="77777777" w:rsidR="00E0146B" w:rsidRPr="00A26647" w:rsidRDefault="00D23AFC" w:rsidP="00977EB2">
      <w:pPr>
        <w:pStyle w:val="Footnote10"/>
        <w:shd w:val="clear" w:color="auto" w:fill="auto"/>
        <w:tabs>
          <w:tab w:val="left" w:pos="173"/>
        </w:tabs>
        <w:spacing w:before="20" w:after="20" w:line="240" w:lineRule="auto"/>
        <w:rPr>
          <w:rFonts w:asciiTheme="minorHAnsi" w:hAnsiTheme="minorHAnsi" w:cstheme="minorHAnsi"/>
          <w:sz w:val="22"/>
          <w:szCs w:val="22"/>
        </w:rPr>
      </w:pPr>
      <w:r w:rsidRPr="00A26647">
        <w:rPr>
          <w:rFonts w:asciiTheme="minorHAnsi" w:hAnsiTheme="minorHAnsi" w:cstheme="minorHAnsi"/>
          <w:sz w:val="22"/>
          <w:szCs w:val="22"/>
          <w:vertAlign w:val="superscript"/>
        </w:rPr>
        <w:footnoteRef/>
      </w:r>
      <w:r w:rsidRPr="00A26647">
        <w:rPr>
          <w:rFonts w:asciiTheme="minorHAnsi" w:hAnsiTheme="minorHAnsi" w:cstheme="minorHAnsi"/>
          <w:sz w:val="22"/>
          <w:szCs w:val="22"/>
        </w:rPr>
        <w:tab/>
        <w:t xml:space="preserve">Zalecenie nr 13: „Dołożyć staranności w planowaniu realizacji zadań statutowych ZTP, w celu wyeliminowania przypadków konieczność podejmowania nagłych decyzji, wskutek których może dojść do zachwiania oceny wiarygodności i przejrzystość decyzji podejmowanych przez zarządzających ZTP, mając na względzie § 4 pkt 6 zarządzenia nr </w:t>
      </w:r>
      <w:r w:rsidRPr="00A26647">
        <w:rPr>
          <w:rFonts w:asciiTheme="minorHAnsi" w:hAnsiTheme="minorHAnsi" w:cstheme="minorHAnsi"/>
          <w:sz w:val="22"/>
          <w:szCs w:val="22"/>
          <w:lang w:val="ru-RU" w:eastAsia="ru-RU" w:bidi="ru-RU"/>
        </w:rPr>
        <w:t xml:space="preserve">1613/2011 </w:t>
      </w:r>
      <w:r w:rsidRPr="00A26647">
        <w:rPr>
          <w:rFonts w:asciiTheme="minorHAnsi" w:hAnsiTheme="minorHAnsi" w:cstheme="minorHAnsi"/>
          <w:sz w:val="22"/>
          <w:szCs w:val="22"/>
        </w:rPr>
        <w:t>Prezydenta m.st. Warszawy z dnia 11 października 2011 r. w sprawie zasad funkcjonowania kontroli zarządczej w mieście stołecznym Warszawie (ze zm.)".</w:t>
      </w:r>
    </w:p>
  </w:footnote>
  <w:footnote w:id="29">
    <w:p w14:paraId="58B2C2B7" w14:textId="77777777" w:rsidR="00E0146B" w:rsidRPr="00A26647" w:rsidRDefault="00D23AFC" w:rsidP="00977EB2">
      <w:pPr>
        <w:pStyle w:val="Footnote10"/>
        <w:shd w:val="clear" w:color="auto" w:fill="auto"/>
        <w:tabs>
          <w:tab w:val="left" w:pos="168"/>
        </w:tabs>
        <w:spacing w:before="20" w:after="20" w:line="240" w:lineRule="auto"/>
        <w:ind w:right="600"/>
        <w:rPr>
          <w:rFonts w:asciiTheme="minorHAnsi" w:hAnsiTheme="minorHAnsi" w:cstheme="minorHAnsi"/>
        </w:rPr>
      </w:pPr>
      <w:r w:rsidRPr="00A26647">
        <w:rPr>
          <w:rFonts w:asciiTheme="minorHAnsi" w:hAnsiTheme="minorHAnsi" w:cstheme="minorHAnsi"/>
          <w:sz w:val="22"/>
          <w:szCs w:val="22"/>
          <w:vertAlign w:val="superscript"/>
        </w:rPr>
        <w:footnoteRef/>
      </w:r>
      <w:r w:rsidRPr="00A26647">
        <w:rPr>
          <w:rFonts w:asciiTheme="minorHAnsi" w:hAnsiTheme="minorHAnsi" w:cstheme="minorHAnsi"/>
          <w:sz w:val="22"/>
          <w:szCs w:val="22"/>
        </w:rPr>
        <w:tab/>
        <w:t xml:space="preserve">Zarządzeniem Dyrektora ZTP nr </w:t>
      </w:r>
      <w:r w:rsidRPr="00A26647">
        <w:rPr>
          <w:rFonts w:asciiTheme="minorHAnsi" w:hAnsiTheme="minorHAnsi" w:cstheme="minorHAnsi"/>
          <w:sz w:val="22"/>
          <w:szCs w:val="22"/>
          <w:lang w:val="ru-RU" w:eastAsia="ru-RU" w:bidi="ru-RU"/>
        </w:rPr>
        <w:t xml:space="preserve">39/2022 </w:t>
      </w:r>
      <w:r w:rsidRPr="00A26647">
        <w:rPr>
          <w:rFonts w:asciiTheme="minorHAnsi" w:hAnsiTheme="minorHAnsi" w:cstheme="minorHAnsi"/>
          <w:sz w:val="22"/>
          <w:szCs w:val="22"/>
        </w:rPr>
        <w:t xml:space="preserve">z 29 lipca 2022 r. wprowadzono nowe brzmienie Regulaminu udzielania zamówień o wartości mniejszej niż 130 000 zł zarządzenia nr </w:t>
      </w:r>
      <w:r w:rsidRPr="00A26647">
        <w:rPr>
          <w:rFonts w:asciiTheme="minorHAnsi" w:hAnsiTheme="minorHAnsi" w:cstheme="minorHAnsi"/>
          <w:sz w:val="22"/>
          <w:szCs w:val="22"/>
          <w:lang w:val="ru-RU" w:eastAsia="ru-RU" w:bidi="ru-RU"/>
        </w:rPr>
        <w:t xml:space="preserve">6/2021 </w:t>
      </w:r>
      <w:r w:rsidRPr="00A26647">
        <w:rPr>
          <w:rFonts w:asciiTheme="minorHAnsi" w:hAnsiTheme="minorHAnsi" w:cstheme="minorHAnsi"/>
          <w:sz w:val="22"/>
          <w:szCs w:val="22"/>
        </w:rPr>
        <w:t xml:space="preserve">Dyrektora ZTP z 11 marca 2021 r. zmienionego zarządzeniem nr </w:t>
      </w:r>
      <w:r w:rsidRPr="00A26647">
        <w:rPr>
          <w:rFonts w:asciiTheme="minorHAnsi" w:hAnsiTheme="minorHAnsi" w:cstheme="minorHAnsi"/>
          <w:sz w:val="22"/>
          <w:szCs w:val="22"/>
          <w:lang w:val="ru-RU" w:eastAsia="ru-RU" w:bidi="ru-RU"/>
        </w:rPr>
        <w:t xml:space="preserve">39/2022 </w:t>
      </w:r>
      <w:r w:rsidRPr="00A26647">
        <w:rPr>
          <w:rFonts w:asciiTheme="minorHAnsi" w:hAnsiTheme="minorHAnsi" w:cstheme="minorHAnsi"/>
          <w:sz w:val="22"/>
          <w:szCs w:val="22"/>
        </w:rPr>
        <w:t>z 29 lipca 2022 r. zmieniającego zarządzenie w sprawie postępowanie przy udzieleniu zamówień publicznych w ZTP.</w:t>
      </w:r>
    </w:p>
  </w:footnote>
  <w:footnote w:id="30">
    <w:p w14:paraId="5CE4D9CB" w14:textId="77777777" w:rsidR="00E0146B" w:rsidRPr="00A26647" w:rsidRDefault="00D23AFC" w:rsidP="00977EB2">
      <w:pPr>
        <w:pStyle w:val="Footnote10"/>
        <w:shd w:val="clear" w:color="auto" w:fill="auto"/>
        <w:tabs>
          <w:tab w:val="left" w:pos="168"/>
        </w:tabs>
        <w:spacing w:before="20" w:after="20" w:line="240" w:lineRule="auto"/>
        <w:ind w:right="180"/>
        <w:rPr>
          <w:rFonts w:asciiTheme="minorHAnsi" w:hAnsiTheme="minorHAnsi" w:cstheme="minorHAnsi"/>
          <w:sz w:val="22"/>
          <w:szCs w:val="22"/>
        </w:rPr>
      </w:pPr>
      <w:r w:rsidRPr="00A26647">
        <w:rPr>
          <w:rFonts w:asciiTheme="minorHAnsi" w:hAnsiTheme="minorHAnsi" w:cstheme="minorHAnsi"/>
          <w:sz w:val="22"/>
          <w:szCs w:val="22"/>
          <w:vertAlign w:val="superscript"/>
        </w:rPr>
        <w:footnoteRef/>
      </w:r>
      <w:r w:rsidRPr="00A26647">
        <w:rPr>
          <w:rFonts w:asciiTheme="minorHAnsi" w:hAnsiTheme="minorHAnsi" w:cstheme="minorHAnsi"/>
          <w:sz w:val="22"/>
          <w:szCs w:val="22"/>
        </w:rPr>
        <w:tab/>
        <w:t>Zgodnie z par. 3 ust. 5 poprzednio obowiązującej wersji regulaminu w uzasadnionych przypadkach Dyrektor ZTP mógł wyrazić zgodę na odstąpienie od procedur, w szczególności na usługi dotyczące dziedzin kluczowych dla ciągłości i bezpieczeństwa pracy jednostki.</w:t>
      </w:r>
    </w:p>
  </w:footnote>
  <w:footnote w:id="31">
    <w:p w14:paraId="52842F7D" w14:textId="77777777" w:rsidR="00E0146B" w:rsidRPr="00A26647" w:rsidRDefault="00D23AFC" w:rsidP="00977EB2">
      <w:pPr>
        <w:pStyle w:val="Footnote10"/>
        <w:shd w:val="clear" w:color="auto" w:fill="auto"/>
        <w:tabs>
          <w:tab w:val="left" w:pos="168"/>
        </w:tabs>
        <w:spacing w:before="20" w:after="20" w:line="240" w:lineRule="auto"/>
        <w:ind w:right="160"/>
        <w:rPr>
          <w:rFonts w:asciiTheme="minorHAnsi" w:hAnsiTheme="minorHAnsi" w:cstheme="minorHAnsi"/>
          <w:sz w:val="22"/>
          <w:szCs w:val="22"/>
        </w:rPr>
      </w:pPr>
      <w:r w:rsidRPr="00A26647">
        <w:rPr>
          <w:rFonts w:asciiTheme="minorHAnsi" w:hAnsiTheme="minorHAnsi" w:cstheme="minorHAnsi"/>
          <w:sz w:val="22"/>
          <w:szCs w:val="22"/>
          <w:vertAlign w:val="superscript"/>
        </w:rPr>
        <w:footnoteRef/>
      </w:r>
      <w:r w:rsidRPr="00A26647">
        <w:rPr>
          <w:rFonts w:asciiTheme="minorHAnsi" w:hAnsiTheme="minorHAnsi" w:cstheme="minorHAnsi"/>
          <w:sz w:val="22"/>
          <w:szCs w:val="22"/>
        </w:rPr>
        <w:tab/>
        <w:t>Zalecenie nr 14: „W Regulaminie udzielania zamówień publicznych (..) do niezbędnego m</w:t>
      </w:r>
      <w:r w:rsidR="00A26647" w:rsidRPr="00A26647">
        <w:rPr>
          <w:rFonts w:asciiTheme="minorHAnsi" w:hAnsiTheme="minorHAnsi" w:cstheme="minorHAnsi"/>
          <w:sz w:val="22"/>
          <w:szCs w:val="22"/>
        </w:rPr>
        <w:t>inimum ograniczyć przypadki wyłą</w:t>
      </w:r>
      <w:r w:rsidRPr="00A26647">
        <w:rPr>
          <w:rFonts w:asciiTheme="minorHAnsi" w:hAnsiTheme="minorHAnsi" w:cstheme="minorHAnsi"/>
          <w:sz w:val="22"/>
          <w:szCs w:val="22"/>
        </w:rPr>
        <w:t xml:space="preserve">czeń stosowania konkurencyjnego wyboru wykonawców, aby nie naruszać </w:t>
      </w:r>
      <w:r w:rsidRPr="00A26647">
        <w:rPr>
          <w:rFonts w:asciiTheme="minorHAnsi" w:hAnsiTheme="minorHAnsi" w:cstheme="minorHAnsi"/>
          <w:sz w:val="22"/>
          <w:szCs w:val="22"/>
          <w:lang w:val="en-US" w:eastAsia="en-US" w:bidi="en-US"/>
        </w:rPr>
        <w:t xml:space="preserve">art. </w:t>
      </w:r>
      <w:r w:rsidRPr="00A26647">
        <w:rPr>
          <w:rFonts w:asciiTheme="minorHAnsi" w:hAnsiTheme="minorHAnsi" w:cstheme="minorHAnsi"/>
          <w:sz w:val="22"/>
          <w:szCs w:val="22"/>
        </w:rPr>
        <w:t>44 ust. 3 ustawy o finansach publicznych".</w:t>
      </w:r>
    </w:p>
  </w:footnote>
  <w:footnote w:id="32">
    <w:p w14:paraId="341EBA15" w14:textId="77777777" w:rsidR="00E0146B" w:rsidRPr="00A26647" w:rsidRDefault="00D23AFC" w:rsidP="00977EB2">
      <w:pPr>
        <w:pStyle w:val="Footnote10"/>
        <w:shd w:val="clear" w:color="auto" w:fill="auto"/>
        <w:tabs>
          <w:tab w:val="left" w:pos="178"/>
        </w:tabs>
        <w:spacing w:before="20" w:after="20" w:line="240" w:lineRule="auto"/>
        <w:rPr>
          <w:rFonts w:asciiTheme="minorHAnsi" w:hAnsiTheme="minorHAnsi" w:cstheme="minorHAnsi"/>
          <w:sz w:val="22"/>
          <w:szCs w:val="22"/>
        </w:rPr>
      </w:pPr>
      <w:r w:rsidRPr="00A26647">
        <w:rPr>
          <w:rFonts w:asciiTheme="minorHAnsi" w:hAnsiTheme="minorHAnsi" w:cstheme="minorHAnsi"/>
          <w:sz w:val="22"/>
          <w:szCs w:val="22"/>
          <w:vertAlign w:val="superscript"/>
        </w:rPr>
        <w:footnoteRef/>
      </w:r>
      <w:r w:rsidRPr="00A26647">
        <w:rPr>
          <w:rFonts w:asciiTheme="minorHAnsi" w:hAnsiTheme="minorHAnsi" w:cstheme="minorHAnsi"/>
          <w:sz w:val="22"/>
          <w:szCs w:val="22"/>
        </w:rPr>
        <w:tab/>
        <w:t xml:space="preserve">Postępowanie nr ZTP-I.31.2022.DCZ na naprawę monitoringu wizyjnego na parkingu przy pl. Młynarskiego oraz nr </w:t>
      </w:r>
      <w:r w:rsidRPr="00A26647">
        <w:rPr>
          <w:rFonts w:asciiTheme="minorHAnsi" w:hAnsiTheme="minorHAnsi" w:cstheme="minorHAnsi"/>
          <w:sz w:val="22"/>
          <w:szCs w:val="22"/>
          <w:lang w:val="en-US" w:eastAsia="en-US" w:bidi="en-US"/>
        </w:rPr>
        <w:t xml:space="preserve">ZTP-i.222.16.2022.WGA </w:t>
      </w:r>
      <w:r w:rsidRPr="00A26647">
        <w:rPr>
          <w:rFonts w:asciiTheme="minorHAnsi" w:hAnsiTheme="minorHAnsi" w:cstheme="minorHAnsi"/>
          <w:sz w:val="22"/>
          <w:szCs w:val="22"/>
        </w:rPr>
        <w:t>na dostawę siłowników do okien dachowych w pasażu Hale Mirowskie.</w:t>
      </w:r>
    </w:p>
  </w:footnote>
  <w:footnote w:id="33">
    <w:p w14:paraId="3154591A" w14:textId="5433361B" w:rsidR="00E0146B" w:rsidRPr="00A26647" w:rsidRDefault="00D23AFC" w:rsidP="00977EB2">
      <w:pPr>
        <w:pStyle w:val="Footnote10"/>
        <w:shd w:val="clear" w:color="auto" w:fill="auto"/>
        <w:tabs>
          <w:tab w:val="left" w:pos="173"/>
        </w:tabs>
        <w:spacing w:before="20" w:after="20" w:line="240" w:lineRule="auto"/>
        <w:rPr>
          <w:rFonts w:asciiTheme="minorHAnsi" w:hAnsiTheme="minorHAnsi" w:cstheme="minorHAnsi"/>
          <w:sz w:val="22"/>
          <w:szCs w:val="22"/>
        </w:rPr>
      </w:pPr>
      <w:r w:rsidRPr="00A26647">
        <w:rPr>
          <w:rFonts w:asciiTheme="minorHAnsi" w:hAnsiTheme="minorHAnsi" w:cstheme="minorHAnsi"/>
          <w:sz w:val="22"/>
          <w:szCs w:val="22"/>
          <w:vertAlign w:val="superscript"/>
        </w:rPr>
        <w:footnoteRef/>
      </w:r>
      <w:r w:rsidRPr="00A26647">
        <w:rPr>
          <w:rFonts w:asciiTheme="minorHAnsi" w:hAnsiTheme="minorHAnsi" w:cstheme="minorHAnsi"/>
          <w:sz w:val="22"/>
          <w:szCs w:val="22"/>
        </w:rPr>
        <w:tab/>
        <w:t xml:space="preserve">Zalecenie nr 15: „Dokonywać zapłaty wynagrodzenia wyłącznie za faktycznie wykonane prace, stosownie do </w:t>
      </w:r>
      <w:r w:rsidRPr="00A26647">
        <w:rPr>
          <w:rFonts w:asciiTheme="minorHAnsi" w:hAnsiTheme="minorHAnsi" w:cstheme="minorHAnsi"/>
          <w:sz w:val="22"/>
          <w:szCs w:val="22"/>
          <w:lang w:val="en-US" w:eastAsia="en-US" w:bidi="en-US"/>
        </w:rPr>
        <w:t xml:space="preserve">art. </w:t>
      </w:r>
      <w:r w:rsidRPr="00A26647">
        <w:rPr>
          <w:rFonts w:asciiTheme="minorHAnsi" w:hAnsiTheme="minorHAnsi" w:cstheme="minorHAnsi"/>
          <w:sz w:val="22"/>
          <w:szCs w:val="22"/>
        </w:rPr>
        <w:t xml:space="preserve">44 ust. 3 pkt 1 lit. a i b ustawy o finansach publicznych, § 6 ust. 3 pkt 6 instrukcji kontroli finansowej obiegu dokumentów finansowo - księgowych oraz zasad kontroli dokumentów wydatkowych określonych w załączniku nr 3 do Zarządzenia Nr </w:t>
      </w:r>
      <w:r w:rsidRPr="00A26647">
        <w:rPr>
          <w:rFonts w:asciiTheme="minorHAnsi" w:hAnsiTheme="minorHAnsi" w:cstheme="minorHAnsi"/>
          <w:sz w:val="22"/>
          <w:szCs w:val="22"/>
          <w:lang w:val="ru-RU" w:eastAsia="ru-RU" w:bidi="ru-RU"/>
        </w:rPr>
        <w:t xml:space="preserve">53/2021 </w:t>
      </w:r>
      <w:r w:rsidRPr="00A26647">
        <w:rPr>
          <w:rFonts w:asciiTheme="minorHAnsi" w:hAnsiTheme="minorHAnsi" w:cstheme="minorHAnsi"/>
          <w:sz w:val="22"/>
          <w:szCs w:val="22"/>
        </w:rPr>
        <w:t>Dyrektora ZTP z dnia 27 grudnia 2021 r. (Organizacja i funkcjonalnie kontroli finansowej - rozdział II)".</w:t>
      </w:r>
    </w:p>
  </w:footnote>
  <w:footnote w:id="34">
    <w:p w14:paraId="0BEB151D" w14:textId="77777777" w:rsidR="00E0146B" w:rsidRPr="00A26647" w:rsidRDefault="00D23AFC" w:rsidP="00977EB2">
      <w:pPr>
        <w:pStyle w:val="Footnote10"/>
        <w:shd w:val="clear" w:color="auto" w:fill="auto"/>
        <w:tabs>
          <w:tab w:val="left" w:pos="178"/>
        </w:tabs>
        <w:spacing w:before="20" w:after="20" w:line="240" w:lineRule="auto"/>
        <w:rPr>
          <w:rFonts w:asciiTheme="minorHAnsi" w:hAnsiTheme="minorHAnsi" w:cstheme="minorHAnsi"/>
          <w:sz w:val="22"/>
          <w:szCs w:val="22"/>
        </w:rPr>
      </w:pPr>
      <w:r w:rsidRPr="00A26647">
        <w:rPr>
          <w:rFonts w:asciiTheme="minorHAnsi" w:hAnsiTheme="minorHAnsi" w:cstheme="minorHAnsi"/>
          <w:sz w:val="22"/>
          <w:szCs w:val="22"/>
          <w:vertAlign w:val="superscript"/>
        </w:rPr>
        <w:footnoteRef/>
      </w:r>
      <w:r w:rsidRPr="00A26647">
        <w:rPr>
          <w:rFonts w:asciiTheme="minorHAnsi" w:hAnsiTheme="minorHAnsi" w:cstheme="minorHAnsi"/>
          <w:sz w:val="22"/>
          <w:szCs w:val="22"/>
        </w:rPr>
        <w:tab/>
        <w:t xml:space="preserve">Na podstawie </w:t>
      </w:r>
      <w:r w:rsidRPr="00A26647">
        <w:rPr>
          <w:rFonts w:asciiTheme="minorHAnsi" w:hAnsiTheme="minorHAnsi" w:cstheme="minorHAnsi"/>
          <w:sz w:val="22"/>
          <w:szCs w:val="22"/>
          <w:lang w:val="en-US" w:eastAsia="en-US" w:bidi="en-US"/>
        </w:rPr>
        <w:t xml:space="preserve">art. </w:t>
      </w:r>
      <w:r w:rsidRPr="00A26647">
        <w:rPr>
          <w:rFonts w:asciiTheme="minorHAnsi" w:hAnsiTheme="minorHAnsi" w:cstheme="minorHAnsi"/>
          <w:sz w:val="22"/>
          <w:szCs w:val="22"/>
        </w:rPr>
        <w:t>109 ust. 1 pkt 7 ustawy Pzp.</w:t>
      </w:r>
    </w:p>
  </w:footnote>
  <w:footnote w:id="35">
    <w:p w14:paraId="5495A4C5" w14:textId="77777777" w:rsidR="00E0146B" w:rsidRPr="00A26647" w:rsidRDefault="00D23AFC" w:rsidP="00977EB2">
      <w:pPr>
        <w:pStyle w:val="Footnote10"/>
        <w:shd w:val="clear" w:color="auto" w:fill="auto"/>
        <w:tabs>
          <w:tab w:val="left" w:pos="163"/>
        </w:tabs>
        <w:spacing w:before="20" w:after="20" w:line="240" w:lineRule="auto"/>
        <w:rPr>
          <w:rFonts w:asciiTheme="minorHAnsi" w:hAnsiTheme="minorHAnsi" w:cstheme="minorHAnsi"/>
          <w:sz w:val="22"/>
          <w:szCs w:val="22"/>
        </w:rPr>
      </w:pPr>
      <w:r w:rsidRPr="00A26647">
        <w:rPr>
          <w:rFonts w:asciiTheme="minorHAnsi" w:hAnsiTheme="minorHAnsi" w:cstheme="minorHAnsi"/>
          <w:sz w:val="22"/>
          <w:szCs w:val="22"/>
          <w:vertAlign w:val="superscript"/>
        </w:rPr>
        <w:footnoteRef/>
      </w:r>
      <w:r w:rsidR="00A26647" w:rsidRPr="00A26647">
        <w:rPr>
          <w:rFonts w:asciiTheme="minorHAnsi" w:hAnsiTheme="minorHAnsi" w:cstheme="minorHAnsi"/>
          <w:sz w:val="22"/>
          <w:szCs w:val="22"/>
        </w:rPr>
        <w:tab/>
        <w:t>Wobec wykonawcy Tronix</w:t>
      </w:r>
      <w:r w:rsidRPr="00A26647">
        <w:rPr>
          <w:rFonts w:asciiTheme="minorHAnsi" w:hAnsiTheme="minorHAnsi" w:cstheme="minorHAnsi"/>
          <w:sz w:val="22"/>
          <w:szCs w:val="22"/>
        </w:rPr>
        <w:t xml:space="preserve"> s.c. (postępowanie nr Zp-5/2023 </w:t>
      </w:r>
      <w:r w:rsidRPr="00A26647">
        <w:rPr>
          <w:rFonts w:asciiTheme="minorHAnsi" w:hAnsiTheme="minorHAnsi" w:cstheme="minorHAnsi"/>
          <w:sz w:val="22"/>
          <w:szCs w:val="22"/>
          <w:lang w:val="en-US" w:eastAsia="en-US" w:bidi="en-US"/>
        </w:rPr>
        <w:t>(ZTP-IV.26.5.</w:t>
      </w:r>
      <w:r w:rsidRPr="00A26647">
        <w:rPr>
          <w:rFonts w:asciiTheme="minorHAnsi" w:hAnsiTheme="minorHAnsi" w:cstheme="minorHAnsi"/>
          <w:sz w:val="22"/>
          <w:szCs w:val="22"/>
        </w:rPr>
        <w:t>2023.ECH).</w:t>
      </w:r>
    </w:p>
  </w:footnote>
  <w:footnote w:id="36">
    <w:p w14:paraId="0BDEEBFE" w14:textId="77777777" w:rsidR="00E0146B" w:rsidRPr="00A26647" w:rsidRDefault="00D23AFC" w:rsidP="00977EB2">
      <w:pPr>
        <w:pStyle w:val="Footnote10"/>
        <w:shd w:val="clear" w:color="auto" w:fill="auto"/>
        <w:tabs>
          <w:tab w:val="left" w:pos="163"/>
        </w:tabs>
        <w:spacing w:before="20" w:after="20" w:line="240" w:lineRule="auto"/>
        <w:rPr>
          <w:rFonts w:asciiTheme="minorHAnsi" w:hAnsiTheme="minorHAnsi" w:cstheme="minorHAnsi"/>
        </w:rPr>
      </w:pPr>
      <w:r w:rsidRPr="00A26647">
        <w:rPr>
          <w:rFonts w:asciiTheme="minorHAnsi" w:hAnsiTheme="minorHAnsi" w:cstheme="minorHAnsi"/>
          <w:sz w:val="22"/>
          <w:szCs w:val="22"/>
          <w:vertAlign w:val="superscript"/>
        </w:rPr>
        <w:footnoteRef/>
      </w:r>
      <w:r w:rsidRPr="00A26647">
        <w:rPr>
          <w:rFonts w:asciiTheme="minorHAnsi" w:hAnsiTheme="minorHAnsi" w:cstheme="minorHAnsi"/>
          <w:sz w:val="22"/>
          <w:szCs w:val="22"/>
        </w:rPr>
        <w:tab/>
        <w:t>Zalecenie nr 16: „Nie kierować kolejnych zapytań ofertowych do podmiotów, które wcześniej wykonywały zamówienia finansowane ze środków publicznych z nienależytą starannością; w prowadzonych postępowaniach uwzględniać kryterium wyboru wykonawców z uwzględnieniem ww. przesłanki".</w:t>
      </w:r>
    </w:p>
  </w:footnote>
  <w:footnote w:id="37">
    <w:p w14:paraId="02101B43" w14:textId="77777777" w:rsidR="00E0146B" w:rsidRPr="00A26647" w:rsidRDefault="00D23AFC" w:rsidP="00977EB2">
      <w:pPr>
        <w:pStyle w:val="Footnote10"/>
        <w:shd w:val="clear" w:color="auto" w:fill="auto"/>
        <w:tabs>
          <w:tab w:val="left" w:pos="173"/>
        </w:tabs>
        <w:spacing w:before="20" w:after="20" w:line="240" w:lineRule="auto"/>
        <w:contextualSpacing/>
        <w:rPr>
          <w:rFonts w:asciiTheme="minorHAnsi" w:hAnsiTheme="minorHAnsi" w:cstheme="minorHAnsi"/>
          <w:sz w:val="22"/>
          <w:szCs w:val="22"/>
        </w:rPr>
      </w:pPr>
      <w:r w:rsidRPr="00A26647">
        <w:rPr>
          <w:rFonts w:asciiTheme="minorHAnsi" w:hAnsiTheme="minorHAnsi" w:cstheme="minorHAnsi"/>
          <w:sz w:val="22"/>
          <w:szCs w:val="22"/>
          <w:vertAlign w:val="superscript"/>
        </w:rPr>
        <w:footnoteRef/>
      </w:r>
      <w:r w:rsidRPr="00A26647">
        <w:rPr>
          <w:rFonts w:asciiTheme="minorHAnsi" w:hAnsiTheme="minorHAnsi" w:cstheme="minorHAnsi"/>
          <w:sz w:val="22"/>
          <w:szCs w:val="22"/>
        </w:rPr>
        <w:tab/>
        <w:t>Dz. U. z 2023 r., poz. 1270 ze zm.</w:t>
      </w:r>
    </w:p>
  </w:footnote>
  <w:footnote w:id="38">
    <w:p w14:paraId="3EF27E5B" w14:textId="77777777" w:rsidR="00E0146B" w:rsidRPr="00A26647" w:rsidRDefault="00D23AFC" w:rsidP="00977EB2">
      <w:pPr>
        <w:pStyle w:val="Footnote10"/>
        <w:shd w:val="clear" w:color="auto" w:fill="auto"/>
        <w:tabs>
          <w:tab w:val="left" w:pos="163"/>
        </w:tabs>
        <w:spacing w:before="20" w:after="20" w:line="240" w:lineRule="auto"/>
        <w:rPr>
          <w:rFonts w:asciiTheme="minorHAnsi" w:hAnsiTheme="minorHAnsi" w:cstheme="minorHAnsi"/>
          <w:sz w:val="22"/>
          <w:szCs w:val="22"/>
        </w:rPr>
      </w:pPr>
      <w:r w:rsidRPr="00A26647">
        <w:rPr>
          <w:rFonts w:asciiTheme="minorHAnsi" w:hAnsiTheme="minorHAnsi" w:cstheme="minorHAnsi"/>
          <w:sz w:val="22"/>
          <w:szCs w:val="22"/>
          <w:vertAlign w:val="superscript"/>
        </w:rPr>
        <w:footnoteRef/>
      </w:r>
      <w:r w:rsidRPr="00A26647">
        <w:rPr>
          <w:rFonts w:asciiTheme="minorHAnsi" w:hAnsiTheme="minorHAnsi" w:cstheme="minorHAnsi"/>
          <w:sz w:val="22"/>
          <w:szCs w:val="22"/>
        </w:rPr>
        <w:tab/>
        <w:t xml:space="preserve">Zalecenie nr 17: „Obowiązki głównego księgowego określone w </w:t>
      </w:r>
      <w:r w:rsidRPr="00A26647">
        <w:rPr>
          <w:rFonts w:asciiTheme="minorHAnsi" w:hAnsiTheme="minorHAnsi" w:cstheme="minorHAnsi"/>
          <w:sz w:val="22"/>
          <w:szCs w:val="22"/>
          <w:lang w:val="en-US" w:eastAsia="en-US" w:bidi="en-US"/>
        </w:rPr>
        <w:t xml:space="preserve">art. </w:t>
      </w:r>
      <w:r w:rsidRPr="00A26647">
        <w:rPr>
          <w:rFonts w:asciiTheme="minorHAnsi" w:hAnsiTheme="minorHAnsi" w:cstheme="minorHAnsi"/>
          <w:sz w:val="22"/>
          <w:szCs w:val="22"/>
        </w:rPr>
        <w:t xml:space="preserve">54 ust. 1 ustawy o finansach publicznych powierzać osobie spełniającej wymogi określone w </w:t>
      </w:r>
      <w:r w:rsidRPr="00A26647">
        <w:rPr>
          <w:rFonts w:asciiTheme="minorHAnsi" w:hAnsiTheme="minorHAnsi" w:cstheme="minorHAnsi"/>
          <w:sz w:val="22"/>
          <w:szCs w:val="22"/>
          <w:lang w:val="en-US" w:eastAsia="en-US" w:bidi="en-US"/>
        </w:rPr>
        <w:t xml:space="preserve">art. </w:t>
      </w:r>
      <w:r w:rsidRPr="00A26647">
        <w:rPr>
          <w:rFonts w:asciiTheme="minorHAnsi" w:hAnsiTheme="minorHAnsi" w:cstheme="minorHAnsi"/>
          <w:sz w:val="22"/>
          <w:szCs w:val="22"/>
        </w:rPr>
        <w:t xml:space="preserve">54 ust. 2, w formie określonej w </w:t>
      </w:r>
      <w:r w:rsidRPr="00A26647">
        <w:rPr>
          <w:rFonts w:asciiTheme="minorHAnsi" w:hAnsiTheme="minorHAnsi" w:cstheme="minorHAnsi"/>
          <w:sz w:val="22"/>
          <w:szCs w:val="22"/>
          <w:lang w:val="en-US" w:eastAsia="en-US" w:bidi="en-US"/>
        </w:rPr>
        <w:t xml:space="preserve">art. </w:t>
      </w:r>
      <w:r w:rsidRPr="00A26647">
        <w:rPr>
          <w:rFonts w:asciiTheme="minorHAnsi" w:hAnsiTheme="minorHAnsi" w:cstheme="minorHAnsi"/>
          <w:sz w:val="22"/>
          <w:szCs w:val="22"/>
        </w:rPr>
        <w:t>53 ust. 2 ww. ustawy".</w:t>
      </w:r>
    </w:p>
  </w:footnote>
  <w:footnote w:id="39">
    <w:p w14:paraId="77E6388F" w14:textId="77777777" w:rsidR="00E0146B" w:rsidRPr="00A26647" w:rsidRDefault="00D23AFC" w:rsidP="00977EB2">
      <w:pPr>
        <w:pStyle w:val="Footnote10"/>
        <w:shd w:val="clear" w:color="auto" w:fill="auto"/>
        <w:tabs>
          <w:tab w:val="left" w:pos="173"/>
        </w:tabs>
        <w:spacing w:before="20" w:after="20" w:line="240" w:lineRule="auto"/>
        <w:rPr>
          <w:rFonts w:asciiTheme="minorHAnsi" w:hAnsiTheme="minorHAnsi" w:cstheme="minorHAnsi"/>
          <w:sz w:val="22"/>
          <w:szCs w:val="22"/>
        </w:rPr>
      </w:pPr>
      <w:r w:rsidRPr="00A26647">
        <w:rPr>
          <w:rFonts w:asciiTheme="minorHAnsi" w:hAnsiTheme="minorHAnsi" w:cstheme="minorHAnsi"/>
          <w:sz w:val="22"/>
          <w:szCs w:val="22"/>
          <w:vertAlign w:val="superscript"/>
        </w:rPr>
        <w:footnoteRef/>
      </w:r>
      <w:r w:rsidRPr="00A26647">
        <w:rPr>
          <w:rFonts w:asciiTheme="minorHAnsi" w:hAnsiTheme="minorHAnsi" w:cstheme="minorHAnsi"/>
          <w:sz w:val="22"/>
          <w:szCs w:val="22"/>
        </w:rPr>
        <w:tab/>
        <w:t xml:space="preserve">Zarządzeniem nr </w:t>
      </w:r>
      <w:r w:rsidRPr="00A26647">
        <w:rPr>
          <w:rFonts w:asciiTheme="minorHAnsi" w:hAnsiTheme="minorHAnsi" w:cstheme="minorHAnsi"/>
          <w:sz w:val="22"/>
          <w:szCs w:val="22"/>
          <w:lang w:val="ru-RU" w:eastAsia="ru-RU" w:bidi="ru-RU"/>
        </w:rPr>
        <w:t xml:space="preserve">41/2022 </w:t>
      </w:r>
      <w:r w:rsidRPr="00A26647">
        <w:rPr>
          <w:rFonts w:asciiTheme="minorHAnsi" w:hAnsiTheme="minorHAnsi" w:cstheme="minorHAnsi"/>
          <w:sz w:val="22"/>
          <w:szCs w:val="22"/>
        </w:rPr>
        <w:t>Dyrektora ZTP z 25 sierpnia 2022 r.</w:t>
      </w:r>
    </w:p>
  </w:footnote>
  <w:footnote w:id="40">
    <w:p w14:paraId="6A8B10B5" w14:textId="77777777" w:rsidR="00DD5B5B" w:rsidRPr="00A26647" w:rsidRDefault="00DD5B5B" w:rsidP="00977EB2">
      <w:pPr>
        <w:pStyle w:val="Footnote10"/>
        <w:shd w:val="clear" w:color="auto" w:fill="auto"/>
        <w:tabs>
          <w:tab w:val="left" w:pos="173"/>
        </w:tabs>
        <w:spacing w:before="20" w:after="20" w:line="240" w:lineRule="auto"/>
        <w:rPr>
          <w:rFonts w:asciiTheme="minorHAnsi" w:hAnsiTheme="minorHAnsi" w:cstheme="minorHAnsi"/>
        </w:rPr>
      </w:pPr>
      <w:r w:rsidRPr="00A26647">
        <w:rPr>
          <w:rFonts w:asciiTheme="minorHAnsi" w:hAnsiTheme="minorHAnsi" w:cstheme="minorHAnsi"/>
          <w:sz w:val="22"/>
          <w:szCs w:val="22"/>
          <w:vertAlign w:val="superscript"/>
        </w:rPr>
        <w:footnoteRef/>
      </w:r>
      <w:r w:rsidRPr="00A26647">
        <w:rPr>
          <w:rFonts w:asciiTheme="minorHAnsi" w:hAnsiTheme="minorHAnsi" w:cstheme="minorHAnsi"/>
          <w:sz w:val="22"/>
          <w:szCs w:val="22"/>
        </w:rPr>
        <w:tab/>
        <w:t xml:space="preserve">Zalecenie nr 18: „Stosownie </w:t>
      </w:r>
      <w:r w:rsidRPr="00A26647">
        <w:rPr>
          <w:rFonts w:asciiTheme="minorHAnsi" w:hAnsiTheme="minorHAnsi" w:cstheme="minorHAnsi"/>
          <w:sz w:val="22"/>
          <w:szCs w:val="22"/>
          <w:lang w:val="en-US" w:eastAsia="en-US" w:bidi="en-US"/>
        </w:rPr>
        <w:t xml:space="preserve">do art. </w:t>
      </w:r>
      <w:r w:rsidRPr="00A26647">
        <w:rPr>
          <w:rFonts w:asciiTheme="minorHAnsi" w:hAnsiTheme="minorHAnsi" w:cstheme="minorHAnsi"/>
          <w:sz w:val="22"/>
          <w:szCs w:val="22"/>
        </w:rPr>
        <w:t xml:space="preserve">4 ust. 5 ustawy o rachunkowości oraz </w:t>
      </w:r>
      <w:r w:rsidRPr="00A26647">
        <w:rPr>
          <w:rFonts w:asciiTheme="minorHAnsi" w:hAnsiTheme="minorHAnsi" w:cstheme="minorHAnsi"/>
          <w:sz w:val="22"/>
          <w:szCs w:val="22"/>
          <w:lang w:val="en-US" w:eastAsia="en-US" w:bidi="en-US"/>
        </w:rPr>
        <w:t xml:space="preserve">art. </w:t>
      </w:r>
      <w:r w:rsidRPr="00A26647">
        <w:rPr>
          <w:rFonts w:asciiTheme="minorHAnsi" w:hAnsiTheme="minorHAnsi" w:cstheme="minorHAnsi"/>
          <w:sz w:val="22"/>
          <w:szCs w:val="22"/>
        </w:rPr>
        <w:t>53 ust. 1 i 69 ust. 1 pkt 3 ustawy o finansach publicznych realizować obowiązki kierownika jednostki, w szczególności w zakresie przestrzegania w ZTP procedur kontroli zarządczej związanych z operacjami finansowymi i gospodarczymi, aby zapewnić w ZTP funkcjonowanie efektywnej kontroli zarządczej, realizującej wyznaczone cele. Prowadzić czynności kontrolne w odniesieniu do dokumentów dotyczących operacji gospodarczych i finansowych, stosownie do ustanowionych w ZTP wewnętrznych procedur i uprawnień, gdyż do Pana obowiązków należy organizacja efektywnej kontroli każdej operacji gospodarczej i finansowej. Wzmóc nadzór nad pracą podległych pracowników".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D5EA3" w14:textId="6E749164" w:rsidR="00DD5B5B" w:rsidRPr="00DD5B5B" w:rsidRDefault="00DD5B5B" w:rsidP="00DD5B5B">
    <w:pPr>
      <w:pStyle w:val="Nagwek"/>
    </w:pPr>
    <w:r>
      <w:rPr>
        <w:noProof/>
      </w:rPr>
      <w:drawing>
        <wp:inline distT="0" distB="0" distL="0" distR="0" wp14:anchorId="08FAA50A" wp14:editId="129A1FEA">
          <wp:extent cx="5544185" cy="1041368"/>
          <wp:effectExtent l="0" t="0" r="0" b="6985"/>
          <wp:docPr id="2" name="Obraz 2" descr="Prezydent Miasta Stołecznego Warszawy, pl. Bankowy 3/5, 00-950 Warszawa, tel. 22 443 10 01, faks 22 443 10 02, sekretariatprezydenta@um.warszawa.pl, um.warszawa.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Prezydent Miasta Stołecznego Warszawy, pl. Bankowy 3/5, 00-950 Warszawa, tel. 22 443 10 01, faks 22 443 10 02, sekretariatprezydenta@um.warszawa.pl, um.warszawa.pl"/>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44185" cy="10413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B67B0"/>
    <w:multiLevelType w:val="multilevel"/>
    <w:tmpl w:val="344E0CA0"/>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130FD0"/>
    <w:multiLevelType w:val="multilevel"/>
    <w:tmpl w:val="8338606A"/>
    <w:lvl w:ilvl="0">
      <w:start w:val="32"/>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7B079AC"/>
    <w:multiLevelType w:val="multilevel"/>
    <w:tmpl w:val="169A75AE"/>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7124C69"/>
    <w:multiLevelType w:val="multilevel"/>
    <w:tmpl w:val="47F8731A"/>
    <w:lvl w:ilvl="0">
      <w:start w:val="2"/>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40419348">
    <w:abstractNumId w:val="2"/>
  </w:num>
  <w:num w:numId="2" w16cid:durableId="131558261">
    <w:abstractNumId w:val="3"/>
  </w:num>
  <w:num w:numId="3" w16cid:durableId="377627626">
    <w:abstractNumId w:val="1"/>
  </w:num>
  <w:num w:numId="4" w16cid:durableId="663439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46B"/>
    <w:rsid w:val="001309CF"/>
    <w:rsid w:val="002979F9"/>
    <w:rsid w:val="006F2710"/>
    <w:rsid w:val="0083681F"/>
    <w:rsid w:val="008942DA"/>
    <w:rsid w:val="00977EB2"/>
    <w:rsid w:val="00A26647"/>
    <w:rsid w:val="00B00A1E"/>
    <w:rsid w:val="00BA06AC"/>
    <w:rsid w:val="00CD3977"/>
    <w:rsid w:val="00D23AFC"/>
    <w:rsid w:val="00D56546"/>
    <w:rsid w:val="00DD5B5B"/>
    <w:rsid w:val="00DD6B21"/>
    <w:rsid w:val="00E0146B"/>
    <w:rsid w:val="00EB5395"/>
    <w:rsid w:val="00EE011C"/>
    <w:rsid w:val="00F631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11F5D7"/>
  <w15:docId w15:val="{D37DFECD-ADB0-4668-9A19-CAAC45D38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Pr>
      <w:color w:val="000000"/>
    </w:rPr>
  </w:style>
  <w:style w:type="paragraph" w:styleId="Nagwek1">
    <w:name w:val="heading 1"/>
    <w:basedOn w:val="Normalny"/>
    <w:next w:val="Normalny"/>
    <w:link w:val="Nagwek1Znak"/>
    <w:uiPriority w:val="9"/>
    <w:qFormat/>
    <w:rsid w:val="0083681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otnote1">
    <w:name w:val="Footnote|1_"/>
    <w:basedOn w:val="Domylnaczcionkaakapitu"/>
    <w:link w:val="Footnote10"/>
    <w:rPr>
      <w:rFonts w:ascii="Arial" w:eastAsia="Arial" w:hAnsi="Arial" w:cs="Arial"/>
      <w:b w:val="0"/>
      <w:bCs w:val="0"/>
      <w:i w:val="0"/>
      <w:iCs w:val="0"/>
      <w:smallCaps w:val="0"/>
      <w:strike w:val="0"/>
      <w:sz w:val="17"/>
      <w:szCs w:val="17"/>
      <w:u w:val="none"/>
    </w:rPr>
  </w:style>
  <w:style w:type="character" w:customStyle="1" w:styleId="Footnote11">
    <w:name w:val="Footnote|1"/>
    <w:basedOn w:val="Footnote1"/>
    <w:semiHidden/>
    <w:unhideWhenUsed/>
    <w:rPr>
      <w:rFonts w:ascii="Arial" w:eastAsia="Arial" w:hAnsi="Arial" w:cs="Arial"/>
      <w:b w:val="0"/>
      <w:bCs w:val="0"/>
      <w:i w:val="0"/>
      <w:iCs w:val="0"/>
      <w:smallCaps w:val="0"/>
      <w:strike w:val="0"/>
      <w:color w:val="000000"/>
      <w:spacing w:val="0"/>
      <w:w w:val="100"/>
      <w:position w:val="0"/>
      <w:sz w:val="17"/>
      <w:szCs w:val="17"/>
      <w:u w:val="single"/>
      <w:lang w:val="pl-PL" w:eastAsia="pl-PL" w:bidi="pl-PL"/>
    </w:rPr>
  </w:style>
  <w:style w:type="character" w:customStyle="1" w:styleId="Picturecaption2Exact">
    <w:name w:val="Picture caption|2 Exact"/>
    <w:basedOn w:val="Domylnaczcionkaakapitu"/>
    <w:link w:val="Picturecaption2"/>
    <w:rPr>
      <w:rFonts w:ascii="Arial" w:eastAsia="Arial" w:hAnsi="Arial" w:cs="Arial"/>
      <w:b w:val="0"/>
      <w:bCs w:val="0"/>
      <w:i w:val="0"/>
      <w:iCs w:val="0"/>
      <w:smallCaps w:val="0"/>
      <w:strike w:val="0"/>
      <w:sz w:val="14"/>
      <w:szCs w:val="14"/>
      <w:u w:val="none"/>
      <w:lang w:val="en-US" w:eastAsia="en-US" w:bidi="en-US"/>
    </w:rPr>
  </w:style>
  <w:style w:type="character" w:customStyle="1" w:styleId="Bodytext4Exact">
    <w:name w:val="Body text|4 Exact"/>
    <w:basedOn w:val="Domylnaczcionkaakapitu"/>
    <w:link w:val="Bodytext4"/>
    <w:rPr>
      <w:rFonts w:ascii="Arial" w:eastAsia="Arial" w:hAnsi="Arial" w:cs="Arial"/>
      <w:b w:val="0"/>
      <w:bCs w:val="0"/>
      <w:i w:val="0"/>
      <w:iCs w:val="0"/>
      <w:smallCaps w:val="0"/>
      <w:strike w:val="0"/>
      <w:sz w:val="20"/>
      <w:szCs w:val="20"/>
      <w:u w:val="none"/>
    </w:rPr>
  </w:style>
  <w:style w:type="character" w:customStyle="1" w:styleId="Bodytext495ptExact">
    <w:name w:val="Body text|4 + 9.5 pt Exact"/>
    <w:basedOn w:val="Bodytext4Exact"/>
    <w:semiHidden/>
    <w:unhideWhenUsed/>
    <w:rPr>
      <w:rFonts w:ascii="Arial" w:eastAsia="Arial" w:hAnsi="Arial" w:cs="Arial"/>
      <w:b w:val="0"/>
      <w:bCs w:val="0"/>
      <w:i w:val="0"/>
      <w:iCs w:val="0"/>
      <w:smallCaps w:val="0"/>
      <w:strike w:val="0"/>
      <w:color w:val="000000"/>
      <w:spacing w:val="0"/>
      <w:w w:val="100"/>
      <w:position w:val="0"/>
      <w:sz w:val="19"/>
      <w:szCs w:val="19"/>
      <w:u w:val="none"/>
      <w:lang w:val="pl-PL" w:eastAsia="pl-PL" w:bidi="pl-PL"/>
    </w:rPr>
  </w:style>
  <w:style w:type="character" w:customStyle="1" w:styleId="Heading11">
    <w:name w:val="Heading #1|1_"/>
    <w:basedOn w:val="Domylnaczcionkaakapitu"/>
    <w:link w:val="Heading110"/>
    <w:rPr>
      <w:rFonts w:ascii="Arial" w:eastAsia="Arial" w:hAnsi="Arial" w:cs="Arial"/>
      <w:b/>
      <w:bCs/>
      <w:i w:val="0"/>
      <w:iCs w:val="0"/>
      <w:smallCaps w:val="0"/>
      <w:strike w:val="0"/>
      <w:u w:val="none"/>
    </w:rPr>
  </w:style>
  <w:style w:type="character" w:customStyle="1" w:styleId="Bodytext3">
    <w:name w:val="Body text|3_"/>
    <w:basedOn w:val="Domylnaczcionkaakapitu"/>
    <w:link w:val="Bodytext30"/>
    <w:rPr>
      <w:rFonts w:ascii="Arial" w:eastAsia="Arial" w:hAnsi="Arial" w:cs="Arial"/>
      <w:b/>
      <w:bCs/>
      <w:i w:val="0"/>
      <w:iCs w:val="0"/>
      <w:smallCaps w:val="0"/>
      <w:strike w:val="0"/>
      <w:sz w:val="15"/>
      <w:szCs w:val="15"/>
      <w:u w:val="none"/>
    </w:rPr>
  </w:style>
  <w:style w:type="character" w:customStyle="1" w:styleId="Bodytext2">
    <w:name w:val="Body text|2_"/>
    <w:basedOn w:val="Domylnaczcionkaakapitu"/>
    <w:link w:val="Bodytext20"/>
    <w:rPr>
      <w:rFonts w:ascii="Arial" w:eastAsia="Arial" w:hAnsi="Arial" w:cs="Arial"/>
      <w:b w:val="0"/>
      <w:bCs w:val="0"/>
      <w:i w:val="0"/>
      <w:iCs w:val="0"/>
      <w:smallCaps w:val="0"/>
      <w:strike w:val="0"/>
      <w:sz w:val="19"/>
      <w:szCs w:val="19"/>
      <w:u w:val="none"/>
    </w:rPr>
  </w:style>
  <w:style w:type="character" w:customStyle="1" w:styleId="Headerorfooter1">
    <w:name w:val="Header or footer|1_"/>
    <w:basedOn w:val="Domylnaczcionkaakapitu"/>
    <w:link w:val="Headerorfooter10"/>
    <w:rPr>
      <w:rFonts w:ascii="Arial" w:eastAsia="Arial" w:hAnsi="Arial" w:cs="Arial"/>
      <w:b w:val="0"/>
      <w:bCs w:val="0"/>
      <w:i w:val="0"/>
      <w:iCs w:val="0"/>
      <w:smallCaps w:val="0"/>
      <w:strike w:val="0"/>
      <w:sz w:val="19"/>
      <w:szCs w:val="19"/>
      <w:u w:val="none"/>
      <w:lang w:val="ru-RU" w:eastAsia="ru-RU" w:bidi="ru-RU"/>
    </w:rPr>
  </w:style>
  <w:style w:type="character" w:customStyle="1" w:styleId="Headerorfooter11">
    <w:name w:val="Header or footer|1"/>
    <w:basedOn w:val="Headerorfooter1"/>
    <w:semiHidden/>
    <w:unhideWhenUsed/>
    <w:rPr>
      <w:rFonts w:ascii="Arial" w:eastAsia="Arial" w:hAnsi="Arial" w:cs="Arial"/>
      <w:b w:val="0"/>
      <w:bCs w:val="0"/>
      <w:i w:val="0"/>
      <w:iCs w:val="0"/>
      <w:smallCaps w:val="0"/>
      <w:strike w:val="0"/>
      <w:color w:val="000000"/>
      <w:spacing w:val="0"/>
      <w:w w:val="100"/>
      <w:position w:val="0"/>
      <w:sz w:val="19"/>
      <w:szCs w:val="19"/>
      <w:u w:val="none"/>
      <w:lang w:val="ru-RU" w:eastAsia="ru-RU" w:bidi="ru-RU"/>
    </w:rPr>
  </w:style>
  <w:style w:type="character" w:customStyle="1" w:styleId="Bodytext5">
    <w:name w:val="Body text|5_"/>
    <w:basedOn w:val="Domylnaczcionkaakapitu"/>
    <w:link w:val="Bodytext50"/>
    <w:rPr>
      <w:rFonts w:ascii="Arial" w:eastAsia="Arial" w:hAnsi="Arial" w:cs="Arial"/>
      <w:b w:val="0"/>
      <w:bCs w:val="0"/>
      <w:i w:val="0"/>
      <w:iCs w:val="0"/>
      <w:smallCaps w:val="0"/>
      <w:strike w:val="0"/>
      <w:sz w:val="17"/>
      <w:szCs w:val="17"/>
      <w:u w:val="none"/>
    </w:rPr>
  </w:style>
  <w:style w:type="character" w:customStyle="1" w:styleId="Picturecaption1">
    <w:name w:val="Picture caption|1_"/>
    <w:basedOn w:val="Domylnaczcionkaakapitu"/>
    <w:link w:val="Picturecaption10"/>
    <w:rPr>
      <w:rFonts w:ascii="Arial" w:eastAsia="Arial" w:hAnsi="Arial" w:cs="Arial"/>
      <w:b w:val="0"/>
      <w:bCs w:val="0"/>
      <w:i w:val="0"/>
      <w:iCs w:val="0"/>
      <w:smallCaps w:val="0"/>
      <w:strike w:val="0"/>
      <w:sz w:val="17"/>
      <w:szCs w:val="17"/>
      <w:u w:val="none"/>
    </w:rPr>
  </w:style>
  <w:style w:type="character" w:customStyle="1" w:styleId="Bodytext51">
    <w:name w:val="Body text|5"/>
    <w:basedOn w:val="Bodytext5"/>
    <w:semiHidden/>
    <w:unhideWhenUsed/>
    <w:rPr>
      <w:rFonts w:ascii="Arial" w:eastAsia="Arial" w:hAnsi="Arial" w:cs="Arial"/>
      <w:b w:val="0"/>
      <w:bCs w:val="0"/>
      <w:i w:val="0"/>
      <w:iCs w:val="0"/>
      <w:smallCaps w:val="0"/>
      <w:strike w:val="0"/>
      <w:color w:val="000000"/>
      <w:spacing w:val="0"/>
      <w:w w:val="100"/>
      <w:position w:val="0"/>
      <w:sz w:val="17"/>
      <w:szCs w:val="17"/>
      <w:u w:val="single"/>
      <w:lang w:val="pl-PL" w:eastAsia="pl-PL" w:bidi="pl-PL"/>
    </w:rPr>
  </w:style>
  <w:style w:type="character" w:customStyle="1" w:styleId="Bodytext6Exact">
    <w:name w:val="Body text|6 Exact"/>
    <w:basedOn w:val="Domylnaczcionkaakapitu"/>
    <w:link w:val="Bodytext6"/>
    <w:rPr>
      <w:b w:val="0"/>
      <w:bCs w:val="0"/>
      <w:i w:val="0"/>
      <w:iCs w:val="0"/>
      <w:smallCaps w:val="0"/>
      <w:strike w:val="0"/>
      <w:sz w:val="20"/>
      <w:szCs w:val="20"/>
      <w:u w:val="none"/>
    </w:rPr>
  </w:style>
  <w:style w:type="paragraph" w:customStyle="1" w:styleId="Footnote10">
    <w:name w:val="Footnote|1"/>
    <w:basedOn w:val="Normalny"/>
    <w:link w:val="Footnote1"/>
    <w:qFormat/>
    <w:pPr>
      <w:shd w:val="clear" w:color="auto" w:fill="FFFFFF"/>
      <w:spacing w:line="269" w:lineRule="exact"/>
    </w:pPr>
    <w:rPr>
      <w:rFonts w:ascii="Arial" w:eastAsia="Arial" w:hAnsi="Arial" w:cs="Arial"/>
      <w:sz w:val="17"/>
      <w:szCs w:val="17"/>
    </w:rPr>
  </w:style>
  <w:style w:type="paragraph" w:customStyle="1" w:styleId="Picturecaption2">
    <w:name w:val="Picture caption|2"/>
    <w:basedOn w:val="Normalny"/>
    <w:link w:val="Picturecaption2Exact"/>
    <w:pPr>
      <w:shd w:val="clear" w:color="auto" w:fill="FFFFFF"/>
      <w:spacing w:line="156" w:lineRule="exact"/>
    </w:pPr>
    <w:rPr>
      <w:rFonts w:ascii="Arial" w:eastAsia="Arial" w:hAnsi="Arial" w:cs="Arial"/>
      <w:sz w:val="14"/>
      <w:szCs w:val="14"/>
      <w:lang w:val="en-US" w:eastAsia="en-US" w:bidi="en-US"/>
    </w:rPr>
  </w:style>
  <w:style w:type="paragraph" w:customStyle="1" w:styleId="Bodytext4">
    <w:name w:val="Body text|4"/>
    <w:basedOn w:val="Normalny"/>
    <w:link w:val="Bodytext4Exact"/>
    <w:pPr>
      <w:shd w:val="clear" w:color="auto" w:fill="FFFFFF"/>
      <w:spacing w:line="224" w:lineRule="exact"/>
    </w:pPr>
    <w:rPr>
      <w:rFonts w:ascii="Arial" w:eastAsia="Arial" w:hAnsi="Arial" w:cs="Arial"/>
      <w:sz w:val="20"/>
      <w:szCs w:val="20"/>
    </w:rPr>
  </w:style>
  <w:style w:type="paragraph" w:customStyle="1" w:styleId="Heading110">
    <w:name w:val="Heading #1|1"/>
    <w:basedOn w:val="Normalny"/>
    <w:link w:val="Heading11"/>
    <w:qFormat/>
    <w:pPr>
      <w:shd w:val="clear" w:color="auto" w:fill="FFFFFF"/>
      <w:spacing w:line="268" w:lineRule="exact"/>
      <w:outlineLvl w:val="0"/>
    </w:pPr>
    <w:rPr>
      <w:rFonts w:ascii="Arial" w:eastAsia="Arial" w:hAnsi="Arial" w:cs="Arial"/>
      <w:b/>
      <w:bCs/>
    </w:rPr>
  </w:style>
  <w:style w:type="paragraph" w:customStyle="1" w:styleId="Bodytext30">
    <w:name w:val="Body text|3"/>
    <w:basedOn w:val="Normalny"/>
    <w:link w:val="Bodytext3"/>
    <w:pPr>
      <w:shd w:val="clear" w:color="auto" w:fill="FFFFFF"/>
      <w:spacing w:after="720" w:line="168" w:lineRule="exact"/>
    </w:pPr>
    <w:rPr>
      <w:rFonts w:ascii="Arial" w:eastAsia="Arial" w:hAnsi="Arial" w:cs="Arial"/>
      <w:b/>
      <w:bCs/>
      <w:sz w:val="15"/>
      <w:szCs w:val="15"/>
    </w:rPr>
  </w:style>
  <w:style w:type="paragraph" w:customStyle="1" w:styleId="Bodytext20">
    <w:name w:val="Body text|2"/>
    <w:basedOn w:val="Normalny"/>
    <w:link w:val="Bodytext2"/>
    <w:qFormat/>
    <w:pPr>
      <w:shd w:val="clear" w:color="auto" w:fill="FFFFFF"/>
      <w:spacing w:before="720" w:line="212" w:lineRule="exact"/>
    </w:pPr>
    <w:rPr>
      <w:rFonts w:ascii="Arial" w:eastAsia="Arial" w:hAnsi="Arial" w:cs="Arial"/>
      <w:sz w:val="19"/>
      <w:szCs w:val="19"/>
    </w:rPr>
  </w:style>
  <w:style w:type="paragraph" w:customStyle="1" w:styleId="Headerorfooter10">
    <w:name w:val="Header or footer|1"/>
    <w:basedOn w:val="Normalny"/>
    <w:link w:val="Headerorfooter1"/>
    <w:qFormat/>
    <w:pPr>
      <w:shd w:val="clear" w:color="auto" w:fill="FFFFFF"/>
      <w:spacing w:line="212" w:lineRule="exact"/>
    </w:pPr>
    <w:rPr>
      <w:rFonts w:ascii="Arial" w:eastAsia="Arial" w:hAnsi="Arial" w:cs="Arial"/>
      <w:sz w:val="19"/>
      <w:szCs w:val="19"/>
      <w:lang w:val="ru-RU" w:eastAsia="ru-RU" w:bidi="ru-RU"/>
    </w:rPr>
  </w:style>
  <w:style w:type="paragraph" w:customStyle="1" w:styleId="Bodytext50">
    <w:name w:val="Body text|5"/>
    <w:basedOn w:val="Normalny"/>
    <w:link w:val="Bodytext5"/>
    <w:pPr>
      <w:shd w:val="clear" w:color="auto" w:fill="FFFFFF"/>
      <w:spacing w:after="240" w:line="317" w:lineRule="exact"/>
      <w:ind w:hanging="360"/>
    </w:pPr>
    <w:rPr>
      <w:rFonts w:ascii="Arial" w:eastAsia="Arial" w:hAnsi="Arial" w:cs="Arial"/>
      <w:sz w:val="17"/>
      <w:szCs w:val="17"/>
    </w:rPr>
  </w:style>
  <w:style w:type="paragraph" w:customStyle="1" w:styleId="Picturecaption10">
    <w:name w:val="Picture caption|1"/>
    <w:basedOn w:val="Normalny"/>
    <w:link w:val="Picturecaption1"/>
    <w:qFormat/>
    <w:pPr>
      <w:shd w:val="clear" w:color="auto" w:fill="FFFFFF"/>
      <w:spacing w:line="190" w:lineRule="exact"/>
      <w:jc w:val="center"/>
    </w:pPr>
    <w:rPr>
      <w:rFonts w:ascii="Arial" w:eastAsia="Arial" w:hAnsi="Arial" w:cs="Arial"/>
      <w:sz w:val="17"/>
      <w:szCs w:val="17"/>
    </w:rPr>
  </w:style>
  <w:style w:type="paragraph" w:customStyle="1" w:styleId="Bodytext6">
    <w:name w:val="Body text|6"/>
    <w:basedOn w:val="Normalny"/>
    <w:link w:val="Bodytext6Exact"/>
    <w:pPr>
      <w:shd w:val="clear" w:color="auto" w:fill="FFFFFF"/>
      <w:spacing w:line="0" w:lineRule="atLeast"/>
    </w:pPr>
    <w:rPr>
      <w:sz w:val="20"/>
      <w:szCs w:val="20"/>
    </w:rPr>
  </w:style>
  <w:style w:type="paragraph" w:styleId="Nagwek">
    <w:name w:val="header"/>
    <w:basedOn w:val="Normalny"/>
    <w:link w:val="NagwekZnak"/>
    <w:uiPriority w:val="99"/>
    <w:rsid w:val="00CD3977"/>
    <w:pPr>
      <w:widowControl/>
      <w:tabs>
        <w:tab w:val="center" w:pos="4536"/>
        <w:tab w:val="right" w:pos="9072"/>
      </w:tabs>
      <w:spacing w:after="240" w:line="300" w:lineRule="auto"/>
    </w:pPr>
    <w:rPr>
      <w:rFonts w:asciiTheme="minorHAnsi" w:hAnsiTheme="minorHAnsi"/>
      <w:color w:val="auto"/>
      <w:sz w:val="22"/>
      <w:lang w:bidi="ar-SA"/>
    </w:rPr>
  </w:style>
  <w:style w:type="character" w:customStyle="1" w:styleId="NagwekZnak">
    <w:name w:val="Nagłówek Znak"/>
    <w:basedOn w:val="Domylnaczcionkaakapitu"/>
    <w:link w:val="Nagwek"/>
    <w:uiPriority w:val="99"/>
    <w:rsid w:val="00CD3977"/>
    <w:rPr>
      <w:rFonts w:asciiTheme="minorHAnsi" w:hAnsiTheme="minorHAnsi"/>
      <w:sz w:val="22"/>
      <w:lang w:bidi="ar-SA"/>
    </w:rPr>
  </w:style>
  <w:style w:type="paragraph" w:styleId="Stopka">
    <w:name w:val="footer"/>
    <w:basedOn w:val="Normalny"/>
    <w:link w:val="StopkaZnak"/>
    <w:uiPriority w:val="99"/>
    <w:unhideWhenUsed/>
    <w:rsid w:val="00EB5395"/>
    <w:pPr>
      <w:tabs>
        <w:tab w:val="center" w:pos="4536"/>
        <w:tab w:val="right" w:pos="9072"/>
      </w:tabs>
    </w:pPr>
  </w:style>
  <w:style w:type="character" w:customStyle="1" w:styleId="StopkaZnak">
    <w:name w:val="Stopka Znak"/>
    <w:basedOn w:val="Domylnaczcionkaakapitu"/>
    <w:link w:val="Stopka"/>
    <w:uiPriority w:val="99"/>
    <w:rsid w:val="00EB5395"/>
    <w:rPr>
      <w:color w:val="000000"/>
    </w:rPr>
  </w:style>
  <w:style w:type="character" w:customStyle="1" w:styleId="Nagwek1Znak">
    <w:name w:val="Nagłówek 1 Znak"/>
    <w:basedOn w:val="Domylnaczcionkaakapitu"/>
    <w:link w:val="Nagwek1"/>
    <w:uiPriority w:val="9"/>
    <w:rsid w:val="0083681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1213</TotalTime>
  <Pages>8</Pages>
  <Words>2067</Words>
  <Characters>12403</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Wystąpienie pokontrolne</vt:lpstr>
    </vt:vector>
  </TitlesOfParts>
  <Company>UMSTW</Company>
  <LinksUpToDate>false</LinksUpToDate>
  <CharactersWithSpaces>14442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Wystąpienie pokontrolne</dc:title>
  <dc:creator>Urban Marzanna (KW)</dc:creator>
  <cp:lastModifiedBy>Kowalczyk Monika (KW)</cp:lastModifiedBy>
  <cp:revision>6</cp:revision>
  <dcterms:created xsi:type="dcterms:W3CDTF">2023-10-16T10:16:00Z</dcterms:created>
  <dcterms:modified xsi:type="dcterms:W3CDTF">2024-08-20T08:25:00Z</dcterms:modified>
</cp:coreProperties>
</file>