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8BFD" w14:textId="77777777" w:rsidR="008539A4" w:rsidRPr="004662A4" w:rsidRDefault="004662A4" w:rsidP="007A75F5">
      <w:pPr>
        <w:pStyle w:val="Bodytext30"/>
        <w:shd w:val="clear" w:color="auto" w:fill="auto"/>
        <w:ind w:left="6096"/>
        <w:rPr>
          <w:rFonts w:asciiTheme="minorHAnsi" w:hAnsiTheme="minorHAnsi" w:cstheme="minorHAnsi"/>
          <w:b w:val="0"/>
          <w:sz w:val="22"/>
          <w:szCs w:val="22"/>
        </w:rPr>
      </w:pPr>
      <w:r w:rsidRPr="004662A4">
        <w:rPr>
          <w:rFonts w:asciiTheme="minorHAnsi" w:hAnsiTheme="minorHAnsi" w:cstheme="minorHAnsi"/>
          <w:b w:val="0"/>
          <w:sz w:val="22"/>
          <w:szCs w:val="22"/>
        </w:rPr>
        <w:t>Warszawa 21 września 2023 r.</w:t>
      </w:r>
    </w:p>
    <w:p w14:paraId="28684CDE" w14:textId="77777777" w:rsidR="008539A4" w:rsidRPr="00F23F9C" w:rsidRDefault="00975EFA" w:rsidP="007A75F5">
      <w:pPr>
        <w:pStyle w:val="Bodytext20"/>
        <w:shd w:val="clear" w:color="auto" w:fill="auto"/>
        <w:spacing w:after="609"/>
        <w:ind w:firstLine="0"/>
        <w:rPr>
          <w:rFonts w:asciiTheme="minorHAnsi" w:hAnsiTheme="minorHAnsi" w:cstheme="minorHAnsi"/>
          <w:b/>
          <w:sz w:val="22"/>
          <w:szCs w:val="22"/>
        </w:rPr>
      </w:pPr>
      <w:r w:rsidRPr="00F23F9C">
        <w:rPr>
          <w:rFonts w:asciiTheme="minorHAnsi" w:hAnsiTheme="minorHAnsi" w:cstheme="minorHAnsi"/>
          <w:b/>
          <w:sz w:val="22"/>
          <w:szCs w:val="22"/>
        </w:rPr>
        <w:t>znak sprawy: KW-WGF.1712.48.2023.TSO</w:t>
      </w:r>
    </w:p>
    <w:p w14:paraId="4459A01D" w14:textId="77777777" w:rsidR="008539A4" w:rsidRPr="00F23F9C" w:rsidRDefault="00975EFA" w:rsidP="000A393C">
      <w:pPr>
        <w:pStyle w:val="Bodytext20"/>
        <w:shd w:val="clear" w:color="auto" w:fill="auto"/>
        <w:spacing w:before="240" w:after="680" w:line="300" w:lineRule="auto"/>
        <w:ind w:left="5698" w:firstLine="0"/>
        <w:contextualSpacing/>
        <w:rPr>
          <w:rFonts w:asciiTheme="minorHAnsi" w:hAnsiTheme="minorHAnsi" w:cstheme="minorHAnsi"/>
          <w:b/>
          <w:sz w:val="22"/>
          <w:szCs w:val="22"/>
        </w:rPr>
      </w:pPr>
      <w:r w:rsidRPr="00F23F9C">
        <w:rPr>
          <w:rFonts w:asciiTheme="minorHAnsi" w:hAnsiTheme="minorHAnsi" w:cstheme="minorHAnsi"/>
          <w:b/>
          <w:sz w:val="22"/>
          <w:szCs w:val="22"/>
        </w:rPr>
        <w:t>Pan</w:t>
      </w:r>
    </w:p>
    <w:p w14:paraId="57792AA7" w14:textId="77777777" w:rsidR="000A393C" w:rsidRDefault="00975EFA" w:rsidP="000A393C">
      <w:pPr>
        <w:pStyle w:val="Bodytext20"/>
        <w:shd w:val="clear" w:color="auto" w:fill="auto"/>
        <w:tabs>
          <w:tab w:val="left" w:pos="7905"/>
        </w:tabs>
        <w:spacing w:before="240" w:after="680" w:line="300" w:lineRule="auto"/>
        <w:ind w:left="5698" w:firstLine="0"/>
        <w:contextualSpacing/>
        <w:rPr>
          <w:rFonts w:asciiTheme="minorHAnsi" w:hAnsiTheme="minorHAnsi" w:cstheme="minorHAnsi"/>
          <w:b/>
          <w:sz w:val="22"/>
          <w:szCs w:val="22"/>
        </w:rPr>
      </w:pPr>
      <w:r w:rsidRPr="00F23F9C">
        <w:rPr>
          <w:rFonts w:asciiTheme="minorHAnsi" w:hAnsiTheme="minorHAnsi" w:cstheme="minorHAnsi"/>
          <w:b/>
          <w:sz w:val="22"/>
          <w:szCs w:val="22"/>
        </w:rPr>
        <w:t>Robert Kempa</w:t>
      </w:r>
    </w:p>
    <w:p w14:paraId="0070E8AF" w14:textId="77777777" w:rsidR="000A393C" w:rsidRDefault="00975EFA" w:rsidP="000A393C">
      <w:pPr>
        <w:pStyle w:val="Bodytext20"/>
        <w:shd w:val="clear" w:color="auto" w:fill="auto"/>
        <w:tabs>
          <w:tab w:val="left" w:pos="7905"/>
        </w:tabs>
        <w:spacing w:before="240" w:after="680" w:line="300" w:lineRule="auto"/>
        <w:ind w:left="5698" w:firstLine="0"/>
        <w:contextualSpacing/>
        <w:rPr>
          <w:rFonts w:asciiTheme="minorHAnsi" w:hAnsiTheme="minorHAnsi" w:cstheme="minorHAnsi"/>
          <w:b/>
          <w:sz w:val="22"/>
          <w:szCs w:val="22"/>
        </w:rPr>
      </w:pPr>
      <w:r w:rsidRPr="00F23F9C">
        <w:rPr>
          <w:rFonts w:asciiTheme="minorHAnsi" w:hAnsiTheme="minorHAnsi" w:cstheme="minorHAnsi"/>
          <w:b/>
          <w:sz w:val="22"/>
          <w:szCs w:val="22"/>
        </w:rPr>
        <w:t>Burmistrz Dzielnicy</w:t>
      </w:r>
      <w:r w:rsidR="000A393C">
        <w:rPr>
          <w:rFonts w:asciiTheme="minorHAnsi" w:hAnsiTheme="minorHAnsi" w:cstheme="minorHAnsi"/>
          <w:b/>
          <w:sz w:val="22"/>
          <w:szCs w:val="22"/>
        </w:rPr>
        <w:t xml:space="preserve"> </w:t>
      </w:r>
      <w:r w:rsidRPr="00F23F9C">
        <w:rPr>
          <w:rFonts w:asciiTheme="minorHAnsi" w:hAnsiTheme="minorHAnsi" w:cstheme="minorHAnsi"/>
          <w:b/>
          <w:sz w:val="22"/>
          <w:szCs w:val="22"/>
        </w:rPr>
        <w:t>Ursynów</w:t>
      </w:r>
    </w:p>
    <w:p w14:paraId="3D604C9B" w14:textId="0FF33625" w:rsidR="008539A4" w:rsidRPr="00F23F9C" w:rsidRDefault="00975EFA" w:rsidP="000A393C">
      <w:pPr>
        <w:pStyle w:val="Bodytext20"/>
        <w:shd w:val="clear" w:color="auto" w:fill="auto"/>
        <w:tabs>
          <w:tab w:val="left" w:pos="7905"/>
        </w:tabs>
        <w:spacing w:before="240" w:after="680" w:line="300" w:lineRule="auto"/>
        <w:ind w:left="5698" w:firstLine="0"/>
        <w:contextualSpacing/>
        <w:rPr>
          <w:rFonts w:asciiTheme="minorHAnsi" w:hAnsiTheme="minorHAnsi" w:cstheme="minorHAnsi"/>
          <w:b/>
          <w:sz w:val="22"/>
          <w:szCs w:val="22"/>
        </w:rPr>
      </w:pPr>
      <w:r w:rsidRPr="00F23F9C">
        <w:rPr>
          <w:rFonts w:asciiTheme="minorHAnsi" w:hAnsiTheme="minorHAnsi" w:cstheme="minorHAnsi"/>
          <w:b/>
          <w:sz w:val="22"/>
          <w:szCs w:val="22"/>
        </w:rPr>
        <w:t>m.st. Warszawy</w:t>
      </w:r>
    </w:p>
    <w:p w14:paraId="3267A882" w14:textId="77777777" w:rsidR="008539A4" w:rsidRPr="00F23F9C" w:rsidRDefault="00975EFA" w:rsidP="007A75F5">
      <w:pPr>
        <w:pStyle w:val="Nagwek1"/>
        <w:ind w:left="2977"/>
        <w:rPr>
          <w:rFonts w:asciiTheme="minorHAnsi" w:hAnsiTheme="minorHAnsi" w:cstheme="minorHAnsi"/>
          <w:b/>
          <w:color w:val="auto"/>
          <w:sz w:val="22"/>
          <w:szCs w:val="22"/>
        </w:rPr>
      </w:pPr>
      <w:r w:rsidRPr="00F23F9C">
        <w:rPr>
          <w:rFonts w:asciiTheme="minorHAnsi" w:hAnsiTheme="minorHAnsi" w:cstheme="minorHAnsi"/>
          <w:b/>
          <w:color w:val="auto"/>
          <w:sz w:val="22"/>
          <w:szCs w:val="22"/>
        </w:rPr>
        <w:t>Wystąpienie pokontrolne</w:t>
      </w:r>
    </w:p>
    <w:p w14:paraId="4DB840AB" w14:textId="77777777" w:rsidR="008539A4" w:rsidRPr="005D4124" w:rsidRDefault="00975EFA" w:rsidP="007A75F5">
      <w:pPr>
        <w:pStyle w:val="Bodytext20"/>
        <w:shd w:val="clear" w:color="auto" w:fill="auto"/>
        <w:spacing w:after="236" w:line="322" w:lineRule="exact"/>
        <w:ind w:firstLine="0"/>
        <w:rPr>
          <w:rFonts w:asciiTheme="minorHAnsi" w:hAnsiTheme="minorHAnsi" w:cstheme="minorHAnsi"/>
          <w:sz w:val="22"/>
          <w:szCs w:val="22"/>
        </w:rPr>
      </w:pPr>
      <w:r w:rsidRPr="005D4124">
        <w:rPr>
          <w:rFonts w:asciiTheme="minorHAnsi" w:hAnsiTheme="minorHAnsi" w:cstheme="minorHAnsi"/>
          <w:sz w:val="22"/>
          <w:szCs w:val="22"/>
        </w:rPr>
        <w:t xml:space="preserve">Na podstawie § 22 ust. 10 Regulaminu organizacyjnego Urzędu m.st. Warszawy, stanowiącego załącznik do zarządzenia Nr </w:t>
      </w:r>
      <w:r w:rsidRPr="005D4124">
        <w:rPr>
          <w:rFonts w:asciiTheme="minorHAnsi" w:hAnsiTheme="minorHAnsi" w:cstheme="minorHAnsi"/>
          <w:sz w:val="22"/>
          <w:szCs w:val="22"/>
          <w:lang w:val="ru-RU" w:eastAsia="ru-RU" w:bidi="ru-RU"/>
        </w:rPr>
        <w:t xml:space="preserve">312/2007 </w:t>
      </w:r>
      <w:r w:rsidRPr="005D4124">
        <w:rPr>
          <w:rFonts w:asciiTheme="minorHAnsi" w:hAnsiTheme="minorHAnsi" w:cstheme="minorHAnsi"/>
          <w:sz w:val="22"/>
          <w:szCs w:val="22"/>
        </w:rPr>
        <w:t xml:space="preserve">Prezydenta m.st. Warszawy z dnia 4 kwietnia 2007 r. w sprawie nadania regulaminu organizacyjnego Urzędu m.st. Warszawy (ze zm.}, w związku kontrolą przeprowadzoną przez Biuro Kontroli Urzędu m.st. Warszawy w Urzędzie Dzielnicy Ursynów m.st. Warszawy (dalej: Dzielnica), w okresie 3 lipca 2023 r. do 20 lipca 2023 r., w zakresie prawidłowości przeprowadzenia inwentaryzacji składników majątku, w tym inwentaryzacja ciągła w Urzędzie Dzielnicy Ursynów m.st. Warszawy, której wyniki zostały przedstawione w protokole kontroli podpisanym 25 lipca 2023 r., stosownie do § 39 ust. 1 i ust. 2 zarządzenia nr </w:t>
      </w:r>
      <w:r w:rsidRPr="005D4124">
        <w:rPr>
          <w:rFonts w:asciiTheme="minorHAnsi" w:hAnsiTheme="minorHAnsi" w:cstheme="minorHAnsi"/>
          <w:sz w:val="22"/>
          <w:szCs w:val="22"/>
          <w:lang w:val="ru-RU" w:eastAsia="ru-RU" w:bidi="ru-RU"/>
        </w:rPr>
        <w:t xml:space="preserve">1837/2019 </w:t>
      </w:r>
      <w:r w:rsidRPr="005D4124">
        <w:rPr>
          <w:rFonts w:asciiTheme="minorHAnsi" w:hAnsiTheme="minorHAnsi" w:cstheme="minorHAnsi"/>
          <w:sz w:val="22"/>
          <w:szCs w:val="22"/>
        </w:rPr>
        <w:t>Prezydenta m.st. Warszawy z dnia 12 grudnia 2019 r. w sprawie zasad i trybu postępowania kontrolnego (zwanego dalej: Zarządzeniem), przekazuję Panu Burmistrzowi wystąpienie pokontrolne.</w:t>
      </w:r>
    </w:p>
    <w:p w14:paraId="3095B7DD" w14:textId="77777777" w:rsidR="008539A4" w:rsidRPr="005D4124" w:rsidRDefault="00975EFA" w:rsidP="007A75F5">
      <w:pPr>
        <w:pStyle w:val="Bodytext20"/>
        <w:shd w:val="clear" w:color="auto" w:fill="auto"/>
        <w:spacing w:after="124" w:line="326" w:lineRule="exact"/>
        <w:ind w:firstLine="0"/>
        <w:rPr>
          <w:rFonts w:asciiTheme="minorHAnsi" w:hAnsiTheme="minorHAnsi" w:cstheme="minorHAnsi"/>
          <w:sz w:val="22"/>
          <w:szCs w:val="22"/>
        </w:rPr>
      </w:pPr>
      <w:r w:rsidRPr="005D4124">
        <w:rPr>
          <w:rFonts w:asciiTheme="minorHAnsi" w:hAnsiTheme="minorHAnsi" w:cstheme="minorHAnsi"/>
          <w:sz w:val="22"/>
          <w:szCs w:val="22"/>
        </w:rPr>
        <w:t xml:space="preserve">Zasady, tryb, metody oraz częstotliwość przeprowadzania inwentaryzacji składników majątku w Urzędzie m.st. Warszawy określono w zarządzeniu nr </w:t>
      </w:r>
      <w:r w:rsidRPr="005D4124">
        <w:rPr>
          <w:rFonts w:asciiTheme="minorHAnsi" w:hAnsiTheme="minorHAnsi" w:cstheme="minorHAnsi"/>
          <w:sz w:val="22"/>
          <w:szCs w:val="22"/>
          <w:lang w:val="ru-RU" w:eastAsia="ru-RU" w:bidi="ru-RU"/>
        </w:rPr>
        <w:t xml:space="preserve">1487/2019 </w:t>
      </w:r>
      <w:r w:rsidRPr="005D4124">
        <w:rPr>
          <w:rFonts w:asciiTheme="minorHAnsi" w:hAnsiTheme="minorHAnsi" w:cstheme="minorHAnsi"/>
          <w:sz w:val="22"/>
          <w:szCs w:val="22"/>
        </w:rPr>
        <w:t>Prezydenta m.st. Warszawy z 23 września 2019 r. w sprawie wprowadzenia Instrukcji inwentaryzacyjnej majątku w Urzędzie m.st. Warszawy (dalej: Instrukcja inwentaryzacyjna).</w:t>
      </w:r>
    </w:p>
    <w:p w14:paraId="7ABB67A8" w14:textId="77777777" w:rsidR="008539A4" w:rsidRDefault="00975EFA" w:rsidP="007A75F5">
      <w:pPr>
        <w:pStyle w:val="Bodytext20"/>
        <w:shd w:val="clear" w:color="auto" w:fill="auto"/>
        <w:spacing w:line="322" w:lineRule="exact"/>
        <w:ind w:firstLine="0"/>
      </w:pPr>
      <w:r w:rsidRPr="005D4124">
        <w:rPr>
          <w:rFonts w:asciiTheme="minorHAnsi" w:hAnsiTheme="minorHAnsi" w:cstheme="minorHAnsi"/>
          <w:sz w:val="22"/>
          <w:szCs w:val="22"/>
        </w:rPr>
        <w:t>Dzielnica przeprowadziła w 2022 roku inwentaryzację roczną aktywów i pasywów, środków trwałych użytkowanych w lokalizacjach wskazanych na 2022 roku w Planie ciągłej inwentaryzacji środków trwałych w Urzędzie m.st. Warszawy w latach 2019-2022</w:t>
      </w:r>
      <w:r w:rsidRPr="005D4124">
        <w:rPr>
          <w:rFonts w:asciiTheme="minorHAnsi" w:hAnsiTheme="minorHAnsi" w:cstheme="minorHAnsi"/>
          <w:sz w:val="22"/>
          <w:szCs w:val="22"/>
          <w:vertAlign w:val="superscript"/>
        </w:rPr>
        <w:footnoteReference w:id="1"/>
      </w:r>
      <w:r w:rsidRPr="005D4124">
        <w:rPr>
          <w:rFonts w:asciiTheme="minorHAnsi" w:hAnsiTheme="minorHAnsi" w:cstheme="minorHAnsi"/>
          <w:sz w:val="22"/>
          <w:szCs w:val="22"/>
        </w:rPr>
        <w:t xml:space="preserve">, na podstawie zarządzenia nr </w:t>
      </w:r>
      <w:r w:rsidRPr="005D4124">
        <w:rPr>
          <w:rFonts w:asciiTheme="minorHAnsi" w:hAnsiTheme="minorHAnsi" w:cstheme="minorHAnsi"/>
          <w:sz w:val="22"/>
          <w:szCs w:val="22"/>
          <w:lang w:val="ru-RU" w:eastAsia="ru-RU" w:bidi="ru-RU"/>
        </w:rPr>
        <w:t xml:space="preserve">1315/2022 </w:t>
      </w:r>
      <w:r w:rsidRPr="005D4124">
        <w:rPr>
          <w:rFonts w:asciiTheme="minorHAnsi" w:hAnsiTheme="minorHAnsi" w:cstheme="minorHAnsi"/>
          <w:sz w:val="22"/>
          <w:szCs w:val="22"/>
        </w:rPr>
        <w:t>Prezydenta m.st. Warszawy z 10 sierpnia 2022 r. sprawie przeprowadzenia rocznej inwentaryzacji aktywów i pasywów w Urzędzie miasta stołecznego Warszawy, w Centrum Usług Społecznych „Społeczna Wa</w:t>
      </w:r>
      <w:r w:rsidR="00EA0F89">
        <w:rPr>
          <w:rFonts w:asciiTheme="minorHAnsi" w:hAnsiTheme="minorHAnsi" w:cstheme="minorHAnsi"/>
          <w:sz w:val="22"/>
          <w:szCs w:val="22"/>
        </w:rPr>
        <w:t>rszawa" oraz w Warszawskim Centru</w:t>
      </w:r>
      <w:r w:rsidRPr="005D4124">
        <w:rPr>
          <w:rFonts w:asciiTheme="minorHAnsi" w:hAnsiTheme="minorHAnsi" w:cstheme="minorHAnsi"/>
          <w:sz w:val="22"/>
          <w:szCs w:val="22"/>
        </w:rPr>
        <w:t xml:space="preserve">m Integracji „Integracyjna Warszawa" za 7022 r. (dalej: zarządzenie w sprawie </w:t>
      </w:r>
      <w:r w:rsidR="006E25F6">
        <w:rPr>
          <w:rFonts w:asciiTheme="minorHAnsi" w:hAnsiTheme="minorHAnsi" w:cstheme="minorHAnsi"/>
          <w:sz w:val="22"/>
          <w:szCs w:val="22"/>
        </w:rPr>
        <w:t xml:space="preserve">przeprowadzenia inwentaryzacji) </w:t>
      </w:r>
    </w:p>
    <w:p w14:paraId="02849816" w14:textId="77777777" w:rsidR="008539A4" w:rsidRPr="005D4124" w:rsidRDefault="00975EFA" w:rsidP="007A75F5">
      <w:pPr>
        <w:pStyle w:val="Bodytext20"/>
        <w:shd w:val="clear" w:color="auto" w:fill="auto"/>
        <w:spacing w:after="240" w:line="322" w:lineRule="exact"/>
        <w:ind w:firstLine="0"/>
        <w:rPr>
          <w:rFonts w:asciiTheme="minorHAnsi" w:hAnsiTheme="minorHAnsi" w:cstheme="minorHAnsi"/>
          <w:sz w:val="22"/>
          <w:szCs w:val="22"/>
        </w:rPr>
      </w:pPr>
      <w:r w:rsidRPr="005D4124">
        <w:rPr>
          <w:rFonts w:asciiTheme="minorHAnsi" w:hAnsiTheme="minorHAnsi" w:cstheme="minorHAnsi"/>
          <w:sz w:val="22"/>
          <w:szCs w:val="22"/>
        </w:rPr>
        <w:t>Burmistrz Dzielnicy przedłożył przewodniczącej Zakładowej Komisji inwentaryzacyjnej propozycję składu Zespołów Spisowych</w:t>
      </w:r>
      <w:r w:rsidRPr="005D4124">
        <w:rPr>
          <w:rFonts w:asciiTheme="minorHAnsi" w:hAnsiTheme="minorHAnsi" w:cstheme="minorHAnsi"/>
          <w:sz w:val="22"/>
          <w:szCs w:val="22"/>
          <w:vertAlign w:val="superscript"/>
        </w:rPr>
        <w:footnoteReference w:id="2"/>
      </w:r>
      <w:r w:rsidRPr="005D4124">
        <w:rPr>
          <w:rFonts w:asciiTheme="minorHAnsi" w:hAnsiTheme="minorHAnsi" w:cstheme="minorHAnsi"/>
          <w:sz w:val="22"/>
          <w:szCs w:val="22"/>
        </w:rPr>
        <w:t xml:space="preserve">, celem dokonania inwentaryzacji aktywów i pasywów ujętych w księgach rachunkowych prowadzonych w Dzielnicy. Członkiem Zakładowej Komisji Inwentaryzacyjnej z ramienia Urzędu Dzielnicy Ursynów został naczelnik Wydziału Administracyjno- Gospodarczego dla Dzielnicy Ursynów. Czynności inwentaryzacyjnych w Urzędzie dokonało 7 </w:t>
      </w:r>
      <w:r w:rsidRPr="005D4124">
        <w:rPr>
          <w:rFonts w:asciiTheme="minorHAnsi" w:hAnsiTheme="minorHAnsi" w:cstheme="minorHAnsi"/>
          <w:sz w:val="22"/>
          <w:szCs w:val="22"/>
        </w:rPr>
        <w:lastRenderedPageBreak/>
        <w:t>zespołów spisowych</w:t>
      </w:r>
      <w:r w:rsidRPr="005D4124">
        <w:rPr>
          <w:rFonts w:asciiTheme="minorHAnsi" w:hAnsiTheme="minorHAnsi" w:cstheme="minorHAnsi"/>
          <w:sz w:val="22"/>
          <w:szCs w:val="22"/>
          <w:vertAlign w:val="superscript"/>
        </w:rPr>
        <w:footnoteReference w:id="3"/>
      </w:r>
      <w:r w:rsidRPr="005D4124">
        <w:rPr>
          <w:rFonts w:asciiTheme="minorHAnsi" w:hAnsiTheme="minorHAnsi" w:cstheme="minorHAnsi"/>
          <w:sz w:val="22"/>
          <w:szCs w:val="22"/>
        </w:rPr>
        <w:t>; członkowie Zespołów Spisowych otrzymali prezentację, w której przedstawiono zasady przeprowadzenia inwentaryzacji.</w:t>
      </w:r>
    </w:p>
    <w:p w14:paraId="33CB47CE" w14:textId="77777777" w:rsidR="008539A4" w:rsidRPr="005D4124" w:rsidRDefault="00975EFA" w:rsidP="007A75F5">
      <w:pPr>
        <w:pStyle w:val="Bodytext20"/>
        <w:shd w:val="clear" w:color="auto" w:fill="auto"/>
        <w:spacing w:after="120" w:line="322" w:lineRule="exact"/>
        <w:ind w:firstLine="0"/>
        <w:rPr>
          <w:rFonts w:asciiTheme="minorHAnsi" w:hAnsiTheme="minorHAnsi" w:cstheme="minorHAnsi"/>
          <w:sz w:val="22"/>
          <w:szCs w:val="22"/>
        </w:rPr>
      </w:pPr>
      <w:r w:rsidRPr="005D4124">
        <w:rPr>
          <w:rFonts w:asciiTheme="minorHAnsi" w:hAnsiTheme="minorHAnsi" w:cstheme="minorHAnsi"/>
          <w:sz w:val="22"/>
          <w:szCs w:val="22"/>
        </w:rPr>
        <w:t>Niezadowalająco należy ocenić przeprowadzenie przez Dzielnicę inwentaryzacji w zakresie wskazanym w zarządzeniu w sprawie przeprowadzenia inwentaryzacji, stosownie do zasad określonych w Instrukcji inwentaryzacyjnej, w związku ze stwierdzonymi uchybieniami i nieprawidłowościami.</w:t>
      </w:r>
    </w:p>
    <w:p w14:paraId="188E6C14" w14:textId="77777777" w:rsidR="008539A4" w:rsidRPr="005D4124" w:rsidRDefault="00975EFA" w:rsidP="007A75F5">
      <w:pPr>
        <w:pStyle w:val="Bodytext20"/>
        <w:shd w:val="clear" w:color="auto" w:fill="auto"/>
        <w:spacing w:after="120" w:line="322" w:lineRule="exact"/>
        <w:ind w:firstLine="0"/>
        <w:rPr>
          <w:rFonts w:asciiTheme="minorHAnsi" w:hAnsiTheme="minorHAnsi" w:cstheme="minorHAnsi"/>
          <w:sz w:val="22"/>
          <w:szCs w:val="22"/>
        </w:rPr>
      </w:pPr>
      <w:r w:rsidRPr="005D4124">
        <w:rPr>
          <w:rFonts w:asciiTheme="minorHAnsi" w:hAnsiTheme="minorHAnsi" w:cstheme="minorHAnsi"/>
          <w:sz w:val="22"/>
          <w:szCs w:val="22"/>
        </w:rPr>
        <w:t>Metodą spisu z natury zinwentaryzowano środki pieniężne przechowywane w kasie Dzielnicy, druki ścisłego zarachowania, środki trwałe oraz pozostałe środki trwałe zgodnie z przyjętymi „Planem ciągłej inwentaryzacji środków trwałych w Urzędzie m.st. Warszawy w latach 2019-2022". Zespoły Spisowe nie stwierdziły różnic inwentaryzacyjnych po przeprowadzeniu spisu w kasie środków pieniężnych oraz druków ścisłego zarachowania.</w:t>
      </w:r>
    </w:p>
    <w:p w14:paraId="2AD4F543" w14:textId="77777777" w:rsidR="008539A4" w:rsidRPr="005D4124" w:rsidRDefault="00975EFA" w:rsidP="007A75F5">
      <w:pPr>
        <w:pStyle w:val="Bodytext20"/>
        <w:shd w:val="clear" w:color="auto" w:fill="auto"/>
        <w:spacing w:after="120" w:line="322" w:lineRule="exact"/>
        <w:ind w:firstLine="0"/>
        <w:rPr>
          <w:rFonts w:asciiTheme="minorHAnsi" w:hAnsiTheme="minorHAnsi" w:cstheme="minorHAnsi"/>
          <w:sz w:val="22"/>
          <w:szCs w:val="22"/>
        </w:rPr>
      </w:pPr>
      <w:r w:rsidRPr="005D4124">
        <w:rPr>
          <w:rFonts w:asciiTheme="minorHAnsi" w:hAnsiTheme="minorHAnsi" w:cstheme="minorHAnsi"/>
          <w:sz w:val="22"/>
          <w:szCs w:val="22"/>
        </w:rPr>
        <w:t>Środki trwałe oraz pozostałe środki trwałe spisano przy użyciu czytników do etykiet kreskowych z zakodowanymi numerami inwentarzowymi. W 448 arkuszach spisu z natury (generowanych przy użyciu programu komputerowego) ujęto 8 842 pozycje środków trwałych o łącznej wartości 9 847 077,64 zł.</w:t>
      </w:r>
      <w:r w:rsidRPr="005D4124">
        <w:rPr>
          <w:rFonts w:asciiTheme="minorHAnsi" w:hAnsiTheme="minorHAnsi" w:cstheme="minorHAnsi"/>
          <w:sz w:val="22"/>
          <w:szCs w:val="22"/>
          <w:vertAlign w:val="superscript"/>
        </w:rPr>
        <w:footnoteReference w:id="4"/>
      </w:r>
      <w:r w:rsidRPr="005D4124">
        <w:rPr>
          <w:rFonts w:asciiTheme="minorHAnsi" w:hAnsiTheme="minorHAnsi" w:cstheme="minorHAnsi"/>
          <w:sz w:val="22"/>
          <w:szCs w:val="22"/>
        </w:rPr>
        <w:t xml:space="preserve"> Zespoły Spisowe nie stwierdziły różnic inwentaryzacyjnych.</w:t>
      </w:r>
    </w:p>
    <w:p w14:paraId="46D1D572" w14:textId="77777777" w:rsidR="008539A4" w:rsidRPr="005D4124" w:rsidRDefault="00975EFA" w:rsidP="007A75F5">
      <w:pPr>
        <w:pStyle w:val="Bodytext20"/>
        <w:shd w:val="clear" w:color="auto" w:fill="auto"/>
        <w:spacing w:after="340" w:line="322" w:lineRule="exact"/>
        <w:ind w:firstLine="0"/>
        <w:rPr>
          <w:rFonts w:asciiTheme="minorHAnsi" w:hAnsiTheme="minorHAnsi" w:cstheme="minorHAnsi"/>
          <w:sz w:val="22"/>
          <w:szCs w:val="22"/>
        </w:rPr>
      </w:pPr>
      <w:r w:rsidRPr="005D4124">
        <w:rPr>
          <w:rFonts w:asciiTheme="minorHAnsi" w:hAnsiTheme="minorHAnsi" w:cstheme="minorHAnsi"/>
          <w:sz w:val="22"/>
          <w:szCs w:val="22"/>
        </w:rPr>
        <w:t xml:space="preserve">Ustalono, że nie przeprowadzono inwentaryzacji gwarancji bankowych oraz zabezpieczeń. Nie zasługuje na uwzględnienie wyjaśnienie Burmistrza Dzielnicy: „W (Instrukcji inwentaryzacyjnej] nie został określony wymóg wykonania inwentaryzacji gwarancji bankowych oraz zabezpieczeń", gdyż stosownie </w:t>
      </w:r>
      <w:r w:rsidRPr="005D4124">
        <w:rPr>
          <w:rFonts w:asciiTheme="minorHAnsi" w:hAnsiTheme="minorHAnsi" w:cstheme="minorHAnsi"/>
          <w:sz w:val="22"/>
          <w:szCs w:val="22"/>
          <w:lang w:val="en-US" w:eastAsia="en-US" w:bidi="en-US"/>
        </w:rPr>
        <w:t xml:space="preserve">do art. </w:t>
      </w:r>
      <w:r w:rsidRPr="005D4124">
        <w:rPr>
          <w:rFonts w:asciiTheme="minorHAnsi" w:hAnsiTheme="minorHAnsi" w:cstheme="minorHAnsi"/>
          <w:sz w:val="22"/>
          <w:szCs w:val="22"/>
        </w:rPr>
        <w:t>26 ust. 1 pkt 1 ustawy z dnia 29 września 1994 r. o rachunkowości</w:t>
      </w:r>
      <w:r w:rsidRPr="005D4124">
        <w:rPr>
          <w:rFonts w:asciiTheme="minorHAnsi" w:hAnsiTheme="minorHAnsi" w:cstheme="minorHAnsi"/>
          <w:sz w:val="22"/>
          <w:szCs w:val="22"/>
          <w:vertAlign w:val="superscript"/>
        </w:rPr>
        <w:footnoteReference w:id="5"/>
      </w:r>
      <w:r w:rsidRPr="005D4124">
        <w:rPr>
          <w:rFonts w:asciiTheme="minorHAnsi" w:hAnsiTheme="minorHAnsi" w:cstheme="minorHAnsi"/>
          <w:sz w:val="22"/>
          <w:szCs w:val="22"/>
        </w:rPr>
        <w:t xml:space="preserve"> oraz § 9 pkt. 1 lit. b Instrukcji inwentaryzacyjnej w drodze spisu z natury Dzielnica była obowiązana ustalić stan papierów wartościowych w postaci zmaterializowanej.</w:t>
      </w:r>
    </w:p>
    <w:p w14:paraId="7AF6428A" w14:textId="77777777" w:rsidR="008539A4" w:rsidRPr="005D4124" w:rsidRDefault="00975EFA" w:rsidP="007A75F5">
      <w:pPr>
        <w:pStyle w:val="Bodytext20"/>
        <w:shd w:val="clear" w:color="auto" w:fill="auto"/>
        <w:spacing w:line="322" w:lineRule="exact"/>
        <w:ind w:firstLine="0"/>
        <w:rPr>
          <w:rFonts w:asciiTheme="minorHAnsi" w:hAnsiTheme="minorHAnsi" w:cstheme="minorHAnsi"/>
          <w:sz w:val="22"/>
          <w:szCs w:val="22"/>
        </w:rPr>
      </w:pPr>
      <w:r w:rsidRPr="005D4124">
        <w:rPr>
          <w:rFonts w:asciiTheme="minorHAnsi" w:hAnsiTheme="minorHAnsi" w:cstheme="minorHAnsi"/>
          <w:sz w:val="22"/>
          <w:szCs w:val="22"/>
        </w:rPr>
        <w:t>Metodą potwierdzenia sald, poprzez uzyskanie przez Dzielnicę pisemnej informacji, przeprowadzono inwentaryzację środków pieniężnych zgromadzonych na rachunkach bankowych, składników majątkowych powierzonych innym kontrahentom, należności od kontrahentów, z wyjątkiem należności spornych i wątpliwych.</w:t>
      </w:r>
    </w:p>
    <w:p w14:paraId="546396F3" w14:textId="77777777" w:rsidR="008539A4" w:rsidRPr="00CE01A9" w:rsidRDefault="00975EFA" w:rsidP="007A75F5">
      <w:pPr>
        <w:pStyle w:val="Bodytext20"/>
        <w:shd w:val="clear" w:color="auto" w:fill="auto"/>
        <w:spacing w:after="120" w:line="322" w:lineRule="exact"/>
        <w:ind w:firstLine="0"/>
        <w:rPr>
          <w:rFonts w:asciiTheme="minorHAnsi" w:hAnsiTheme="minorHAnsi" w:cstheme="minorHAnsi"/>
          <w:sz w:val="22"/>
          <w:szCs w:val="22"/>
        </w:rPr>
      </w:pPr>
      <w:r w:rsidRPr="005D4124">
        <w:rPr>
          <w:rFonts w:asciiTheme="minorHAnsi" w:hAnsiTheme="minorHAnsi" w:cstheme="minorHAnsi"/>
          <w:sz w:val="22"/>
          <w:szCs w:val="22"/>
        </w:rPr>
        <w:t xml:space="preserve">Ustalono, że wysłano 2 </w:t>
      </w:r>
      <w:r w:rsidRPr="005D4124">
        <w:rPr>
          <w:rFonts w:asciiTheme="minorHAnsi" w:hAnsiTheme="minorHAnsi" w:cstheme="minorHAnsi"/>
          <w:sz w:val="22"/>
          <w:szCs w:val="22"/>
          <w:lang w:val="ru-RU" w:eastAsia="ru-RU" w:bidi="ru-RU"/>
        </w:rPr>
        <w:t xml:space="preserve">6/19 </w:t>
      </w:r>
      <w:r w:rsidRPr="005D4124">
        <w:rPr>
          <w:rFonts w:asciiTheme="minorHAnsi" w:hAnsiTheme="minorHAnsi" w:cstheme="minorHAnsi"/>
          <w:sz w:val="22"/>
          <w:szCs w:val="22"/>
        </w:rPr>
        <w:t xml:space="preserve">potwierdzeń salda, w tym do kontrahentów, wobec których salda </w:t>
      </w:r>
      <w:r w:rsidRPr="00CE01A9">
        <w:rPr>
          <w:rFonts w:asciiTheme="minorHAnsi" w:hAnsiTheme="minorHAnsi" w:cstheme="minorHAnsi"/>
          <w:sz w:val="22"/>
          <w:szCs w:val="22"/>
        </w:rPr>
        <w:t>należności były o wartości poniżej 10,00 zł</w:t>
      </w:r>
      <w:r w:rsidRPr="00CE01A9">
        <w:rPr>
          <w:rFonts w:asciiTheme="minorHAnsi" w:hAnsiTheme="minorHAnsi" w:cstheme="minorHAnsi"/>
          <w:sz w:val="22"/>
          <w:szCs w:val="22"/>
          <w:vertAlign w:val="superscript"/>
        </w:rPr>
        <w:footnoteReference w:id="6"/>
      </w:r>
      <w:r w:rsidRPr="00CE01A9">
        <w:rPr>
          <w:rFonts w:asciiTheme="minorHAnsi" w:hAnsiTheme="minorHAnsi" w:cstheme="minorHAnsi"/>
          <w:sz w:val="22"/>
          <w:szCs w:val="22"/>
        </w:rPr>
        <w:t xml:space="preserve">. W sprawie Burmistrz Dzielnicy wyjaśnił: „Wysłanie druków potwierdzenia sald do kontrahentów, których należności wyniosły od 0,00 do 10,00 zł wynikło z racji masowości generowanej przez system korespondencji." Wskazać należy, że stosowne do § 29 ust. 12 Instrukcji inwentaryzacyjnej „Zgodnie z zasadą istotności, odstępuje się od inwentaryzacji należności w drodze potwierdzenia sald dla salda od jednego kontrahenta poniżej 10,00 zł. Inwentaryzację tych sald dokonuje się drogą weryfikacji danych". Zapis ten ma na celu </w:t>
      </w:r>
      <w:r w:rsidRPr="00CE01A9">
        <w:rPr>
          <w:rFonts w:asciiTheme="minorHAnsi" w:hAnsiTheme="minorHAnsi" w:cstheme="minorHAnsi"/>
          <w:sz w:val="22"/>
          <w:szCs w:val="22"/>
        </w:rPr>
        <w:lastRenderedPageBreak/>
        <w:t xml:space="preserve">również wskazać na racjonalność nakładów pracy pracowników Dzielnicy oraz ponoszonych kosztów, mając na względzie </w:t>
      </w:r>
      <w:r w:rsidRPr="00CE01A9">
        <w:rPr>
          <w:rFonts w:asciiTheme="minorHAnsi" w:hAnsiTheme="minorHAnsi" w:cstheme="minorHAnsi"/>
          <w:sz w:val="22"/>
          <w:szCs w:val="22"/>
          <w:lang w:val="en-US" w:eastAsia="en-US" w:bidi="en-US"/>
        </w:rPr>
        <w:t xml:space="preserve">art. </w:t>
      </w:r>
      <w:r w:rsidRPr="00CE01A9">
        <w:rPr>
          <w:rFonts w:asciiTheme="minorHAnsi" w:hAnsiTheme="minorHAnsi" w:cstheme="minorHAnsi"/>
          <w:sz w:val="22"/>
          <w:szCs w:val="22"/>
        </w:rPr>
        <w:t>44 ust. 3 pkt 1 lit. b ustawy o finansach publicznych</w:t>
      </w:r>
      <w:r w:rsidRPr="00CE01A9">
        <w:rPr>
          <w:rFonts w:asciiTheme="minorHAnsi" w:hAnsiTheme="minorHAnsi" w:cstheme="minorHAnsi"/>
          <w:sz w:val="22"/>
          <w:szCs w:val="22"/>
          <w:vertAlign w:val="superscript"/>
        </w:rPr>
        <w:footnoteReference w:id="7"/>
      </w:r>
      <w:r w:rsidRPr="00CE01A9">
        <w:rPr>
          <w:rFonts w:asciiTheme="minorHAnsi" w:hAnsiTheme="minorHAnsi" w:cstheme="minorHAnsi"/>
          <w:sz w:val="22"/>
          <w:szCs w:val="22"/>
        </w:rPr>
        <w:t>.</w:t>
      </w:r>
    </w:p>
    <w:p w14:paraId="0BA2DAFF" w14:textId="77777777" w:rsidR="008539A4" w:rsidRPr="00CE01A9" w:rsidRDefault="00975EFA" w:rsidP="007A75F5">
      <w:pPr>
        <w:pStyle w:val="Bodytext20"/>
        <w:shd w:val="clear" w:color="auto" w:fill="auto"/>
        <w:spacing w:after="120" w:line="322" w:lineRule="exact"/>
        <w:ind w:firstLine="0"/>
        <w:rPr>
          <w:rFonts w:asciiTheme="minorHAnsi" w:hAnsiTheme="minorHAnsi" w:cstheme="minorHAnsi"/>
          <w:sz w:val="22"/>
          <w:szCs w:val="22"/>
        </w:rPr>
      </w:pPr>
      <w:r w:rsidRPr="00CE01A9">
        <w:rPr>
          <w:rFonts w:asciiTheme="minorHAnsi" w:hAnsiTheme="minorHAnsi" w:cstheme="minorHAnsi"/>
          <w:sz w:val="22"/>
          <w:szCs w:val="22"/>
        </w:rPr>
        <w:t>Dzielnica nie wysłała potwierdzenia salda do jednego kontrahenta</w:t>
      </w:r>
      <w:r w:rsidRPr="00CE01A9">
        <w:rPr>
          <w:rFonts w:asciiTheme="minorHAnsi" w:hAnsiTheme="minorHAnsi" w:cstheme="minorHAnsi"/>
          <w:sz w:val="22"/>
          <w:szCs w:val="22"/>
          <w:vertAlign w:val="superscript"/>
        </w:rPr>
        <w:footnoteReference w:id="8"/>
      </w:r>
      <w:r w:rsidRPr="00CE01A9">
        <w:rPr>
          <w:rFonts w:asciiTheme="minorHAnsi" w:hAnsiTheme="minorHAnsi" w:cstheme="minorHAnsi"/>
          <w:sz w:val="22"/>
          <w:szCs w:val="22"/>
        </w:rPr>
        <w:t xml:space="preserve">, dla którego konto rozrachunkowe wskazywało saldo należności w kwocie 29,10 zł. W sprawie Burmistrz Dzielnicy wyjaśnił: „Saldo nie zostało zauważone przez komisję inwentaryzacyjną ponieważ na dzień sporządzenia inwentaryzacji zestawienie obrotów i sald zostało </w:t>
      </w:r>
      <w:r w:rsidR="006E25F6">
        <w:rPr>
          <w:rFonts w:asciiTheme="minorHAnsi" w:hAnsiTheme="minorHAnsi" w:cstheme="minorHAnsi"/>
          <w:sz w:val="22"/>
          <w:szCs w:val="22"/>
        </w:rPr>
        <w:t>wykazane persaldem</w:t>
      </w:r>
      <w:r w:rsidRPr="00CE01A9">
        <w:rPr>
          <w:rFonts w:asciiTheme="minorHAnsi" w:hAnsiTheme="minorHAnsi" w:cstheme="minorHAnsi"/>
          <w:sz w:val="22"/>
          <w:szCs w:val="22"/>
        </w:rPr>
        <w:t xml:space="preserve"> (..)" Złożone wyjaśnienie może wskazywać, że Zespołowi Spisowemu przedstawiono dane sporządzone niezgodnie z </w:t>
      </w:r>
      <w:r w:rsidRPr="00CE01A9">
        <w:rPr>
          <w:rFonts w:asciiTheme="minorHAnsi" w:hAnsiTheme="minorHAnsi" w:cstheme="minorHAnsi"/>
          <w:sz w:val="22"/>
          <w:szCs w:val="22"/>
          <w:lang w:val="en-US" w:eastAsia="en-US" w:bidi="en-US"/>
        </w:rPr>
        <w:t xml:space="preserve">art. </w:t>
      </w:r>
      <w:r w:rsidRPr="00CE01A9">
        <w:rPr>
          <w:rFonts w:asciiTheme="minorHAnsi" w:hAnsiTheme="minorHAnsi" w:cstheme="minorHAnsi"/>
          <w:sz w:val="22"/>
          <w:szCs w:val="22"/>
        </w:rPr>
        <w:t xml:space="preserve">18 ust. 2 ustawy o rachunkowości bądź nieprzestrzeganie w Dzielnicy zasad ujmowania rozliczeń z kontrahentami, gdyż zgodnie z załącznikiem nr 5 do Zarządzenia Nr </w:t>
      </w:r>
      <w:r w:rsidRPr="00CE01A9">
        <w:rPr>
          <w:rFonts w:asciiTheme="minorHAnsi" w:hAnsiTheme="minorHAnsi" w:cstheme="minorHAnsi"/>
          <w:sz w:val="22"/>
          <w:szCs w:val="22"/>
          <w:lang w:val="ru-RU" w:eastAsia="ru-RU" w:bidi="ru-RU"/>
        </w:rPr>
        <w:t xml:space="preserve">3222/2012 </w:t>
      </w:r>
      <w:r w:rsidRPr="00CE01A9">
        <w:rPr>
          <w:rFonts w:asciiTheme="minorHAnsi" w:hAnsiTheme="minorHAnsi" w:cstheme="minorHAnsi"/>
          <w:sz w:val="22"/>
          <w:szCs w:val="22"/>
        </w:rPr>
        <w:t>Prezydenta m.st. Warszawy z dnia 13 sierpnia 2012 r.</w:t>
      </w:r>
      <w:r w:rsidRPr="00CE01A9">
        <w:rPr>
          <w:rFonts w:asciiTheme="minorHAnsi" w:hAnsiTheme="minorHAnsi" w:cstheme="minorHAnsi"/>
          <w:sz w:val="22"/>
          <w:szCs w:val="22"/>
          <w:vertAlign w:val="superscript"/>
        </w:rPr>
        <w:footnoteReference w:id="9"/>
      </w:r>
      <w:r w:rsidRPr="00CE01A9">
        <w:rPr>
          <w:rFonts w:asciiTheme="minorHAnsi" w:hAnsiTheme="minorHAnsi" w:cstheme="minorHAnsi"/>
          <w:sz w:val="22"/>
          <w:szCs w:val="22"/>
        </w:rPr>
        <w:t xml:space="preserve"> konto 201 „Rozrachunki z dostawcami" może wykazywać dwa salda, które oznaczają stan nadpłat i roszczeń z tytułu zobowiązań (saldo Wn) oraz stan zobowiązań (saldo Ma).</w:t>
      </w:r>
    </w:p>
    <w:p w14:paraId="01B81FA3" w14:textId="77777777" w:rsidR="008539A4" w:rsidRPr="00CE01A9" w:rsidRDefault="00975EFA" w:rsidP="007A75F5">
      <w:pPr>
        <w:pStyle w:val="Bodytext20"/>
        <w:shd w:val="clear" w:color="auto" w:fill="auto"/>
        <w:spacing w:after="120" w:line="322" w:lineRule="exact"/>
        <w:ind w:firstLine="0"/>
        <w:rPr>
          <w:rFonts w:asciiTheme="minorHAnsi" w:hAnsiTheme="minorHAnsi" w:cstheme="minorHAnsi"/>
          <w:sz w:val="22"/>
          <w:szCs w:val="22"/>
        </w:rPr>
      </w:pPr>
      <w:r w:rsidRPr="00CE01A9">
        <w:rPr>
          <w:rFonts w:asciiTheme="minorHAnsi" w:hAnsiTheme="minorHAnsi" w:cstheme="minorHAnsi"/>
          <w:sz w:val="22"/>
          <w:szCs w:val="22"/>
        </w:rPr>
        <w:t>W przypadku nie otrzymania od kontrahenta informacji zwrotnej, potwierdzającej saldo rozliczeń, należności objęto inwentaryzacją przeprowadzoną metodą porównania danych z ksiąg rachunkowych z dowodami źródłowymi.</w:t>
      </w:r>
    </w:p>
    <w:p w14:paraId="0FA27022" w14:textId="77777777" w:rsidR="008539A4" w:rsidRPr="00CE01A9" w:rsidRDefault="00975EFA" w:rsidP="007A75F5">
      <w:pPr>
        <w:pStyle w:val="Bodytext20"/>
        <w:shd w:val="clear" w:color="auto" w:fill="auto"/>
        <w:spacing w:line="322" w:lineRule="exact"/>
        <w:ind w:firstLine="0"/>
        <w:rPr>
          <w:rFonts w:asciiTheme="minorHAnsi" w:hAnsiTheme="minorHAnsi" w:cstheme="minorHAnsi"/>
          <w:sz w:val="22"/>
          <w:szCs w:val="22"/>
        </w:rPr>
      </w:pPr>
      <w:r w:rsidRPr="00CE01A9">
        <w:rPr>
          <w:rFonts w:asciiTheme="minorHAnsi" w:hAnsiTheme="minorHAnsi" w:cstheme="minorHAnsi"/>
          <w:sz w:val="22"/>
          <w:szCs w:val="22"/>
        </w:rPr>
        <w:t>Zgodnie z Informacją o stanie sald (potwierdzenie sald) przesłaną przez Bank Citi Handlowy, na otwartych rachunkach bankowych Dzielnicy na 31 grudnia 2022 r. pozostawała kwota łączna 8143 276,83 zł. Zgodnie z „Protokołem z dokonanego sprawdzenia zgodności sald na rachunkach bankowych wg stanu na dzień 31 grudnia 2022 roku", podpisanym przez trzyosobowy Zespół Spisowy oraz Głównego księgowego Dzielnicy, kwoty sald na rachunkach bankowych (suma kwot j.w.)są zgodne z danymi wynikającymi z ksiąg rachunkowych. Protokół ze sprawdzenia zgodności sald aktywów zgromadzonych na rachunkach bankowych nie był opatrzony datą przeprowadzenia czynności inwentaryzacyjnych oraz datą sporządzenia. Burmistrz Dzielnicy wyjaśnił: „Poprzez niedopatrzenie nie wpisano daty sporządzenia Protokołu'". Wskazać należy, że w opracowanych wzorach protokołów - stanowiących załączniki do Instrukcji inwentaryzacyjnej</w:t>
      </w:r>
      <w:r w:rsidR="006E25F6">
        <w:rPr>
          <w:rFonts w:asciiTheme="minorHAnsi" w:hAnsiTheme="minorHAnsi" w:cstheme="minorHAnsi"/>
          <w:sz w:val="22"/>
          <w:szCs w:val="22"/>
        </w:rPr>
        <w:t xml:space="preserve"> </w:t>
      </w:r>
      <w:r w:rsidRPr="00CE01A9">
        <w:rPr>
          <w:rFonts w:asciiTheme="minorHAnsi" w:hAnsiTheme="minorHAnsi" w:cstheme="minorHAnsi"/>
          <w:sz w:val="22"/>
          <w:szCs w:val="22"/>
        </w:rPr>
        <w:t>-</w:t>
      </w:r>
      <w:r w:rsidR="006E25F6">
        <w:rPr>
          <w:rFonts w:asciiTheme="minorHAnsi" w:hAnsiTheme="minorHAnsi" w:cstheme="minorHAnsi"/>
          <w:sz w:val="22"/>
          <w:szCs w:val="22"/>
        </w:rPr>
        <w:t xml:space="preserve"> </w:t>
      </w:r>
      <w:r w:rsidRPr="00CE01A9">
        <w:rPr>
          <w:rFonts w:asciiTheme="minorHAnsi" w:hAnsiTheme="minorHAnsi" w:cstheme="minorHAnsi"/>
          <w:sz w:val="22"/>
          <w:szCs w:val="22"/>
        </w:rPr>
        <w:t>wskazano, iż powinny one zawierać daty wykonania czynności związanych z inwentaryzacją danego składnika majątku.</w:t>
      </w:r>
    </w:p>
    <w:p w14:paraId="65B47981" w14:textId="77777777" w:rsidR="008539A4" w:rsidRPr="00CE01A9" w:rsidRDefault="00975EFA" w:rsidP="007A75F5">
      <w:pPr>
        <w:pStyle w:val="Bodytext20"/>
        <w:shd w:val="clear" w:color="auto" w:fill="auto"/>
        <w:tabs>
          <w:tab w:val="left" w:pos="3744"/>
        </w:tabs>
        <w:spacing w:line="322" w:lineRule="exact"/>
        <w:ind w:firstLine="0"/>
        <w:rPr>
          <w:rFonts w:asciiTheme="minorHAnsi" w:hAnsiTheme="minorHAnsi" w:cstheme="minorHAnsi"/>
          <w:sz w:val="22"/>
          <w:szCs w:val="22"/>
        </w:rPr>
      </w:pPr>
      <w:r w:rsidRPr="00CE01A9">
        <w:rPr>
          <w:rFonts w:asciiTheme="minorHAnsi" w:hAnsiTheme="minorHAnsi" w:cstheme="minorHAnsi"/>
          <w:sz w:val="22"/>
          <w:szCs w:val="22"/>
        </w:rPr>
        <w:t>W dokumentacji z przeprowadzonego spisu znajdował się wydruk „zestawienie obrotów i sald" (ZOiS) sporządzony za okres od 1 stycznia 2022 r. do 31 grudnia 2022 r., data wydruku 13 stycznia 2023 r., w którym na ostatniej stronie zestawienia (str. 31) widniej adnotacja „Weryfikacji dokonał Zespół Spisowy w składzie [wymieniono imię i nazwisko 6 osób, które złożyły podpisy]" oraz podpis Głównego księgowego Dzielnicy. Z ww. ZOiS wynika, że łączna kwota sald wynikająca z kont księgowych</w:t>
      </w:r>
      <w:r w:rsidRPr="00CE01A9">
        <w:rPr>
          <w:rFonts w:asciiTheme="minorHAnsi" w:hAnsiTheme="minorHAnsi" w:cstheme="minorHAnsi"/>
          <w:sz w:val="22"/>
          <w:szCs w:val="22"/>
          <w:vertAlign w:val="superscript"/>
        </w:rPr>
        <w:footnoteReference w:id="10"/>
      </w:r>
      <w:r w:rsidRPr="00CE01A9">
        <w:rPr>
          <w:rFonts w:asciiTheme="minorHAnsi" w:hAnsiTheme="minorHAnsi" w:cstheme="minorHAnsi"/>
          <w:sz w:val="22"/>
          <w:szCs w:val="22"/>
        </w:rPr>
        <w:t xml:space="preserve"> wynosi 8143 214,67 zł. Zatem różnica pomiędzy potwierdzeniem sald rachunków </w:t>
      </w:r>
      <w:r w:rsidRPr="00CE01A9">
        <w:rPr>
          <w:rFonts w:asciiTheme="minorHAnsi" w:hAnsiTheme="minorHAnsi" w:cstheme="minorHAnsi"/>
          <w:sz w:val="22"/>
          <w:szCs w:val="22"/>
        </w:rPr>
        <w:lastRenderedPageBreak/>
        <w:t>bankowych przekazanych przez bank a danymi wynikającymi z ewidencji księgowej wynosiła 62,16 zł. W sprawi</w:t>
      </w:r>
      <w:r w:rsidR="00F775B3">
        <w:rPr>
          <w:rFonts w:asciiTheme="minorHAnsi" w:hAnsiTheme="minorHAnsi" w:cstheme="minorHAnsi"/>
          <w:sz w:val="22"/>
          <w:szCs w:val="22"/>
        </w:rPr>
        <w:t xml:space="preserve">e Burmistrz Dzielnicy wyjaśnił: </w:t>
      </w:r>
      <w:r w:rsidRPr="00CE01A9">
        <w:rPr>
          <w:rFonts w:asciiTheme="minorHAnsi" w:hAnsiTheme="minorHAnsi" w:cstheme="minorHAnsi"/>
          <w:sz w:val="22"/>
          <w:szCs w:val="22"/>
        </w:rPr>
        <w:t>Różnica w kwocie 62,16 pomiędzy zestawieniem</w:t>
      </w:r>
    </w:p>
    <w:p w14:paraId="57A640B3" w14:textId="77777777" w:rsidR="008539A4" w:rsidRPr="00CE01A9" w:rsidRDefault="00975EFA" w:rsidP="007A75F5">
      <w:pPr>
        <w:pStyle w:val="Bodytext20"/>
        <w:shd w:val="clear" w:color="auto" w:fill="auto"/>
        <w:spacing w:after="120" w:line="322" w:lineRule="exact"/>
        <w:ind w:firstLine="0"/>
        <w:rPr>
          <w:rFonts w:asciiTheme="minorHAnsi" w:hAnsiTheme="minorHAnsi" w:cstheme="minorHAnsi"/>
          <w:sz w:val="22"/>
          <w:szCs w:val="22"/>
        </w:rPr>
      </w:pPr>
      <w:r w:rsidRPr="00CE01A9">
        <w:rPr>
          <w:rFonts w:asciiTheme="minorHAnsi" w:hAnsiTheme="minorHAnsi" w:cstheme="minorHAnsi"/>
          <w:sz w:val="22"/>
          <w:szCs w:val="22"/>
        </w:rPr>
        <w:t xml:space="preserve">obrotów i sald a protokołem komisji inwentaryzacyjnej i potwierdzeniem rachunków bankowych wynika, iż jest to kwota, która została zwrócona w styczniu 2023 r. w ramach zawartej umowy na dofinansowanie z resortowego Programu Ministra Rodziny i Polityki Społecznej „Centra opiekuńczo- mieszkalne" przekazanych z Funduszu Solidarnościowego. Program ten prowadzony jest poza ewidencją księgową i nie wykazany jest w bilansie jednostki." Oceniając powyższe wskazać należy, że Dzielnica nierzetelnie udokumentowała przeprowadzenie inwentaryzacji sald kont bakowych, co stanowi naruszenie </w:t>
      </w:r>
      <w:r w:rsidRPr="00CE01A9">
        <w:rPr>
          <w:rFonts w:asciiTheme="minorHAnsi" w:hAnsiTheme="minorHAnsi" w:cstheme="minorHAnsi"/>
          <w:sz w:val="22"/>
          <w:szCs w:val="22"/>
          <w:lang w:val="en-US" w:eastAsia="en-US" w:bidi="en-US"/>
        </w:rPr>
        <w:t xml:space="preserve">art. </w:t>
      </w:r>
      <w:r w:rsidRPr="00CE01A9">
        <w:rPr>
          <w:rFonts w:asciiTheme="minorHAnsi" w:hAnsiTheme="minorHAnsi" w:cstheme="minorHAnsi"/>
          <w:sz w:val="22"/>
          <w:szCs w:val="22"/>
        </w:rPr>
        <w:t>27 ust. 1 ustawy o rachunkowości oraz § 10 ust. 1 Instrukcji inwentaryzacyjnej, § 6 ust. 1 zarządzenia w sprawie przeprowadzenia inwentaryzacji.</w:t>
      </w:r>
    </w:p>
    <w:p w14:paraId="200CF004" w14:textId="77777777" w:rsidR="008539A4" w:rsidRPr="00CE01A9" w:rsidRDefault="00975EFA" w:rsidP="007A75F5">
      <w:pPr>
        <w:pStyle w:val="Bodytext20"/>
        <w:shd w:val="clear" w:color="auto" w:fill="auto"/>
        <w:spacing w:line="322" w:lineRule="exact"/>
        <w:ind w:firstLine="0"/>
        <w:rPr>
          <w:rFonts w:asciiTheme="minorHAnsi" w:hAnsiTheme="minorHAnsi" w:cstheme="minorHAnsi"/>
          <w:sz w:val="22"/>
          <w:szCs w:val="22"/>
        </w:rPr>
      </w:pPr>
      <w:r w:rsidRPr="00CE01A9">
        <w:rPr>
          <w:rFonts w:asciiTheme="minorHAnsi" w:hAnsiTheme="minorHAnsi" w:cstheme="minorHAnsi"/>
          <w:sz w:val="22"/>
          <w:szCs w:val="22"/>
        </w:rPr>
        <w:t>Inwentaryzacji składników majątkowych powierzonych innym jednostkom dokonano w drodze skierowania 23 wezwań do potwierdzenia użytkowania składników majątku. Zespół spisowy nie stwierdził różnic inwentaryzacyjnych pomimo, że w potwierdzeniu użytkowania środków trwałych jednostka</w:t>
      </w:r>
      <w:r w:rsidRPr="00CE01A9">
        <w:rPr>
          <w:rFonts w:asciiTheme="minorHAnsi" w:hAnsiTheme="minorHAnsi" w:cstheme="minorHAnsi"/>
          <w:sz w:val="22"/>
          <w:szCs w:val="22"/>
          <w:vertAlign w:val="superscript"/>
        </w:rPr>
        <w:footnoteReference w:id="11"/>
      </w:r>
      <w:r w:rsidRPr="00CE01A9">
        <w:rPr>
          <w:rFonts w:asciiTheme="minorHAnsi" w:hAnsiTheme="minorHAnsi" w:cstheme="minorHAnsi"/>
          <w:sz w:val="22"/>
          <w:szCs w:val="22"/>
        </w:rPr>
        <w:t xml:space="preserve"> wykazała komputer</w:t>
      </w:r>
      <w:r w:rsidRPr="00CE01A9">
        <w:rPr>
          <w:rFonts w:asciiTheme="minorHAnsi" w:hAnsiTheme="minorHAnsi" w:cstheme="minorHAnsi"/>
          <w:sz w:val="22"/>
          <w:szCs w:val="22"/>
          <w:vertAlign w:val="superscript"/>
        </w:rPr>
        <w:footnoteReference w:id="12"/>
      </w:r>
      <w:r w:rsidRPr="00CE01A9">
        <w:rPr>
          <w:rFonts w:asciiTheme="minorHAnsi" w:hAnsiTheme="minorHAnsi" w:cstheme="minorHAnsi"/>
          <w:sz w:val="22"/>
          <w:szCs w:val="22"/>
        </w:rPr>
        <w:t>, który nie został wymieniony w wezwaniu przesłanym z Dzielnicy.</w:t>
      </w:r>
    </w:p>
    <w:p w14:paraId="2B608CE4" w14:textId="77777777" w:rsidR="008539A4" w:rsidRPr="00CE01A9" w:rsidRDefault="00975EFA" w:rsidP="007A75F5">
      <w:pPr>
        <w:pStyle w:val="Bodytext20"/>
        <w:shd w:val="clear" w:color="auto" w:fill="auto"/>
        <w:spacing w:after="216" w:line="322" w:lineRule="exact"/>
        <w:ind w:firstLine="0"/>
        <w:rPr>
          <w:rFonts w:asciiTheme="minorHAnsi" w:hAnsiTheme="minorHAnsi" w:cstheme="minorHAnsi"/>
          <w:sz w:val="22"/>
          <w:szCs w:val="22"/>
        </w:rPr>
      </w:pPr>
      <w:r w:rsidRPr="00CE01A9">
        <w:rPr>
          <w:rFonts w:asciiTheme="minorHAnsi" w:hAnsiTheme="minorHAnsi" w:cstheme="minorHAnsi"/>
          <w:sz w:val="22"/>
          <w:szCs w:val="22"/>
        </w:rPr>
        <w:t xml:space="preserve">Z wyjaśnień Burmistrza Dzielnicy wynika, że Wydział Informatyki nie dopełnił formalności w zakresie poinformowania Wydziału budżetowo-księgowego o zmianie statusu użyczenia sprzętu w okresie objętym inwentaryzacją (wymiana zepsutego sprzętu na ww. egzemplarz) oraz: „{..) Komisja przyjęła wyjaśnienia o awarii komputera w związku z powyższym ilość użyczonego sprzętu została potwierdzona przez komisję. Po uzyskaniu potwierdzenia od kontrahentów odpowiednie poprawki zostały naniesione w systemie Optiest, przez co w trakcie spisu z natury środków trwałych nie zostały wykazane nieprawidłowości." Wskazać należy, że Dzielnica nie dochowała postanowień § 35 ust. 1 Instrukcji inwentaryzacyjnej „W czasie przeprowadzania inwentaryzacji wstrzymuje się wszelkie ruchy (przyjęcie lub wydawanie) składników majątkowych". Działanie Zespołu Spisowego wskazuje ma nierzetelne udokumentowanie czynności inwentaryzacyjnych, co stanowi naruszenie </w:t>
      </w:r>
      <w:r w:rsidRPr="00CE01A9">
        <w:rPr>
          <w:rFonts w:asciiTheme="minorHAnsi" w:hAnsiTheme="minorHAnsi" w:cstheme="minorHAnsi"/>
          <w:sz w:val="22"/>
          <w:szCs w:val="22"/>
          <w:lang w:val="en-US" w:eastAsia="en-US" w:bidi="en-US"/>
        </w:rPr>
        <w:t xml:space="preserve">art. </w:t>
      </w:r>
      <w:r w:rsidRPr="00CE01A9">
        <w:rPr>
          <w:rFonts w:asciiTheme="minorHAnsi" w:hAnsiTheme="minorHAnsi" w:cstheme="minorHAnsi"/>
          <w:sz w:val="22"/>
          <w:szCs w:val="22"/>
        </w:rPr>
        <w:t>27 ust. 1 ustawy o rachunkowości oraz § 10 ust. 1 Instrukcji inwentaryzacyjnej, § 6 ust. 1 zarządzenia w sprawie przeprowadzenia inwentaryzacji.</w:t>
      </w:r>
    </w:p>
    <w:p w14:paraId="3209CC96" w14:textId="77777777" w:rsidR="008539A4" w:rsidRPr="00CE01A9" w:rsidRDefault="00975EFA" w:rsidP="007A75F5">
      <w:pPr>
        <w:pStyle w:val="Bodytext20"/>
        <w:shd w:val="clear" w:color="auto" w:fill="auto"/>
        <w:spacing w:line="326" w:lineRule="exact"/>
        <w:ind w:firstLine="0"/>
        <w:rPr>
          <w:rFonts w:asciiTheme="minorHAnsi" w:hAnsiTheme="minorHAnsi" w:cstheme="minorHAnsi"/>
          <w:sz w:val="22"/>
          <w:szCs w:val="22"/>
        </w:rPr>
      </w:pPr>
      <w:r w:rsidRPr="00CE01A9">
        <w:rPr>
          <w:rFonts w:asciiTheme="minorHAnsi" w:hAnsiTheme="minorHAnsi" w:cstheme="minorHAnsi"/>
          <w:sz w:val="22"/>
          <w:szCs w:val="22"/>
        </w:rPr>
        <w:t>W sprawozdaniu sporządzonym przez Członka Zakładowej Komisji Inwentaryzacyjnej nie opisano przebiegu procesu inwentaryzacji w drodze potwierdzenia sald kontrahentów, do sprawozdania nie</w:t>
      </w:r>
    </w:p>
    <w:p w14:paraId="3CFA7474" w14:textId="77777777" w:rsidR="008539A4" w:rsidRPr="00CE01A9" w:rsidRDefault="00975EFA" w:rsidP="007A75F5">
      <w:pPr>
        <w:pStyle w:val="Bodytext20"/>
        <w:shd w:val="clear" w:color="auto" w:fill="auto"/>
        <w:spacing w:after="120" w:line="322" w:lineRule="exact"/>
        <w:ind w:firstLine="0"/>
        <w:rPr>
          <w:rFonts w:asciiTheme="minorHAnsi" w:hAnsiTheme="minorHAnsi" w:cstheme="minorHAnsi"/>
          <w:sz w:val="22"/>
          <w:szCs w:val="22"/>
        </w:rPr>
      </w:pPr>
      <w:r w:rsidRPr="00CE01A9">
        <w:rPr>
          <w:rFonts w:asciiTheme="minorHAnsi" w:hAnsiTheme="minorHAnsi" w:cstheme="minorHAnsi"/>
          <w:sz w:val="22"/>
          <w:szCs w:val="22"/>
        </w:rPr>
        <w:t>załączono dokumentów potwierdzających przeprowadzenie inwentaryzacji tą metodą. Burmistrz Dzielnicy wyjaśnił: „Członek Zakładowej Komisji Inwentaryzacyjnej nie zauważył pominięcia opisu potwierdzenia sald kontrahentów przez członków Zespołu Spisowego." Stwierdzone nieprawidłowości stanowią naruszenie wyżej przywołanych przepisów ustawy o rachunkowości oraz zarządzeń Prezydenta m.st. Warszawy.</w:t>
      </w:r>
    </w:p>
    <w:p w14:paraId="6F52576F" w14:textId="77777777" w:rsidR="008539A4" w:rsidRPr="00CE01A9" w:rsidRDefault="00975EFA" w:rsidP="007A75F5">
      <w:pPr>
        <w:pStyle w:val="Bodytext20"/>
        <w:shd w:val="clear" w:color="auto" w:fill="auto"/>
        <w:spacing w:line="322" w:lineRule="exact"/>
        <w:ind w:firstLine="0"/>
        <w:rPr>
          <w:rFonts w:asciiTheme="minorHAnsi" w:hAnsiTheme="minorHAnsi" w:cstheme="minorHAnsi"/>
          <w:sz w:val="22"/>
          <w:szCs w:val="22"/>
        </w:rPr>
      </w:pPr>
      <w:r w:rsidRPr="00CE01A9">
        <w:rPr>
          <w:rFonts w:asciiTheme="minorHAnsi" w:hAnsiTheme="minorHAnsi" w:cstheme="minorHAnsi"/>
          <w:sz w:val="22"/>
          <w:szCs w:val="22"/>
        </w:rPr>
        <w:t>Metodą porównania danych ksiąg rachunkowych z odpowiednimi dokumentami dokonano weryfikacji wartości należności i zobowiązań wobec osób nie prowadzących ksiąg rachunkowych, z tytułów rozliczeń publicznoprawnych, należności spornych i wątpliwych, rozrachunków z pracownikami, stanu wartości niematerialnych i prawnych. Zespół Spisowy nie stwierdził różnic.</w:t>
      </w:r>
    </w:p>
    <w:p w14:paraId="44F14099" w14:textId="77777777" w:rsidR="008539A4" w:rsidRPr="00CE01A9" w:rsidRDefault="00975EFA" w:rsidP="007A75F5">
      <w:pPr>
        <w:pStyle w:val="Bodytext20"/>
        <w:shd w:val="clear" w:color="auto" w:fill="auto"/>
        <w:spacing w:after="120" w:line="322" w:lineRule="exact"/>
        <w:ind w:firstLine="0"/>
        <w:rPr>
          <w:rFonts w:asciiTheme="minorHAnsi" w:hAnsiTheme="minorHAnsi" w:cstheme="minorHAnsi"/>
          <w:sz w:val="22"/>
          <w:szCs w:val="22"/>
        </w:rPr>
      </w:pPr>
      <w:r w:rsidRPr="00CE01A9">
        <w:rPr>
          <w:rFonts w:asciiTheme="minorHAnsi" w:hAnsiTheme="minorHAnsi" w:cstheme="minorHAnsi"/>
          <w:sz w:val="22"/>
          <w:szCs w:val="22"/>
        </w:rPr>
        <w:t xml:space="preserve">W Protokole nie wskazano procesu inwentaryzacji metodą porównania danych ksiąg rachunkowych </w:t>
      </w:r>
      <w:r w:rsidRPr="00CE01A9">
        <w:rPr>
          <w:rFonts w:asciiTheme="minorHAnsi" w:hAnsiTheme="minorHAnsi" w:cstheme="minorHAnsi"/>
          <w:sz w:val="22"/>
          <w:szCs w:val="22"/>
        </w:rPr>
        <w:lastRenderedPageBreak/>
        <w:t>z odpowiednimi dokumentami, do sprawozdania nie załączono dokumentów potwierdzających przeprowadzenie inwentaryzacji tą metodą. Stwierdzone nieprawidłowości stanowią naruszenie wyżej przywołanych przepisów ustawy o rachunkowości oraz zarządzeń Prezydenta m.st. Warszawy.</w:t>
      </w:r>
    </w:p>
    <w:p w14:paraId="76481069" w14:textId="77777777" w:rsidR="008539A4" w:rsidRPr="00CE01A9" w:rsidRDefault="00975EFA" w:rsidP="007A75F5">
      <w:pPr>
        <w:pStyle w:val="Bodytext20"/>
        <w:shd w:val="clear" w:color="auto" w:fill="auto"/>
        <w:spacing w:after="120" w:line="322" w:lineRule="exact"/>
        <w:ind w:firstLine="0"/>
        <w:rPr>
          <w:rFonts w:asciiTheme="minorHAnsi" w:hAnsiTheme="minorHAnsi" w:cstheme="minorHAnsi"/>
          <w:sz w:val="22"/>
          <w:szCs w:val="22"/>
        </w:rPr>
      </w:pPr>
      <w:r w:rsidRPr="00CE01A9">
        <w:rPr>
          <w:rFonts w:asciiTheme="minorHAnsi" w:hAnsiTheme="minorHAnsi" w:cstheme="minorHAnsi"/>
          <w:sz w:val="22"/>
          <w:szCs w:val="22"/>
        </w:rPr>
        <w:t>Ustalono, że do Protokołu weryfikacji danych (salda) ksiąg rachunkowych z odpowiednimi dokumentami i weryfikacji wartości konta 080 „Środki trwałe w budowie - inwestycje" załączono wykaz inwestycji prowadzonych przez Urząd Dzielnicy, w tym inwestycji zakończonych, dla których ostatnich księgowań wydatków dokonano w latach 2010 - 2021</w:t>
      </w:r>
      <w:r w:rsidRPr="00CE01A9">
        <w:rPr>
          <w:rFonts w:asciiTheme="minorHAnsi" w:hAnsiTheme="minorHAnsi" w:cstheme="minorHAnsi"/>
          <w:sz w:val="22"/>
          <w:szCs w:val="22"/>
          <w:vertAlign w:val="superscript"/>
        </w:rPr>
        <w:footnoteReference w:id="13"/>
      </w:r>
      <w:r w:rsidRPr="00CE01A9">
        <w:rPr>
          <w:rFonts w:asciiTheme="minorHAnsi" w:hAnsiTheme="minorHAnsi" w:cstheme="minorHAnsi"/>
          <w:sz w:val="22"/>
          <w:szCs w:val="22"/>
        </w:rPr>
        <w:t xml:space="preserve">. W sprawie Burmistrz Dzielnicy wyjaśnił: „Komisja inwentaryzacyjna stwierdziła, że na koncie 011 zostały zaewidencjonowane zadania inwestycyjne zakończone, dla których wystawiono dokumenty OT lub PT. Na koncie 080 ujęte są zadania inwestycyjne, które pomimo zakończenia ich realizacji nie mogą być ujęte w ewidencji konta 011 z powodu braku dokumentów OT lub PT." Wskazać należy, że zgodnie ze standardami rachunkowości inwestycje, które zostały zakończone </w:t>
      </w:r>
      <w:r w:rsidRPr="00CE01A9">
        <w:rPr>
          <w:rFonts w:asciiTheme="minorHAnsi" w:hAnsiTheme="minorHAnsi" w:cstheme="minorHAnsi"/>
          <w:sz w:val="22"/>
          <w:szCs w:val="22"/>
          <w:lang w:val="ru-RU" w:eastAsia="ru-RU" w:bidi="ru-RU"/>
        </w:rPr>
        <w:t xml:space="preserve">/ </w:t>
      </w:r>
      <w:r w:rsidRPr="00CE01A9">
        <w:rPr>
          <w:rFonts w:asciiTheme="minorHAnsi" w:hAnsiTheme="minorHAnsi" w:cstheme="minorHAnsi"/>
          <w:sz w:val="22"/>
          <w:szCs w:val="22"/>
        </w:rPr>
        <w:t>przyjęte do eksploatacji, podlegają ujęciu na koncie środków trwałych. Przepisy ustawy o rachunkowości wprost wskazują, że rachunkowości jednostki powinna rzetelnie i jasno przedstawiać sytuację majątkową i finansową oraz wynik finansowy; zdarzenia, w tym operacje gospodarcze, ujmuje się w księgach rachunkowych i wykazuje w sprawozdaniu finansowym zgodnie z ich treścią ekonomiczną, księgi rachunkowe uznaje się za rzetelne, jeżeli dokonane w nich zapisy odzwierciedlają stan rzeczywisty</w:t>
      </w:r>
      <w:r w:rsidRPr="00CE01A9">
        <w:rPr>
          <w:rFonts w:asciiTheme="minorHAnsi" w:hAnsiTheme="minorHAnsi" w:cstheme="minorHAnsi"/>
          <w:sz w:val="22"/>
          <w:szCs w:val="22"/>
          <w:vertAlign w:val="superscript"/>
        </w:rPr>
        <w:footnoteReference w:id="14"/>
      </w:r>
      <w:r w:rsidRPr="00CE01A9">
        <w:rPr>
          <w:rFonts w:asciiTheme="minorHAnsi" w:hAnsiTheme="minorHAnsi" w:cstheme="minorHAnsi"/>
          <w:sz w:val="22"/>
          <w:szCs w:val="22"/>
        </w:rPr>
        <w:t>'.</w:t>
      </w:r>
    </w:p>
    <w:p w14:paraId="45AA7C63" w14:textId="77777777" w:rsidR="008539A4" w:rsidRPr="00CE01A9" w:rsidRDefault="00975EFA" w:rsidP="007A75F5">
      <w:pPr>
        <w:pStyle w:val="Bodytext20"/>
        <w:shd w:val="clear" w:color="auto" w:fill="auto"/>
        <w:spacing w:after="116" w:line="322" w:lineRule="exact"/>
        <w:ind w:firstLine="0"/>
        <w:rPr>
          <w:rFonts w:asciiTheme="minorHAnsi" w:hAnsiTheme="minorHAnsi" w:cstheme="minorHAnsi"/>
          <w:sz w:val="22"/>
          <w:szCs w:val="22"/>
        </w:rPr>
      </w:pPr>
      <w:r w:rsidRPr="00CE01A9">
        <w:rPr>
          <w:rFonts w:asciiTheme="minorHAnsi" w:hAnsiTheme="minorHAnsi" w:cstheme="minorHAnsi"/>
          <w:sz w:val="22"/>
          <w:szCs w:val="22"/>
        </w:rPr>
        <w:t>W drodze porównania danych ksiąg rachunkowych z odpowiednimi dokumentami według stanu na 31 grudnia 2022 r. dokonano inwentaryzacji gruntów wskazanych na 2022 rok w Planie inwentaryzacji gruntów w Urzędzie m.st. Warszawy na lata 2019-2022</w:t>
      </w:r>
      <w:r w:rsidRPr="00CE01A9">
        <w:rPr>
          <w:rFonts w:asciiTheme="minorHAnsi" w:hAnsiTheme="minorHAnsi" w:cstheme="minorHAnsi"/>
          <w:sz w:val="22"/>
          <w:szCs w:val="22"/>
          <w:vertAlign w:val="superscript"/>
        </w:rPr>
        <w:footnoteReference w:id="15"/>
      </w:r>
      <w:r w:rsidRPr="00CE01A9">
        <w:rPr>
          <w:rFonts w:asciiTheme="minorHAnsi" w:hAnsiTheme="minorHAnsi" w:cstheme="minorHAnsi"/>
          <w:sz w:val="22"/>
          <w:szCs w:val="22"/>
        </w:rPr>
        <w:t>. Zespół Spisowy nie stwierdził różnic inwentaryzacyjnych.</w:t>
      </w:r>
    </w:p>
    <w:p w14:paraId="3872BFB3" w14:textId="77777777" w:rsidR="008539A4" w:rsidRPr="00CE01A9" w:rsidRDefault="00975EFA" w:rsidP="007A75F5">
      <w:pPr>
        <w:pStyle w:val="Bodytext20"/>
        <w:shd w:val="clear" w:color="auto" w:fill="auto"/>
        <w:spacing w:line="326" w:lineRule="exact"/>
        <w:ind w:firstLine="0"/>
        <w:rPr>
          <w:rFonts w:asciiTheme="minorHAnsi" w:hAnsiTheme="minorHAnsi" w:cstheme="minorHAnsi"/>
          <w:sz w:val="22"/>
          <w:szCs w:val="22"/>
        </w:rPr>
      </w:pPr>
      <w:r w:rsidRPr="00CE01A9">
        <w:rPr>
          <w:rFonts w:asciiTheme="minorHAnsi" w:hAnsiTheme="minorHAnsi" w:cstheme="minorHAnsi"/>
          <w:sz w:val="22"/>
          <w:szCs w:val="22"/>
        </w:rPr>
        <w:t>Inwentaryzację w Dzielnicy rozpoczęto i zakończono w terminach określonych w zarządzeniu w sprawie przeprowadzenia inwentaryzacji.</w:t>
      </w:r>
    </w:p>
    <w:p w14:paraId="253118C9" w14:textId="77777777" w:rsidR="008539A4" w:rsidRPr="00CE01A9" w:rsidRDefault="00975EFA" w:rsidP="007A75F5">
      <w:pPr>
        <w:pStyle w:val="Bodytext20"/>
        <w:shd w:val="clear" w:color="auto" w:fill="auto"/>
        <w:spacing w:after="96" w:line="322" w:lineRule="exact"/>
        <w:ind w:firstLine="0"/>
        <w:rPr>
          <w:rFonts w:asciiTheme="minorHAnsi" w:hAnsiTheme="minorHAnsi" w:cstheme="minorHAnsi"/>
          <w:sz w:val="22"/>
          <w:szCs w:val="22"/>
        </w:rPr>
      </w:pPr>
      <w:r w:rsidRPr="00CE01A9">
        <w:rPr>
          <w:rFonts w:asciiTheme="minorHAnsi" w:hAnsiTheme="minorHAnsi" w:cstheme="minorHAnsi"/>
          <w:sz w:val="22"/>
          <w:szCs w:val="22"/>
        </w:rPr>
        <w:t>Sprawozdanie z inwentaryzacji zostało sporządzone i przekazane przez członka Komisji inwentaryzacyjnej do Przewodniczącej Komisji Inwentaryzacyjnej (Dyrektor Biura Administracyjnego).</w:t>
      </w:r>
    </w:p>
    <w:p w14:paraId="679099EE" w14:textId="77777777" w:rsidR="008539A4" w:rsidRPr="00CE01A9" w:rsidRDefault="00975EFA" w:rsidP="007A75F5">
      <w:pPr>
        <w:pStyle w:val="Bodytext20"/>
        <w:shd w:val="clear" w:color="auto" w:fill="auto"/>
        <w:spacing w:after="100" w:line="326" w:lineRule="exact"/>
        <w:ind w:firstLine="0"/>
        <w:rPr>
          <w:rFonts w:asciiTheme="minorHAnsi" w:hAnsiTheme="minorHAnsi" w:cstheme="minorHAnsi"/>
          <w:sz w:val="22"/>
          <w:szCs w:val="22"/>
        </w:rPr>
      </w:pPr>
      <w:r w:rsidRPr="00CE01A9">
        <w:rPr>
          <w:rFonts w:asciiTheme="minorHAnsi" w:hAnsiTheme="minorHAnsi" w:cstheme="minorHAnsi"/>
          <w:sz w:val="22"/>
          <w:szCs w:val="22"/>
        </w:rPr>
        <w:t>Pismem z 31 marca 2023 r. Przewodnicząca Zakładowej Komisji Inwentaryzacyjnej przekazała zalecenia i wnioski z przeprowadzonej rocznej inwentaryzacji aktywów i pasywów Urzędu m.st. Warszawy za 2022 r. dotyczące Dzielnicy Ursynów.</w:t>
      </w:r>
    </w:p>
    <w:p w14:paraId="316E212B" w14:textId="77777777" w:rsidR="008539A4" w:rsidRPr="00CE01A9" w:rsidRDefault="00975EFA" w:rsidP="007A75F5">
      <w:pPr>
        <w:pStyle w:val="Bodytext20"/>
        <w:shd w:val="clear" w:color="auto" w:fill="auto"/>
        <w:spacing w:after="104" w:line="326" w:lineRule="exact"/>
        <w:ind w:firstLine="0"/>
        <w:rPr>
          <w:rFonts w:asciiTheme="minorHAnsi" w:hAnsiTheme="minorHAnsi" w:cstheme="minorHAnsi"/>
          <w:sz w:val="22"/>
          <w:szCs w:val="22"/>
        </w:rPr>
      </w:pPr>
      <w:r w:rsidRPr="00CE01A9">
        <w:rPr>
          <w:rFonts w:asciiTheme="minorHAnsi" w:hAnsiTheme="minorHAnsi" w:cstheme="minorHAnsi"/>
          <w:sz w:val="22"/>
          <w:szCs w:val="22"/>
        </w:rPr>
        <w:t>Przewodnicząca Zakładowej Komisji Inwentaryzacyjnej wskazała 3 zalecenia szczegółowe</w:t>
      </w:r>
      <w:r w:rsidRPr="00CE01A9">
        <w:rPr>
          <w:rFonts w:asciiTheme="minorHAnsi" w:hAnsiTheme="minorHAnsi" w:cstheme="minorHAnsi"/>
          <w:sz w:val="22"/>
          <w:szCs w:val="22"/>
          <w:vertAlign w:val="superscript"/>
        </w:rPr>
        <w:footnoteReference w:id="16"/>
      </w:r>
      <w:r w:rsidRPr="00CE01A9">
        <w:rPr>
          <w:rFonts w:asciiTheme="minorHAnsi" w:hAnsiTheme="minorHAnsi" w:cstheme="minorHAnsi"/>
          <w:sz w:val="22"/>
          <w:szCs w:val="22"/>
        </w:rPr>
        <w:t xml:space="preserve"> (termin realizacji od 28 kwietnia 2023 r. do 31 lipca 2023 r.) oraz 5 zaleceń porządkowych</w:t>
      </w:r>
      <w:r w:rsidRPr="00CE01A9">
        <w:rPr>
          <w:rFonts w:asciiTheme="minorHAnsi" w:hAnsiTheme="minorHAnsi" w:cstheme="minorHAnsi"/>
          <w:sz w:val="22"/>
          <w:szCs w:val="22"/>
          <w:vertAlign w:val="superscript"/>
        </w:rPr>
        <w:footnoteReference w:id="17"/>
      </w:r>
      <w:r w:rsidRPr="00CE01A9">
        <w:rPr>
          <w:rFonts w:asciiTheme="minorHAnsi" w:hAnsiTheme="minorHAnsi" w:cstheme="minorHAnsi"/>
          <w:sz w:val="22"/>
          <w:szCs w:val="22"/>
        </w:rPr>
        <w:t xml:space="preserve"> (termin realizacji </w:t>
      </w:r>
      <w:r w:rsidRPr="00CE01A9">
        <w:rPr>
          <w:rFonts w:asciiTheme="minorHAnsi" w:hAnsiTheme="minorHAnsi" w:cstheme="minorHAnsi"/>
          <w:sz w:val="22"/>
          <w:szCs w:val="22"/>
        </w:rPr>
        <w:lastRenderedPageBreak/>
        <w:t>do 31 października 2023 r.).</w:t>
      </w:r>
    </w:p>
    <w:p w14:paraId="68FB4310" w14:textId="77777777" w:rsidR="008539A4" w:rsidRPr="00CE01A9" w:rsidRDefault="00975EFA" w:rsidP="007A75F5">
      <w:pPr>
        <w:pStyle w:val="Bodytext20"/>
        <w:shd w:val="clear" w:color="auto" w:fill="auto"/>
        <w:spacing w:line="322" w:lineRule="exact"/>
        <w:ind w:firstLine="0"/>
        <w:rPr>
          <w:rFonts w:asciiTheme="minorHAnsi" w:hAnsiTheme="minorHAnsi" w:cstheme="minorHAnsi"/>
          <w:sz w:val="22"/>
          <w:szCs w:val="22"/>
        </w:rPr>
      </w:pPr>
      <w:r w:rsidRPr="00CE01A9">
        <w:rPr>
          <w:rFonts w:asciiTheme="minorHAnsi" w:hAnsiTheme="minorHAnsi" w:cstheme="minorHAnsi"/>
          <w:sz w:val="22"/>
          <w:szCs w:val="22"/>
        </w:rPr>
        <w:t>Prawidłowo przeprowadzona i rzetelnie udokumentowana inwentaryzacja umożliwia ustalenie rzeczywistego stanu aktywów i pasywów jednostki, gwarantując tym samym zachowanie zasady prawdziwego i wiernego obrazu, jest najbardziej wiarygodną formą kontroli majątku, pozwala ona bowiem ustalić stan faktyczny i porównać go z ewidencją oraz ustalić i wyjaśnić powstałe różnice.</w:t>
      </w:r>
    </w:p>
    <w:p w14:paraId="0A48B1DB" w14:textId="77777777" w:rsidR="008539A4" w:rsidRPr="00CE01A9" w:rsidRDefault="00975EFA" w:rsidP="007A75F5">
      <w:pPr>
        <w:pStyle w:val="Bodytext20"/>
        <w:shd w:val="clear" w:color="auto" w:fill="auto"/>
        <w:spacing w:after="428" w:line="322" w:lineRule="exact"/>
        <w:ind w:firstLine="0"/>
        <w:rPr>
          <w:rFonts w:asciiTheme="minorHAnsi" w:hAnsiTheme="minorHAnsi" w:cstheme="minorHAnsi"/>
          <w:sz w:val="22"/>
          <w:szCs w:val="22"/>
        </w:rPr>
      </w:pPr>
      <w:r w:rsidRPr="00CE01A9">
        <w:rPr>
          <w:rFonts w:asciiTheme="minorHAnsi" w:hAnsiTheme="minorHAnsi" w:cstheme="minorHAnsi"/>
          <w:sz w:val="22"/>
          <w:szCs w:val="22"/>
        </w:rPr>
        <w:t>W wyniku rozliczenia inwentaryzacji księgi rachunkowe prawdziwie i wiernie odzwierciedlają sytuację majątkową i finansową jednostki</w:t>
      </w:r>
      <w:r w:rsidRPr="00CE01A9">
        <w:rPr>
          <w:rFonts w:asciiTheme="minorHAnsi" w:hAnsiTheme="minorHAnsi" w:cstheme="minorHAnsi"/>
          <w:sz w:val="22"/>
          <w:szCs w:val="22"/>
          <w:vertAlign w:val="superscript"/>
        </w:rPr>
        <w:footnoteReference w:id="18"/>
      </w:r>
      <w:r w:rsidRPr="00CE01A9">
        <w:rPr>
          <w:rFonts w:asciiTheme="minorHAnsi" w:hAnsiTheme="minorHAnsi" w:cstheme="minorHAnsi"/>
          <w:sz w:val="22"/>
          <w:szCs w:val="22"/>
        </w:rPr>
        <w:t xml:space="preserve">. Odpowiedzialność kierownika jednostki w zakresie prawidłowo przeprowadzonej inwentaryzacji wynika bezpośrednio z </w:t>
      </w:r>
      <w:r w:rsidRPr="00CE01A9">
        <w:rPr>
          <w:rFonts w:asciiTheme="minorHAnsi" w:hAnsiTheme="minorHAnsi" w:cstheme="minorHAnsi"/>
          <w:sz w:val="22"/>
          <w:szCs w:val="22"/>
          <w:lang w:val="en-US" w:eastAsia="en-US" w:bidi="en-US"/>
        </w:rPr>
        <w:t xml:space="preserve">art. </w:t>
      </w:r>
      <w:r w:rsidRPr="00CE01A9">
        <w:rPr>
          <w:rFonts w:asciiTheme="minorHAnsi" w:hAnsiTheme="minorHAnsi" w:cstheme="minorHAnsi"/>
          <w:sz w:val="22"/>
          <w:szCs w:val="22"/>
        </w:rPr>
        <w:t xml:space="preserve">4 ust. 5 ustawy o rachunkowości oraz </w:t>
      </w:r>
      <w:r w:rsidRPr="00CE01A9">
        <w:rPr>
          <w:rFonts w:asciiTheme="minorHAnsi" w:hAnsiTheme="minorHAnsi" w:cstheme="minorHAnsi"/>
          <w:sz w:val="22"/>
          <w:szCs w:val="22"/>
          <w:lang w:val="en-US" w:eastAsia="en-US" w:bidi="en-US"/>
        </w:rPr>
        <w:t xml:space="preserve">art. </w:t>
      </w:r>
      <w:r w:rsidRPr="00CE01A9">
        <w:rPr>
          <w:rFonts w:asciiTheme="minorHAnsi" w:hAnsiTheme="minorHAnsi" w:cstheme="minorHAnsi"/>
          <w:sz w:val="22"/>
          <w:szCs w:val="22"/>
        </w:rPr>
        <w:t xml:space="preserve">53 ust. 1 ustawy o finansach publicznych. Sprawowanie nadzoru nad realizacją celów kontroli zarządczej określonych w § 4 pkt 1, pkt 3-5, w zw. z § 7 pkt 1,5 i 6, § 8 pkt 1-4, zarządzenia nr </w:t>
      </w:r>
      <w:r w:rsidRPr="00CE01A9">
        <w:rPr>
          <w:rFonts w:asciiTheme="minorHAnsi" w:hAnsiTheme="minorHAnsi" w:cstheme="minorHAnsi"/>
          <w:sz w:val="22"/>
          <w:szCs w:val="22"/>
          <w:lang w:val="ru-RU" w:eastAsia="ru-RU" w:bidi="ru-RU"/>
        </w:rPr>
        <w:t xml:space="preserve">1613/2011 </w:t>
      </w:r>
      <w:r w:rsidRPr="00CE01A9">
        <w:rPr>
          <w:rFonts w:asciiTheme="minorHAnsi" w:hAnsiTheme="minorHAnsi" w:cstheme="minorHAnsi"/>
          <w:sz w:val="22"/>
          <w:szCs w:val="22"/>
        </w:rPr>
        <w:t>Prezydenta m.st. Warszawy z dnia 11 października 2011 r.</w:t>
      </w:r>
      <w:r w:rsidRPr="00CE01A9">
        <w:rPr>
          <w:rFonts w:asciiTheme="minorHAnsi" w:hAnsiTheme="minorHAnsi" w:cstheme="minorHAnsi"/>
          <w:sz w:val="22"/>
          <w:szCs w:val="22"/>
          <w:vertAlign w:val="superscript"/>
        </w:rPr>
        <w:footnoteReference w:id="19"/>
      </w:r>
      <w:r w:rsidRPr="00CE01A9">
        <w:rPr>
          <w:rFonts w:asciiTheme="minorHAnsi" w:hAnsiTheme="minorHAnsi" w:cstheme="minorHAnsi"/>
          <w:sz w:val="22"/>
          <w:szCs w:val="22"/>
        </w:rPr>
        <w:t xml:space="preserve"> należy do zarządów dzielnic m.st. Warszawy.</w:t>
      </w:r>
    </w:p>
    <w:p w14:paraId="21DBC766" w14:textId="77777777" w:rsidR="008539A4" w:rsidRPr="00CE01A9" w:rsidRDefault="00975EFA" w:rsidP="007A75F5">
      <w:pPr>
        <w:pStyle w:val="Bodytext20"/>
        <w:shd w:val="clear" w:color="auto" w:fill="auto"/>
        <w:spacing w:after="129"/>
        <w:ind w:firstLine="0"/>
        <w:rPr>
          <w:rFonts w:asciiTheme="minorHAnsi" w:hAnsiTheme="minorHAnsi" w:cstheme="minorHAnsi"/>
          <w:sz w:val="22"/>
          <w:szCs w:val="22"/>
        </w:rPr>
      </w:pPr>
      <w:r w:rsidRPr="00CE01A9">
        <w:rPr>
          <w:rFonts w:asciiTheme="minorHAnsi" w:hAnsiTheme="minorHAnsi" w:cstheme="minorHAnsi"/>
          <w:sz w:val="22"/>
          <w:szCs w:val="22"/>
        </w:rPr>
        <w:t>Przedstawiając powyższe ustalenia i oceny zalecam:</w:t>
      </w:r>
    </w:p>
    <w:p w14:paraId="077D474F" w14:textId="77777777" w:rsidR="008539A4" w:rsidRPr="00CE01A9" w:rsidRDefault="00975EFA" w:rsidP="007A75F5">
      <w:pPr>
        <w:pStyle w:val="Bodytext20"/>
        <w:numPr>
          <w:ilvl w:val="0"/>
          <w:numId w:val="1"/>
        </w:numPr>
        <w:shd w:val="clear" w:color="auto" w:fill="auto"/>
        <w:tabs>
          <w:tab w:val="left" w:pos="742"/>
        </w:tabs>
        <w:spacing w:after="104" w:line="326" w:lineRule="exact"/>
        <w:ind w:left="740" w:hanging="340"/>
        <w:rPr>
          <w:rFonts w:asciiTheme="minorHAnsi" w:hAnsiTheme="minorHAnsi" w:cstheme="minorHAnsi"/>
          <w:sz w:val="22"/>
          <w:szCs w:val="22"/>
        </w:rPr>
      </w:pPr>
      <w:r w:rsidRPr="00CE01A9">
        <w:rPr>
          <w:rFonts w:asciiTheme="minorHAnsi" w:hAnsiTheme="minorHAnsi" w:cstheme="minorHAnsi"/>
          <w:sz w:val="22"/>
          <w:szCs w:val="22"/>
        </w:rPr>
        <w:t>Inwentaryzacją obejmować wszystkie składniki aktywów i pasywów zgodnie z zasadami określonymi w zarządzeniu w sprawie przeprowadzenia inwentaryzacji oraz Instrukcji inwentaryzacyjnej, w szczególności uwzględniając przepisy przywołane w treści niniejszego wystąpienia pokontrolnego.</w:t>
      </w:r>
    </w:p>
    <w:p w14:paraId="6C255E77" w14:textId="77777777" w:rsidR="008539A4" w:rsidRPr="00CE01A9" w:rsidRDefault="00975EFA" w:rsidP="007A75F5">
      <w:pPr>
        <w:pStyle w:val="Bodytext20"/>
        <w:numPr>
          <w:ilvl w:val="0"/>
          <w:numId w:val="1"/>
        </w:numPr>
        <w:shd w:val="clear" w:color="auto" w:fill="auto"/>
        <w:tabs>
          <w:tab w:val="left" w:pos="742"/>
        </w:tabs>
        <w:spacing w:after="100" w:line="322" w:lineRule="exact"/>
        <w:ind w:left="740" w:right="520" w:hanging="340"/>
        <w:rPr>
          <w:rFonts w:asciiTheme="minorHAnsi" w:hAnsiTheme="minorHAnsi" w:cstheme="minorHAnsi"/>
          <w:sz w:val="22"/>
          <w:szCs w:val="22"/>
        </w:rPr>
      </w:pPr>
      <w:r w:rsidRPr="00CE01A9">
        <w:rPr>
          <w:rFonts w:asciiTheme="minorHAnsi" w:hAnsiTheme="minorHAnsi" w:cstheme="minorHAnsi"/>
          <w:sz w:val="22"/>
          <w:szCs w:val="22"/>
        </w:rPr>
        <w:t>Stosować się do zasad określonych w § 29 ust. 7 i ust. 12 Instrukcji inwentaryzacyjnej w zakresie przeprowadzenia inwentaryzacji w drodze przesyłania do kontrahentów potwierdzenia sald wykazanych w księgach rachunkowych stanu aktywów i pasywów.</w:t>
      </w:r>
    </w:p>
    <w:p w14:paraId="70A5E0FB" w14:textId="77777777" w:rsidR="008539A4" w:rsidRPr="00CE01A9" w:rsidRDefault="00975EFA" w:rsidP="007A75F5">
      <w:pPr>
        <w:pStyle w:val="Bodytext20"/>
        <w:numPr>
          <w:ilvl w:val="0"/>
          <w:numId w:val="1"/>
        </w:numPr>
        <w:shd w:val="clear" w:color="auto" w:fill="auto"/>
        <w:tabs>
          <w:tab w:val="left" w:pos="742"/>
        </w:tabs>
        <w:spacing w:line="322" w:lineRule="exact"/>
        <w:ind w:left="740" w:right="520" w:hanging="340"/>
        <w:rPr>
          <w:rFonts w:asciiTheme="minorHAnsi" w:hAnsiTheme="minorHAnsi" w:cstheme="minorHAnsi"/>
          <w:sz w:val="22"/>
          <w:szCs w:val="22"/>
        </w:rPr>
      </w:pPr>
      <w:r w:rsidRPr="00CE01A9">
        <w:rPr>
          <w:rFonts w:asciiTheme="minorHAnsi" w:hAnsiTheme="minorHAnsi" w:cstheme="minorHAnsi"/>
          <w:sz w:val="22"/>
          <w:szCs w:val="22"/>
        </w:rPr>
        <w:t>W czasie przeprowadzania inwentaryzacji odstąpić od wszelkich ruchów (przyjęcie lub wydawanie) składników majątkowych, stosownie do postanowień § 35 ust. 1 Instrukcji inwentaryzacyjnej.</w:t>
      </w:r>
    </w:p>
    <w:p w14:paraId="26B4F0CD" w14:textId="77777777" w:rsidR="008539A4" w:rsidRPr="00CE01A9" w:rsidRDefault="00975EFA" w:rsidP="007A75F5">
      <w:pPr>
        <w:pStyle w:val="Bodytext20"/>
        <w:numPr>
          <w:ilvl w:val="0"/>
          <w:numId w:val="1"/>
        </w:numPr>
        <w:shd w:val="clear" w:color="auto" w:fill="auto"/>
        <w:tabs>
          <w:tab w:val="left" w:pos="874"/>
        </w:tabs>
        <w:spacing w:line="322" w:lineRule="exact"/>
        <w:ind w:left="840" w:hanging="320"/>
        <w:rPr>
          <w:rFonts w:asciiTheme="minorHAnsi" w:hAnsiTheme="minorHAnsi" w:cstheme="minorHAnsi"/>
          <w:sz w:val="22"/>
          <w:szCs w:val="22"/>
        </w:rPr>
      </w:pPr>
      <w:r w:rsidRPr="00CE01A9">
        <w:rPr>
          <w:rFonts w:asciiTheme="minorHAnsi" w:hAnsiTheme="minorHAnsi" w:cstheme="minorHAnsi"/>
          <w:sz w:val="22"/>
          <w:szCs w:val="22"/>
        </w:rPr>
        <w:t>Rzetelnie udokumentować przeprowadzenie wszelkich czynności związanych</w:t>
      </w:r>
    </w:p>
    <w:p w14:paraId="0686A671" w14:textId="77777777" w:rsidR="008539A4" w:rsidRPr="00CE01A9" w:rsidRDefault="00975EFA" w:rsidP="007A75F5">
      <w:pPr>
        <w:pStyle w:val="Bodytext20"/>
        <w:shd w:val="clear" w:color="auto" w:fill="auto"/>
        <w:spacing w:line="322" w:lineRule="exact"/>
        <w:ind w:left="840" w:firstLine="0"/>
        <w:rPr>
          <w:rFonts w:asciiTheme="minorHAnsi" w:hAnsiTheme="minorHAnsi" w:cstheme="minorHAnsi"/>
          <w:sz w:val="22"/>
          <w:szCs w:val="22"/>
        </w:rPr>
      </w:pPr>
      <w:r w:rsidRPr="00CE01A9">
        <w:rPr>
          <w:rFonts w:asciiTheme="minorHAnsi" w:hAnsiTheme="minorHAnsi" w:cstheme="minorHAnsi"/>
          <w:sz w:val="22"/>
          <w:szCs w:val="22"/>
        </w:rPr>
        <w:t>z przeprowadzaniem inwentaryzacji, mając na uwadze przepisy przywołane w treści niniejszego wystąpienia pokontrolnego, w tym:</w:t>
      </w:r>
    </w:p>
    <w:p w14:paraId="76ABF8D7" w14:textId="77777777" w:rsidR="008539A4" w:rsidRPr="00CE01A9" w:rsidRDefault="00975EFA" w:rsidP="007A75F5">
      <w:pPr>
        <w:pStyle w:val="Bodytext20"/>
        <w:numPr>
          <w:ilvl w:val="0"/>
          <w:numId w:val="2"/>
        </w:numPr>
        <w:shd w:val="clear" w:color="auto" w:fill="auto"/>
        <w:tabs>
          <w:tab w:val="left" w:pos="1186"/>
        </w:tabs>
        <w:spacing w:line="322" w:lineRule="exact"/>
        <w:ind w:left="1220"/>
        <w:rPr>
          <w:rFonts w:asciiTheme="minorHAnsi" w:hAnsiTheme="minorHAnsi" w:cstheme="minorHAnsi"/>
          <w:sz w:val="22"/>
          <w:szCs w:val="22"/>
        </w:rPr>
      </w:pPr>
      <w:r w:rsidRPr="00CE01A9">
        <w:rPr>
          <w:rFonts w:asciiTheme="minorHAnsi" w:hAnsiTheme="minorHAnsi" w:cstheme="minorHAnsi"/>
          <w:sz w:val="22"/>
          <w:szCs w:val="22"/>
        </w:rPr>
        <w:t>w Protokołach oraz Sprawozdaniach z przeprowadzonej inwentaryzacji zamieszczać informacje o wszystkich dokonanych czynnościach (procesie) przeprowadzenia inwentaryzacji poszczególnych składników aktywów i pasywów,</w:t>
      </w:r>
    </w:p>
    <w:p w14:paraId="3E764E5C" w14:textId="77777777" w:rsidR="008539A4" w:rsidRPr="00CE01A9" w:rsidRDefault="00975EFA" w:rsidP="007A75F5">
      <w:pPr>
        <w:pStyle w:val="Bodytext20"/>
        <w:numPr>
          <w:ilvl w:val="0"/>
          <w:numId w:val="2"/>
        </w:numPr>
        <w:shd w:val="clear" w:color="auto" w:fill="auto"/>
        <w:tabs>
          <w:tab w:val="left" w:pos="1186"/>
        </w:tabs>
        <w:spacing w:line="322" w:lineRule="exact"/>
        <w:ind w:left="1220"/>
        <w:rPr>
          <w:rFonts w:asciiTheme="minorHAnsi" w:hAnsiTheme="minorHAnsi" w:cstheme="minorHAnsi"/>
          <w:sz w:val="22"/>
          <w:szCs w:val="22"/>
        </w:rPr>
      </w:pPr>
      <w:r w:rsidRPr="00CE01A9">
        <w:rPr>
          <w:rFonts w:asciiTheme="minorHAnsi" w:hAnsiTheme="minorHAnsi" w:cstheme="minorHAnsi"/>
          <w:sz w:val="22"/>
          <w:szCs w:val="22"/>
        </w:rPr>
        <w:t>bezwzględnie wykazywać ujawnione różnice inwentaryzacyjne oraz wyjaśnić ich powstanie,</w:t>
      </w:r>
    </w:p>
    <w:p w14:paraId="5BA8FBCF" w14:textId="77777777" w:rsidR="008539A4" w:rsidRPr="00CE01A9" w:rsidRDefault="00975EFA" w:rsidP="007A75F5">
      <w:pPr>
        <w:pStyle w:val="Bodytext20"/>
        <w:numPr>
          <w:ilvl w:val="0"/>
          <w:numId w:val="2"/>
        </w:numPr>
        <w:shd w:val="clear" w:color="auto" w:fill="auto"/>
        <w:tabs>
          <w:tab w:val="left" w:pos="1186"/>
        </w:tabs>
        <w:spacing w:line="322" w:lineRule="exact"/>
        <w:ind w:left="1220"/>
        <w:rPr>
          <w:rFonts w:asciiTheme="minorHAnsi" w:hAnsiTheme="minorHAnsi" w:cstheme="minorHAnsi"/>
          <w:sz w:val="22"/>
          <w:szCs w:val="22"/>
        </w:rPr>
      </w:pPr>
      <w:r w:rsidRPr="00CE01A9">
        <w:rPr>
          <w:rFonts w:asciiTheme="minorHAnsi" w:hAnsiTheme="minorHAnsi" w:cstheme="minorHAnsi"/>
          <w:sz w:val="22"/>
          <w:szCs w:val="22"/>
        </w:rPr>
        <w:t>załączać dokumenty potwierdzające przeprowadzenie inwentaryzacji metodą porównania danych ksiąg rachunkowych z odpowiednimi dokumentami,</w:t>
      </w:r>
    </w:p>
    <w:p w14:paraId="7CD10C9C" w14:textId="77777777" w:rsidR="008539A4" w:rsidRPr="00CE01A9" w:rsidRDefault="00975EFA" w:rsidP="007A75F5">
      <w:pPr>
        <w:pStyle w:val="Bodytext20"/>
        <w:numPr>
          <w:ilvl w:val="0"/>
          <w:numId w:val="2"/>
        </w:numPr>
        <w:shd w:val="clear" w:color="auto" w:fill="auto"/>
        <w:tabs>
          <w:tab w:val="left" w:pos="1186"/>
        </w:tabs>
        <w:spacing w:after="116" w:line="322" w:lineRule="exact"/>
        <w:ind w:left="1220"/>
        <w:rPr>
          <w:rFonts w:asciiTheme="minorHAnsi" w:hAnsiTheme="minorHAnsi" w:cstheme="minorHAnsi"/>
          <w:sz w:val="22"/>
          <w:szCs w:val="22"/>
        </w:rPr>
      </w:pPr>
      <w:r w:rsidRPr="00CE01A9">
        <w:rPr>
          <w:rFonts w:asciiTheme="minorHAnsi" w:hAnsiTheme="minorHAnsi" w:cstheme="minorHAnsi"/>
          <w:sz w:val="22"/>
          <w:szCs w:val="22"/>
        </w:rPr>
        <w:t xml:space="preserve">sporządzać dokumentację z przeprowadzonej inwentaryzacji zgodnie z wzorami </w:t>
      </w:r>
      <w:r w:rsidRPr="00CE01A9">
        <w:rPr>
          <w:rFonts w:asciiTheme="minorHAnsi" w:hAnsiTheme="minorHAnsi" w:cstheme="minorHAnsi"/>
          <w:sz w:val="22"/>
          <w:szCs w:val="22"/>
        </w:rPr>
        <w:lastRenderedPageBreak/>
        <w:t>stanowiącymi załączniki do Instrukcji inwentaryzacyjnej.</w:t>
      </w:r>
    </w:p>
    <w:p w14:paraId="7ADDC9C2" w14:textId="77777777" w:rsidR="008539A4" w:rsidRPr="00CE01A9" w:rsidRDefault="00975EFA" w:rsidP="007A75F5">
      <w:pPr>
        <w:pStyle w:val="Bodytext20"/>
        <w:numPr>
          <w:ilvl w:val="0"/>
          <w:numId w:val="1"/>
        </w:numPr>
        <w:shd w:val="clear" w:color="auto" w:fill="auto"/>
        <w:tabs>
          <w:tab w:val="left" w:pos="874"/>
        </w:tabs>
        <w:spacing w:line="326" w:lineRule="exact"/>
        <w:ind w:left="840" w:hanging="320"/>
        <w:rPr>
          <w:rFonts w:asciiTheme="minorHAnsi" w:hAnsiTheme="minorHAnsi" w:cstheme="minorHAnsi"/>
          <w:sz w:val="22"/>
          <w:szCs w:val="22"/>
        </w:rPr>
      </w:pPr>
      <w:r w:rsidRPr="00CE01A9">
        <w:rPr>
          <w:rFonts w:asciiTheme="minorHAnsi" w:hAnsiTheme="minorHAnsi" w:cstheme="minorHAnsi"/>
          <w:sz w:val="22"/>
          <w:szCs w:val="22"/>
        </w:rPr>
        <w:t xml:space="preserve">Doprowadzić w księgach rachunkowych </w:t>
      </w:r>
      <w:r w:rsidRPr="00CE01A9">
        <w:rPr>
          <w:rFonts w:asciiTheme="minorHAnsi" w:hAnsiTheme="minorHAnsi" w:cstheme="minorHAnsi"/>
          <w:sz w:val="22"/>
          <w:szCs w:val="22"/>
          <w:lang w:val="de-DE" w:eastAsia="de-DE" w:bidi="de-DE"/>
        </w:rPr>
        <w:t xml:space="preserve">du </w:t>
      </w:r>
      <w:r w:rsidRPr="00CE01A9">
        <w:rPr>
          <w:rFonts w:asciiTheme="minorHAnsi" w:hAnsiTheme="minorHAnsi" w:cstheme="minorHAnsi"/>
          <w:sz w:val="22"/>
          <w:szCs w:val="22"/>
        </w:rPr>
        <w:t xml:space="preserve">zgodności zapisów ze stanem faktycznym danych </w:t>
      </w:r>
      <w:r w:rsidRPr="00CE01A9">
        <w:rPr>
          <w:rFonts w:asciiTheme="minorHAnsi" w:hAnsiTheme="minorHAnsi" w:cstheme="minorHAnsi"/>
          <w:sz w:val="22"/>
          <w:szCs w:val="22"/>
          <w:lang w:val="en-US" w:eastAsia="en-US" w:bidi="en-US"/>
        </w:rPr>
        <w:t xml:space="preserve">dot. </w:t>
      </w:r>
      <w:r w:rsidRPr="00CE01A9">
        <w:rPr>
          <w:rFonts w:asciiTheme="minorHAnsi" w:hAnsiTheme="minorHAnsi" w:cstheme="minorHAnsi"/>
          <w:sz w:val="22"/>
          <w:szCs w:val="22"/>
        </w:rPr>
        <w:t xml:space="preserve">zakończonych inwestycji, mając na względzie </w:t>
      </w:r>
      <w:r w:rsidRPr="00CE01A9">
        <w:rPr>
          <w:rFonts w:asciiTheme="minorHAnsi" w:hAnsiTheme="minorHAnsi" w:cstheme="minorHAnsi"/>
          <w:sz w:val="22"/>
          <w:szCs w:val="22"/>
          <w:lang w:val="en-US" w:eastAsia="en-US" w:bidi="en-US"/>
        </w:rPr>
        <w:t xml:space="preserve">art. </w:t>
      </w:r>
      <w:r w:rsidRPr="00CE01A9">
        <w:rPr>
          <w:rFonts w:asciiTheme="minorHAnsi" w:hAnsiTheme="minorHAnsi" w:cstheme="minorHAnsi"/>
          <w:sz w:val="22"/>
          <w:szCs w:val="22"/>
        </w:rPr>
        <w:t xml:space="preserve">4 ust. 1 i ust. 2, </w:t>
      </w:r>
      <w:r w:rsidRPr="00CE01A9">
        <w:rPr>
          <w:rFonts w:asciiTheme="minorHAnsi" w:hAnsiTheme="minorHAnsi" w:cstheme="minorHAnsi"/>
          <w:sz w:val="22"/>
          <w:szCs w:val="22"/>
          <w:lang w:val="en-US" w:eastAsia="en-US" w:bidi="en-US"/>
        </w:rPr>
        <w:t xml:space="preserve">art. </w:t>
      </w:r>
      <w:r w:rsidRPr="00CE01A9">
        <w:rPr>
          <w:rFonts w:asciiTheme="minorHAnsi" w:hAnsiTheme="minorHAnsi" w:cstheme="minorHAnsi"/>
          <w:sz w:val="22"/>
          <w:szCs w:val="22"/>
        </w:rPr>
        <w:t>24 ust. 2,</w:t>
      </w:r>
    </w:p>
    <w:p w14:paraId="299218E1" w14:textId="77777777" w:rsidR="008539A4" w:rsidRPr="00CE01A9" w:rsidRDefault="00975EFA" w:rsidP="007A75F5">
      <w:pPr>
        <w:pStyle w:val="Bodytext20"/>
        <w:shd w:val="clear" w:color="auto" w:fill="auto"/>
        <w:spacing w:after="124" w:line="326" w:lineRule="exact"/>
        <w:ind w:left="1220"/>
        <w:rPr>
          <w:rFonts w:asciiTheme="minorHAnsi" w:hAnsiTheme="minorHAnsi" w:cstheme="minorHAnsi"/>
          <w:sz w:val="22"/>
          <w:szCs w:val="22"/>
        </w:rPr>
      </w:pPr>
      <w:r w:rsidRPr="00CE01A9">
        <w:rPr>
          <w:rFonts w:asciiTheme="minorHAnsi" w:hAnsiTheme="minorHAnsi" w:cstheme="minorHAnsi"/>
          <w:sz w:val="22"/>
          <w:szCs w:val="22"/>
        </w:rPr>
        <w:t>ust. 5 pkt 1 ustawy o rachunkowości.</w:t>
      </w:r>
    </w:p>
    <w:p w14:paraId="64D13DE3" w14:textId="77777777" w:rsidR="008539A4" w:rsidRPr="00CE01A9" w:rsidRDefault="00975EFA" w:rsidP="007A75F5">
      <w:pPr>
        <w:pStyle w:val="Bodytext20"/>
        <w:numPr>
          <w:ilvl w:val="0"/>
          <w:numId w:val="1"/>
        </w:numPr>
        <w:shd w:val="clear" w:color="auto" w:fill="auto"/>
        <w:tabs>
          <w:tab w:val="left" w:pos="874"/>
        </w:tabs>
        <w:spacing w:line="322" w:lineRule="exact"/>
        <w:ind w:left="840" w:hanging="320"/>
        <w:rPr>
          <w:rFonts w:asciiTheme="minorHAnsi" w:hAnsiTheme="minorHAnsi" w:cstheme="minorHAnsi"/>
          <w:sz w:val="22"/>
          <w:szCs w:val="22"/>
        </w:rPr>
      </w:pPr>
      <w:r w:rsidRPr="00CE01A9">
        <w:rPr>
          <w:rFonts w:asciiTheme="minorHAnsi" w:hAnsiTheme="minorHAnsi" w:cstheme="minorHAnsi"/>
          <w:sz w:val="22"/>
          <w:szCs w:val="22"/>
        </w:rPr>
        <w:t>Mając na uwadze wyżej przywołane postanowienia zarządzenia Prezydenta m.s.t. w sprawie zasad funkcjonowania kontroli zarządczej w mieście stołecznym Warszawie, § 22 pkt 2 Instrukcji inwentaryzacyjnej, przyjąć skuteczne rozwiązania organizacyjne celem zapobieżeniu powstawaniu nieprawidłowości w zakresie przeprowadzania inwentaryzacji aktywów i pasywów w Dzielnicy. Wzmóc nadzór nad realizacją zadań wydziału dla dzielnicy właściwego w sprawach budżetowo-księgowych w zakresie inwentaryzacji. Zwiększyć efektywność współpracy pomiędzy komórkami organizacyjnymi realizującymi zadania</w:t>
      </w:r>
    </w:p>
    <w:p w14:paraId="4A40189D" w14:textId="77777777" w:rsidR="008539A4" w:rsidRPr="00CE01A9" w:rsidRDefault="00975EFA" w:rsidP="007A75F5">
      <w:pPr>
        <w:pStyle w:val="Bodytext20"/>
        <w:shd w:val="clear" w:color="auto" w:fill="auto"/>
        <w:spacing w:after="560" w:line="322" w:lineRule="exact"/>
        <w:ind w:left="1220"/>
        <w:rPr>
          <w:rFonts w:asciiTheme="minorHAnsi" w:hAnsiTheme="minorHAnsi" w:cstheme="minorHAnsi"/>
          <w:sz w:val="22"/>
          <w:szCs w:val="22"/>
        </w:rPr>
      </w:pPr>
      <w:r w:rsidRPr="00CE01A9">
        <w:rPr>
          <w:rFonts w:asciiTheme="minorHAnsi" w:hAnsiTheme="minorHAnsi" w:cstheme="minorHAnsi"/>
          <w:sz w:val="22"/>
          <w:szCs w:val="22"/>
        </w:rPr>
        <w:t>z obszaru objętego kontrolą.</w:t>
      </w:r>
    </w:p>
    <w:p w14:paraId="17FD0F23" w14:textId="77777777" w:rsidR="008539A4" w:rsidRDefault="00975EFA" w:rsidP="007A75F5">
      <w:pPr>
        <w:pStyle w:val="Bodytext20"/>
        <w:shd w:val="clear" w:color="auto" w:fill="auto"/>
        <w:spacing w:line="322" w:lineRule="exact"/>
        <w:ind w:firstLine="0"/>
        <w:rPr>
          <w:rFonts w:asciiTheme="minorHAnsi" w:hAnsiTheme="minorHAnsi" w:cstheme="minorHAnsi"/>
          <w:sz w:val="22"/>
          <w:szCs w:val="22"/>
        </w:rPr>
      </w:pPr>
      <w:r w:rsidRPr="00CE01A9">
        <w:rPr>
          <w:rFonts w:asciiTheme="minorHAnsi" w:hAnsiTheme="minorHAnsi" w:cstheme="minorHAnsi"/>
          <w:sz w:val="22"/>
          <w:szCs w:val="22"/>
        </w:rPr>
        <w:t>Na podstawie § 22 ust. 10 Regulaminu organizacyjnego oraz § 41 ust. 1 Zarządzenia oczekuję od Pana Burmistrza w terminie nie dłuższym niż 30 dni od dnia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623A6BDC" w14:textId="77777777" w:rsidR="006E25F6" w:rsidRDefault="006E25F6" w:rsidP="007A75F5">
      <w:pPr>
        <w:pStyle w:val="Bodytext20"/>
        <w:shd w:val="clear" w:color="auto" w:fill="auto"/>
        <w:spacing w:line="322" w:lineRule="exact"/>
        <w:ind w:left="4820" w:firstLine="0"/>
        <w:rPr>
          <w:sz w:val="2"/>
          <w:szCs w:val="2"/>
        </w:rPr>
      </w:pPr>
      <w:r>
        <w:rPr>
          <w:rFonts w:asciiTheme="minorHAnsi" w:hAnsiTheme="minorHAnsi" w:cstheme="minorHAnsi"/>
          <w:sz w:val="22"/>
          <w:szCs w:val="22"/>
        </w:rPr>
        <w:t>PREZYDENT MIASTA STOŁECZNEGO WARSZAWY /-/ RAFAŁ TRZASKOWSKI</w:t>
      </w:r>
    </w:p>
    <w:p w14:paraId="4C07339F" w14:textId="77777777" w:rsidR="000A393C" w:rsidRDefault="00975EFA" w:rsidP="007A75F5">
      <w:pPr>
        <w:pStyle w:val="Bodytext20"/>
        <w:shd w:val="clear" w:color="auto" w:fill="auto"/>
        <w:spacing w:before="664" w:after="78"/>
        <w:ind w:firstLine="0"/>
        <w:rPr>
          <w:rFonts w:asciiTheme="minorHAnsi" w:hAnsiTheme="minorHAnsi" w:cstheme="minorHAnsi"/>
          <w:sz w:val="22"/>
          <w:szCs w:val="22"/>
        </w:rPr>
      </w:pPr>
      <w:r w:rsidRPr="00CE01A9">
        <w:rPr>
          <w:rFonts w:asciiTheme="minorHAnsi" w:hAnsiTheme="minorHAnsi" w:cstheme="minorHAnsi"/>
          <w:sz w:val="22"/>
          <w:szCs w:val="22"/>
        </w:rPr>
        <w:t>Do wiadomości:</w:t>
      </w:r>
    </w:p>
    <w:p w14:paraId="51E6CC96" w14:textId="0BD4E76E" w:rsidR="000A393C" w:rsidRDefault="000A393C" w:rsidP="007A75F5">
      <w:pPr>
        <w:pStyle w:val="Bodytext20"/>
        <w:shd w:val="clear" w:color="auto" w:fill="auto"/>
        <w:spacing w:before="664" w:after="78"/>
        <w:ind w:firstLine="0"/>
        <w:rPr>
          <w:rFonts w:asciiTheme="minorHAnsi" w:hAnsiTheme="minorHAnsi" w:cstheme="minorHAnsi"/>
          <w:sz w:val="22"/>
          <w:szCs w:val="22"/>
        </w:rPr>
      </w:pPr>
      <w:r>
        <w:rPr>
          <w:rFonts w:asciiTheme="minorHAnsi" w:hAnsiTheme="minorHAnsi" w:cstheme="minorHAnsi"/>
          <w:sz w:val="22"/>
          <w:szCs w:val="22"/>
        </w:rPr>
        <w:t>1 Pan Mirosław Czekaj – Skarbnik m. st. Warszawy</w:t>
      </w:r>
    </w:p>
    <w:sectPr w:rsidR="000A393C" w:rsidSect="000A393C">
      <w:footerReference w:type="default" r:id="rId7"/>
      <w:headerReference w:type="first" r:id="rId8"/>
      <w:footerReference w:type="first" r:id="rId9"/>
      <w:pgSz w:w="11900" w:h="16840"/>
      <w:pgMar w:top="1593" w:right="1475" w:bottom="1426" w:left="144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82650" w14:textId="77777777" w:rsidR="005B0BDF" w:rsidRDefault="005B0BDF">
      <w:r>
        <w:separator/>
      </w:r>
    </w:p>
  </w:endnote>
  <w:endnote w:type="continuationSeparator" w:id="0">
    <w:p w14:paraId="0BF5718B" w14:textId="77777777" w:rsidR="005B0BDF" w:rsidRDefault="005B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592016"/>
      <w:docPartObj>
        <w:docPartGallery w:val="Page Numbers (Bottom of Page)"/>
        <w:docPartUnique/>
      </w:docPartObj>
    </w:sdtPr>
    <w:sdtEndPr/>
    <w:sdtContent>
      <w:sdt>
        <w:sdtPr>
          <w:id w:val="-606273885"/>
          <w:docPartObj>
            <w:docPartGallery w:val="Page Numbers (Top of Page)"/>
            <w:docPartUnique/>
          </w:docPartObj>
        </w:sdtPr>
        <w:sdtEndPr/>
        <w:sdtContent>
          <w:p w14:paraId="0CB78257" w14:textId="06B4BCBF" w:rsidR="000A393C" w:rsidRDefault="000A393C">
            <w:pPr>
              <w:pStyle w:val="Stopka"/>
              <w:jc w:val="right"/>
            </w:pPr>
            <w:r w:rsidRPr="000A393C">
              <w:rPr>
                <w:rFonts w:asciiTheme="minorHAnsi" w:hAnsiTheme="minorHAnsi" w:cstheme="minorHAnsi"/>
                <w:sz w:val="22"/>
                <w:szCs w:val="22"/>
              </w:rPr>
              <w:t xml:space="preserve">Strona </w:t>
            </w:r>
            <w:r w:rsidRPr="000A393C">
              <w:rPr>
                <w:rFonts w:asciiTheme="minorHAnsi" w:hAnsiTheme="minorHAnsi" w:cstheme="minorHAnsi"/>
                <w:sz w:val="22"/>
                <w:szCs w:val="22"/>
              </w:rPr>
              <w:fldChar w:fldCharType="begin"/>
            </w:r>
            <w:r w:rsidRPr="000A393C">
              <w:rPr>
                <w:rFonts w:asciiTheme="minorHAnsi" w:hAnsiTheme="minorHAnsi" w:cstheme="minorHAnsi"/>
                <w:sz w:val="22"/>
                <w:szCs w:val="22"/>
              </w:rPr>
              <w:instrText>PAGE</w:instrText>
            </w:r>
            <w:r w:rsidRPr="000A393C">
              <w:rPr>
                <w:rFonts w:asciiTheme="minorHAnsi" w:hAnsiTheme="minorHAnsi" w:cstheme="minorHAnsi"/>
                <w:sz w:val="22"/>
                <w:szCs w:val="22"/>
              </w:rPr>
              <w:fldChar w:fldCharType="separate"/>
            </w:r>
            <w:r w:rsidRPr="000A393C">
              <w:rPr>
                <w:rFonts w:asciiTheme="minorHAnsi" w:hAnsiTheme="minorHAnsi" w:cstheme="minorHAnsi"/>
                <w:sz w:val="22"/>
                <w:szCs w:val="22"/>
              </w:rPr>
              <w:t>2</w:t>
            </w:r>
            <w:r w:rsidRPr="000A393C">
              <w:rPr>
                <w:rFonts w:asciiTheme="minorHAnsi" w:hAnsiTheme="minorHAnsi" w:cstheme="minorHAnsi"/>
                <w:sz w:val="22"/>
                <w:szCs w:val="22"/>
              </w:rPr>
              <w:fldChar w:fldCharType="end"/>
            </w:r>
            <w:r w:rsidRPr="000A393C">
              <w:rPr>
                <w:rFonts w:asciiTheme="minorHAnsi" w:hAnsiTheme="minorHAnsi" w:cstheme="minorHAnsi"/>
                <w:sz w:val="22"/>
                <w:szCs w:val="22"/>
              </w:rPr>
              <w:t xml:space="preserve"> z </w:t>
            </w:r>
            <w:r w:rsidRPr="000A393C">
              <w:rPr>
                <w:rFonts w:asciiTheme="minorHAnsi" w:hAnsiTheme="minorHAnsi" w:cstheme="minorHAnsi"/>
                <w:sz w:val="22"/>
                <w:szCs w:val="22"/>
              </w:rPr>
              <w:fldChar w:fldCharType="begin"/>
            </w:r>
            <w:r w:rsidRPr="000A393C">
              <w:rPr>
                <w:rFonts w:asciiTheme="minorHAnsi" w:hAnsiTheme="minorHAnsi" w:cstheme="minorHAnsi"/>
                <w:sz w:val="22"/>
                <w:szCs w:val="22"/>
              </w:rPr>
              <w:instrText>NUMPAGES</w:instrText>
            </w:r>
            <w:r w:rsidRPr="000A393C">
              <w:rPr>
                <w:rFonts w:asciiTheme="minorHAnsi" w:hAnsiTheme="minorHAnsi" w:cstheme="minorHAnsi"/>
                <w:sz w:val="22"/>
                <w:szCs w:val="22"/>
              </w:rPr>
              <w:fldChar w:fldCharType="separate"/>
            </w:r>
            <w:r w:rsidRPr="000A393C">
              <w:rPr>
                <w:rFonts w:asciiTheme="minorHAnsi" w:hAnsiTheme="minorHAnsi" w:cstheme="minorHAnsi"/>
                <w:sz w:val="22"/>
                <w:szCs w:val="22"/>
              </w:rPr>
              <w:t>2</w:t>
            </w:r>
            <w:r w:rsidRPr="000A393C">
              <w:rPr>
                <w:rFonts w:asciiTheme="minorHAnsi" w:hAnsiTheme="minorHAnsi" w:cstheme="minorHAnsi"/>
                <w:sz w:val="22"/>
                <w:szCs w:val="22"/>
              </w:rPr>
              <w:fldChar w:fldCharType="end"/>
            </w:r>
          </w:p>
        </w:sdtContent>
      </w:sdt>
    </w:sdtContent>
  </w:sdt>
  <w:p w14:paraId="169F077C" w14:textId="77777777" w:rsidR="000A393C" w:rsidRDefault="000A39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17784"/>
      <w:docPartObj>
        <w:docPartGallery w:val="Page Numbers (Bottom of Page)"/>
        <w:docPartUnique/>
      </w:docPartObj>
    </w:sdtPr>
    <w:sdtEndPr/>
    <w:sdtContent>
      <w:sdt>
        <w:sdtPr>
          <w:id w:val="-1769616900"/>
          <w:docPartObj>
            <w:docPartGallery w:val="Page Numbers (Top of Page)"/>
            <w:docPartUnique/>
          </w:docPartObj>
        </w:sdtPr>
        <w:sdtEndPr/>
        <w:sdtContent>
          <w:p w14:paraId="0808E959" w14:textId="155165DB" w:rsidR="000A393C" w:rsidRDefault="000A393C">
            <w:pPr>
              <w:pStyle w:val="Stopka"/>
              <w:jc w:val="right"/>
            </w:pPr>
            <w:r w:rsidRPr="000A393C">
              <w:rPr>
                <w:rFonts w:asciiTheme="minorHAnsi" w:hAnsiTheme="minorHAnsi" w:cstheme="minorHAnsi"/>
                <w:sz w:val="22"/>
                <w:szCs w:val="22"/>
              </w:rPr>
              <w:t xml:space="preserve">Strona </w:t>
            </w:r>
            <w:r w:rsidRPr="000A393C">
              <w:rPr>
                <w:rFonts w:asciiTheme="minorHAnsi" w:hAnsiTheme="minorHAnsi" w:cstheme="minorHAnsi"/>
                <w:sz w:val="22"/>
                <w:szCs w:val="22"/>
              </w:rPr>
              <w:fldChar w:fldCharType="begin"/>
            </w:r>
            <w:r w:rsidRPr="000A393C">
              <w:rPr>
                <w:rFonts w:asciiTheme="minorHAnsi" w:hAnsiTheme="minorHAnsi" w:cstheme="minorHAnsi"/>
                <w:sz w:val="22"/>
                <w:szCs w:val="22"/>
              </w:rPr>
              <w:instrText>PAGE</w:instrText>
            </w:r>
            <w:r w:rsidRPr="000A393C">
              <w:rPr>
                <w:rFonts w:asciiTheme="minorHAnsi" w:hAnsiTheme="minorHAnsi" w:cstheme="minorHAnsi"/>
                <w:sz w:val="22"/>
                <w:szCs w:val="22"/>
              </w:rPr>
              <w:fldChar w:fldCharType="separate"/>
            </w:r>
            <w:r w:rsidRPr="000A393C">
              <w:rPr>
                <w:rFonts w:asciiTheme="minorHAnsi" w:hAnsiTheme="minorHAnsi" w:cstheme="minorHAnsi"/>
                <w:sz w:val="22"/>
                <w:szCs w:val="22"/>
              </w:rPr>
              <w:t>2</w:t>
            </w:r>
            <w:r w:rsidRPr="000A393C">
              <w:rPr>
                <w:rFonts w:asciiTheme="minorHAnsi" w:hAnsiTheme="minorHAnsi" w:cstheme="minorHAnsi"/>
                <w:sz w:val="22"/>
                <w:szCs w:val="22"/>
              </w:rPr>
              <w:fldChar w:fldCharType="end"/>
            </w:r>
            <w:r w:rsidRPr="000A393C">
              <w:rPr>
                <w:rFonts w:asciiTheme="minorHAnsi" w:hAnsiTheme="minorHAnsi" w:cstheme="minorHAnsi"/>
                <w:sz w:val="22"/>
                <w:szCs w:val="22"/>
              </w:rPr>
              <w:t xml:space="preserve"> z </w:t>
            </w:r>
            <w:r w:rsidRPr="000A393C">
              <w:rPr>
                <w:rFonts w:asciiTheme="minorHAnsi" w:hAnsiTheme="minorHAnsi" w:cstheme="minorHAnsi"/>
                <w:sz w:val="22"/>
                <w:szCs w:val="22"/>
              </w:rPr>
              <w:fldChar w:fldCharType="begin"/>
            </w:r>
            <w:r w:rsidRPr="000A393C">
              <w:rPr>
                <w:rFonts w:asciiTheme="minorHAnsi" w:hAnsiTheme="minorHAnsi" w:cstheme="minorHAnsi"/>
                <w:sz w:val="22"/>
                <w:szCs w:val="22"/>
              </w:rPr>
              <w:instrText>NUMPAGES</w:instrText>
            </w:r>
            <w:r w:rsidRPr="000A393C">
              <w:rPr>
                <w:rFonts w:asciiTheme="minorHAnsi" w:hAnsiTheme="minorHAnsi" w:cstheme="minorHAnsi"/>
                <w:sz w:val="22"/>
                <w:szCs w:val="22"/>
              </w:rPr>
              <w:fldChar w:fldCharType="separate"/>
            </w:r>
            <w:r w:rsidRPr="000A393C">
              <w:rPr>
                <w:rFonts w:asciiTheme="minorHAnsi" w:hAnsiTheme="minorHAnsi" w:cstheme="minorHAnsi"/>
                <w:sz w:val="22"/>
                <w:szCs w:val="22"/>
              </w:rPr>
              <w:t>2</w:t>
            </w:r>
            <w:r w:rsidRPr="000A393C">
              <w:rPr>
                <w:rFonts w:asciiTheme="minorHAnsi" w:hAnsiTheme="minorHAnsi" w:cstheme="minorHAnsi"/>
                <w:sz w:val="22"/>
                <w:szCs w:val="22"/>
              </w:rPr>
              <w:fldChar w:fldCharType="end"/>
            </w:r>
          </w:p>
        </w:sdtContent>
      </w:sdt>
    </w:sdtContent>
  </w:sdt>
  <w:p w14:paraId="79F73361" w14:textId="77777777" w:rsidR="000A393C" w:rsidRDefault="000A39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B5D2" w14:textId="77777777" w:rsidR="005B0BDF" w:rsidRDefault="005B0BDF">
      <w:r>
        <w:separator/>
      </w:r>
    </w:p>
  </w:footnote>
  <w:footnote w:type="continuationSeparator" w:id="0">
    <w:p w14:paraId="052C4645" w14:textId="77777777" w:rsidR="005B0BDF" w:rsidRDefault="005B0BDF">
      <w:r>
        <w:continuationSeparator/>
      </w:r>
    </w:p>
  </w:footnote>
  <w:footnote w:id="1">
    <w:p w14:paraId="3487552B" w14:textId="77777777" w:rsidR="008539A4" w:rsidRPr="005D4124" w:rsidRDefault="00975EFA" w:rsidP="00AE190C">
      <w:pPr>
        <w:pStyle w:val="Footnote10"/>
        <w:shd w:val="clear" w:color="auto" w:fill="auto"/>
        <w:tabs>
          <w:tab w:val="left" w:pos="106"/>
        </w:tabs>
        <w:spacing w:before="20" w:after="20" w:line="240" w:lineRule="auto"/>
        <w:ind w:right="560" w:firstLine="0"/>
        <w:rPr>
          <w:rFonts w:asciiTheme="minorHAnsi" w:hAnsiTheme="minorHAnsi" w:cstheme="minorHAnsi"/>
          <w:sz w:val="22"/>
          <w:szCs w:val="22"/>
        </w:rPr>
      </w:pPr>
      <w:r w:rsidRPr="005D4124">
        <w:rPr>
          <w:rFonts w:asciiTheme="minorHAnsi" w:hAnsiTheme="minorHAnsi" w:cstheme="minorHAnsi"/>
          <w:sz w:val="22"/>
          <w:szCs w:val="22"/>
          <w:vertAlign w:val="superscript"/>
        </w:rPr>
        <w:footnoteRef/>
      </w:r>
      <w:r w:rsidRPr="005D4124">
        <w:rPr>
          <w:rFonts w:asciiTheme="minorHAnsi" w:hAnsiTheme="minorHAnsi" w:cstheme="minorHAnsi"/>
          <w:sz w:val="22"/>
          <w:szCs w:val="22"/>
        </w:rPr>
        <w:tab/>
        <w:t>Dla Dzielnicy określono pole spisowe pod adresem al. Komisji Edukacji Narodowej 61 (budynek Urzędu Dzielnicy).</w:t>
      </w:r>
    </w:p>
  </w:footnote>
  <w:footnote w:id="2">
    <w:p w14:paraId="46DB0F8A" w14:textId="77777777" w:rsidR="008539A4" w:rsidRPr="005D4124" w:rsidRDefault="00975EFA" w:rsidP="00AE190C">
      <w:pPr>
        <w:pStyle w:val="Footnote10"/>
        <w:shd w:val="clear" w:color="auto" w:fill="auto"/>
        <w:spacing w:before="20" w:after="20" w:line="240" w:lineRule="auto"/>
        <w:ind w:firstLine="0"/>
        <w:rPr>
          <w:rFonts w:asciiTheme="minorHAnsi" w:hAnsiTheme="minorHAnsi" w:cstheme="minorHAnsi"/>
          <w:sz w:val="22"/>
          <w:szCs w:val="22"/>
        </w:rPr>
      </w:pPr>
      <w:r w:rsidRPr="005D4124">
        <w:rPr>
          <w:rFonts w:asciiTheme="minorHAnsi" w:hAnsiTheme="minorHAnsi" w:cstheme="minorHAnsi"/>
          <w:sz w:val="22"/>
          <w:szCs w:val="22"/>
          <w:vertAlign w:val="superscript"/>
        </w:rPr>
        <w:footnoteRef/>
      </w:r>
      <w:r w:rsidRPr="005D4124">
        <w:rPr>
          <w:rFonts w:asciiTheme="minorHAnsi" w:hAnsiTheme="minorHAnsi" w:cstheme="minorHAnsi"/>
          <w:sz w:val="22"/>
          <w:szCs w:val="22"/>
        </w:rPr>
        <w:t xml:space="preserve">Pismo znak BA-IN.3241.13.2022JPO </w:t>
      </w:r>
      <w:r w:rsidRPr="005D4124">
        <w:rPr>
          <w:rFonts w:asciiTheme="minorHAnsi" w:hAnsiTheme="minorHAnsi" w:cstheme="minorHAnsi"/>
          <w:sz w:val="22"/>
          <w:szCs w:val="22"/>
          <w:lang w:val="en-US" w:eastAsia="en-US" w:bidi="en-US"/>
        </w:rPr>
        <w:t xml:space="preserve">(3JRA.UD-XII-WAG), </w:t>
      </w:r>
      <w:r w:rsidRPr="005D4124">
        <w:rPr>
          <w:rFonts w:asciiTheme="minorHAnsi" w:hAnsiTheme="minorHAnsi" w:cstheme="minorHAnsi"/>
          <w:sz w:val="22"/>
          <w:szCs w:val="22"/>
        </w:rPr>
        <w:t xml:space="preserve">wraz z prośbą o zmianę pismem </w:t>
      </w:r>
      <w:r w:rsidRPr="005D4124">
        <w:rPr>
          <w:rFonts w:asciiTheme="minorHAnsi" w:hAnsiTheme="minorHAnsi" w:cstheme="minorHAnsi"/>
          <w:sz w:val="22"/>
          <w:szCs w:val="22"/>
          <w:lang w:val="en-US" w:eastAsia="en-US" w:bidi="en-US"/>
        </w:rPr>
        <w:t xml:space="preserve">UD-XII- </w:t>
      </w:r>
      <w:r w:rsidRPr="005D4124">
        <w:rPr>
          <w:rFonts w:asciiTheme="minorHAnsi" w:hAnsiTheme="minorHAnsi" w:cstheme="minorHAnsi"/>
          <w:sz w:val="22"/>
          <w:szCs w:val="22"/>
        </w:rPr>
        <w:t>WAG.3241.3.2022JRA z 14 września 2022 r.</w:t>
      </w:r>
    </w:p>
  </w:footnote>
  <w:footnote w:id="3">
    <w:p w14:paraId="5CEFEE75" w14:textId="77777777" w:rsidR="008539A4" w:rsidRPr="005D4124" w:rsidRDefault="00975EFA" w:rsidP="00AE190C">
      <w:pPr>
        <w:pStyle w:val="Footnote10"/>
        <w:shd w:val="clear" w:color="auto" w:fill="auto"/>
        <w:spacing w:before="20" w:after="20" w:line="240" w:lineRule="auto"/>
        <w:ind w:firstLine="0"/>
        <w:rPr>
          <w:rFonts w:asciiTheme="minorHAnsi" w:hAnsiTheme="minorHAnsi" w:cstheme="minorHAnsi"/>
          <w:sz w:val="22"/>
          <w:szCs w:val="22"/>
        </w:rPr>
      </w:pPr>
      <w:r w:rsidRPr="005D4124">
        <w:rPr>
          <w:rFonts w:asciiTheme="minorHAnsi" w:hAnsiTheme="minorHAnsi" w:cstheme="minorHAnsi"/>
          <w:sz w:val="22"/>
          <w:szCs w:val="22"/>
          <w:vertAlign w:val="superscript"/>
        </w:rPr>
        <w:footnoteRef/>
      </w:r>
      <w:r w:rsidRPr="005D4124">
        <w:rPr>
          <w:rFonts w:asciiTheme="minorHAnsi" w:hAnsiTheme="minorHAnsi" w:cstheme="minorHAnsi"/>
          <w:sz w:val="22"/>
          <w:szCs w:val="22"/>
        </w:rPr>
        <w:t>Pismo Przewodniczącej Zakładowej Komisji Inwentaryzacyjnej (Dyrektor Biura Administracyjnego Urzędu m.st. Warszawy) znak BA-IN.3241.13.2022JPO (16.RTW.BA-IN) z dnia 19.09.2022 r. powołujące Zespoły Spisowe.</w:t>
      </w:r>
    </w:p>
  </w:footnote>
  <w:footnote w:id="4">
    <w:p w14:paraId="7B9BE9B9" w14:textId="77777777" w:rsidR="008539A4" w:rsidRPr="005D4124" w:rsidRDefault="00975EFA" w:rsidP="00AE190C">
      <w:pPr>
        <w:pStyle w:val="Footnote10"/>
        <w:shd w:val="clear" w:color="auto" w:fill="auto"/>
        <w:spacing w:before="20" w:after="20" w:line="240" w:lineRule="auto"/>
        <w:ind w:firstLine="0"/>
        <w:rPr>
          <w:rFonts w:asciiTheme="minorHAnsi" w:hAnsiTheme="minorHAnsi" w:cstheme="minorHAnsi"/>
          <w:sz w:val="22"/>
          <w:szCs w:val="22"/>
        </w:rPr>
      </w:pPr>
      <w:r w:rsidRPr="005D4124">
        <w:rPr>
          <w:rFonts w:asciiTheme="minorHAnsi" w:hAnsiTheme="minorHAnsi" w:cstheme="minorHAnsi"/>
          <w:sz w:val="22"/>
          <w:szCs w:val="22"/>
          <w:vertAlign w:val="superscript"/>
        </w:rPr>
        <w:footnoteRef/>
      </w:r>
      <w:r w:rsidRPr="005D4124">
        <w:rPr>
          <w:rFonts w:asciiTheme="minorHAnsi" w:hAnsiTheme="minorHAnsi" w:cstheme="minorHAnsi"/>
          <w:sz w:val="22"/>
          <w:szCs w:val="22"/>
        </w:rPr>
        <w:t>Spisem z natury objęto środki trwałe użytkowane w lokalizacjach wskazanych na 2022 r. w Planie ciągłej inwentaryzacji środków trwałych w Urzędzie m.st. Warszawy w latach 2019-2022.</w:t>
      </w:r>
    </w:p>
  </w:footnote>
  <w:footnote w:id="5">
    <w:p w14:paraId="27625BA4" w14:textId="77777777" w:rsidR="008539A4" w:rsidRDefault="00975EFA" w:rsidP="00AE190C">
      <w:pPr>
        <w:pStyle w:val="Footnote10"/>
        <w:shd w:val="clear" w:color="auto" w:fill="auto"/>
        <w:spacing w:before="20" w:after="20" w:line="240" w:lineRule="auto"/>
        <w:ind w:firstLine="0"/>
      </w:pPr>
      <w:r w:rsidRPr="005D4124">
        <w:rPr>
          <w:rFonts w:asciiTheme="minorHAnsi" w:hAnsiTheme="minorHAnsi" w:cstheme="minorHAnsi"/>
          <w:sz w:val="22"/>
          <w:szCs w:val="22"/>
          <w:vertAlign w:val="superscript"/>
        </w:rPr>
        <w:footnoteRef/>
      </w:r>
      <w:r w:rsidRPr="005D4124">
        <w:rPr>
          <w:rFonts w:asciiTheme="minorHAnsi" w:hAnsiTheme="minorHAnsi" w:cstheme="minorHAnsi"/>
          <w:sz w:val="22"/>
          <w:szCs w:val="22"/>
        </w:rPr>
        <w:t>Dz. U. z 2023 r. poz. 120 ze zm.</w:t>
      </w:r>
    </w:p>
  </w:footnote>
  <w:footnote w:id="6">
    <w:p w14:paraId="036258C1" w14:textId="77777777" w:rsidR="008539A4" w:rsidRPr="00CE01A9" w:rsidRDefault="00975EFA" w:rsidP="00AE190C">
      <w:pPr>
        <w:pStyle w:val="Footnote10"/>
        <w:shd w:val="clear" w:color="auto" w:fill="auto"/>
        <w:tabs>
          <w:tab w:val="left" w:pos="115"/>
        </w:tabs>
        <w:spacing w:before="20" w:after="20" w:line="240" w:lineRule="auto"/>
        <w:ind w:right="600" w:firstLine="0"/>
        <w:rPr>
          <w:rFonts w:asciiTheme="minorHAnsi" w:hAnsiTheme="minorHAnsi" w:cstheme="minorHAnsi"/>
          <w:sz w:val="22"/>
          <w:szCs w:val="22"/>
        </w:rPr>
      </w:pPr>
      <w:r w:rsidRPr="00CE01A9">
        <w:rPr>
          <w:rFonts w:asciiTheme="minorHAnsi" w:hAnsiTheme="minorHAnsi" w:cstheme="minorHAnsi"/>
          <w:sz w:val="22"/>
          <w:szCs w:val="22"/>
          <w:vertAlign w:val="superscript"/>
        </w:rPr>
        <w:footnoteRef/>
      </w:r>
      <w:r w:rsidRPr="00CE01A9">
        <w:rPr>
          <w:rFonts w:asciiTheme="minorHAnsi" w:hAnsiTheme="minorHAnsi" w:cstheme="minorHAnsi"/>
          <w:sz w:val="22"/>
          <w:szCs w:val="22"/>
        </w:rPr>
        <w:tab/>
        <w:t>Zgodnie z § 29 ust. 12 Instrukcji inwentaryzacyjnej, należności od jednego kontrahenta poniżej 10,00 zł nie podlegają inwentaryzacji w drodze potwierdzenia sald.</w:t>
      </w:r>
    </w:p>
  </w:footnote>
  <w:footnote w:id="7">
    <w:p w14:paraId="6EF3A419" w14:textId="77777777" w:rsidR="008539A4" w:rsidRPr="00CE01A9" w:rsidRDefault="00975EFA" w:rsidP="00AE190C">
      <w:pPr>
        <w:pStyle w:val="Footnote10"/>
        <w:shd w:val="clear" w:color="auto" w:fill="auto"/>
        <w:tabs>
          <w:tab w:val="left" w:pos="120"/>
        </w:tabs>
        <w:spacing w:before="20" w:after="20" w:line="240" w:lineRule="auto"/>
        <w:ind w:firstLine="0"/>
        <w:rPr>
          <w:rFonts w:asciiTheme="minorHAnsi" w:hAnsiTheme="minorHAnsi" w:cstheme="minorHAnsi"/>
          <w:sz w:val="22"/>
          <w:szCs w:val="22"/>
        </w:rPr>
      </w:pPr>
      <w:r w:rsidRPr="00CE01A9">
        <w:rPr>
          <w:rFonts w:asciiTheme="minorHAnsi" w:hAnsiTheme="minorHAnsi" w:cstheme="minorHAnsi"/>
          <w:sz w:val="22"/>
          <w:szCs w:val="22"/>
          <w:vertAlign w:val="superscript"/>
        </w:rPr>
        <w:footnoteRef/>
      </w:r>
      <w:r w:rsidRPr="00CE01A9">
        <w:rPr>
          <w:rFonts w:asciiTheme="minorHAnsi" w:hAnsiTheme="minorHAnsi" w:cstheme="minorHAnsi"/>
          <w:sz w:val="22"/>
          <w:szCs w:val="22"/>
        </w:rPr>
        <w:tab/>
        <w:t>Ustawa z dnia 27 sierpnia 2009 r. o finansach publicznych (Dz. U. z 202 r. poz. 1270 ze zm.).</w:t>
      </w:r>
    </w:p>
  </w:footnote>
  <w:footnote w:id="8">
    <w:p w14:paraId="13EB57EF" w14:textId="77777777" w:rsidR="008539A4" w:rsidRPr="00CE01A9" w:rsidRDefault="00975EFA" w:rsidP="00AE190C">
      <w:pPr>
        <w:pStyle w:val="Footnote10"/>
        <w:shd w:val="clear" w:color="auto" w:fill="auto"/>
        <w:tabs>
          <w:tab w:val="left" w:pos="110"/>
        </w:tabs>
        <w:spacing w:before="20" w:after="20" w:line="240" w:lineRule="auto"/>
        <w:ind w:firstLine="0"/>
        <w:rPr>
          <w:rFonts w:asciiTheme="minorHAnsi" w:hAnsiTheme="minorHAnsi" w:cstheme="minorHAnsi"/>
          <w:sz w:val="22"/>
          <w:szCs w:val="22"/>
        </w:rPr>
      </w:pPr>
      <w:r w:rsidRPr="00CE01A9">
        <w:rPr>
          <w:rFonts w:asciiTheme="minorHAnsi" w:hAnsiTheme="minorHAnsi" w:cstheme="minorHAnsi"/>
          <w:sz w:val="22"/>
          <w:szCs w:val="22"/>
          <w:vertAlign w:val="superscript"/>
        </w:rPr>
        <w:footnoteRef/>
      </w:r>
      <w:r w:rsidRPr="00CE01A9">
        <w:rPr>
          <w:rFonts w:asciiTheme="minorHAnsi" w:hAnsiTheme="minorHAnsi" w:cstheme="minorHAnsi"/>
          <w:sz w:val="22"/>
          <w:szCs w:val="22"/>
        </w:rPr>
        <w:tab/>
      </w:r>
      <w:r w:rsidRPr="00CE01A9">
        <w:rPr>
          <w:rFonts w:asciiTheme="minorHAnsi" w:hAnsiTheme="minorHAnsi" w:cstheme="minorHAnsi"/>
          <w:sz w:val="22"/>
          <w:szCs w:val="22"/>
          <w:lang w:val="en-US" w:eastAsia="en-US" w:bidi="en-US"/>
        </w:rPr>
        <w:t xml:space="preserve">Veolia </w:t>
      </w:r>
      <w:r w:rsidRPr="00CE01A9">
        <w:rPr>
          <w:rFonts w:asciiTheme="minorHAnsi" w:hAnsiTheme="minorHAnsi" w:cstheme="minorHAnsi"/>
          <w:sz w:val="22"/>
          <w:szCs w:val="22"/>
        </w:rPr>
        <w:t xml:space="preserve">(konto </w:t>
      </w:r>
      <w:r w:rsidRPr="00CE01A9">
        <w:rPr>
          <w:rFonts w:asciiTheme="minorHAnsi" w:hAnsiTheme="minorHAnsi" w:cstheme="minorHAnsi"/>
          <w:sz w:val="22"/>
          <w:szCs w:val="22"/>
          <w:lang w:val="ru-RU" w:eastAsia="ru-RU" w:bidi="ru-RU"/>
        </w:rPr>
        <w:t>201-2/156)</w:t>
      </w:r>
    </w:p>
  </w:footnote>
  <w:footnote w:id="9">
    <w:p w14:paraId="4699213F" w14:textId="77777777" w:rsidR="008539A4" w:rsidRDefault="00975EFA" w:rsidP="00AE190C">
      <w:pPr>
        <w:pStyle w:val="Footnote10"/>
        <w:shd w:val="clear" w:color="auto" w:fill="auto"/>
        <w:tabs>
          <w:tab w:val="left" w:pos="120"/>
        </w:tabs>
        <w:spacing w:before="20" w:after="20" w:line="240" w:lineRule="auto"/>
        <w:ind w:firstLine="0"/>
      </w:pPr>
      <w:r w:rsidRPr="00CE01A9">
        <w:rPr>
          <w:rFonts w:asciiTheme="minorHAnsi" w:hAnsiTheme="minorHAnsi" w:cstheme="minorHAnsi"/>
          <w:sz w:val="22"/>
          <w:szCs w:val="22"/>
          <w:vertAlign w:val="superscript"/>
        </w:rPr>
        <w:footnoteRef/>
      </w:r>
      <w:r w:rsidRPr="00CE01A9">
        <w:rPr>
          <w:rFonts w:asciiTheme="minorHAnsi" w:hAnsiTheme="minorHAnsi" w:cstheme="minorHAnsi"/>
          <w:sz w:val="22"/>
          <w:szCs w:val="22"/>
        </w:rPr>
        <w:tab/>
        <w:t xml:space="preserve">Zarządzenie Nr </w:t>
      </w:r>
      <w:r w:rsidRPr="00CE01A9">
        <w:rPr>
          <w:rFonts w:asciiTheme="minorHAnsi" w:hAnsiTheme="minorHAnsi" w:cstheme="minorHAnsi"/>
          <w:sz w:val="22"/>
          <w:szCs w:val="22"/>
          <w:lang w:val="ru-RU" w:eastAsia="ru-RU" w:bidi="ru-RU"/>
        </w:rPr>
        <w:t xml:space="preserve">3222/2012 </w:t>
      </w:r>
      <w:r w:rsidRPr="00CE01A9">
        <w:rPr>
          <w:rFonts w:asciiTheme="minorHAnsi" w:hAnsiTheme="minorHAnsi" w:cstheme="minorHAnsi"/>
          <w:sz w:val="22"/>
          <w:szCs w:val="22"/>
        </w:rPr>
        <w:t>Prezydenta m.st. Warszawy z dnia 13 sierpnia 2012 r. w sprawie przyjętych zasad rachunkowości w Urzędzie m.st. Warszawy, załącznik nr 5 „Zakładowy plan kont dla Urzędu m.st. Warszawy, jako jednostki budżetowej wraz z zasadami funkcjonowania kont syntetycznych obowiązujący w wydziałach dla dzielnic m.st. Warszawy właściwych w sprawach budżetowo-księgowych"</w:t>
      </w:r>
    </w:p>
  </w:footnote>
  <w:footnote w:id="10">
    <w:p w14:paraId="7B9D5B47" w14:textId="77777777" w:rsidR="008539A4" w:rsidRPr="00CE01A9" w:rsidRDefault="00975EFA" w:rsidP="00AE190C">
      <w:pPr>
        <w:pStyle w:val="Footnote10"/>
        <w:shd w:val="clear" w:color="auto" w:fill="auto"/>
        <w:tabs>
          <w:tab w:val="left" w:pos="192"/>
        </w:tabs>
        <w:spacing w:before="20" w:after="20" w:line="240" w:lineRule="auto"/>
        <w:ind w:right="520" w:firstLine="0"/>
        <w:rPr>
          <w:rFonts w:asciiTheme="minorHAnsi" w:hAnsiTheme="minorHAnsi" w:cstheme="minorHAnsi"/>
          <w:sz w:val="22"/>
          <w:szCs w:val="22"/>
        </w:rPr>
      </w:pPr>
      <w:r w:rsidRPr="00CE01A9">
        <w:rPr>
          <w:rFonts w:asciiTheme="minorHAnsi" w:hAnsiTheme="minorHAnsi" w:cstheme="minorHAnsi"/>
          <w:sz w:val="22"/>
          <w:szCs w:val="22"/>
          <w:vertAlign w:val="superscript"/>
        </w:rPr>
        <w:footnoteRef/>
      </w:r>
      <w:r w:rsidRPr="00CE01A9">
        <w:rPr>
          <w:rFonts w:asciiTheme="minorHAnsi" w:hAnsiTheme="minorHAnsi" w:cstheme="minorHAnsi"/>
          <w:sz w:val="22"/>
          <w:szCs w:val="22"/>
        </w:rPr>
        <w:tab/>
        <w:t>Konta: 130 „Rachunek bieżący", 138 „Rachunki projektów finansowanych z udziałem środków europejskich", 139 „Inne rachunki bankowe".</w:t>
      </w:r>
    </w:p>
  </w:footnote>
  <w:footnote w:id="11">
    <w:p w14:paraId="5EC3BA7D" w14:textId="77777777" w:rsidR="008539A4" w:rsidRPr="00CE01A9" w:rsidRDefault="00975EFA" w:rsidP="00AE190C">
      <w:pPr>
        <w:pStyle w:val="Footnote10"/>
        <w:shd w:val="clear" w:color="auto" w:fill="auto"/>
        <w:tabs>
          <w:tab w:val="left" w:pos="192"/>
        </w:tabs>
        <w:spacing w:before="20" w:after="20" w:line="240" w:lineRule="auto"/>
        <w:ind w:firstLine="0"/>
        <w:rPr>
          <w:rFonts w:asciiTheme="minorHAnsi" w:hAnsiTheme="minorHAnsi" w:cstheme="minorHAnsi"/>
          <w:sz w:val="22"/>
          <w:szCs w:val="22"/>
        </w:rPr>
      </w:pPr>
      <w:r w:rsidRPr="00CE01A9">
        <w:rPr>
          <w:rFonts w:asciiTheme="minorHAnsi" w:hAnsiTheme="minorHAnsi" w:cstheme="minorHAnsi"/>
          <w:sz w:val="22"/>
          <w:szCs w:val="22"/>
          <w:vertAlign w:val="superscript"/>
        </w:rPr>
        <w:footnoteRef/>
      </w:r>
      <w:r w:rsidRPr="00CE01A9">
        <w:rPr>
          <w:rFonts w:asciiTheme="minorHAnsi" w:hAnsiTheme="minorHAnsi" w:cstheme="minorHAnsi"/>
          <w:sz w:val="22"/>
          <w:szCs w:val="22"/>
        </w:rPr>
        <w:tab/>
        <w:t>Przedszkole nr 286.</w:t>
      </w:r>
    </w:p>
  </w:footnote>
  <w:footnote w:id="12">
    <w:p w14:paraId="15D62574" w14:textId="77777777" w:rsidR="008539A4" w:rsidRDefault="00975EFA" w:rsidP="00AE190C">
      <w:pPr>
        <w:pStyle w:val="Footnote10"/>
        <w:shd w:val="clear" w:color="auto" w:fill="auto"/>
        <w:tabs>
          <w:tab w:val="left" w:pos="192"/>
        </w:tabs>
        <w:spacing w:before="20" w:after="20" w:line="240" w:lineRule="auto"/>
        <w:ind w:firstLine="0"/>
      </w:pPr>
      <w:r w:rsidRPr="00CE01A9">
        <w:rPr>
          <w:rFonts w:asciiTheme="minorHAnsi" w:hAnsiTheme="minorHAnsi" w:cstheme="minorHAnsi"/>
          <w:sz w:val="22"/>
          <w:szCs w:val="22"/>
          <w:vertAlign w:val="superscript"/>
        </w:rPr>
        <w:footnoteRef/>
      </w:r>
      <w:r w:rsidRPr="00CE01A9">
        <w:rPr>
          <w:rFonts w:asciiTheme="minorHAnsi" w:hAnsiTheme="minorHAnsi" w:cstheme="minorHAnsi"/>
          <w:sz w:val="22"/>
          <w:szCs w:val="22"/>
        </w:rPr>
        <w:tab/>
        <w:t>nr inwentarzowy P/491/15440.</w:t>
      </w:r>
    </w:p>
  </w:footnote>
  <w:footnote w:id="13">
    <w:p w14:paraId="53679706" w14:textId="77777777" w:rsidR="008539A4" w:rsidRPr="00CE01A9" w:rsidRDefault="00975EFA" w:rsidP="00AE190C">
      <w:pPr>
        <w:pStyle w:val="Footnote10"/>
        <w:shd w:val="clear" w:color="auto" w:fill="auto"/>
        <w:tabs>
          <w:tab w:val="left" w:pos="182"/>
        </w:tabs>
        <w:spacing w:before="20" w:after="20" w:line="240" w:lineRule="auto"/>
        <w:ind w:right="480" w:firstLine="0"/>
        <w:rPr>
          <w:rFonts w:asciiTheme="minorHAnsi" w:hAnsiTheme="minorHAnsi" w:cstheme="minorHAnsi"/>
          <w:sz w:val="22"/>
          <w:szCs w:val="22"/>
        </w:rPr>
      </w:pPr>
      <w:r w:rsidRPr="00CE01A9">
        <w:rPr>
          <w:rFonts w:asciiTheme="minorHAnsi" w:hAnsiTheme="minorHAnsi" w:cstheme="minorHAnsi"/>
          <w:sz w:val="22"/>
          <w:szCs w:val="22"/>
          <w:vertAlign w:val="superscript"/>
        </w:rPr>
        <w:footnoteRef/>
      </w:r>
      <w:r w:rsidRPr="00CE01A9">
        <w:rPr>
          <w:rFonts w:asciiTheme="minorHAnsi" w:hAnsiTheme="minorHAnsi" w:cstheme="minorHAnsi"/>
          <w:sz w:val="22"/>
          <w:szCs w:val="22"/>
        </w:rPr>
        <w:tab/>
        <w:t xml:space="preserve">Zgodnie z </w:t>
      </w:r>
      <w:r w:rsidRPr="00CE01A9">
        <w:rPr>
          <w:rFonts w:asciiTheme="minorHAnsi" w:hAnsiTheme="minorHAnsi" w:cstheme="minorHAnsi"/>
          <w:sz w:val="22"/>
          <w:szCs w:val="22"/>
          <w:lang w:val="en-US" w:eastAsia="en-US" w:bidi="en-US"/>
        </w:rPr>
        <w:t xml:space="preserve">art. </w:t>
      </w:r>
      <w:r w:rsidRPr="00CE01A9">
        <w:rPr>
          <w:rFonts w:asciiTheme="minorHAnsi" w:hAnsiTheme="minorHAnsi" w:cstheme="minorHAnsi"/>
          <w:sz w:val="22"/>
          <w:szCs w:val="22"/>
        </w:rPr>
        <w:t>24 ust. 2 ustawy o rachunkowości księgi rachunkowe należy prowadzić w sposób rzetelny, tzn. zapisy w księgach mają odzwierciedlać stan faktyczny.</w:t>
      </w:r>
    </w:p>
  </w:footnote>
  <w:footnote w:id="14">
    <w:p w14:paraId="4819B0BF" w14:textId="77777777" w:rsidR="008539A4" w:rsidRPr="00CE01A9" w:rsidRDefault="00975EFA" w:rsidP="00AE190C">
      <w:pPr>
        <w:pStyle w:val="Footnote10"/>
        <w:shd w:val="clear" w:color="auto" w:fill="auto"/>
        <w:tabs>
          <w:tab w:val="left" w:pos="173"/>
        </w:tabs>
        <w:spacing w:before="20" w:after="20" w:line="240" w:lineRule="auto"/>
        <w:ind w:firstLine="0"/>
        <w:rPr>
          <w:rFonts w:asciiTheme="minorHAnsi" w:hAnsiTheme="minorHAnsi" w:cstheme="minorHAnsi"/>
          <w:sz w:val="22"/>
          <w:szCs w:val="22"/>
        </w:rPr>
      </w:pPr>
      <w:r w:rsidRPr="00CE01A9">
        <w:rPr>
          <w:rFonts w:asciiTheme="minorHAnsi" w:hAnsiTheme="minorHAnsi" w:cstheme="minorHAnsi"/>
          <w:sz w:val="22"/>
          <w:szCs w:val="22"/>
          <w:vertAlign w:val="superscript"/>
        </w:rPr>
        <w:footnoteRef/>
      </w:r>
      <w:r w:rsidRPr="00CE01A9">
        <w:rPr>
          <w:rFonts w:asciiTheme="minorHAnsi" w:hAnsiTheme="minorHAnsi" w:cstheme="minorHAnsi"/>
          <w:sz w:val="22"/>
          <w:szCs w:val="22"/>
        </w:rPr>
        <w:tab/>
        <w:t xml:space="preserve">Art. 4 ust. 1 i ust. 2, </w:t>
      </w:r>
      <w:r w:rsidRPr="00CE01A9">
        <w:rPr>
          <w:rFonts w:asciiTheme="minorHAnsi" w:hAnsiTheme="minorHAnsi" w:cstheme="minorHAnsi"/>
          <w:sz w:val="22"/>
          <w:szCs w:val="22"/>
          <w:lang w:val="en-US" w:eastAsia="en-US" w:bidi="en-US"/>
        </w:rPr>
        <w:t xml:space="preserve">art. </w:t>
      </w:r>
      <w:r w:rsidRPr="00CE01A9">
        <w:rPr>
          <w:rFonts w:asciiTheme="minorHAnsi" w:hAnsiTheme="minorHAnsi" w:cstheme="minorHAnsi"/>
          <w:sz w:val="22"/>
          <w:szCs w:val="22"/>
        </w:rPr>
        <w:t>24 ust. 2 ustawy o rachunkowości.</w:t>
      </w:r>
    </w:p>
  </w:footnote>
  <w:footnote w:id="15">
    <w:p w14:paraId="1C9E7AFC" w14:textId="77777777" w:rsidR="008539A4" w:rsidRDefault="00975EFA" w:rsidP="00AE190C">
      <w:pPr>
        <w:pStyle w:val="Footnote10"/>
        <w:shd w:val="clear" w:color="auto" w:fill="auto"/>
        <w:tabs>
          <w:tab w:val="left" w:pos="197"/>
        </w:tabs>
        <w:spacing w:before="20" w:after="20" w:line="240" w:lineRule="auto"/>
        <w:ind w:firstLine="0"/>
      </w:pPr>
      <w:r w:rsidRPr="00CE01A9">
        <w:rPr>
          <w:rFonts w:asciiTheme="minorHAnsi" w:hAnsiTheme="minorHAnsi" w:cstheme="minorHAnsi"/>
          <w:sz w:val="22"/>
          <w:szCs w:val="22"/>
          <w:vertAlign w:val="superscript"/>
        </w:rPr>
        <w:footnoteRef/>
      </w:r>
      <w:r w:rsidRPr="00CE01A9">
        <w:rPr>
          <w:rFonts w:asciiTheme="minorHAnsi" w:hAnsiTheme="minorHAnsi" w:cstheme="minorHAnsi"/>
          <w:sz w:val="22"/>
          <w:szCs w:val="22"/>
        </w:rPr>
        <w:tab/>
        <w:t>Harmonogram i plany inwentaryzacji ciągłej przygotowane przez Dyrektora Biura Administracyjnego Urzędu m.st. Warszawy, zaopiniowane pozytywnie przez Skarbnika i zatwierdzone przez Prezydenta m.st. Warszawy.</w:t>
      </w:r>
    </w:p>
  </w:footnote>
  <w:footnote w:id="16">
    <w:p w14:paraId="06E0E919" w14:textId="77777777" w:rsidR="008539A4" w:rsidRPr="00CE01A9" w:rsidRDefault="00975EFA" w:rsidP="00AE190C">
      <w:pPr>
        <w:pStyle w:val="Footnote10"/>
        <w:shd w:val="clear" w:color="auto" w:fill="auto"/>
        <w:tabs>
          <w:tab w:val="left" w:pos="197"/>
        </w:tabs>
        <w:spacing w:before="20" w:after="20" w:line="240" w:lineRule="auto"/>
        <w:ind w:right="760" w:firstLine="0"/>
        <w:rPr>
          <w:rFonts w:asciiTheme="minorHAnsi" w:hAnsiTheme="minorHAnsi" w:cstheme="minorHAnsi"/>
          <w:sz w:val="22"/>
          <w:szCs w:val="22"/>
        </w:rPr>
      </w:pPr>
      <w:r w:rsidRPr="00CE01A9">
        <w:rPr>
          <w:rFonts w:asciiTheme="minorHAnsi" w:hAnsiTheme="minorHAnsi" w:cstheme="minorHAnsi"/>
          <w:sz w:val="22"/>
          <w:szCs w:val="22"/>
          <w:vertAlign w:val="superscript"/>
        </w:rPr>
        <w:footnoteRef/>
      </w:r>
      <w:r w:rsidRPr="00CE01A9">
        <w:rPr>
          <w:rFonts w:asciiTheme="minorHAnsi" w:hAnsiTheme="minorHAnsi" w:cstheme="minorHAnsi"/>
          <w:sz w:val="22"/>
          <w:szCs w:val="22"/>
        </w:rPr>
        <w:tab/>
        <w:t>Dotyczące zobowiązania naczelników wydziałów merytorycznych do bieżącego przekazywania informacji o zakończonych inwestycjach oraz zmianie lokalizacji składników majątku.</w:t>
      </w:r>
    </w:p>
  </w:footnote>
  <w:footnote w:id="17">
    <w:p w14:paraId="7D5B057F" w14:textId="77777777" w:rsidR="008539A4" w:rsidRPr="00CE01A9" w:rsidRDefault="00975EFA" w:rsidP="00AE190C">
      <w:pPr>
        <w:pStyle w:val="Footnote10"/>
        <w:shd w:val="clear" w:color="auto" w:fill="auto"/>
        <w:tabs>
          <w:tab w:val="left" w:pos="192"/>
        </w:tabs>
        <w:spacing w:before="20" w:after="20" w:line="240" w:lineRule="auto"/>
        <w:ind w:right="1420" w:firstLine="0"/>
        <w:rPr>
          <w:rFonts w:asciiTheme="minorHAnsi" w:hAnsiTheme="minorHAnsi" w:cstheme="minorHAnsi"/>
          <w:sz w:val="22"/>
          <w:szCs w:val="22"/>
        </w:rPr>
      </w:pPr>
      <w:r w:rsidRPr="00CE01A9">
        <w:rPr>
          <w:rFonts w:asciiTheme="minorHAnsi" w:hAnsiTheme="minorHAnsi" w:cstheme="minorHAnsi"/>
          <w:sz w:val="22"/>
          <w:szCs w:val="22"/>
          <w:vertAlign w:val="superscript"/>
        </w:rPr>
        <w:footnoteRef/>
      </w:r>
      <w:r w:rsidRPr="00CE01A9">
        <w:rPr>
          <w:rFonts w:asciiTheme="minorHAnsi" w:hAnsiTheme="minorHAnsi" w:cstheme="minorHAnsi"/>
          <w:sz w:val="22"/>
          <w:szCs w:val="22"/>
        </w:rPr>
        <w:tab/>
        <w:t>Dotyczących dokumentowania bieżących zmian w składnikach majątku oraz analizy ich przydatności.</w:t>
      </w:r>
    </w:p>
  </w:footnote>
  <w:footnote w:id="18">
    <w:p w14:paraId="27EED9CA" w14:textId="77777777" w:rsidR="008539A4" w:rsidRPr="00CE01A9" w:rsidRDefault="00975EFA" w:rsidP="00AE190C">
      <w:pPr>
        <w:pStyle w:val="Footnote10"/>
        <w:shd w:val="clear" w:color="auto" w:fill="auto"/>
        <w:tabs>
          <w:tab w:val="left" w:pos="197"/>
        </w:tabs>
        <w:spacing w:before="20" w:after="20" w:line="240" w:lineRule="auto"/>
        <w:ind w:right="820" w:firstLine="0"/>
        <w:rPr>
          <w:rFonts w:asciiTheme="minorHAnsi" w:hAnsiTheme="minorHAnsi" w:cstheme="minorHAnsi"/>
          <w:sz w:val="22"/>
          <w:szCs w:val="22"/>
        </w:rPr>
      </w:pPr>
      <w:r w:rsidRPr="00CE01A9">
        <w:rPr>
          <w:rFonts w:asciiTheme="minorHAnsi" w:hAnsiTheme="minorHAnsi" w:cstheme="minorHAnsi"/>
          <w:sz w:val="22"/>
          <w:szCs w:val="22"/>
          <w:vertAlign w:val="superscript"/>
        </w:rPr>
        <w:footnoteRef/>
      </w:r>
      <w:r w:rsidRPr="00CE01A9">
        <w:rPr>
          <w:rFonts w:asciiTheme="minorHAnsi" w:hAnsiTheme="minorHAnsi" w:cstheme="minorHAnsi"/>
          <w:sz w:val="22"/>
          <w:szCs w:val="22"/>
        </w:rPr>
        <w:tab/>
        <w:t xml:space="preserve">Komentarz Ludmiły Lipiec-Warzechy do ustawy o odpowiedzialności za naruszenie dyscypliny finansów publicznych, </w:t>
      </w:r>
      <w:r w:rsidRPr="00CE01A9">
        <w:rPr>
          <w:rFonts w:asciiTheme="minorHAnsi" w:hAnsiTheme="minorHAnsi" w:cstheme="minorHAnsi"/>
          <w:sz w:val="22"/>
          <w:szCs w:val="22"/>
          <w:lang w:val="de-DE" w:eastAsia="de-DE" w:bidi="de-DE"/>
        </w:rPr>
        <w:t xml:space="preserve">Lex Wolters </w:t>
      </w:r>
      <w:r w:rsidRPr="00CE01A9">
        <w:rPr>
          <w:rFonts w:asciiTheme="minorHAnsi" w:hAnsiTheme="minorHAnsi" w:cstheme="minorHAnsi"/>
          <w:sz w:val="22"/>
          <w:szCs w:val="22"/>
        </w:rPr>
        <w:t>Kluwer 2023.</w:t>
      </w:r>
    </w:p>
  </w:footnote>
  <w:footnote w:id="19">
    <w:p w14:paraId="1125EF94" w14:textId="77777777" w:rsidR="008539A4" w:rsidRDefault="00975EFA" w:rsidP="00AE190C">
      <w:pPr>
        <w:pStyle w:val="Footnote10"/>
        <w:shd w:val="clear" w:color="auto" w:fill="auto"/>
        <w:tabs>
          <w:tab w:val="left" w:pos="178"/>
        </w:tabs>
        <w:spacing w:before="20" w:after="20" w:line="240" w:lineRule="auto"/>
        <w:ind w:right="640" w:firstLine="0"/>
      </w:pPr>
      <w:r w:rsidRPr="00CE01A9">
        <w:rPr>
          <w:rFonts w:asciiTheme="minorHAnsi" w:hAnsiTheme="minorHAnsi" w:cstheme="minorHAnsi"/>
          <w:sz w:val="22"/>
          <w:szCs w:val="22"/>
          <w:vertAlign w:val="superscript"/>
        </w:rPr>
        <w:footnoteRef/>
      </w:r>
      <w:r w:rsidRPr="00CE01A9">
        <w:rPr>
          <w:rFonts w:asciiTheme="minorHAnsi" w:hAnsiTheme="minorHAnsi" w:cstheme="minorHAnsi"/>
          <w:sz w:val="22"/>
          <w:szCs w:val="22"/>
        </w:rPr>
        <w:tab/>
        <w:t xml:space="preserve">Zarządzenie nr </w:t>
      </w:r>
      <w:r w:rsidRPr="00CE01A9">
        <w:rPr>
          <w:rFonts w:asciiTheme="minorHAnsi" w:hAnsiTheme="minorHAnsi" w:cstheme="minorHAnsi"/>
          <w:sz w:val="22"/>
          <w:szCs w:val="22"/>
          <w:lang w:val="ru-RU" w:eastAsia="ru-RU" w:bidi="ru-RU"/>
        </w:rPr>
        <w:t xml:space="preserve">1613/2011 </w:t>
      </w:r>
      <w:r w:rsidRPr="00CE01A9">
        <w:rPr>
          <w:rFonts w:asciiTheme="minorHAnsi" w:hAnsiTheme="minorHAnsi" w:cstheme="minorHAnsi"/>
          <w:sz w:val="22"/>
          <w:szCs w:val="22"/>
        </w:rPr>
        <w:t>Prezydenta m.st. Warszawy z dnia 11 października 2011 r. w sprawie zasad funkcjonowania kontroli zarządczej w mieście stołecznym Warszawie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5DCE" w14:textId="716102DB" w:rsidR="000A393C" w:rsidRDefault="000A393C">
    <w:pPr>
      <w:pStyle w:val="Nagwek"/>
    </w:pPr>
    <w:r>
      <w:rPr>
        <w:noProof/>
      </w:rPr>
      <w:drawing>
        <wp:inline distT="0" distB="0" distL="0" distR="0" wp14:anchorId="31B77356" wp14:editId="085684D4">
          <wp:extent cx="5705475" cy="1071663"/>
          <wp:effectExtent l="0" t="0" r="0" b="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05475" cy="10716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51F7"/>
    <w:multiLevelType w:val="multilevel"/>
    <w:tmpl w:val="5BD45E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516C16"/>
    <w:multiLevelType w:val="multilevel"/>
    <w:tmpl w:val="9D8232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2848462">
    <w:abstractNumId w:val="0"/>
  </w:num>
  <w:num w:numId="2" w16cid:durableId="515733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9A4"/>
    <w:rsid w:val="000A393C"/>
    <w:rsid w:val="00203729"/>
    <w:rsid w:val="004662A4"/>
    <w:rsid w:val="005B0BDF"/>
    <w:rsid w:val="005D4124"/>
    <w:rsid w:val="005D7F7A"/>
    <w:rsid w:val="006E25F6"/>
    <w:rsid w:val="007A75F5"/>
    <w:rsid w:val="00803733"/>
    <w:rsid w:val="008539A4"/>
    <w:rsid w:val="009443A2"/>
    <w:rsid w:val="00975EFA"/>
    <w:rsid w:val="00AE190C"/>
    <w:rsid w:val="00AE5561"/>
    <w:rsid w:val="00CE01A9"/>
    <w:rsid w:val="00D42103"/>
    <w:rsid w:val="00EA0F89"/>
    <w:rsid w:val="00F23F9C"/>
    <w:rsid w:val="00F77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371C37"/>
  <w15:docId w15:val="{78AA9A65-EF49-4179-9A7E-14DCD296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6E25F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9"/>
      <w:szCs w:val="19"/>
      <w:u w:val="none"/>
    </w:rPr>
  </w:style>
  <w:style w:type="character" w:customStyle="1" w:styleId="Bodytext2Exact">
    <w:name w:val="Body text|2 Exact"/>
    <w:basedOn w:val="Domylnaczcionkaakapitu"/>
    <w:semiHidden/>
    <w:unhideWhenUsed/>
    <w:rPr>
      <w:rFonts w:ascii="Arial" w:eastAsia="Arial" w:hAnsi="Arial" w:cs="Arial"/>
      <w:b w:val="0"/>
      <w:bCs w:val="0"/>
      <w:i w:val="0"/>
      <w:iCs w:val="0"/>
      <w:smallCaps w:val="0"/>
      <w:strike w:val="0"/>
      <w:sz w:val="19"/>
      <w:szCs w:val="19"/>
      <w:u w:val="none"/>
    </w:rPr>
  </w:style>
  <w:style w:type="character" w:customStyle="1" w:styleId="Heading11Exact">
    <w:name w:val="Heading #1|1 Exact"/>
    <w:basedOn w:val="Domylnaczcionkaakapitu"/>
    <w:link w:val="Heading11"/>
    <w:rPr>
      <w:rFonts w:ascii="Arial" w:eastAsia="Arial" w:hAnsi="Arial" w:cs="Arial"/>
      <w:b w:val="0"/>
      <w:bCs w:val="0"/>
      <w:i/>
      <w:iCs/>
      <w:smallCaps w:val="0"/>
      <w:strike w:val="0"/>
      <w:sz w:val="26"/>
      <w:szCs w:val="26"/>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0"/>
      <w:szCs w:val="20"/>
      <w:u w:val="none"/>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5"/>
      <w:szCs w:val="15"/>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lang w:val="ru-RU" w:eastAsia="ru-RU" w:bidi="ru-RU"/>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Picturecaption2">
    <w:name w:val="Picture caption|2_"/>
    <w:basedOn w:val="Domylnaczcionkaakapitu"/>
    <w:link w:val="Picturecaption20"/>
    <w:rPr>
      <w:rFonts w:ascii="Arial" w:eastAsia="Arial" w:hAnsi="Arial" w:cs="Arial"/>
      <w:b w:val="0"/>
      <w:bCs w:val="0"/>
      <w:i w:val="0"/>
      <w:iCs w:val="0"/>
      <w:smallCaps w:val="0"/>
      <w:strike w:val="0"/>
      <w:sz w:val="15"/>
      <w:szCs w:val="15"/>
      <w:u w:val="none"/>
    </w:rPr>
  </w:style>
  <w:style w:type="character" w:customStyle="1" w:styleId="Picturecaption1">
    <w:name w:val="Picture caption|1_"/>
    <w:basedOn w:val="Domylnaczcionkaakapitu"/>
    <w:link w:val="Picturecaption10"/>
    <w:rPr>
      <w:rFonts w:ascii="Arial" w:eastAsia="Arial" w:hAnsi="Arial" w:cs="Arial"/>
      <w:b w:val="0"/>
      <w:bCs w:val="0"/>
      <w:i w:val="0"/>
      <w:iCs w:val="0"/>
      <w:smallCaps w:val="0"/>
      <w:strike w:val="0"/>
      <w:sz w:val="16"/>
      <w:szCs w:val="16"/>
      <w:u w:val="none"/>
    </w:rPr>
  </w:style>
  <w:style w:type="character" w:customStyle="1" w:styleId="Picturecaption1Bold">
    <w:name w:val="Picture caption|1 + Bold"/>
    <w:basedOn w:val="Picturecaption1"/>
    <w:semiHidden/>
    <w:unhideWhenUsed/>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Bodytext5Exact">
    <w:name w:val="Body text|5 Exact"/>
    <w:basedOn w:val="Domylnaczcionkaakapitu"/>
    <w:link w:val="Bodytext5"/>
    <w:rPr>
      <w:b w:val="0"/>
      <w:bCs w:val="0"/>
      <w:i w:val="0"/>
      <w:iCs w:val="0"/>
      <w:smallCaps w:val="0"/>
      <w:strike w:val="0"/>
      <w:sz w:val="20"/>
      <w:szCs w:val="20"/>
      <w:u w:val="none"/>
    </w:rPr>
  </w:style>
  <w:style w:type="paragraph" w:customStyle="1" w:styleId="Footnote10">
    <w:name w:val="Footnote|1"/>
    <w:basedOn w:val="Normalny"/>
    <w:link w:val="Footnote1"/>
    <w:qFormat/>
    <w:pPr>
      <w:shd w:val="clear" w:color="auto" w:fill="FFFFFF"/>
      <w:spacing w:line="259" w:lineRule="exact"/>
      <w:ind w:hanging="140"/>
    </w:pPr>
    <w:rPr>
      <w:rFonts w:ascii="Arial" w:eastAsia="Arial" w:hAnsi="Arial" w:cs="Arial"/>
      <w:sz w:val="19"/>
      <w:szCs w:val="19"/>
    </w:rPr>
  </w:style>
  <w:style w:type="paragraph" w:customStyle="1" w:styleId="Bodytext20">
    <w:name w:val="Body text|2"/>
    <w:basedOn w:val="Normalny"/>
    <w:link w:val="Bodytext2"/>
    <w:qFormat/>
    <w:pPr>
      <w:shd w:val="clear" w:color="auto" w:fill="FFFFFF"/>
      <w:spacing w:line="212" w:lineRule="exact"/>
      <w:ind w:hanging="380"/>
    </w:pPr>
    <w:rPr>
      <w:rFonts w:ascii="Arial" w:eastAsia="Arial" w:hAnsi="Arial" w:cs="Arial"/>
      <w:sz w:val="19"/>
      <w:szCs w:val="19"/>
    </w:rPr>
  </w:style>
  <w:style w:type="paragraph" w:customStyle="1" w:styleId="Heading11">
    <w:name w:val="Heading #1|1"/>
    <w:basedOn w:val="Normalny"/>
    <w:link w:val="Heading11Exact"/>
    <w:qFormat/>
    <w:pPr>
      <w:shd w:val="clear" w:color="auto" w:fill="FFFFFF"/>
      <w:spacing w:line="290" w:lineRule="exact"/>
      <w:outlineLvl w:val="0"/>
    </w:pPr>
    <w:rPr>
      <w:rFonts w:ascii="Arial" w:eastAsia="Arial" w:hAnsi="Arial" w:cs="Arial"/>
      <w:i/>
      <w:iCs/>
      <w:sz w:val="26"/>
      <w:szCs w:val="26"/>
    </w:rPr>
  </w:style>
  <w:style w:type="paragraph" w:customStyle="1" w:styleId="Bodytext30">
    <w:name w:val="Body text|3"/>
    <w:basedOn w:val="Normalny"/>
    <w:link w:val="Bodytext3"/>
    <w:pPr>
      <w:shd w:val="clear" w:color="auto" w:fill="FFFFFF"/>
      <w:spacing w:line="224" w:lineRule="exact"/>
    </w:pPr>
    <w:rPr>
      <w:rFonts w:ascii="Arial" w:eastAsia="Arial" w:hAnsi="Arial" w:cs="Arial"/>
      <w:b/>
      <w:bCs/>
      <w:sz w:val="20"/>
      <w:szCs w:val="20"/>
    </w:rPr>
  </w:style>
  <w:style w:type="paragraph" w:customStyle="1" w:styleId="Bodytext40">
    <w:name w:val="Body text|4"/>
    <w:basedOn w:val="Normalny"/>
    <w:link w:val="Bodytext4"/>
    <w:pPr>
      <w:shd w:val="clear" w:color="auto" w:fill="FFFFFF"/>
      <w:spacing w:line="168" w:lineRule="exact"/>
    </w:pPr>
    <w:rPr>
      <w:rFonts w:ascii="Arial" w:eastAsia="Arial" w:hAnsi="Arial" w:cs="Arial"/>
      <w:sz w:val="15"/>
      <w:szCs w:val="15"/>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lang w:val="ru-RU" w:eastAsia="ru-RU" w:bidi="ru-RU"/>
    </w:rPr>
  </w:style>
  <w:style w:type="paragraph" w:customStyle="1" w:styleId="Picturecaption20">
    <w:name w:val="Picture caption|2"/>
    <w:basedOn w:val="Normalny"/>
    <w:link w:val="Picturecaption2"/>
    <w:pPr>
      <w:shd w:val="clear" w:color="auto" w:fill="FFFFFF"/>
      <w:spacing w:line="168" w:lineRule="exact"/>
      <w:jc w:val="center"/>
    </w:pPr>
    <w:rPr>
      <w:rFonts w:ascii="Arial" w:eastAsia="Arial" w:hAnsi="Arial" w:cs="Arial"/>
      <w:sz w:val="15"/>
      <w:szCs w:val="15"/>
    </w:rPr>
  </w:style>
  <w:style w:type="paragraph" w:customStyle="1" w:styleId="Picturecaption10">
    <w:name w:val="Picture caption|1"/>
    <w:basedOn w:val="Normalny"/>
    <w:link w:val="Picturecaption1"/>
    <w:qFormat/>
    <w:pPr>
      <w:shd w:val="clear" w:color="auto" w:fill="FFFFFF"/>
      <w:spacing w:line="178" w:lineRule="exact"/>
    </w:pPr>
    <w:rPr>
      <w:rFonts w:ascii="Arial" w:eastAsia="Arial" w:hAnsi="Arial" w:cs="Arial"/>
      <w:sz w:val="16"/>
      <w:szCs w:val="16"/>
    </w:rPr>
  </w:style>
  <w:style w:type="paragraph" w:customStyle="1" w:styleId="Bodytext5">
    <w:name w:val="Body text|5"/>
    <w:basedOn w:val="Normalny"/>
    <w:link w:val="Bodytext5Exact"/>
    <w:pPr>
      <w:shd w:val="clear" w:color="auto" w:fill="FFFFFF"/>
      <w:spacing w:line="0" w:lineRule="atLeast"/>
    </w:pPr>
    <w:rPr>
      <w:sz w:val="20"/>
      <w:szCs w:val="20"/>
    </w:rPr>
  </w:style>
  <w:style w:type="paragraph" w:styleId="Nagwek">
    <w:name w:val="header"/>
    <w:basedOn w:val="Normalny"/>
    <w:link w:val="NagwekZnak"/>
    <w:uiPriority w:val="99"/>
    <w:unhideWhenUsed/>
    <w:rsid w:val="00AE5561"/>
    <w:pPr>
      <w:tabs>
        <w:tab w:val="center" w:pos="4536"/>
        <w:tab w:val="right" w:pos="9072"/>
      </w:tabs>
    </w:pPr>
  </w:style>
  <w:style w:type="character" w:customStyle="1" w:styleId="NagwekZnak">
    <w:name w:val="Nagłówek Znak"/>
    <w:basedOn w:val="Domylnaczcionkaakapitu"/>
    <w:link w:val="Nagwek"/>
    <w:uiPriority w:val="99"/>
    <w:rsid w:val="00AE5561"/>
    <w:rPr>
      <w:color w:val="000000"/>
    </w:rPr>
  </w:style>
  <w:style w:type="paragraph" w:styleId="Stopka">
    <w:name w:val="footer"/>
    <w:basedOn w:val="Normalny"/>
    <w:link w:val="StopkaZnak"/>
    <w:uiPriority w:val="99"/>
    <w:unhideWhenUsed/>
    <w:rsid w:val="00AE5561"/>
    <w:pPr>
      <w:tabs>
        <w:tab w:val="center" w:pos="4536"/>
        <w:tab w:val="right" w:pos="9072"/>
      </w:tabs>
    </w:pPr>
  </w:style>
  <w:style w:type="character" w:customStyle="1" w:styleId="StopkaZnak">
    <w:name w:val="Stopka Znak"/>
    <w:basedOn w:val="Domylnaczcionkaakapitu"/>
    <w:link w:val="Stopka"/>
    <w:uiPriority w:val="99"/>
    <w:rsid w:val="00AE5561"/>
    <w:rPr>
      <w:color w:val="000000"/>
    </w:rPr>
  </w:style>
  <w:style w:type="character" w:customStyle="1" w:styleId="Nagwek1Znak">
    <w:name w:val="Nagłówek 1 Znak"/>
    <w:basedOn w:val="Domylnaczcionkaakapitu"/>
    <w:link w:val="Nagwek1"/>
    <w:uiPriority w:val="9"/>
    <w:rsid w:val="006E25F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7</Pages>
  <Words>2556</Words>
  <Characters>15339</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Wystapienie pokontrolne</vt:lpstr>
    </vt:vector>
  </TitlesOfParts>
  <Company>Urzad Miasta</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Wystapienie pokontrolne</dc:title>
  <cp:lastModifiedBy>Kowalczyk Monika (KW)</cp:lastModifiedBy>
  <cp:revision>14</cp:revision>
  <dcterms:created xsi:type="dcterms:W3CDTF">2023-09-29T08:51:00Z</dcterms:created>
  <dcterms:modified xsi:type="dcterms:W3CDTF">2024-08-20T08:02:00Z</dcterms:modified>
</cp:coreProperties>
</file>