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ADCD6" w14:textId="3DF82CED" w:rsidR="007859A8" w:rsidRDefault="007859A8" w:rsidP="007859A8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ZARZĄDZENIE Nr</w:t>
      </w:r>
      <w:r w:rsidR="005B5AA5">
        <w:rPr>
          <w:rFonts w:asciiTheme="minorHAnsi" w:hAnsiTheme="minorHAnsi" w:cstheme="minorHAnsi"/>
          <w:b/>
          <w:sz w:val="22"/>
          <w:szCs w:val="22"/>
        </w:rPr>
        <w:t xml:space="preserve"> 1684</w:t>
      </w:r>
      <w:r>
        <w:rPr>
          <w:rFonts w:asciiTheme="minorHAnsi" w:hAnsiTheme="minorHAnsi" w:cstheme="minorHAnsi"/>
          <w:b/>
          <w:sz w:val="22"/>
          <w:szCs w:val="22"/>
        </w:rPr>
        <w:t>/2021</w:t>
      </w:r>
    </w:p>
    <w:p w14:paraId="73E0D7AA" w14:textId="13BE7844" w:rsidR="00927C9C" w:rsidRDefault="007859A8" w:rsidP="00927C9C">
      <w:pPr>
        <w:pStyle w:val="Nagwek11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PREZYDENTA MIASTA STOŁECZNEGO WARSZAWY</w:t>
      </w:r>
    </w:p>
    <w:p w14:paraId="00A2B3E7" w14:textId="4B811F44" w:rsidR="00927C9C" w:rsidRPr="00927C9C" w:rsidRDefault="00911FCB" w:rsidP="007859A8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7C9C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5B5AA5">
        <w:rPr>
          <w:rFonts w:asciiTheme="minorHAnsi" w:hAnsiTheme="minorHAnsi" w:cstheme="minorHAnsi"/>
          <w:b/>
          <w:bCs/>
          <w:sz w:val="22"/>
          <w:szCs w:val="22"/>
        </w:rPr>
        <w:t>11 października</w:t>
      </w:r>
      <w:r w:rsidR="007859A8" w:rsidRPr="00927C9C">
        <w:rPr>
          <w:rFonts w:asciiTheme="minorHAnsi" w:hAnsiTheme="minorHAnsi" w:cstheme="minorHAnsi"/>
          <w:b/>
          <w:bCs/>
          <w:sz w:val="22"/>
          <w:szCs w:val="22"/>
        </w:rPr>
        <w:t xml:space="preserve"> 2021 r. </w:t>
      </w:r>
    </w:p>
    <w:p w14:paraId="39F0EDCF" w14:textId="0D188493" w:rsidR="007859A8" w:rsidRDefault="007859A8" w:rsidP="007859A8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sprawie trybu prac komisji i oceny wniosków o udzielenie dotacji na prace konserwatorskie, restauratorskie lub roboty budowlane przy zabytku wpisanym do rejestru zabytków lub znajdującym się w gminnej ewidencji zabytków, położonym na obszarze m.st. Warszawy</w:t>
      </w:r>
    </w:p>
    <w:p w14:paraId="7E1DE779" w14:textId="603BA488" w:rsidR="0017689B" w:rsidRPr="00D55D43" w:rsidRDefault="00B57FCE" w:rsidP="00C410E9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 xml:space="preserve">Na podstawie § </w:t>
      </w:r>
      <w:r w:rsidR="000B3E94" w:rsidRPr="00D55D43">
        <w:rPr>
          <w:rFonts w:asciiTheme="minorHAnsi" w:hAnsiTheme="minorHAnsi" w:cstheme="minorHAnsi"/>
          <w:sz w:val="22"/>
          <w:szCs w:val="22"/>
        </w:rPr>
        <w:t>11</w:t>
      </w:r>
      <w:r w:rsidRPr="00D55D43">
        <w:rPr>
          <w:rFonts w:asciiTheme="minorHAnsi" w:hAnsiTheme="minorHAnsi" w:cstheme="minorHAnsi"/>
          <w:sz w:val="22"/>
          <w:szCs w:val="22"/>
        </w:rPr>
        <w:t xml:space="preserve"> uchwały Nr</w:t>
      </w:r>
      <w:r w:rsidR="00DD12F8" w:rsidRPr="00D55D43">
        <w:rPr>
          <w:rFonts w:asciiTheme="minorHAnsi" w:hAnsiTheme="minorHAnsi" w:cstheme="minorHAnsi"/>
          <w:sz w:val="22"/>
          <w:szCs w:val="22"/>
        </w:rPr>
        <w:t xml:space="preserve"> LIV</w:t>
      </w:r>
      <w:r w:rsidRPr="00D55D43">
        <w:rPr>
          <w:rFonts w:asciiTheme="minorHAnsi" w:hAnsiTheme="minorHAnsi" w:cstheme="minorHAnsi"/>
          <w:sz w:val="22"/>
          <w:szCs w:val="22"/>
        </w:rPr>
        <w:t>/</w:t>
      </w:r>
      <w:r w:rsidR="00DD12F8" w:rsidRPr="00D55D43">
        <w:rPr>
          <w:rFonts w:asciiTheme="minorHAnsi" w:hAnsiTheme="minorHAnsi" w:cstheme="minorHAnsi"/>
          <w:sz w:val="22"/>
          <w:szCs w:val="22"/>
        </w:rPr>
        <w:t>1679</w:t>
      </w:r>
      <w:r w:rsidRPr="00D55D43">
        <w:rPr>
          <w:rFonts w:asciiTheme="minorHAnsi" w:hAnsiTheme="minorHAnsi" w:cstheme="minorHAnsi"/>
          <w:sz w:val="22"/>
          <w:szCs w:val="22"/>
        </w:rPr>
        <w:t>/20</w:t>
      </w:r>
      <w:r w:rsidR="000B3E94" w:rsidRPr="00D55D43">
        <w:rPr>
          <w:rFonts w:asciiTheme="minorHAnsi" w:hAnsiTheme="minorHAnsi" w:cstheme="minorHAnsi"/>
          <w:sz w:val="22"/>
          <w:szCs w:val="22"/>
        </w:rPr>
        <w:t>21</w:t>
      </w:r>
      <w:r w:rsidRPr="00D55D43">
        <w:rPr>
          <w:rFonts w:asciiTheme="minorHAnsi" w:hAnsiTheme="minorHAnsi" w:cstheme="minorHAnsi"/>
          <w:sz w:val="22"/>
          <w:szCs w:val="22"/>
        </w:rPr>
        <w:t xml:space="preserve"> Rady </w:t>
      </w:r>
      <w:r w:rsidR="006D5EED" w:rsidRPr="00D55D43">
        <w:rPr>
          <w:rFonts w:asciiTheme="minorHAnsi" w:hAnsiTheme="minorHAnsi" w:cstheme="minorHAnsi"/>
          <w:sz w:val="22"/>
          <w:szCs w:val="22"/>
        </w:rPr>
        <w:t>M</w:t>
      </w:r>
      <w:r w:rsidRPr="00D55D43">
        <w:rPr>
          <w:rFonts w:asciiTheme="minorHAnsi" w:hAnsiTheme="minorHAnsi" w:cstheme="minorHAnsi"/>
          <w:sz w:val="22"/>
          <w:szCs w:val="22"/>
        </w:rPr>
        <w:t xml:space="preserve">iasta </w:t>
      </w:r>
      <w:r w:rsidR="006D5EED" w:rsidRPr="00D55D43">
        <w:rPr>
          <w:rFonts w:asciiTheme="minorHAnsi" w:hAnsiTheme="minorHAnsi" w:cstheme="minorHAnsi"/>
          <w:sz w:val="22"/>
          <w:szCs w:val="22"/>
        </w:rPr>
        <w:t>S</w:t>
      </w:r>
      <w:r w:rsidRPr="00D55D43">
        <w:rPr>
          <w:rFonts w:asciiTheme="minorHAnsi" w:hAnsiTheme="minorHAnsi" w:cstheme="minorHAnsi"/>
          <w:sz w:val="22"/>
          <w:szCs w:val="22"/>
        </w:rPr>
        <w:t xml:space="preserve">tołecznego Warszawy z dnia </w:t>
      </w:r>
      <w:r w:rsidR="00DD12F8" w:rsidRPr="00D55D43">
        <w:rPr>
          <w:rFonts w:asciiTheme="minorHAnsi" w:hAnsiTheme="minorHAnsi" w:cstheme="minorHAnsi"/>
          <w:sz w:val="22"/>
          <w:szCs w:val="22"/>
        </w:rPr>
        <w:t>9 września</w:t>
      </w:r>
      <w:r w:rsidRPr="00D55D43">
        <w:rPr>
          <w:rFonts w:asciiTheme="minorHAnsi" w:hAnsiTheme="minorHAnsi" w:cstheme="minorHAnsi"/>
          <w:sz w:val="22"/>
          <w:szCs w:val="22"/>
        </w:rPr>
        <w:t xml:space="preserve"> 20</w:t>
      </w:r>
      <w:r w:rsidR="000B3E94" w:rsidRPr="00D55D43">
        <w:rPr>
          <w:rFonts w:asciiTheme="minorHAnsi" w:hAnsiTheme="minorHAnsi" w:cstheme="minorHAnsi"/>
          <w:sz w:val="22"/>
          <w:szCs w:val="22"/>
        </w:rPr>
        <w:t>21</w:t>
      </w:r>
      <w:r w:rsidRPr="00D55D43">
        <w:rPr>
          <w:rFonts w:asciiTheme="minorHAnsi" w:hAnsiTheme="minorHAnsi" w:cstheme="minorHAnsi"/>
          <w:sz w:val="22"/>
          <w:szCs w:val="22"/>
        </w:rPr>
        <w:t xml:space="preserve"> r</w:t>
      </w:r>
      <w:r w:rsidR="0089318C" w:rsidRPr="00D55D43">
        <w:rPr>
          <w:rFonts w:asciiTheme="minorHAnsi" w:hAnsiTheme="minorHAnsi" w:cstheme="minorHAnsi"/>
          <w:sz w:val="22"/>
          <w:szCs w:val="22"/>
        </w:rPr>
        <w:t>.</w:t>
      </w:r>
      <w:r w:rsidR="006D5EED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>w sprawie określenia zasad udzielania dotacji na prace konserwatorskie, restauratorskie lub roboty budowlane przy zabytku wpisanym do rejestru zabytków lub znajdującym się w gminnej ewidencji zabytków, położonym na obszarze m.st. Warszawy (Dz. Urz.Woj.Maz.20</w:t>
      </w:r>
      <w:r w:rsidR="000B3E94" w:rsidRPr="00D55D43">
        <w:rPr>
          <w:rFonts w:asciiTheme="minorHAnsi" w:hAnsiTheme="minorHAnsi" w:cstheme="minorHAnsi"/>
          <w:sz w:val="22"/>
          <w:szCs w:val="22"/>
        </w:rPr>
        <w:t>21</w:t>
      </w:r>
      <w:r w:rsidR="002435EC">
        <w:rPr>
          <w:rFonts w:asciiTheme="minorHAnsi" w:hAnsiTheme="minorHAnsi" w:cstheme="minorHAnsi"/>
          <w:sz w:val="22"/>
          <w:szCs w:val="22"/>
        </w:rPr>
        <w:t>.</w:t>
      </w:r>
      <w:r w:rsidR="00CA29CB" w:rsidRPr="00D55D43">
        <w:rPr>
          <w:rFonts w:asciiTheme="minorHAnsi" w:hAnsiTheme="minorHAnsi" w:cstheme="minorHAnsi"/>
          <w:sz w:val="22"/>
          <w:szCs w:val="22"/>
        </w:rPr>
        <w:t>7976</w:t>
      </w:r>
      <w:r w:rsidRPr="00D55D43">
        <w:rPr>
          <w:rFonts w:asciiTheme="minorHAnsi" w:hAnsiTheme="minorHAnsi" w:cstheme="minorHAnsi"/>
          <w:sz w:val="22"/>
          <w:szCs w:val="22"/>
        </w:rPr>
        <w:t>)</w:t>
      </w:r>
      <w:r w:rsidR="00D72473" w:rsidRPr="00D55D43">
        <w:rPr>
          <w:rFonts w:asciiTheme="minorHAnsi" w:hAnsiTheme="minorHAnsi" w:cstheme="minorHAnsi"/>
          <w:sz w:val="22"/>
          <w:szCs w:val="22"/>
        </w:rPr>
        <w:t>,</w:t>
      </w:r>
      <w:r w:rsidRPr="00D55D43">
        <w:rPr>
          <w:rFonts w:asciiTheme="minorHAnsi" w:hAnsiTheme="minorHAnsi" w:cstheme="minorHAnsi"/>
          <w:sz w:val="22"/>
          <w:szCs w:val="22"/>
        </w:rPr>
        <w:t xml:space="preserve"> zwanej dalej „uchwałą” zarządza się, co następuje:</w:t>
      </w:r>
    </w:p>
    <w:p w14:paraId="5C45FFF8" w14:textId="77777777" w:rsidR="0017689B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Pr="00D55D43">
        <w:rPr>
          <w:rFonts w:asciiTheme="minorHAnsi" w:hAnsiTheme="minorHAnsi" w:cstheme="minorHAnsi"/>
          <w:sz w:val="22"/>
          <w:szCs w:val="22"/>
        </w:rPr>
        <w:t>Ustala się tryb prac komisji i oceny wniosków o udzielenie dotacji na prace konserwatorskie, restauratorskie lub roboty budowlane przy zabytku wpisanym do rejestru zabytków lub znajdującym się w gminnej ewidencji zabytków, położonym na obszarze m.st. Warszawy.</w:t>
      </w:r>
    </w:p>
    <w:p w14:paraId="0479C668" w14:textId="2492B819" w:rsidR="0017689B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D55D43">
        <w:rPr>
          <w:rFonts w:asciiTheme="minorHAnsi" w:hAnsiTheme="minorHAnsi" w:cstheme="minorHAnsi"/>
          <w:sz w:val="22"/>
          <w:szCs w:val="22"/>
        </w:rPr>
        <w:t>1.</w:t>
      </w:r>
      <w:r w:rsidRPr="00D55D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>Komisja,</w:t>
      </w:r>
      <w:r w:rsidRPr="00D55D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 xml:space="preserve">o której mowa w § </w:t>
      </w:r>
      <w:r w:rsidR="000B3E94" w:rsidRPr="00D55D43">
        <w:rPr>
          <w:rFonts w:asciiTheme="minorHAnsi" w:hAnsiTheme="minorHAnsi" w:cstheme="minorHAnsi"/>
          <w:sz w:val="22"/>
          <w:szCs w:val="22"/>
        </w:rPr>
        <w:t>10</w:t>
      </w:r>
      <w:r w:rsidRPr="00D55D43">
        <w:rPr>
          <w:rFonts w:asciiTheme="minorHAnsi" w:hAnsiTheme="minorHAnsi" w:cstheme="minorHAnsi"/>
          <w:sz w:val="22"/>
          <w:szCs w:val="22"/>
        </w:rPr>
        <w:t xml:space="preserve"> uchwały, zwana dalej „komisją”, liczy maksymalnie 10 członków.</w:t>
      </w:r>
    </w:p>
    <w:p w14:paraId="4EBD3A2E" w14:textId="18C7B584" w:rsidR="0017689B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 xml:space="preserve">2. Do zadań członków komisji należy ocena wniosków w trybie </w:t>
      </w:r>
      <w:r w:rsidR="00E242F5" w:rsidRPr="00D55D43">
        <w:rPr>
          <w:rFonts w:asciiTheme="minorHAnsi" w:hAnsiTheme="minorHAnsi" w:cstheme="minorHAnsi"/>
          <w:sz w:val="22"/>
          <w:szCs w:val="22"/>
        </w:rPr>
        <w:t xml:space="preserve">określonym </w:t>
      </w:r>
      <w:r w:rsidR="00C7720B" w:rsidRPr="00D55D43">
        <w:rPr>
          <w:rFonts w:asciiTheme="minorHAnsi" w:hAnsiTheme="minorHAnsi" w:cstheme="minorHAnsi"/>
          <w:sz w:val="22"/>
          <w:szCs w:val="22"/>
        </w:rPr>
        <w:t>w § 6 zarządzenia.</w:t>
      </w:r>
    </w:p>
    <w:p w14:paraId="4C6DCB9B" w14:textId="381E7F32" w:rsidR="0017689B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3. Posiedzenia komisji odbywają się</w:t>
      </w:r>
      <w:r w:rsidR="006D5EED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 xml:space="preserve">co najmniej 2 razy w roku, odrębnie w celu oceny wniosków o dotacje na prace planowane i </w:t>
      </w:r>
      <w:r w:rsidR="00352904" w:rsidRPr="00D55D43">
        <w:rPr>
          <w:rFonts w:asciiTheme="minorHAnsi" w:hAnsiTheme="minorHAnsi" w:cstheme="minorHAnsi"/>
          <w:sz w:val="22"/>
          <w:szCs w:val="22"/>
        </w:rPr>
        <w:t>o</w:t>
      </w:r>
      <w:r w:rsidR="00C7720B" w:rsidRPr="00D55D43">
        <w:rPr>
          <w:rFonts w:asciiTheme="minorHAnsi" w:hAnsiTheme="minorHAnsi" w:cstheme="minorHAnsi"/>
          <w:sz w:val="22"/>
          <w:szCs w:val="22"/>
        </w:rPr>
        <w:t xml:space="preserve"> refundacje.</w:t>
      </w:r>
    </w:p>
    <w:p w14:paraId="777CEB53" w14:textId="0C32149D" w:rsidR="00736035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4. Na posiedzeniu komisja w obecności co najmniej 50% członków zwykłą większością głosów</w:t>
      </w:r>
      <w:r w:rsidR="00736035" w:rsidRPr="00D55D43">
        <w:rPr>
          <w:rFonts w:asciiTheme="minorHAnsi" w:hAnsiTheme="minorHAnsi" w:cstheme="minorHAnsi"/>
          <w:sz w:val="22"/>
          <w:szCs w:val="22"/>
        </w:rPr>
        <w:t xml:space="preserve"> zatwierdza LISTY REKOMENDOWANYCH WNIOSKÓW, o których mowa w § 7 ust. 1 zarządzenia.</w:t>
      </w:r>
    </w:p>
    <w:p w14:paraId="45CAC8F9" w14:textId="739F166D" w:rsidR="0017689B" w:rsidRPr="00D55D43" w:rsidRDefault="00832F39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B57FCE" w:rsidRPr="00D55D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W uzasadnionych przypadkach Dyrektor Biura Stołecznego </w:t>
      </w:r>
      <w:r w:rsidR="00E60C98" w:rsidRPr="00D55D43">
        <w:rPr>
          <w:rFonts w:asciiTheme="minorHAnsi" w:hAnsiTheme="minorHAnsi" w:cstheme="minorHAnsi"/>
          <w:sz w:val="22"/>
          <w:szCs w:val="22"/>
        </w:rPr>
        <w:t xml:space="preserve">Konserwatora </w:t>
      </w:r>
      <w:r w:rsidR="00B57FCE" w:rsidRPr="00D55D43">
        <w:rPr>
          <w:rFonts w:asciiTheme="minorHAnsi" w:hAnsiTheme="minorHAnsi" w:cstheme="minorHAnsi"/>
          <w:sz w:val="22"/>
          <w:szCs w:val="22"/>
        </w:rPr>
        <w:t>Zabytków</w:t>
      </w:r>
      <w:r w:rsidR="00E60C98" w:rsidRPr="00D55D43">
        <w:rPr>
          <w:rFonts w:asciiTheme="minorHAnsi" w:hAnsiTheme="minorHAnsi" w:cstheme="minorHAnsi"/>
          <w:sz w:val="22"/>
          <w:szCs w:val="22"/>
        </w:rPr>
        <w:t>, zwanego dalej „BSKZ”</w:t>
      </w:r>
      <w:r w:rsidR="00352904" w:rsidRPr="00D55D43">
        <w:rPr>
          <w:rFonts w:asciiTheme="minorHAnsi" w:hAnsiTheme="minorHAnsi" w:cstheme="minorHAnsi"/>
          <w:sz w:val="22"/>
          <w:szCs w:val="22"/>
        </w:rPr>
        <w:t>,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może postanowić, że </w:t>
      </w:r>
      <w:r w:rsidR="000E246D" w:rsidRPr="00D55D43">
        <w:rPr>
          <w:rFonts w:asciiTheme="minorHAnsi" w:hAnsiTheme="minorHAnsi" w:cstheme="minorHAnsi"/>
          <w:sz w:val="22"/>
          <w:szCs w:val="22"/>
        </w:rPr>
        <w:t>posiedzeni</w:t>
      </w:r>
      <w:r w:rsidR="00961CEB" w:rsidRPr="00D55D43">
        <w:rPr>
          <w:rFonts w:asciiTheme="minorHAnsi" w:hAnsiTheme="minorHAnsi" w:cstheme="minorHAnsi"/>
          <w:sz w:val="22"/>
          <w:szCs w:val="22"/>
        </w:rPr>
        <w:t>e</w:t>
      </w:r>
      <w:r w:rsidR="000E246D" w:rsidRPr="00D55D43">
        <w:rPr>
          <w:rFonts w:asciiTheme="minorHAnsi" w:hAnsiTheme="minorHAnsi" w:cstheme="minorHAnsi"/>
          <w:sz w:val="22"/>
          <w:szCs w:val="22"/>
        </w:rPr>
        <w:t xml:space="preserve"> komisji będ</w:t>
      </w:r>
      <w:r w:rsidR="00961CEB" w:rsidRPr="00D55D43">
        <w:rPr>
          <w:rFonts w:asciiTheme="minorHAnsi" w:hAnsiTheme="minorHAnsi" w:cstheme="minorHAnsi"/>
          <w:sz w:val="22"/>
          <w:szCs w:val="22"/>
        </w:rPr>
        <w:t>zie</w:t>
      </w:r>
      <w:r w:rsidR="0097623B" w:rsidRPr="00D55D43">
        <w:rPr>
          <w:rFonts w:asciiTheme="minorHAnsi" w:hAnsiTheme="minorHAnsi" w:cstheme="minorHAnsi"/>
          <w:sz w:val="22"/>
          <w:szCs w:val="22"/>
        </w:rPr>
        <w:t xml:space="preserve"> się odbywać zdalnie </w:t>
      </w:r>
      <w:r w:rsidR="00B57FCE" w:rsidRPr="00D55D43">
        <w:rPr>
          <w:rFonts w:asciiTheme="minorHAnsi" w:hAnsiTheme="minorHAnsi" w:cstheme="minorHAnsi"/>
          <w:sz w:val="22"/>
          <w:szCs w:val="22"/>
        </w:rPr>
        <w:t>bez jednoczesnej obecności jej członków, przy wykorzystaniu technicznych środków komunikacji na odległość, a także w drodze korespondencyjnego zbierania głosów za pośrednictwem poczty elektronicznej. Decyzje podejmowane w tym trybie są ważne, jeżeli każdy członek komisji miał zapewnioną</w:t>
      </w:r>
      <w:r w:rsidR="00CF0171" w:rsidRPr="00D55D43">
        <w:rPr>
          <w:rFonts w:asciiTheme="minorHAnsi" w:hAnsiTheme="minorHAnsi" w:cstheme="minorHAnsi"/>
          <w:sz w:val="22"/>
          <w:szCs w:val="22"/>
        </w:rPr>
        <w:t>,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poprzez należyte powiadomienie</w:t>
      </w:r>
      <w:r w:rsidR="00CF0171" w:rsidRPr="00D55D43">
        <w:rPr>
          <w:rFonts w:asciiTheme="minorHAnsi" w:hAnsiTheme="minorHAnsi" w:cstheme="minorHAnsi"/>
          <w:sz w:val="22"/>
          <w:szCs w:val="22"/>
        </w:rPr>
        <w:t>,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możliwość wzięcia udziału w pracach komisji l</w:t>
      </w:r>
      <w:r w:rsidR="00CA172C" w:rsidRPr="00D55D43">
        <w:rPr>
          <w:rFonts w:asciiTheme="minorHAnsi" w:hAnsiTheme="minorHAnsi" w:cstheme="minorHAnsi"/>
          <w:sz w:val="22"/>
          <w:szCs w:val="22"/>
        </w:rPr>
        <w:t>ub oddania głosu, a głosy oddało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co najmniej 50 % członków komisji.</w:t>
      </w:r>
    </w:p>
    <w:p w14:paraId="6B1C26FE" w14:textId="738E6F0A" w:rsidR="00832F39" w:rsidRPr="00D55D43" w:rsidRDefault="00832F39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6. Z posiedzenia komisji sporządza się protokół.</w:t>
      </w:r>
    </w:p>
    <w:p w14:paraId="0F8CC676" w14:textId="281786BD" w:rsidR="0017689B" w:rsidRPr="00D55D43" w:rsidRDefault="00832F39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7</w:t>
      </w:r>
      <w:r w:rsidR="00B57FCE" w:rsidRPr="00D55D43">
        <w:rPr>
          <w:rFonts w:asciiTheme="minorHAnsi" w:hAnsiTheme="minorHAnsi" w:cstheme="minorHAnsi"/>
          <w:sz w:val="22"/>
          <w:szCs w:val="22"/>
        </w:rPr>
        <w:t>. Udział w pracach komisji jest nieodpłatny.</w:t>
      </w:r>
    </w:p>
    <w:p w14:paraId="26A653B7" w14:textId="3BAB7265" w:rsidR="0017689B" w:rsidRPr="00D55D43" w:rsidRDefault="00832F39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8</w:t>
      </w:r>
      <w:r w:rsidR="00B57FCE" w:rsidRPr="00D55D43">
        <w:rPr>
          <w:rFonts w:asciiTheme="minorHAnsi" w:hAnsiTheme="minorHAnsi" w:cstheme="minorHAnsi"/>
          <w:sz w:val="22"/>
          <w:szCs w:val="22"/>
        </w:rPr>
        <w:t>. Obsługę administracyjno-techniczną prac komisj</w:t>
      </w:r>
      <w:r w:rsidR="0022653A" w:rsidRPr="00D55D43">
        <w:rPr>
          <w:rFonts w:asciiTheme="minorHAnsi" w:hAnsiTheme="minorHAnsi" w:cstheme="minorHAnsi"/>
          <w:sz w:val="22"/>
          <w:szCs w:val="22"/>
        </w:rPr>
        <w:t>i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sprawuje </w:t>
      </w:r>
      <w:r w:rsidR="00E60C98" w:rsidRPr="00D55D43">
        <w:rPr>
          <w:rFonts w:asciiTheme="minorHAnsi" w:hAnsiTheme="minorHAnsi" w:cstheme="minorHAnsi"/>
          <w:sz w:val="22"/>
          <w:szCs w:val="22"/>
        </w:rPr>
        <w:t>BSKZ</w:t>
      </w:r>
      <w:r w:rsidR="00B57FCE" w:rsidRPr="00D55D43">
        <w:rPr>
          <w:rFonts w:asciiTheme="minorHAnsi" w:hAnsiTheme="minorHAnsi" w:cstheme="minorHAnsi"/>
          <w:sz w:val="22"/>
          <w:szCs w:val="22"/>
        </w:rPr>
        <w:t>.</w:t>
      </w:r>
    </w:p>
    <w:p w14:paraId="19E40B28" w14:textId="24E53643" w:rsidR="00805A78" w:rsidRPr="00D55D43" w:rsidRDefault="00B57FCE" w:rsidP="00C410E9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D55D43">
        <w:rPr>
          <w:rFonts w:asciiTheme="minorHAnsi" w:hAnsiTheme="minorHAnsi" w:cstheme="minorHAnsi"/>
          <w:sz w:val="22"/>
          <w:szCs w:val="22"/>
        </w:rPr>
        <w:t>1.</w:t>
      </w:r>
      <w:r w:rsidRPr="00D55D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>Wnioski podlegają ocenie</w:t>
      </w:r>
      <w:r w:rsidR="00805A78" w:rsidRPr="00D55D43">
        <w:rPr>
          <w:rFonts w:asciiTheme="minorHAnsi" w:hAnsiTheme="minorHAnsi" w:cstheme="minorHAnsi"/>
          <w:sz w:val="22"/>
          <w:szCs w:val="22"/>
        </w:rPr>
        <w:t xml:space="preserve"> formalnej przez pracowników </w:t>
      </w:r>
      <w:r w:rsidR="00E60C98" w:rsidRPr="00D55D43">
        <w:rPr>
          <w:rFonts w:asciiTheme="minorHAnsi" w:hAnsiTheme="minorHAnsi" w:cstheme="minorHAnsi"/>
          <w:sz w:val="22"/>
          <w:szCs w:val="22"/>
        </w:rPr>
        <w:t>BSKZ</w:t>
      </w:r>
      <w:r w:rsidRPr="00D55D43">
        <w:rPr>
          <w:rFonts w:asciiTheme="minorHAnsi" w:hAnsiTheme="minorHAnsi" w:cstheme="minorHAnsi"/>
          <w:sz w:val="22"/>
          <w:szCs w:val="22"/>
        </w:rPr>
        <w:t>.</w:t>
      </w:r>
      <w:r w:rsidR="00E60C98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 xml:space="preserve">Ocena </w:t>
      </w:r>
      <w:r w:rsidR="008207D9" w:rsidRPr="00D55D43">
        <w:rPr>
          <w:rFonts w:asciiTheme="minorHAnsi" w:hAnsiTheme="minorHAnsi" w:cstheme="minorHAnsi"/>
          <w:sz w:val="22"/>
          <w:szCs w:val="22"/>
        </w:rPr>
        <w:t>ta</w:t>
      </w:r>
      <w:r w:rsidR="00805A78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="008207D9" w:rsidRPr="00D55D43">
        <w:rPr>
          <w:rFonts w:asciiTheme="minorHAnsi" w:hAnsiTheme="minorHAnsi" w:cstheme="minorHAnsi"/>
          <w:sz w:val="22"/>
          <w:szCs w:val="22"/>
        </w:rPr>
        <w:t>polega na</w:t>
      </w:r>
      <w:r w:rsidR="00805A78" w:rsidRPr="00D55D43">
        <w:rPr>
          <w:rFonts w:asciiTheme="minorHAnsi" w:hAnsiTheme="minorHAnsi" w:cstheme="minorHAnsi"/>
          <w:sz w:val="22"/>
          <w:szCs w:val="22"/>
        </w:rPr>
        <w:t>:</w:t>
      </w:r>
    </w:p>
    <w:p w14:paraId="0A15FD44" w14:textId="41C67013" w:rsidR="00436BC0" w:rsidRPr="00D55D43" w:rsidRDefault="008207D9" w:rsidP="00C410E9">
      <w:p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1) sprawdzeniu czy wniosek:</w:t>
      </w:r>
    </w:p>
    <w:p w14:paraId="29D641FD" w14:textId="37398643" w:rsidR="00436BC0" w:rsidRPr="00D55D43" w:rsidRDefault="00436BC0" w:rsidP="00C410E9">
      <w:pPr>
        <w:pStyle w:val="Akapitzlis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lastRenderedPageBreak/>
        <w:t>został złożony w terminie określonym w §</w:t>
      </w:r>
      <w:r w:rsidR="00983F8C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="000B3E94" w:rsidRPr="00D55D43">
        <w:rPr>
          <w:rFonts w:asciiTheme="minorHAnsi" w:hAnsiTheme="minorHAnsi" w:cstheme="minorHAnsi"/>
          <w:sz w:val="22"/>
          <w:szCs w:val="22"/>
        </w:rPr>
        <w:t>4</w:t>
      </w:r>
      <w:r w:rsidR="00983F8C" w:rsidRPr="00D55D43">
        <w:rPr>
          <w:rFonts w:asciiTheme="minorHAnsi" w:hAnsiTheme="minorHAnsi" w:cstheme="minorHAnsi"/>
          <w:sz w:val="22"/>
          <w:szCs w:val="22"/>
        </w:rPr>
        <w:t xml:space="preserve"> ust. </w:t>
      </w:r>
      <w:r w:rsidR="000B3E94" w:rsidRPr="00D55D43">
        <w:rPr>
          <w:rFonts w:asciiTheme="minorHAnsi" w:hAnsiTheme="minorHAnsi" w:cstheme="minorHAnsi"/>
          <w:sz w:val="22"/>
          <w:szCs w:val="22"/>
        </w:rPr>
        <w:t>1</w:t>
      </w:r>
      <w:r w:rsidRPr="00D55D43">
        <w:rPr>
          <w:rFonts w:asciiTheme="minorHAnsi" w:hAnsiTheme="minorHAnsi" w:cstheme="minorHAnsi"/>
          <w:sz w:val="22"/>
          <w:szCs w:val="22"/>
        </w:rPr>
        <w:t xml:space="preserve"> uchwały,</w:t>
      </w:r>
    </w:p>
    <w:p w14:paraId="761EB943" w14:textId="18B15933" w:rsidR="0017689B" w:rsidRPr="00D55D43" w:rsidRDefault="00B57FCE" w:rsidP="00C410E9">
      <w:pPr>
        <w:pStyle w:val="Akapitzlist"/>
        <w:numPr>
          <w:ilvl w:val="1"/>
          <w:numId w:val="1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został złożony przez uprawnionego wnioskodawc</w:t>
      </w:r>
      <w:r w:rsidRPr="00D55D43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="00BE0384" w:rsidRPr="00D55D43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3B627CB" w14:textId="77777777" w:rsidR="0017689B" w:rsidRPr="00D55D43" w:rsidRDefault="00B57FCE" w:rsidP="00C410E9">
      <w:pPr>
        <w:pStyle w:val="Akapitzlist"/>
        <w:numPr>
          <w:ilvl w:val="1"/>
          <w:numId w:val="1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dotyczy zabytku wpisanego indywidualnie do rejestru zabytków bądź indywidualnie ujętego w gminnej ewidencji zabytków</w:t>
      </w:r>
      <w:r w:rsidRPr="00D55D43">
        <w:rPr>
          <w:rFonts w:asciiTheme="minorHAnsi" w:hAnsiTheme="minorHAnsi" w:cstheme="minorHAnsi"/>
          <w:color w:val="0070C0"/>
          <w:sz w:val="22"/>
          <w:szCs w:val="22"/>
        </w:rPr>
        <w:t>,</w:t>
      </w:r>
    </w:p>
    <w:p w14:paraId="4E215250" w14:textId="77777777" w:rsidR="0017689B" w:rsidRPr="00D55D43" w:rsidRDefault="00B57FCE" w:rsidP="00C410E9">
      <w:pPr>
        <w:pStyle w:val="Akapitzlist"/>
        <w:numPr>
          <w:ilvl w:val="1"/>
          <w:numId w:val="1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w przypadku prac planowanych - dotyczy wykonania prac, które mają być przeprowadzone w roku następującym po roku złożenia wniosku</w:t>
      </w:r>
      <w:r w:rsidRPr="00D55D43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F5FB069" w14:textId="77777777" w:rsidR="0017689B" w:rsidRPr="00D55D43" w:rsidRDefault="00B57FCE" w:rsidP="00C410E9">
      <w:pPr>
        <w:pStyle w:val="Akapitzlist"/>
        <w:numPr>
          <w:ilvl w:val="1"/>
          <w:numId w:val="1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w przypadku refundacji - dotyczy prac, które były przeprowadzone w roku poprzedzającym rok złożenia wniosk</w:t>
      </w:r>
      <w:r w:rsidRPr="00D55D43">
        <w:rPr>
          <w:rFonts w:asciiTheme="minorHAnsi" w:hAnsiTheme="minorHAnsi" w:cstheme="minorHAnsi"/>
          <w:color w:val="auto"/>
          <w:sz w:val="22"/>
          <w:szCs w:val="22"/>
        </w:rPr>
        <w:t>u,</w:t>
      </w:r>
    </w:p>
    <w:p w14:paraId="44FF94D2" w14:textId="4DA6A094" w:rsidR="0017689B" w:rsidRPr="00D55D43" w:rsidRDefault="00B57FCE" w:rsidP="00C410E9">
      <w:pPr>
        <w:pStyle w:val="Akapitzlist"/>
        <w:numPr>
          <w:ilvl w:val="1"/>
          <w:numId w:val="1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 xml:space="preserve">dotyczy nakładów </w:t>
      </w:r>
      <w:r w:rsidR="00CB01CD">
        <w:rPr>
          <w:rFonts w:asciiTheme="minorHAnsi" w:hAnsiTheme="minorHAnsi" w:cstheme="minorHAnsi"/>
          <w:sz w:val="22"/>
          <w:szCs w:val="22"/>
        </w:rPr>
        <w:t>koniecznych określonych w § 2 u</w:t>
      </w:r>
      <w:r w:rsidRPr="00D55D43">
        <w:rPr>
          <w:rFonts w:asciiTheme="minorHAnsi" w:hAnsiTheme="minorHAnsi" w:cstheme="minorHAnsi"/>
          <w:sz w:val="22"/>
          <w:szCs w:val="22"/>
        </w:rPr>
        <w:t>chwały,</w:t>
      </w:r>
    </w:p>
    <w:p w14:paraId="1BFD0CB1" w14:textId="380A50A1" w:rsidR="0017689B" w:rsidRPr="00D55D43" w:rsidRDefault="00B57FCE" w:rsidP="00C410E9">
      <w:pPr>
        <w:pStyle w:val="Akapitzlist"/>
        <w:numPr>
          <w:ilvl w:val="1"/>
          <w:numId w:val="1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dotyczy</w:t>
      </w:r>
      <w:r w:rsidR="00B8138A" w:rsidRPr="00D55D43">
        <w:rPr>
          <w:rFonts w:asciiTheme="minorHAnsi" w:hAnsiTheme="minorHAnsi" w:cstheme="minorHAnsi"/>
          <w:sz w:val="22"/>
          <w:szCs w:val="22"/>
        </w:rPr>
        <w:t xml:space="preserve"> nakładów poniesionych na wykonanie</w:t>
      </w:r>
      <w:r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="00B8138A" w:rsidRPr="00D55D43">
        <w:rPr>
          <w:rFonts w:asciiTheme="minorHAnsi" w:hAnsiTheme="minorHAnsi" w:cstheme="minorHAnsi"/>
          <w:sz w:val="22"/>
          <w:szCs w:val="22"/>
        </w:rPr>
        <w:t>dokumentacji</w:t>
      </w:r>
      <w:r w:rsidR="00736358">
        <w:rPr>
          <w:rFonts w:asciiTheme="minorHAnsi" w:hAnsiTheme="minorHAnsi" w:cstheme="minorHAnsi"/>
          <w:sz w:val="22"/>
          <w:szCs w:val="22"/>
        </w:rPr>
        <w:t>, o której mowa</w:t>
      </w:r>
      <w:r w:rsidRPr="00D55D43">
        <w:rPr>
          <w:rFonts w:asciiTheme="minorHAnsi" w:hAnsiTheme="minorHAnsi" w:cstheme="minorHAnsi"/>
          <w:sz w:val="22"/>
          <w:szCs w:val="22"/>
        </w:rPr>
        <w:t xml:space="preserve"> w § </w:t>
      </w:r>
      <w:r w:rsidR="00B8138A" w:rsidRPr="00D55D43">
        <w:rPr>
          <w:rFonts w:asciiTheme="minorHAnsi" w:hAnsiTheme="minorHAnsi" w:cstheme="minorHAnsi"/>
          <w:sz w:val="22"/>
          <w:szCs w:val="22"/>
        </w:rPr>
        <w:t>3</w:t>
      </w:r>
      <w:r w:rsidRPr="00D55D43">
        <w:rPr>
          <w:rFonts w:asciiTheme="minorHAnsi" w:hAnsiTheme="minorHAnsi" w:cstheme="minorHAnsi"/>
          <w:sz w:val="22"/>
          <w:szCs w:val="22"/>
        </w:rPr>
        <w:t xml:space="preserve"> ust. 2 uchwały</w:t>
      </w:r>
      <w:r w:rsidR="00B7439A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="003A0CA2" w:rsidRPr="00D55D43">
        <w:rPr>
          <w:rFonts w:asciiTheme="minorHAnsi" w:hAnsiTheme="minorHAnsi" w:cstheme="minorHAnsi"/>
          <w:sz w:val="22"/>
          <w:szCs w:val="22"/>
        </w:rPr>
        <w:t>oraz czy wnioskodawca uzyskał pozwolenie na prowadzenie prac konserwatorskich, restauratorskich lub robót budowlanych</w:t>
      </w:r>
      <w:r w:rsidR="00FB63FB" w:rsidRPr="00D55D43">
        <w:rPr>
          <w:rFonts w:asciiTheme="minorHAnsi" w:hAnsiTheme="minorHAnsi" w:cstheme="minorHAnsi"/>
          <w:sz w:val="22"/>
          <w:szCs w:val="22"/>
        </w:rPr>
        <w:t>, w oparciu o sporządzoną dokumentację</w:t>
      </w:r>
      <w:r w:rsidR="00660135" w:rsidRPr="00D55D43">
        <w:rPr>
          <w:rFonts w:asciiTheme="minorHAnsi" w:hAnsiTheme="minorHAnsi" w:cstheme="minorHAnsi"/>
          <w:sz w:val="22"/>
          <w:szCs w:val="22"/>
        </w:rPr>
        <w:t xml:space="preserve"> lub opinię Dyrektora BSKZ co do zgodności prac objętych dokumentacją</w:t>
      </w:r>
      <w:r w:rsidR="00FB63FB" w:rsidRPr="00D55D43">
        <w:rPr>
          <w:rFonts w:asciiTheme="minorHAnsi" w:hAnsiTheme="minorHAnsi" w:cstheme="minorHAnsi"/>
          <w:sz w:val="22"/>
          <w:szCs w:val="22"/>
        </w:rPr>
        <w:t xml:space="preserve"> z katalogiem nakładów koniecznych określonych w § 2 uchwały.</w:t>
      </w:r>
    </w:p>
    <w:p w14:paraId="19EDAC12" w14:textId="566008BC" w:rsidR="0022653A" w:rsidRPr="00D55D43" w:rsidRDefault="00B57FCE" w:rsidP="00C410E9">
      <w:pPr>
        <w:pStyle w:val="Akapitzlist"/>
        <w:numPr>
          <w:ilvl w:val="0"/>
          <w:numId w:val="1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ocenie poprawności złożonego wniosku, w tym komp</w:t>
      </w:r>
      <w:r w:rsidR="00C7720B" w:rsidRPr="00D55D43">
        <w:rPr>
          <w:rFonts w:asciiTheme="minorHAnsi" w:hAnsiTheme="minorHAnsi" w:cstheme="minorHAnsi"/>
          <w:sz w:val="22"/>
          <w:szCs w:val="22"/>
        </w:rPr>
        <w:t>letności złożonych załączników.</w:t>
      </w:r>
    </w:p>
    <w:p w14:paraId="55DC91F4" w14:textId="4B7E5AA0" w:rsidR="0017689B" w:rsidRPr="00D55D43" w:rsidRDefault="0022653A" w:rsidP="00C410E9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="000C7D30" w:rsidRPr="00D55D43">
        <w:rPr>
          <w:rFonts w:asciiTheme="minorHAnsi" w:hAnsiTheme="minorHAnsi" w:cstheme="minorHAnsi"/>
          <w:sz w:val="22"/>
          <w:szCs w:val="22"/>
        </w:rPr>
        <w:tab/>
      </w:r>
      <w:r w:rsidRPr="00D55D43">
        <w:rPr>
          <w:rFonts w:asciiTheme="minorHAnsi" w:hAnsiTheme="minorHAnsi" w:cstheme="minorHAnsi"/>
          <w:sz w:val="22"/>
          <w:szCs w:val="22"/>
        </w:rPr>
        <w:t xml:space="preserve">2. Ocena jest dokonywana </w:t>
      </w:r>
      <w:r w:rsidR="00B57FCE" w:rsidRPr="00D55D43">
        <w:rPr>
          <w:rFonts w:asciiTheme="minorHAnsi" w:hAnsiTheme="minorHAnsi" w:cstheme="minorHAnsi"/>
          <w:sz w:val="22"/>
          <w:szCs w:val="22"/>
        </w:rPr>
        <w:t>według stanu na ostatni dzień terminu składania wniosków określonego w uchwale.</w:t>
      </w:r>
    </w:p>
    <w:p w14:paraId="09D82B90" w14:textId="2A270E38" w:rsidR="0017689B" w:rsidRPr="00D55D43" w:rsidRDefault="0022653A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3</w:t>
      </w:r>
      <w:r w:rsidR="00BE0384" w:rsidRPr="00D55D43">
        <w:rPr>
          <w:rFonts w:asciiTheme="minorHAnsi" w:hAnsiTheme="minorHAnsi" w:cstheme="minorHAnsi"/>
          <w:sz w:val="22"/>
          <w:szCs w:val="22"/>
        </w:rPr>
        <w:t>.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Wnioski, które nie spełniają wymogów określonych w ust. </w:t>
      </w:r>
      <w:r w:rsidR="00EE144E" w:rsidRPr="00D55D43">
        <w:rPr>
          <w:rFonts w:asciiTheme="minorHAnsi" w:hAnsiTheme="minorHAnsi" w:cstheme="minorHAnsi"/>
          <w:sz w:val="22"/>
          <w:szCs w:val="22"/>
        </w:rPr>
        <w:t>1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pkt 1</w:t>
      </w:r>
      <w:r w:rsidR="00B57FCE" w:rsidRPr="00D55D43">
        <w:rPr>
          <w:rFonts w:asciiTheme="minorHAnsi" w:hAnsiTheme="minorHAnsi" w:cstheme="minorHAnsi"/>
          <w:color w:val="0070C0"/>
          <w:sz w:val="22"/>
          <w:szCs w:val="22"/>
        </w:rPr>
        <w:t>,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nie podlegają dalszej ocenie.</w:t>
      </w:r>
    </w:p>
    <w:p w14:paraId="450BF8B2" w14:textId="414DADD1" w:rsidR="0017689B" w:rsidRPr="00D55D43" w:rsidRDefault="000C7D30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4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. Ocena, o której mowa w ust. </w:t>
      </w:r>
      <w:r w:rsidR="00EE144E" w:rsidRPr="00D55D43">
        <w:rPr>
          <w:rFonts w:asciiTheme="minorHAnsi" w:hAnsiTheme="minorHAnsi" w:cstheme="minorHAnsi"/>
          <w:sz w:val="22"/>
          <w:szCs w:val="22"/>
        </w:rPr>
        <w:t>1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pkt 2, polega na przyznaniu punktów. Maksymalna liczba punktów dla wniosku kompletnego </w:t>
      </w:r>
      <w:r w:rsidR="0022653A" w:rsidRPr="00D55D43">
        <w:rPr>
          <w:rFonts w:asciiTheme="minorHAnsi" w:hAnsiTheme="minorHAnsi" w:cstheme="minorHAnsi"/>
          <w:sz w:val="22"/>
          <w:szCs w:val="22"/>
        </w:rPr>
        <w:t xml:space="preserve">wynosi 20 punktów 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w przypadku prac planowanych i 25 </w:t>
      </w:r>
      <w:r w:rsidR="00C7720B" w:rsidRPr="00D55D43">
        <w:rPr>
          <w:rFonts w:asciiTheme="minorHAnsi" w:hAnsiTheme="minorHAnsi" w:cstheme="minorHAnsi"/>
          <w:sz w:val="22"/>
          <w:szCs w:val="22"/>
        </w:rPr>
        <w:t>punktów w przypadku refundacji.</w:t>
      </w:r>
    </w:p>
    <w:p w14:paraId="7750A625" w14:textId="2C82F260" w:rsidR="0017689B" w:rsidRPr="00D55D43" w:rsidRDefault="000C7D30" w:rsidP="00C410E9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5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. </w:t>
      </w:r>
      <w:r w:rsidR="00D72473" w:rsidRPr="00D55D43">
        <w:rPr>
          <w:rFonts w:asciiTheme="minorHAnsi" w:hAnsiTheme="minorHAnsi" w:cstheme="minorHAnsi"/>
          <w:sz w:val="22"/>
          <w:szCs w:val="22"/>
        </w:rPr>
        <w:t xml:space="preserve">Za </w:t>
      </w:r>
      <w:r w:rsidR="0097623B" w:rsidRPr="00D55D43">
        <w:rPr>
          <w:rFonts w:asciiTheme="minorHAnsi" w:hAnsiTheme="minorHAnsi" w:cstheme="minorHAnsi"/>
          <w:sz w:val="22"/>
          <w:szCs w:val="22"/>
        </w:rPr>
        <w:t xml:space="preserve">nieprawidłowo </w:t>
      </w:r>
      <w:r w:rsidR="000A4978" w:rsidRPr="00D55D43">
        <w:rPr>
          <w:rFonts w:asciiTheme="minorHAnsi" w:hAnsiTheme="minorHAnsi" w:cstheme="minorHAnsi"/>
          <w:sz w:val="22"/>
          <w:szCs w:val="22"/>
        </w:rPr>
        <w:t>sporządzony wniosek</w:t>
      </w:r>
      <w:r w:rsidR="0097623B" w:rsidRPr="00D55D43">
        <w:rPr>
          <w:rFonts w:asciiTheme="minorHAnsi" w:hAnsiTheme="minorHAnsi" w:cstheme="minorHAnsi"/>
          <w:sz w:val="22"/>
          <w:szCs w:val="22"/>
        </w:rPr>
        <w:t xml:space="preserve">, </w:t>
      </w:r>
      <w:r w:rsidR="00D72473" w:rsidRPr="00D55D43">
        <w:rPr>
          <w:rFonts w:asciiTheme="minorHAnsi" w:hAnsiTheme="minorHAnsi" w:cstheme="minorHAnsi"/>
          <w:sz w:val="22"/>
          <w:szCs w:val="22"/>
        </w:rPr>
        <w:t>brak wymaganego załącznika</w:t>
      </w:r>
      <w:r w:rsidR="00503713" w:rsidRPr="00D55D43">
        <w:rPr>
          <w:rFonts w:asciiTheme="minorHAnsi" w:hAnsiTheme="minorHAnsi" w:cstheme="minorHAnsi"/>
          <w:sz w:val="22"/>
          <w:szCs w:val="22"/>
        </w:rPr>
        <w:t xml:space="preserve"> lub niekompletny</w:t>
      </w:r>
      <w:r w:rsidR="00D72473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="005E153B" w:rsidRPr="00D55D43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D72473" w:rsidRPr="00D55D43">
        <w:rPr>
          <w:rFonts w:asciiTheme="minorHAnsi" w:hAnsiTheme="minorHAnsi" w:cstheme="minorHAnsi"/>
          <w:sz w:val="22"/>
          <w:szCs w:val="22"/>
        </w:rPr>
        <w:t xml:space="preserve">odejmuje się punkty </w:t>
      </w:r>
      <w:r w:rsidR="00B57FCE" w:rsidRPr="00D55D43">
        <w:rPr>
          <w:rFonts w:asciiTheme="minorHAnsi" w:hAnsiTheme="minorHAnsi" w:cstheme="minorHAnsi"/>
          <w:sz w:val="22"/>
          <w:szCs w:val="22"/>
        </w:rPr>
        <w:t>zgodnie z poniższymi tabelami:</w:t>
      </w:r>
    </w:p>
    <w:p w14:paraId="6C02BF57" w14:textId="77777777" w:rsidR="0017689B" w:rsidRPr="00D55D43" w:rsidRDefault="00B57FCE" w:rsidP="00C410E9">
      <w:pPr>
        <w:pStyle w:val="Akapitzlist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w przypadku prac planowanych</w:t>
      </w:r>
    </w:p>
    <w:tbl>
      <w:tblPr>
        <w:tblStyle w:val="Tabela-Siatka"/>
        <w:tblW w:w="9062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7386"/>
        <w:gridCol w:w="1676"/>
      </w:tblGrid>
      <w:tr w:rsidR="00503713" w:rsidRPr="00D55D43" w14:paraId="53B24C04" w14:textId="77777777" w:rsidTr="002435EC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28725A77" w14:textId="5FA30759" w:rsidR="00503713" w:rsidRPr="00D55D43" w:rsidRDefault="00503713" w:rsidP="002435EC">
            <w:pPr>
              <w:tabs>
                <w:tab w:val="left" w:pos="3135"/>
              </w:tabs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brakujący </w:t>
            </w:r>
            <w:r w:rsidR="00CF0171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wymagany 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załącznik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46054845" w14:textId="7BA47ABA" w:rsidR="00503713" w:rsidRPr="00D55D43" w:rsidRDefault="00F17596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maksymalna </w:t>
            </w:r>
            <w:r w:rsidR="00503713" w:rsidRPr="00D55D43">
              <w:rPr>
                <w:rFonts w:asciiTheme="minorHAnsi" w:hAnsiTheme="minorHAnsi" w:cstheme="minorHAnsi"/>
                <w:sz w:val="22"/>
                <w:szCs w:val="22"/>
              </w:rPr>
              <w:t>liczba punktów do odjęcia</w:t>
            </w:r>
          </w:p>
        </w:tc>
      </w:tr>
      <w:tr w:rsidR="0017689B" w:rsidRPr="00D55D43" w14:paraId="45A44C86" w14:textId="77777777" w:rsidTr="00064EBD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40736E02" w14:textId="09204701" w:rsidR="0017689B" w:rsidRPr="00D55D43" w:rsidRDefault="00B57FCE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formularz wniosku nie został wypełniony prawidłowo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275010E1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7689B" w:rsidRPr="00D55D43" w14:paraId="5CD6BA83" w14:textId="77777777" w:rsidTr="00064EBD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4B1880C7" w14:textId="6187EDCD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dokument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potwierdzają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cego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tytuł prawny do zabytku</w:t>
            </w:r>
            <w:r w:rsidR="008A40C1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(nie starszy niż 10 miesięcy lub wydruk z Centralnego Re</w:t>
            </w:r>
            <w:r w:rsidR="00C7720B" w:rsidRPr="00D55D43">
              <w:rPr>
                <w:rFonts w:asciiTheme="minorHAnsi" w:hAnsiTheme="minorHAnsi" w:cstheme="minorHAnsi"/>
                <w:sz w:val="22"/>
                <w:szCs w:val="22"/>
              </w:rPr>
              <w:t>jestru Ksiąg Wieczystych)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061132CE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17689B" w:rsidRPr="00D55D43" w14:paraId="1045E44D" w14:textId="77777777" w:rsidTr="00064EBD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34BE1DD7" w14:textId="66B531ED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dokument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potwierdzając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status prawny jednostek organizacyjnych ubiegających się o dotację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7C8B8A4F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7689B" w:rsidRPr="00D55D43" w14:paraId="416A685A" w14:textId="77777777" w:rsidTr="00064EBD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64540B27" w14:textId="37B4E623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kopi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decyzji o wpisie do rejestru zabytków obiektu, którego dotyczą prace lub roboty lub zaświadczeni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wydane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przez Mazowieckiego Wojewódzkiego Konserwatora Zabytków w tym przedmiocie</w:t>
            </w:r>
            <w:r w:rsidR="000C07BD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(dotyczy zabytku indywidualnie wpisanego do rejestru zabytków)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073CC551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17689B" w:rsidRPr="00D55D43" w14:paraId="499C9C54" w14:textId="77777777" w:rsidTr="00064EBD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2A3219D1" w14:textId="277D42B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kopi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decyzji lub postanowienia organu ochrony zabytków zezwalającej na przeprowadzenie prac lub robót (o ile są wymagane przepisami prawa)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5F152796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7689B" w:rsidRPr="00D55D43" w14:paraId="75225EBA" w14:textId="77777777" w:rsidTr="00064EBD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18261F81" w14:textId="064379F1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kopi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pozwolenia na budowę (o ile jest wymagane przepisami prawa) lub dokumentu potwierdzającego dokonanie zgłoszenia do organu administracji architektonicznobudowlanej wraz z informacją, czy zostało ono przyjęte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09935B4D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7689B" w:rsidRPr="00D55D43" w14:paraId="771DC30F" w14:textId="77777777" w:rsidTr="00064EBD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429909E5" w14:textId="65A9C31A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kopi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projektu budowlanego lub szczegółowego programu prac, w oparciu, o który zostało wydane pozwolenie organu ochrony zabytków i pozwolenie na budowę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041D67A4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7689B" w:rsidRPr="00D55D43" w14:paraId="3314A3C6" w14:textId="77777777" w:rsidTr="00064EBD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4BD11767" w14:textId="0B753250" w:rsidR="0017689B" w:rsidRPr="00D55D43" w:rsidRDefault="008A40C1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931B33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kopii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opini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Dyrektora</w:t>
            </w:r>
            <w:r w:rsidR="00444C28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BSKZ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, co do zgodności prac objętych projektem lub programem prac, z katalogiem nakładów koniecznych wymienionych w § 2 </w:t>
            </w:r>
            <w:r w:rsidR="00913BBB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uchwały 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(dotyczy zabytków ujętych w gminnej ewidencji zabytków)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2F7B951F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7689B" w:rsidRPr="00D55D43" w14:paraId="41B2060B" w14:textId="77777777" w:rsidTr="00064EBD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39DBB0C8" w14:textId="4CFDAB2F" w:rsidR="0017689B" w:rsidRPr="00D55D43" w:rsidRDefault="008A40C1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szczegółow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0C98" w:rsidRPr="00D55D43">
              <w:rPr>
                <w:rFonts w:asciiTheme="minorHAnsi" w:hAnsiTheme="minorHAnsi" w:cstheme="minorHAnsi"/>
                <w:sz w:val="22"/>
                <w:szCs w:val="22"/>
              </w:rPr>
              <w:t>kosztorysu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planowanych prac lub robót</w:t>
            </w:r>
            <w:r w:rsidR="00CE525F" w:rsidRPr="00D55D4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sporządzon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na podstawie powszechnie stosowanych Katalogów Nakładów Rzeczowych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3C19B7EE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7689B" w:rsidRPr="00D55D43" w14:paraId="5F66925A" w14:textId="77777777" w:rsidTr="00064EBD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659EB301" w14:textId="7EF91CB0" w:rsidR="0017689B" w:rsidRPr="00D55D43" w:rsidRDefault="008A40C1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dokumentacj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fotograficzn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zabytku </w:t>
            </w:r>
            <w:r w:rsidR="001718B1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w formie elektronicznej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obrazując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jego aktualny stan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1446137E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6DEB60DE" w14:textId="64E63F98" w:rsidR="0017689B" w:rsidRPr="00D55D43" w:rsidRDefault="00C7720B" w:rsidP="00C410E9">
      <w:pPr>
        <w:pStyle w:val="Akapitzlist"/>
        <w:numPr>
          <w:ilvl w:val="0"/>
          <w:numId w:val="3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w przypadku refundacji</w:t>
      </w:r>
    </w:p>
    <w:tbl>
      <w:tblPr>
        <w:tblStyle w:val="Tabela-Siatka"/>
        <w:tblW w:w="9062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7386"/>
        <w:gridCol w:w="1676"/>
      </w:tblGrid>
      <w:tr w:rsidR="00F17596" w:rsidRPr="00D55D43" w14:paraId="4B093875" w14:textId="77777777" w:rsidTr="008F6C53">
        <w:trPr>
          <w:trHeight w:val="757"/>
        </w:trPr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47896664" w14:textId="2C736466" w:rsidR="00F17596" w:rsidRPr="00D55D43" w:rsidRDefault="00F17596" w:rsidP="008F6C5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brakujący wymagany załącznik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7D29E37D" w14:textId="4E6DCC16" w:rsidR="00F17596" w:rsidRPr="00D55D43" w:rsidRDefault="00F17596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maksymalna liczba punktów do odjęcia</w:t>
            </w:r>
          </w:p>
        </w:tc>
      </w:tr>
      <w:tr w:rsidR="0017689B" w:rsidRPr="00D55D43" w14:paraId="13D5F59A" w14:textId="77777777" w:rsidTr="00F17596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79F014AA" w14:textId="7850782F" w:rsidR="0017689B" w:rsidRPr="00D55D43" w:rsidRDefault="00B57FCE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formularz wniosku n</w:t>
            </w:r>
            <w:r w:rsidR="00C7720B" w:rsidRPr="00D55D43">
              <w:rPr>
                <w:rFonts w:asciiTheme="minorHAnsi" w:hAnsiTheme="minorHAnsi" w:cstheme="minorHAnsi"/>
                <w:sz w:val="22"/>
                <w:szCs w:val="22"/>
              </w:rPr>
              <w:t>ie został wypełniony prawidłowo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0A55ACE1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7689B" w:rsidRPr="00D55D43" w14:paraId="758EDE9A" w14:textId="77777777" w:rsidTr="00F17596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123BE1D3" w14:textId="5BA70158" w:rsidR="0017689B" w:rsidRPr="00D55D43" w:rsidRDefault="002F3265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dokument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potwierdzając</w:t>
            </w:r>
            <w:r w:rsidR="00BA1F1B" w:rsidRPr="00D55D43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tytuł prawny do zabytku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1F1B" w:rsidRPr="00D55D43">
              <w:rPr>
                <w:rFonts w:asciiTheme="minorHAnsi" w:hAnsiTheme="minorHAnsi" w:cstheme="minorHAnsi"/>
                <w:sz w:val="22"/>
                <w:szCs w:val="22"/>
              </w:rPr>
              <w:t>(nie starszy niż 10 miesięcy lub wydruk z Centralnego</w:t>
            </w:r>
            <w:r w:rsidR="00C7720B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Rejestru Ksiąg Wieczystych)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1E531D11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17689B" w:rsidRPr="00D55D43" w14:paraId="2AB94A25" w14:textId="77777777" w:rsidTr="00F17596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04FEBA74" w14:textId="55DCD2B5" w:rsidR="0017689B" w:rsidRPr="00D55D43" w:rsidRDefault="00BA1F1B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dokument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potwierdzając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status prawny jednostek organizacyjnych ubiegających się o dotację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3B439509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7689B" w:rsidRPr="00D55D43" w14:paraId="61F0152D" w14:textId="77777777" w:rsidTr="00F17596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215E390C" w14:textId="566DAA8A" w:rsidR="0017689B" w:rsidRPr="00D55D43" w:rsidRDefault="00681879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kopi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decyzji o wpisie do rejestru zabytków obiektu, którego dotyczą prace lub roboty lub zaświadczeni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wydane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przez Mazowieckiego Wojewódzkiego Konserwatora Zabytków w tym przedmiocie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(dotyczy zabytku indywidualnie wpisanego do rejestru zabytków)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36BF3F67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17689B" w:rsidRPr="00D55D43" w14:paraId="7D072A6F" w14:textId="77777777" w:rsidTr="00F17596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5A41DC31" w14:textId="2A17D3A6" w:rsidR="0015604B" w:rsidRPr="00D55D43" w:rsidRDefault="00681879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kopi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decyzji lub postanowienia organu ochrony zabytków zezwalającej na przeprowadzenie prac lub robót (o ile są wymagane przepisami prawa)</w:t>
            </w:r>
            <w:r w:rsidR="0015604B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</w:p>
          <w:p w14:paraId="2C924EB7" w14:textId="34EBEF23" w:rsidR="0017689B" w:rsidRPr="00D55D43" w:rsidRDefault="0015604B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w przypadku wniosku o refundacje za dokumentację:</w:t>
            </w:r>
          </w:p>
          <w:p w14:paraId="5269597B" w14:textId="72C23801" w:rsidR="0015604B" w:rsidRPr="00D55D43" w:rsidRDefault="0015604B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brak kopii pozwolenia na prowadzenie prac konserwatorskich, restauratorskich lub robót budowlanych, wydanego w oparciu o dokumentację, o której mowa w § 3 ust. 2 uchwały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2E9AA05F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7689B" w:rsidRPr="00D55D43" w14:paraId="6192AAFD" w14:textId="77777777" w:rsidTr="00F17596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16F3E0EF" w14:textId="760A5544" w:rsidR="0017689B" w:rsidRPr="00D55D43" w:rsidRDefault="00681879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kopi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pozwolenia na budowę (o ile jest wymagane przepisami prawa) lub dokumentu potwierdzającego dokonanie zgłoszenia do organu administracji architektonicznobudowlanej wraz z informacją, czy zostało ono przyjęte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2508E700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7689B" w:rsidRPr="00D55D43" w14:paraId="472FF5D8" w14:textId="77777777" w:rsidTr="008F6C53">
        <w:trPr>
          <w:trHeight w:val="629"/>
        </w:trPr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6C8827F5" w14:textId="2D0EF579" w:rsidR="0015604B" w:rsidRPr="00D55D43" w:rsidRDefault="00681879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kopi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projektu budowlanego lub szczegółowego programu prac, w oparciu o który zostało wydane pozwolenie organu ochrony zabytków i pozwolenie na budowę</w:t>
            </w:r>
            <w:r w:rsidR="0015604B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lub w przypadku wniosku o refundację za dokumentację:</w:t>
            </w:r>
          </w:p>
          <w:p w14:paraId="777E3EF5" w14:textId="1B321CD0" w:rsidR="0015604B" w:rsidRPr="00D55D43" w:rsidRDefault="0015604B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brak dokumentacji będącej przedmiotem wniosku o refundację nakładów poniesionych na wykonanie dokumentacji, o której mowa w § 3 ust. 2 uchwały</w:t>
            </w:r>
          </w:p>
          <w:p w14:paraId="52B68A65" w14:textId="05465D84" w:rsidR="0015604B" w:rsidRPr="00D55D43" w:rsidRDefault="0015604B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3FE82067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7689B" w:rsidRPr="00D55D43" w14:paraId="2BD2FBF5" w14:textId="77777777" w:rsidTr="00F17596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6C13CA9A" w14:textId="1C8EF749" w:rsidR="0015604B" w:rsidRPr="00D55D43" w:rsidRDefault="00681879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CD3194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kopii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opini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Dyrektora</w:t>
            </w:r>
            <w:r w:rsidR="00444C28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BSKZ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, co do zgodności prac objętych projektem lub programem prac, z katalogiem nakładów koniecznych wymienionych w § 2 </w:t>
            </w:r>
            <w:r w:rsidR="00913BBB" w:rsidRPr="00D55D43">
              <w:rPr>
                <w:rFonts w:asciiTheme="minorHAnsi" w:hAnsiTheme="minorHAnsi" w:cstheme="minorHAnsi"/>
                <w:sz w:val="22"/>
                <w:szCs w:val="22"/>
              </w:rPr>
              <w:t>uchwały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(dotyczy zabytków ujętyc</w:t>
            </w:r>
            <w:r w:rsidR="00C7720B" w:rsidRPr="00D55D43">
              <w:rPr>
                <w:rFonts w:asciiTheme="minorHAnsi" w:hAnsiTheme="minorHAnsi" w:cstheme="minorHAnsi"/>
                <w:sz w:val="22"/>
                <w:szCs w:val="22"/>
              </w:rPr>
              <w:t>h w gminnej ewidencji zabytków)</w:t>
            </w:r>
            <w:r w:rsidR="0015604B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</w:p>
          <w:p w14:paraId="7B9FF65B" w14:textId="42CC5B64" w:rsidR="0015604B" w:rsidRPr="00D55D43" w:rsidRDefault="0015604B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w przypadku wniosku o refundację za dokumentację:</w:t>
            </w:r>
          </w:p>
          <w:p w14:paraId="15F744ED" w14:textId="5B81B34F" w:rsidR="0015604B" w:rsidRPr="00D55D43" w:rsidRDefault="0015604B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70843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kopii 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opinii Dyrektora BSKZ, co do zgodności prac objętych projektem lub programem prac, z katalogiem nakładów koniecznych wymienionych w § 2 uchwały (w odniesieniu do wykonania projektu budowlanego lub opracowania programu prac konserwatorskich i restauratorskich)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4A1BE953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7689B" w:rsidRPr="00D55D43" w14:paraId="19EE89A4" w14:textId="77777777" w:rsidTr="00F17596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5CDBDBA7" w14:textId="6664BC77" w:rsidR="0015604B" w:rsidRPr="00D55D43" w:rsidRDefault="00681879" w:rsidP="008F6C5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szczegółow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kosztorys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powykonawcz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wraz z obmiarem wykonanych prac, sporządzon</w:t>
            </w:r>
            <w:r w:rsidR="00DF51E6" w:rsidRPr="00D55D43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na podstawie powszechnie stosowanych Katalogów Nakładów Rzeczowych, zweryfikowan</w:t>
            </w:r>
            <w:r w:rsidR="00DF51E6" w:rsidRPr="00D55D43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i podpisan</w:t>
            </w:r>
            <w:r w:rsidR="00DF51E6" w:rsidRPr="00D55D43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przez inspektora nadzoru</w:t>
            </w:r>
            <w:r w:rsidR="0015604B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  <w:r w:rsidR="008F6C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604B" w:rsidRPr="00D55D43">
              <w:rPr>
                <w:rFonts w:asciiTheme="minorHAnsi" w:hAnsiTheme="minorHAnsi" w:cstheme="minorHAnsi"/>
                <w:sz w:val="22"/>
                <w:szCs w:val="22"/>
              </w:rPr>
              <w:t>w przypadku wniosku o refundację za dokumentację:</w:t>
            </w:r>
          </w:p>
          <w:p w14:paraId="5818A192" w14:textId="4A816F1B" w:rsidR="0015604B" w:rsidRPr="00D55D43" w:rsidRDefault="0015604B" w:rsidP="008F6C5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brak kopii umowy zawartej pomiędzy wnioskodawcą i wykonawcą dokumentacji będącej przedmiotem wniosku o refundację nakładów poniesionych na wykonanie tej dokumentacji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43FB4763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7689B" w:rsidRPr="00D55D43" w14:paraId="149699D9" w14:textId="77777777" w:rsidTr="00F17596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6F2328E6" w14:textId="748A84AC" w:rsidR="0017689B" w:rsidRPr="00D55D43" w:rsidRDefault="00681879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szczegółow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dokumentacj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fotograficzn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1C7F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w formie elektronicznej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obrazując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stan zabytku przed podjęciem prac, w trakcie realizacji i po ich zakończeniu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32E4F4F8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7689B" w:rsidRPr="00D55D43" w14:paraId="2243553A" w14:textId="77777777" w:rsidTr="00F17596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7098E5CF" w14:textId="577F5BA4" w:rsidR="0017689B" w:rsidRPr="00D55D43" w:rsidRDefault="00DF51E6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dokumentacj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powykonawcz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w wersji papierowej - w przypadku prac przy zabytkach ruchomych sporządzon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zgodnie z rozporządzeniem Ministra Kultury i Dziedzictwa Narodowego, w przypadku zabytków nieruchomych zawierając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opis wykonanych prac z uwzględnieniem zastosowanych metod i ma</w:t>
            </w:r>
            <w:r w:rsidR="00C7720B" w:rsidRPr="00D55D43">
              <w:rPr>
                <w:rFonts w:asciiTheme="minorHAnsi" w:hAnsiTheme="minorHAnsi" w:cstheme="minorHAnsi"/>
                <w:sz w:val="22"/>
                <w:szCs w:val="22"/>
              </w:rPr>
              <w:t>teriałów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34B51715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7689B" w:rsidRPr="00D55D43" w14:paraId="6A35D1BF" w14:textId="77777777" w:rsidTr="00F17596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0C294852" w14:textId="6AC8CBE1" w:rsidR="0017689B" w:rsidRPr="00D55D43" w:rsidRDefault="00DF51E6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kopi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protokołu odbioru prac pomiędzy wnioskodawcą i wykonawcą prac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26C838BF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7689B" w:rsidRPr="00D55D43" w14:paraId="3693D327" w14:textId="77777777" w:rsidTr="00F17596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2DBC8ED7" w14:textId="3442640F" w:rsidR="0017689B" w:rsidRPr="00D55D43" w:rsidRDefault="00DF51E6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kopi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dziennika budowy w przypadku robót budowlanych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35C08AA6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7689B" w:rsidRPr="00D55D43" w14:paraId="0DC6D7FF" w14:textId="77777777" w:rsidTr="00F17596">
        <w:tc>
          <w:tcPr>
            <w:tcW w:w="7386" w:type="dxa"/>
            <w:shd w:val="clear" w:color="auto" w:fill="auto"/>
            <w:tcMar>
              <w:left w:w="88" w:type="dxa"/>
            </w:tcMar>
          </w:tcPr>
          <w:p w14:paraId="601858A1" w14:textId="55558085" w:rsidR="0017689B" w:rsidRPr="00D55D43" w:rsidRDefault="00DF51E6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brak 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kopi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rachunków bądź faktur oraz kopi</w:t>
            </w: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 xml:space="preserve"> przelewów dotyczących realizacji finansowej zadania</w:t>
            </w:r>
          </w:p>
        </w:tc>
        <w:tc>
          <w:tcPr>
            <w:tcW w:w="1676" w:type="dxa"/>
            <w:shd w:val="clear" w:color="auto" w:fill="auto"/>
            <w:tcMar>
              <w:left w:w="88" w:type="dxa"/>
            </w:tcMar>
          </w:tcPr>
          <w:p w14:paraId="210D140C" w14:textId="77777777" w:rsidR="0017689B" w:rsidRPr="00D55D43" w:rsidRDefault="00D72473" w:rsidP="00C410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7FCE" w:rsidRPr="00D55D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7AED89D9" w14:textId="77777777" w:rsidR="0002368D" w:rsidRPr="00D55D43" w:rsidRDefault="0002368D" w:rsidP="00C410E9">
      <w:pPr>
        <w:suppressAutoHyphens w:val="0"/>
        <w:spacing w:after="160" w:line="300" w:lineRule="auto"/>
        <w:rPr>
          <w:rFonts w:asciiTheme="minorHAnsi" w:hAnsiTheme="minorHAnsi" w:cstheme="minorHAnsi"/>
          <w:sz w:val="22"/>
          <w:szCs w:val="22"/>
        </w:rPr>
      </w:pPr>
    </w:p>
    <w:p w14:paraId="43341795" w14:textId="2953A147" w:rsidR="0028444F" w:rsidRPr="00D55D43" w:rsidRDefault="0002368D" w:rsidP="00C410E9">
      <w:pPr>
        <w:suppressAutoHyphens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 xml:space="preserve">6. </w:t>
      </w:r>
      <w:r w:rsidR="0028444F" w:rsidRPr="00D55D43">
        <w:rPr>
          <w:rFonts w:asciiTheme="minorHAnsi" w:hAnsiTheme="minorHAnsi" w:cstheme="minorHAnsi"/>
          <w:sz w:val="22"/>
          <w:szCs w:val="22"/>
        </w:rPr>
        <w:t xml:space="preserve">W przypadku załączników złożonych w formie elektronicznej, Dyrektor BSKZ może wezwać wnioskodawcę do przedłożenia dokumentów w formie papierowej, szczególnie projektu budowlanego, jeżeli dokumenty złożone elektronicznie będą </w:t>
      </w:r>
      <w:r w:rsidR="00254B29" w:rsidRPr="00D55D43">
        <w:rPr>
          <w:rFonts w:asciiTheme="minorHAnsi" w:hAnsiTheme="minorHAnsi" w:cstheme="minorHAnsi"/>
          <w:sz w:val="22"/>
          <w:szCs w:val="22"/>
        </w:rPr>
        <w:t xml:space="preserve">nieczytelne lub </w:t>
      </w:r>
      <w:r w:rsidR="0028444F" w:rsidRPr="00D55D43">
        <w:rPr>
          <w:rFonts w:asciiTheme="minorHAnsi" w:hAnsiTheme="minorHAnsi" w:cstheme="minorHAnsi"/>
          <w:sz w:val="22"/>
          <w:szCs w:val="22"/>
        </w:rPr>
        <w:t>niewystarczające do oceny wniosku</w:t>
      </w:r>
      <w:r w:rsidR="00254B29" w:rsidRPr="00D55D43">
        <w:rPr>
          <w:rFonts w:asciiTheme="minorHAnsi" w:hAnsiTheme="minorHAnsi" w:cstheme="minorHAnsi"/>
          <w:sz w:val="22"/>
          <w:szCs w:val="22"/>
        </w:rPr>
        <w:t xml:space="preserve"> i uniemożliwią jego ocenę</w:t>
      </w:r>
      <w:r w:rsidR="00DA7A74" w:rsidRPr="00D55D43">
        <w:rPr>
          <w:rFonts w:asciiTheme="minorHAnsi" w:hAnsiTheme="minorHAnsi" w:cstheme="minorHAnsi"/>
          <w:sz w:val="22"/>
          <w:szCs w:val="22"/>
        </w:rPr>
        <w:t>.</w:t>
      </w:r>
    </w:p>
    <w:p w14:paraId="1020927D" w14:textId="2380FBAE" w:rsidR="0017689B" w:rsidRPr="00D55D43" w:rsidRDefault="00B64141" w:rsidP="00C410E9">
      <w:pPr>
        <w:spacing w:before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7</w:t>
      </w:r>
      <w:r w:rsidR="00964429" w:rsidRPr="00D55D43">
        <w:rPr>
          <w:rFonts w:asciiTheme="minorHAnsi" w:hAnsiTheme="minorHAnsi" w:cstheme="minorHAnsi"/>
          <w:sz w:val="22"/>
          <w:szCs w:val="22"/>
        </w:rPr>
        <w:t>.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Wyniki oceny </w:t>
      </w:r>
      <w:r w:rsidR="00B57FCE" w:rsidRPr="00D55D43">
        <w:rPr>
          <w:rFonts w:asciiTheme="minorHAnsi" w:hAnsiTheme="minorHAnsi" w:cstheme="minorHAnsi"/>
          <w:color w:val="auto"/>
          <w:sz w:val="22"/>
          <w:szCs w:val="22"/>
        </w:rPr>
        <w:t>formalnej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zapisywane są na KARTACH </w:t>
      </w:r>
      <w:r w:rsidR="00B65EC9" w:rsidRPr="00D55D43">
        <w:rPr>
          <w:rFonts w:asciiTheme="minorHAnsi" w:hAnsiTheme="minorHAnsi" w:cstheme="minorHAnsi"/>
          <w:sz w:val="22"/>
          <w:szCs w:val="22"/>
        </w:rPr>
        <w:t>OCENY FORMALNEJ</w:t>
      </w:r>
      <w:r w:rsidR="008207D9" w:rsidRPr="00D55D43">
        <w:rPr>
          <w:rFonts w:asciiTheme="minorHAnsi" w:hAnsiTheme="minorHAnsi" w:cstheme="minorHAnsi"/>
          <w:sz w:val="22"/>
          <w:szCs w:val="22"/>
        </w:rPr>
        <w:t xml:space="preserve"> WNIOSKU</w:t>
      </w:r>
      <w:r w:rsidR="00B57FCE" w:rsidRPr="00D55D43">
        <w:rPr>
          <w:rFonts w:asciiTheme="minorHAnsi" w:hAnsiTheme="minorHAnsi" w:cstheme="minorHAnsi"/>
          <w:sz w:val="22"/>
          <w:szCs w:val="22"/>
        </w:rPr>
        <w:t>, których wzory stan</w:t>
      </w:r>
      <w:r w:rsidR="00C7720B" w:rsidRPr="00D55D43">
        <w:rPr>
          <w:rFonts w:asciiTheme="minorHAnsi" w:hAnsiTheme="minorHAnsi" w:cstheme="minorHAnsi"/>
          <w:sz w:val="22"/>
          <w:szCs w:val="22"/>
        </w:rPr>
        <w:t>owią załączniki do zarządzenia:</w:t>
      </w:r>
    </w:p>
    <w:p w14:paraId="4CA08553" w14:textId="6CE5C15B" w:rsidR="0017689B" w:rsidRPr="00D55D43" w:rsidRDefault="00B57FCE" w:rsidP="00C410E9">
      <w:pPr>
        <w:pStyle w:val="Akapitzlist"/>
        <w:numPr>
          <w:ilvl w:val="0"/>
          <w:numId w:val="1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dla pr</w:t>
      </w:r>
      <w:r w:rsidR="00C7720B" w:rsidRPr="00D55D43">
        <w:rPr>
          <w:rFonts w:asciiTheme="minorHAnsi" w:hAnsiTheme="minorHAnsi" w:cstheme="minorHAnsi"/>
          <w:sz w:val="22"/>
          <w:szCs w:val="22"/>
        </w:rPr>
        <w:t>ac planowanych - załącznik nr 1;</w:t>
      </w:r>
    </w:p>
    <w:p w14:paraId="452798AB" w14:textId="44CFC596" w:rsidR="0017689B" w:rsidRPr="00D55D43" w:rsidRDefault="00B57FCE" w:rsidP="00C410E9">
      <w:pPr>
        <w:pStyle w:val="Akapitzlist"/>
        <w:numPr>
          <w:ilvl w:val="0"/>
          <w:numId w:val="10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dla refundacji - załącznik nr 2.</w:t>
      </w:r>
    </w:p>
    <w:p w14:paraId="1B18B7F5" w14:textId="11EAA528" w:rsidR="0017689B" w:rsidRPr="00D55D43" w:rsidRDefault="00B64141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lastRenderedPageBreak/>
        <w:t>8</w:t>
      </w:r>
      <w:r w:rsidR="00964429" w:rsidRPr="00D55D43">
        <w:rPr>
          <w:rFonts w:asciiTheme="minorHAnsi" w:hAnsiTheme="minorHAnsi" w:cstheme="minorHAnsi"/>
          <w:sz w:val="22"/>
          <w:szCs w:val="22"/>
        </w:rPr>
        <w:t>.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W przypadku, gdy wnioskodawca otrzymywał w przeszłości dotacje z budżetu m.st. Warszawy, na KARCIE </w:t>
      </w:r>
      <w:r w:rsidR="008207D9" w:rsidRPr="00D55D43">
        <w:rPr>
          <w:rFonts w:asciiTheme="minorHAnsi" w:hAnsiTheme="minorHAnsi" w:cstheme="minorHAnsi"/>
          <w:sz w:val="22"/>
          <w:szCs w:val="22"/>
        </w:rPr>
        <w:t>OCENY FORMALNEJ WNIOSKU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przedstawia się także uwagi dotyczące dotychczasowej współpracy, w szczególności co do rzetelności i terminowości wykonania dotowanych zadań, a także wywiązywania się wnioskodawcy z ustawowego obowiązku opieki nad zabytkiem.</w:t>
      </w:r>
    </w:p>
    <w:p w14:paraId="1E55F1B2" w14:textId="0214D2ED" w:rsidR="0017689B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b/>
          <w:sz w:val="22"/>
          <w:szCs w:val="22"/>
        </w:rPr>
        <w:t>§ 4.</w:t>
      </w:r>
      <w:r w:rsidRPr="00D55D43">
        <w:rPr>
          <w:rFonts w:asciiTheme="minorHAnsi" w:hAnsiTheme="minorHAnsi" w:cstheme="minorHAnsi"/>
          <w:sz w:val="22"/>
          <w:szCs w:val="22"/>
        </w:rPr>
        <w:t xml:space="preserve"> 1. Wnioski spełniające wymogi formalne opiniowane są przez pracowników </w:t>
      </w:r>
      <w:r w:rsidR="00E60C98" w:rsidRPr="00D55D43">
        <w:rPr>
          <w:rFonts w:asciiTheme="minorHAnsi" w:hAnsiTheme="minorHAnsi" w:cstheme="minorHAnsi"/>
          <w:sz w:val="22"/>
          <w:szCs w:val="22"/>
        </w:rPr>
        <w:t>BSKZ</w:t>
      </w:r>
      <w:r w:rsidRPr="00D55D43">
        <w:rPr>
          <w:rFonts w:asciiTheme="minorHAnsi" w:hAnsiTheme="minorHAnsi" w:cstheme="minorHAnsi"/>
          <w:sz w:val="22"/>
          <w:szCs w:val="22"/>
        </w:rPr>
        <w:t xml:space="preserve"> pod względem merytorycznej wartości, stanu technicznego zabytku oraz ustalenia wartości nakładów koniecznych na dofinansowanie prac, które mogą być przedmiotem dotacji, </w:t>
      </w:r>
      <w:r w:rsidR="00385D76" w:rsidRPr="00D55D43">
        <w:rPr>
          <w:rFonts w:asciiTheme="minorHAnsi" w:hAnsiTheme="minorHAnsi" w:cstheme="minorHAnsi"/>
          <w:sz w:val="22"/>
          <w:szCs w:val="22"/>
        </w:rPr>
        <w:t>tj.</w:t>
      </w:r>
      <w:r w:rsidR="004D6F2E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="00C7720B" w:rsidRPr="00D55D43">
        <w:rPr>
          <w:rFonts w:asciiTheme="minorHAnsi" w:hAnsiTheme="minorHAnsi" w:cstheme="minorHAnsi"/>
          <w:sz w:val="22"/>
          <w:szCs w:val="22"/>
        </w:rPr>
        <w:t>kosztów kwalifikowanych.</w:t>
      </w:r>
    </w:p>
    <w:p w14:paraId="6225FC46" w14:textId="5192E8D4" w:rsidR="0017689B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2. Opinie, o których mowa w ust. 1, sporządzane są w formie pisemnej i stanowią materiał pomocniczy d</w:t>
      </w:r>
      <w:r w:rsidR="00C7720B" w:rsidRPr="00D55D43">
        <w:rPr>
          <w:rFonts w:asciiTheme="minorHAnsi" w:hAnsiTheme="minorHAnsi" w:cstheme="minorHAnsi"/>
          <w:sz w:val="22"/>
          <w:szCs w:val="22"/>
        </w:rPr>
        <w:t>o oceny wniosków przez komisję.</w:t>
      </w:r>
    </w:p>
    <w:p w14:paraId="42954A8F" w14:textId="4241D39E" w:rsidR="00B62D84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b/>
          <w:sz w:val="22"/>
          <w:szCs w:val="22"/>
        </w:rPr>
        <w:t>§ 5.</w:t>
      </w:r>
      <w:r w:rsidRPr="00D55D43">
        <w:rPr>
          <w:rFonts w:asciiTheme="minorHAnsi" w:hAnsiTheme="minorHAnsi" w:cstheme="minorHAnsi"/>
          <w:sz w:val="22"/>
          <w:szCs w:val="22"/>
        </w:rPr>
        <w:t xml:space="preserve"> 1. Na podstawie KART </w:t>
      </w:r>
      <w:r w:rsidR="00B62D84" w:rsidRPr="00D55D43">
        <w:rPr>
          <w:rFonts w:asciiTheme="minorHAnsi" w:hAnsiTheme="minorHAnsi" w:cstheme="minorHAnsi"/>
          <w:sz w:val="22"/>
          <w:szCs w:val="22"/>
        </w:rPr>
        <w:t xml:space="preserve">OCENY FORMALNEJ </w:t>
      </w:r>
      <w:r w:rsidRPr="00D55D43">
        <w:rPr>
          <w:rFonts w:asciiTheme="minorHAnsi" w:hAnsiTheme="minorHAnsi" w:cstheme="minorHAnsi"/>
          <w:sz w:val="22"/>
          <w:szCs w:val="22"/>
        </w:rPr>
        <w:t>WNIOSKU, tworzy się dwie ZBIORCZE KARTY OCENY WNIOSKÓW, odrębną dla zabytków wpisanych do rejestru i odrębną dla znajdujących się w gminnej ewidencji zabytków, których wzory stanowią załączniki nr 3 - 6 do zarządzenia.</w:t>
      </w:r>
    </w:p>
    <w:p w14:paraId="60EA8F56" w14:textId="72603700" w:rsidR="00F23498" w:rsidRPr="00D55D43" w:rsidRDefault="00F23498" w:rsidP="00C410E9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 xml:space="preserve">2. Na ZBIORCZYCH KARTACH OCENY WNIOSKÓW nanosi się punktację za udział środków wnioskodawcy lub środków otrzymanych od innych organów na realizację prac lub </w:t>
      </w:r>
      <w:r w:rsidR="00444C28" w:rsidRPr="00D55D43">
        <w:rPr>
          <w:rFonts w:asciiTheme="minorHAnsi" w:hAnsiTheme="minorHAnsi" w:cstheme="minorHAnsi"/>
          <w:sz w:val="22"/>
          <w:szCs w:val="22"/>
        </w:rPr>
        <w:t xml:space="preserve">robót, </w:t>
      </w:r>
      <w:r w:rsidRPr="00D55D43">
        <w:rPr>
          <w:rFonts w:asciiTheme="minorHAnsi" w:hAnsiTheme="minorHAnsi" w:cstheme="minorHAnsi"/>
          <w:sz w:val="22"/>
          <w:szCs w:val="22"/>
        </w:rPr>
        <w:t>zgodnie z poniższą tabelą:</w:t>
      </w:r>
    </w:p>
    <w:tbl>
      <w:tblPr>
        <w:tblStyle w:val="Tabela-Siatka"/>
        <w:tblW w:w="9211" w:type="dxa"/>
        <w:tblInd w:w="-5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599"/>
        <w:gridCol w:w="4612"/>
      </w:tblGrid>
      <w:tr w:rsidR="00F23498" w:rsidRPr="00D55D43" w14:paraId="25C02A41" w14:textId="77777777" w:rsidTr="00E72833">
        <w:tc>
          <w:tcPr>
            <w:tcW w:w="4599" w:type="dxa"/>
            <w:shd w:val="clear" w:color="auto" w:fill="auto"/>
            <w:tcMar>
              <w:left w:w="88" w:type="dxa"/>
            </w:tcMar>
          </w:tcPr>
          <w:p w14:paraId="46BE46E1" w14:textId="77777777" w:rsidR="00F23498" w:rsidRPr="00D55D43" w:rsidRDefault="00F23498" w:rsidP="00C410E9">
            <w:pPr>
              <w:pStyle w:val="Akapitzlist"/>
              <w:spacing w:line="30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Udział środków własnych w %</w:t>
            </w:r>
          </w:p>
        </w:tc>
        <w:tc>
          <w:tcPr>
            <w:tcW w:w="4612" w:type="dxa"/>
            <w:shd w:val="clear" w:color="auto" w:fill="auto"/>
            <w:tcMar>
              <w:left w:w="88" w:type="dxa"/>
            </w:tcMar>
          </w:tcPr>
          <w:p w14:paraId="0CB20D98" w14:textId="77777777" w:rsidR="00F23498" w:rsidRPr="00D55D43" w:rsidRDefault="00F23498" w:rsidP="00C410E9">
            <w:pPr>
              <w:pStyle w:val="Akapitzlist"/>
              <w:spacing w:line="30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punktacja</w:t>
            </w:r>
          </w:p>
        </w:tc>
      </w:tr>
      <w:tr w:rsidR="00F23498" w:rsidRPr="00D55D43" w14:paraId="0F77D488" w14:textId="77777777" w:rsidTr="00E72833">
        <w:tc>
          <w:tcPr>
            <w:tcW w:w="4599" w:type="dxa"/>
            <w:shd w:val="clear" w:color="auto" w:fill="auto"/>
            <w:tcMar>
              <w:left w:w="88" w:type="dxa"/>
            </w:tcMar>
          </w:tcPr>
          <w:p w14:paraId="5821D5A1" w14:textId="77777777" w:rsidR="00F23498" w:rsidRPr="00D55D43" w:rsidRDefault="00F23498" w:rsidP="00C410E9">
            <w:pPr>
              <w:pStyle w:val="Akapitzlist"/>
              <w:spacing w:line="30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90-70</w:t>
            </w:r>
          </w:p>
        </w:tc>
        <w:tc>
          <w:tcPr>
            <w:tcW w:w="4612" w:type="dxa"/>
            <w:shd w:val="clear" w:color="auto" w:fill="auto"/>
            <w:tcMar>
              <w:left w:w="88" w:type="dxa"/>
            </w:tcMar>
          </w:tcPr>
          <w:p w14:paraId="250D6F69" w14:textId="77777777" w:rsidR="00F23498" w:rsidRPr="00D55D43" w:rsidRDefault="00F23498" w:rsidP="00C410E9">
            <w:pPr>
              <w:pStyle w:val="Akapitzlist"/>
              <w:spacing w:line="30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F23498" w:rsidRPr="00D55D43" w14:paraId="24DC212C" w14:textId="77777777" w:rsidTr="00E72833">
        <w:tc>
          <w:tcPr>
            <w:tcW w:w="4599" w:type="dxa"/>
            <w:shd w:val="clear" w:color="auto" w:fill="auto"/>
            <w:tcMar>
              <w:left w:w="88" w:type="dxa"/>
            </w:tcMar>
          </w:tcPr>
          <w:p w14:paraId="03212087" w14:textId="77777777" w:rsidR="00F23498" w:rsidRPr="00D55D43" w:rsidRDefault="00F23498" w:rsidP="00C410E9">
            <w:pPr>
              <w:pStyle w:val="Akapitzlist"/>
              <w:spacing w:line="30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69-50</w:t>
            </w:r>
          </w:p>
        </w:tc>
        <w:tc>
          <w:tcPr>
            <w:tcW w:w="4612" w:type="dxa"/>
            <w:shd w:val="clear" w:color="auto" w:fill="auto"/>
            <w:tcMar>
              <w:left w:w="88" w:type="dxa"/>
            </w:tcMar>
          </w:tcPr>
          <w:p w14:paraId="28E99A95" w14:textId="77777777" w:rsidR="00F23498" w:rsidRPr="00D55D43" w:rsidRDefault="00F23498" w:rsidP="00C410E9">
            <w:pPr>
              <w:pStyle w:val="Akapitzlist"/>
              <w:spacing w:line="30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23498" w:rsidRPr="00D55D43" w14:paraId="74119B1E" w14:textId="77777777" w:rsidTr="00E72833">
        <w:tc>
          <w:tcPr>
            <w:tcW w:w="4599" w:type="dxa"/>
            <w:shd w:val="clear" w:color="auto" w:fill="auto"/>
            <w:tcMar>
              <w:left w:w="88" w:type="dxa"/>
            </w:tcMar>
          </w:tcPr>
          <w:p w14:paraId="2BF153B3" w14:textId="77777777" w:rsidR="00F23498" w:rsidRPr="00D55D43" w:rsidRDefault="00F23498" w:rsidP="00C410E9">
            <w:pPr>
              <w:pStyle w:val="Akapitzlist"/>
              <w:spacing w:line="30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49-20</w:t>
            </w:r>
          </w:p>
        </w:tc>
        <w:tc>
          <w:tcPr>
            <w:tcW w:w="4612" w:type="dxa"/>
            <w:shd w:val="clear" w:color="auto" w:fill="auto"/>
            <w:tcMar>
              <w:left w:w="88" w:type="dxa"/>
            </w:tcMar>
          </w:tcPr>
          <w:p w14:paraId="6424D523" w14:textId="77777777" w:rsidR="00F23498" w:rsidRPr="00D55D43" w:rsidRDefault="00F23498" w:rsidP="00C410E9">
            <w:pPr>
              <w:pStyle w:val="Akapitzlist"/>
              <w:spacing w:line="30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23498" w:rsidRPr="00D55D43" w14:paraId="5F17A5F4" w14:textId="77777777" w:rsidTr="00E72833">
        <w:tc>
          <w:tcPr>
            <w:tcW w:w="4599" w:type="dxa"/>
            <w:shd w:val="clear" w:color="auto" w:fill="auto"/>
            <w:tcMar>
              <w:left w:w="88" w:type="dxa"/>
            </w:tcMar>
          </w:tcPr>
          <w:p w14:paraId="6278D451" w14:textId="77777777" w:rsidR="00F23498" w:rsidRPr="00D55D43" w:rsidRDefault="00F23498" w:rsidP="00C410E9">
            <w:pPr>
              <w:pStyle w:val="Akapitzlist"/>
              <w:spacing w:line="30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19-0</w:t>
            </w:r>
          </w:p>
        </w:tc>
        <w:tc>
          <w:tcPr>
            <w:tcW w:w="4612" w:type="dxa"/>
            <w:shd w:val="clear" w:color="auto" w:fill="auto"/>
            <w:tcMar>
              <w:left w:w="88" w:type="dxa"/>
            </w:tcMar>
          </w:tcPr>
          <w:p w14:paraId="50762288" w14:textId="77777777" w:rsidR="00F23498" w:rsidRPr="00D55D43" w:rsidRDefault="00F23498" w:rsidP="00C410E9">
            <w:pPr>
              <w:pStyle w:val="Akapitzlist"/>
              <w:spacing w:line="30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D4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14:paraId="383790E4" w14:textId="77777777" w:rsidR="00F23498" w:rsidRPr="00D55D43" w:rsidRDefault="00F23498" w:rsidP="00C410E9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0B1AE00F" w14:textId="673F006E" w:rsidR="0017689B" w:rsidRPr="00D55D43" w:rsidRDefault="00385D76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3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. ZBIORCZE KARTY OCENY WNIOSKÓW wraz z opiniami, o których mowa w § </w:t>
      </w:r>
      <w:r w:rsidR="009C3C58" w:rsidRPr="00D55D43">
        <w:rPr>
          <w:rFonts w:asciiTheme="minorHAnsi" w:hAnsiTheme="minorHAnsi" w:cstheme="minorHAnsi"/>
          <w:sz w:val="22"/>
          <w:szCs w:val="22"/>
        </w:rPr>
        <w:t>4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, przekazuje się Dyrektorowi </w:t>
      </w:r>
      <w:r w:rsidR="00CF0171" w:rsidRPr="00D55D43">
        <w:rPr>
          <w:rFonts w:asciiTheme="minorHAnsi" w:hAnsiTheme="minorHAnsi" w:cstheme="minorHAnsi"/>
          <w:sz w:val="22"/>
          <w:szCs w:val="22"/>
        </w:rPr>
        <w:t>BSKZ</w:t>
      </w:r>
      <w:r w:rsidR="00B57FCE" w:rsidRPr="00D55D43">
        <w:rPr>
          <w:rFonts w:asciiTheme="minorHAnsi" w:hAnsiTheme="minorHAnsi" w:cstheme="minorHAnsi"/>
          <w:sz w:val="22"/>
          <w:szCs w:val="22"/>
        </w:rPr>
        <w:t>.</w:t>
      </w:r>
    </w:p>
    <w:p w14:paraId="21124644" w14:textId="01F8EE64" w:rsidR="0017689B" w:rsidRPr="00D55D43" w:rsidRDefault="00385D76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4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. Dyrektor </w:t>
      </w:r>
      <w:r w:rsidR="00CF0171" w:rsidRPr="00D55D43">
        <w:rPr>
          <w:rFonts w:asciiTheme="minorHAnsi" w:hAnsiTheme="minorHAnsi" w:cstheme="minorHAnsi"/>
          <w:sz w:val="22"/>
          <w:szCs w:val="22"/>
        </w:rPr>
        <w:t>BSKZ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może wskazać na ZBIORCZEJ KARCIE OCENY WNIOSKÓW te z nich, które ze względu na znaczenie historyczne, artystyczne lub naukowe zabytku dla m.st. Warszawy</w:t>
      </w:r>
      <w:r w:rsidR="00254B29" w:rsidRPr="00D55D43">
        <w:rPr>
          <w:rFonts w:asciiTheme="minorHAnsi" w:hAnsiTheme="minorHAnsi" w:cstheme="minorHAnsi"/>
          <w:sz w:val="22"/>
          <w:szCs w:val="22"/>
        </w:rPr>
        <w:t>, a także konieczność przeprowadzenia prac lub robót z uwagi na stan zachowania zabytku,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rekomenduje komisji do objęcia dotacją.</w:t>
      </w:r>
    </w:p>
    <w:p w14:paraId="551E55A0" w14:textId="19A26FAD" w:rsidR="0017689B" w:rsidRPr="00D55D43" w:rsidRDefault="00385D76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5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. Rekomendacja ta polega na przyznaniu maksymalnie 20 punktów na każdy z rekomendowanych wniosków. </w:t>
      </w:r>
      <w:r w:rsidR="00914C05" w:rsidRPr="00D55D43">
        <w:rPr>
          <w:rFonts w:asciiTheme="minorHAnsi" w:hAnsiTheme="minorHAnsi" w:cstheme="minorHAnsi"/>
          <w:sz w:val="22"/>
          <w:szCs w:val="22"/>
        </w:rPr>
        <w:t xml:space="preserve">Wnioski, które nie uzyskały rekomendacji Dyrektora </w:t>
      </w:r>
      <w:r w:rsidRPr="00D55D43">
        <w:rPr>
          <w:rFonts w:asciiTheme="minorHAnsi" w:hAnsiTheme="minorHAnsi" w:cstheme="minorHAnsi"/>
          <w:sz w:val="22"/>
          <w:szCs w:val="22"/>
        </w:rPr>
        <w:t>BSKZ</w:t>
      </w:r>
      <w:r w:rsidR="00E226E3" w:rsidRPr="00D55D43">
        <w:rPr>
          <w:rFonts w:asciiTheme="minorHAnsi" w:hAnsiTheme="minorHAnsi" w:cstheme="minorHAnsi"/>
          <w:sz w:val="22"/>
          <w:szCs w:val="22"/>
        </w:rPr>
        <w:t>,</w:t>
      </w:r>
      <w:r w:rsidR="00914C05" w:rsidRPr="00D55D43">
        <w:rPr>
          <w:rFonts w:asciiTheme="minorHAnsi" w:hAnsiTheme="minorHAnsi" w:cstheme="minorHAnsi"/>
          <w:sz w:val="22"/>
          <w:szCs w:val="22"/>
        </w:rPr>
        <w:t xml:space="preserve"> otrzym</w:t>
      </w:r>
      <w:r w:rsidRPr="00D55D43">
        <w:rPr>
          <w:rFonts w:asciiTheme="minorHAnsi" w:hAnsiTheme="minorHAnsi" w:cstheme="minorHAnsi"/>
          <w:sz w:val="22"/>
          <w:szCs w:val="22"/>
        </w:rPr>
        <w:t>u</w:t>
      </w:r>
      <w:r w:rsidR="004D6F2E" w:rsidRPr="00D55D43">
        <w:rPr>
          <w:rFonts w:asciiTheme="minorHAnsi" w:hAnsiTheme="minorHAnsi" w:cstheme="minorHAnsi"/>
          <w:sz w:val="22"/>
          <w:szCs w:val="22"/>
        </w:rPr>
        <w:t>j</w:t>
      </w:r>
      <w:r w:rsidR="00914C05" w:rsidRPr="00D55D43">
        <w:rPr>
          <w:rFonts w:asciiTheme="minorHAnsi" w:hAnsiTheme="minorHAnsi" w:cstheme="minorHAnsi"/>
          <w:sz w:val="22"/>
          <w:szCs w:val="22"/>
        </w:rPr>
        <w:t>ą oznaczenie 0 pkt.</w:t>
      </w:r>
    </w:p>
    <w:p w14:paraId="07C7BA70" w14:textId="05EFB2EE" w:rsidR="0017689B" w:rsidRPr="00D55D43" w:rsidRDefault="00385D76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6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. Po dokonaniu rekomendacji ZBIORCZE KARTY OCENY WNIOSKÓW wraz z opiniami, o których mowa w § </w:t>
      </w:r>
      <w:r w:rsidR="005E1AE4" w:rsidRPr="00D55D43">
        <w:rPr>
          <w:rFonts w:asciiTheme="minorHAnsi" w:hAnsiTheme="minorHAnsi" w:cstheme="minorHAnsi"/>
          <w:sz w:val="22"/>
          <w:szCs w:val="22"/>
        </w:rPr>
        <w:t>4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, Dyrektor </w:t>
      </w:r>
      <w:r w:rsidRPr="00D55D43">
        <w:rPr>
          <w:rFonts w:asciiTheme="minorHAnsi" w:hAnsiTheme="minorHAnsi" w:cstheme="minorHAnsi"/>
          <w:sz w:val="22"/>
          <w:szCs w:val="22"/>
        </w:rPr>
        <w:t>BSKZ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przedstawia komisji, do dalszej oceny.</w:t>
      </w:r>
    </w:p>
    <w:p w14:paraId="14480FF7" w14:textId="3A0FDCFF" w:rsidR="0017689B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b/>
          <w:sz w:val="22"/>
          <w:szCs w:val="22"/>
        </w:rPr>
        <w:t>§ 6.</w:t>
      </w:r>
      <w:r w:rsidRPr="00D55D43">
        <w:rPr>
          <w:rFonts w:asciiTheme="minorHAnsi" w:hAnsiTheme="minorHAnsi" w:cstheme="minorHAnsi"/>
          <w:sz w:val="22"/>
          <w:szCs w:val="22"/>
        </w:rPr>
        <w:t xml:space="preserve"> 1. Wnioski oceniane są indywidualnie przez każdego członka</w:t>
      </w:r>
      <w:r w:rsidR="000912F0" w:rsidRPr="00D55D43">
        <w:rPr>
          <w:rFonts w:asciiTheme="minorHAnsi" w:hAnsiTheme="minorHAnsi" w:cstheme="minorHAnsi"/>
          <w:sz w:val="22"/>
          <w:szCs w:val="22"/>
        </w:rPr>
        <w:t xml:space="preserve"> komisji</w:t>
      </w:r>
      <w:r w:rsidRPr="00D55D43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>na ZBIORCZYCH KARTACH OCENY WNIOSKÓW, w terminie do 14 dni od ich otrzymania.</w:t>
      </w:r>
    </w:p>
    <w:p w14:paraId="2B992FD4" w14:textId="1296E4BE" w:rsidR="0017689B" w:rsidRPr="00D55D43" w:rsidRDefault="00B57FCE" w:rsidP="00C410E9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lastRenderedPageBreak/>
        <w:t>2. Członek</w:t>
      </w:r>
      <w:r w:rsidRPr="00D55D43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 xml:space="preserve">komisji dokonuje oceny poprzez przyznanie maksymalnie </w:t>
      </w:r>
      <w:r w:rsidR="00834533" w:rsidRPr="00D55D43">
        <w:rPr>
          <w:rFonts w:asciiTheme="minorHAnsi" w:hAnsiTheme="minorHAnsi" w:cstheme="minorHAnsi"/>
          <w:sz w:val="22"/>
          <w:szCs w:val="22"/>
        </w:rPr>
        <w:t>1</w:t>
      </w:r>
      <w:r w:rsidR="00C60F6C" w:rsidRPr="00D55D43">
        <w:rPr>
          <w:rFonts w:asciiTheme="minorHAnsi" w:hAnsiTheme="minorHAnsi" w:cstheme="minorHAnsi"/>
          <w:sz w:val="22"/>
          <w:szCs w:val="22"/>
        </w:rPr>
        <w:t>6</w:t>
      </w:r>
      <w:r w:rsidRPr="00D55D43">
        <w:rPr>
          <w:rFonts w:asciiTheme="minorHAnsi" w:hAnsiTheme="minorHAnsi" w:cstheme="minorHAnsi"/>
          <w:sz w:val="22"/>
          <w:szCs w:val="22"/>
        </w:rPr>
        <w:t xml:space="preserve"> punktów na </w:t>
      </w:r>
      <w:r w:rsidR="00851B57" w:rsidRPr="00D55D43">
        <w:rPr>
          <w:rFonts w:asciiTheme="minorHAnsi" w:hAnsiTheme="minorHAnsi" w:cstheme="minorHAnsi"/>
          <w:sz w:val="22"/>
          <w:szCs w:val="22"/>
        </w:rPr>
        <w:t>każdy wniosek</w:t>
      </w:r>
      <w:r w:rsidRPr="00D55D43">
        <w:rPr>
          <w:rFonts w:asciiTheme="minorHAnsi" w:hAnsiTheme="minorHAnsi" w:cstheme="minorHAnsi"/>
          <w:sz w:val="22"/>
          <w:szCs w:val="22"/>
        </w:rPr>
        <w:t>, przy uwzględnieniu następujących kryteriów:</w:t>
      </w:r>
    </w:p>
    <w:p w14:paraId="2ECC9B3A" w14:textId="1CC01B8D" w:rsidR="0017689B" w:rsidRPr="00D55D43" w:rsidRDefault="00B57FCE" w:rsidP="00C410E9">
      <w:pPr>
        <w:pStyle w:val="Akapitzlist"/>
        <w:numPr>
          <w:ilvl w:val="0"/>
          <w:numId w:val="6"/>
        </w:numPr>
        <w:spacing w:line="300" w:lineRule="auto"/>
        <w:ind w:left="851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merytorycznej wartości złożonego wniosku i</w:t>
      </w:r>
      <w:r w:rsidR="00EC1BAD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="005423E4" w:rsidRPr="00D55D43">
        <w:rPr>
          <w:rFonts w:asciiTheme="minorHAnsi" w:hAnsiTheme="minorHAnsi" w:cstheme="minorHAnsi"/>
          <w:sz w:val="22"/>
          <w:szCs w:val="22"/>
        </w:rPr>
        <w:t>koniecznoś</w:t>
      </w:r>
      <w:r w:rsidR="00DA7A74" w:rsidRPr="00D55D43">
        <w:rPr>
          <w:rFonts w:asciiTheme="minorHAnsi" w:hAnsiTheme="minorHAnsi" w:cstheme="minorHAnsi"/>
          <w:sz w:val="22"/>
          <w:szCs w:val="22"/>
        </w:rPr>
        <w:t>ci</w:t>
      </w:r>
      <w:r w:rsidR="005423E4" w:rsidRPr="00D55D43">
        <w:rPr>
          <w:rFonts w:asciiTheme="minorHAnsi" w:hAnsiTheme="minorHAnsi" w:cstheme="minorHAnsi"/>
          <w:sz w:val="22"/>
          <w:szCs w:val="22"/>
        </w:rPr>
        <w:t xml:space="preserve"> przeprowadzenia prac lub robót z u</w:t>
      </w:r>
      <w:r w:rsidR="00B64141" w:rsidRPr="00D55D43">
        <w:rPr>
          <w:rFonts w:asciiTheme="minorHAnsi" w:hAnsiTheme="minorHAnsi" w:cstheme="minorHAnsi"/>
          <w:sz w:val="22"/>
          <w:szCs w:val="22"/>
        </w:rPr>
        <w:t>wagi na stan zachowania zabytku</w:t>
      </w:r>
      <w:r w:rsidRPr="00D55D43">
        <w:rPr>
          <w:rFonts w:asciiTheme="minorHAnsi" w:hAnsiTheme="minorHAnsi" w:cstheme="minorHAnsi"/>
          <w:sz w:val="22"/>
          <w:szCs w:val="22"/>
        </w:rPr>
        <w:t xml:space="preserve"> (maksymalnie 1</w:t>
      </w:r>
      <w:r w:rsidR="00C60F6C" w:rsidRPr="00D55D43">
        <w:rPr>
          <w:rFonts w:asciiTheme="minorHAnsi" w:hAnsiTheme="minorHAnsi" w:cstheme="minorHAnsi"/>
          <w:sz w:val="22"/>
          <w:szCs w:val="22"/>
        </w:rPr>
        <w:t>2</w:t>
      </w:r>
      <w:r w:rsidRPr="00D55D43">
        <w:rPr>
          <w:rFonts w:asciiTheme="minorHAnsi" w:hAnsiTheme="minorHAnsi" w:cstheme="minorHAnsi"/>
          <w:sz w:val="22"/>
          <w:szCs w:val="22"/>
        </w:rPr>
        <w:t xml:space="preserve"> pkt</w:t>
      </w:r>
      <w:r w:rsidRPr="00D55D43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C7720B" w:rsidRPr="00D55D43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4AF9984B" w14:textId="5523F8C9" w:rsidR="00CA172C" w:rsidRPr="00D55D43" w:rsidRDefault="00B57FCE" w:rsidP="00C410E9">
      <w:pPr>
        <w:pStyle w:val="Akapitzlist"/>
        <w:numPr>
          <w:ilvl w:val="0"/>
          <w:numId w:val="6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znaczenia historycznego, artystycznego lub naukowego zabytku dla m.st. Warszawy, w szczególności uznania za pomnik historii (maksymalnie 4 pkt)</w:t>
      </w:r>
      <w:r w:rsidR="00F50510" w:rsidRPr="00D55D4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536CCE2" w14:textId="4FECD022" w:rsidR="0017689B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 xml:space="preserve">3. Niezwłocznie po ocenie wniosków członkowie komisji przekazują do </w:t>
      </w:r>
      <w:r w:rsidR="00385D76" w:rsidRPr="00D55D43">
        <w:rPr>
          <w:rFonts w:asciiTheme="minorHAnsi" w:hAnsiTheme="minorHAnsi" w:cstheme="minorHAnsi"/>
          <w:sz w:val="22"/>
          <w:szCs w:val="22"/>
        </w:rPr>
        <w:t>BSKZ</w:t>
      </w:r>
      <w:r w:rsidRPr="00D55D43">
        <w:rPr>
          <w:rFonts w:asciiTheme="minorHAnsi" w:hAnsiTheme="minorHAnsi" w:cstheme="minorHAnsi"/>
          <w:sz w:val="22"/>
          <w:szCs w:val="22"/>
        </w:rPr>
        <w:t xml:space="preserve"> ZBIORCZE KARTY OCENY WNIOSKÓW w formie elektronicznej.</w:t>
      </w:r>
    </w:p>
    <w:p w14:paraId="2D9C85B0" w14:textId="13D74972" w:rsidR="00392A54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 xml:space="preserve">4. Podpisane oryginały ZBIORCZYCH KART OCENY WNIOSKÓW członek komisji składa Dyrektorowi </w:t>
      </w:r>
      <w:r w:rsidR="00684AFB" w:rsidRPr="00D55D43">
        <w:rPr>
          <w:rFonts w:asciiTheme="minorHAnsi" w:hAnsiTheme="minorHAnsi" w:cstheme="minorHAnsi"/>
          <w:sz w:val="22"/>
          <w:szCs w:val="22"/>
        </w:rPr>
        <w:t>BSKZ</w:t>
      </w:r>
      <w:r w:rsidRPr="00D55D43">
        <w:rPr>
          <w:rFonts w:asciiTheme="minorHAnsi" w:hAnsiTheme="minorHAnsi" w:cstheme="minorHAnsi"/>
          <w:sz w:val="22"/>
          <w:szCs w:val="22"/>
        </w:rPr>
        <w:t xml:space="preserve"> nie później niż w dniu posiedzenia komisji</w:t>
      </w:r>
      <w:r w:rsidR="00542063" w:rsidRPr="00D55D43">
        <w:rPr>
          <w:rFonts w:asciiTheme="minorHAnsi" w:hAnsiTheme="minorHAnsi" w:cstheme="minorHAnsi"/>
          <w:sz w:val="22"/>
          <w:szCs w:val="22"/>
        </w:rPr>
        <w:t>. W przypadku, zdalnego posiedzenia komisji</w:t>
      </w:r>
      <w:r w:rsidR="00BC36A8" w:rsidRPr="00D55D43">
        <w:rPr>
          <w:rFonts w:asciiTheme="minorHAnsi" w:hAnsiTheme="minorHAnsi" w:cstheme="minorHAnsi"/>
          <w:sz w:val="22"/>
          <w:szCs w:val="22"/>
        </w:rPr>
        <w:t>, o którym mowa w § 2 ust. 5</w:t>
      </w:r>
      <w:r w:rsidR="00542063" w:rsidRPr="00D55D43">
        <w:rPr>
          <w:rFonts w:asciiTheme="minorHAnsi" w:hAnsiTheme="minorHAnsi" w:cstheme="minorHAnsi"/>
          <w:sz w:val="22"/>
          <w:szCs w:val="22"/>
        </w:rPr>
        <w:t>, dopuszcza się zbieranie głosów za pośrednictwem poczty elektronicznej, bez wymogu podpisania przez członków komisji ZBIORCZYCH KART OCENY</w:t>
      </w:r>
      <w:r w:rsidR="000912F0" w:rsidRPr="00D55D43">
        <w:rPr>
          <w:rFonts w:asciiTheme="minorHAnsi" w:hAnsiTheme="minorHAnsi" w:cstheme="minorHAnsi"/>
          <w:sz w:val="22"/>
          <w:szCs w:val="22"/>
        </w:rPr>
        <w:t xml:space="preserve"> WNIOSKÓW</w:t>
      </w:r>
      <w:r w:rsidR="00392A54" w:rsidRPr="00D55D43">
        <w:rPr>
          <w:rFonts w:asciiTheme="minorHAnsi" w:hAnsiTheme="minorHAnsi" w:cstheme="minorHAnsi"/>
          <w:sz w:val="22"/>
          <w:szCs w:val="22"/>
        </w:rPr>
        <w:t>.</w:t>
      </w:r>
    </w:p>
    <w:p w14:paraId="26D15F10" w14:textId="5E306365" w:rsidR="000912F0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b/>
          <w:sz w:val="22"/>
          <w:szCs w:val="22"/>
        </w:rPr>
        <w:t>§ 7.</w:t>
      </w:r>
      <w:r w:rsidRPr="00D55D43">
        <w:rPr>
          <w:rFonts w:asciiTheme="minorHAnsi" w:hAnsiTheme="minorHAnsi" w:cstheme="minorHAnsi"/>
          <w:sz w:val="22"/>
          <w:szCs w:val="22"/>
        </w:rPr>
        <w:t xml:space="preserve"> 1. Na podstawie ZBIORCZYCH KART OCENY WNIOSKÓW przekazanych przez członków komisji tworzy się LISTY REKOMENDOWANYCH WNIOSKÓW, odrębną dla zabytków wpisanych do rejestru </w:t>
      </w:r>
      <w:r w:rsidR="000912F0" w:rsidRPr="00D55D43">
        <w:rPr>
          <w:rFonts w:asciiTheme="minorHAnsi" w:hAnsiTheme="minorHAnsi" w:cstheme="minorHAnsi"/>
          <w:sz w:val="22"/>
          <w:szCs w:val="22"/>
        </w:rPr>
        <w:t xml:space="preserve">zabytków </w:t>
      </w:r>
      <w:r w:rsidRPr="00D55D43">
        <w:rPr>
          <w:rFonts w:asciiTheme="minorHAnsi" w:hAnsiTheme="minorHAnsi" w:cstheme="minorHAnsi"/>
          <w:sz w:val="22"/>
          <w:szCs w:val="22"/>
        </w:rPr>
        <w:t>i odrębną dla znajdujących si</w:t>
      </w:r>
      <w:r w:rsidR="00C84C7F" w:rsidRPr="00D55D43">
        <w:rPr>
          <w:rFonts w:asciiTheme="minorHAnsi" w:hAnsiTheme="minorHAnsi" w:cstheme="minorHAnsi"/>
          <w:sz w:val="22"/>
          <w:szCs w:val="22"/>
        </w:rPr>
        <w:t>ę w gminnej ewidencji zabytków. Listy zawierają</w:t>
      </w:r>
      <w:r w:rsidR="00D046F4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="003F16B0" w:rsidRPr="00D55D43">
        <w:rPr>
          <w:rFonts w:asciiTheme="minorHAnsi" w:hAnsiTheme="minorHAnsi" w:cstheme="minorHAnsi"/>
          <w:sz w:val="22"/>
          <w:szCs w:val="22"/>
        </w:rPr>
        <w:t>proponowany zakres</w:t>
      </w:r>
      <w:r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="003F16B0" w:rsidRPr="00D55D43">
        <w:rPr>
          <w:rFonts w:asciiTheme="minorHAnsi" w:hAnsiTheme="minorHAnsi" w:cstheme="minorHAnsi"/>
          <w:sz w:val="22"/>
          <w:szCs w:val="22"/>
        </w:rPr>
        <w:t xml:space="preserve">rzeczowy zadania, </w:t>
      </w:r>
      <w:r w:rsidRPr="00D55D43">
        <w:rPr>
          <w:rFonts w:asciiTheme="minorHAnsi" w:hAnsiTheme="minorHAnsi" w:cstheme="minorHAnsi"/>
          <w:sz w:val="22"/>
          <w:szCs w:val="22"/>
        </w:rPr>
        <w:t>proponowaną kwotę dotacji</w:t>
      </w:r>
      <w:r w:rsidR="00D046F4" w:rsidRPr="00D55D43">
        <w:rPr>
          <w:rFonts w:asciiTheme="minorHAnsi" w:hAnsiTheme="minorHAnsi" w:cstheme="minorHAnsi"/>
          <w:sz w:val="22"/>
          <w:szCs w:val="22"/>
        </w:rPr>
        <w:t xml:space="preserve"> i</w:t>
      </w:r>
      <w:r w:rsidR="00C84C7F" w:rsidRPr="00D55D43">
        <w:rPr>
          <w:rFonts w:asciiTheme="minorHAnsi" w:hAnsiTheme="minorHAnsi" w:cstheme="minorHAnsi"/>
          <w:sz w:val="22"/>
          <w:szCs w:val="22"/>
        </w:rPr>
        <w:t xml:space="preserve"> udział procentowy środków Mia</w:t>
      </w:r>
      <w:r w:rsidR="00C7720B" w:rsidRPr="00D55D43">
        <w:rPr>
          <w:rFonts w:asciiTheme="minorHAnsi" w:hAnsiTheme="minorHAnsi" w:cstheme="minorHAnsi"/>
          <w:sz w:val="22"/>
          <w:szCs w:val="22"/>
        </w:rPr>
        <w:t>sta w kosztach kwalifikowanych.</w:t>
      </w:r>
    </w:p>
    <w:p w14:paraId="1D128613" w14:textId="257DBD71" w:rsidR="000912F0" w:rsidRPr="00D55D43" w:rsidRDefault="000912F0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2. Członkowie komisji mogą rekomendować wnioski warunkowo. Warunki rekomendacji zapisywane są na LI</w:t>
      </w:r>
      <w:r w:rsidR="00C7720B" w:rsidRPr="00D55D43">
        <w:rPr>
          <w:rFonts w:asciiTheme="minorHAnsi" w:hAnsiTheme="minorHAnsi" w:cstheme="minorHAnsi"/>
          <w:sz w:val="22"/>
          <w:szCs w:val="22"/>
        </w:rPr>
        <w:t>STACH REKOMENDOWANYCH WNIOSKÓW.</w:t>
      </w:r>
    </w:p>
    <w:p w14:paraId="0FCC7E7D" w14:textId="6EE995D1" w:rsidR="0017689B" w:rsidRPr="00D55D43" w:rsidRDefault="000912F0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 xml:space="preserve">3. </w:t>
      </w:r>
      <w:r w:rsidR="00851B57" w:rsidRPr="00D55D43">
        <w:rPr>
          <w:rFonts w:asciiTheme="minorHAnsi" w:hAnsiTheme="minorHAnsi" w:cstheme="minorHAnsi"/>
          <w:sz w:val="22"/>
          <w:szCs w:val="22"/>
        </w:rPr>
        <w:t>Przy tworzeniu list bierze się pod uwagę wysokość środków finansowych przeznaczonych w budżecie m.st. Warszawy na dotacje celowe na dofinansowanie prac konserwatorskich, restauratorskich lub robót budowlanych przy zabytku.</w:t>
      </w:r>
    </w:p>
    <w:p w14:paraId="331D28FA" w14:textId="4760516F" w:rsidR="0017689B" w:rsidRPr="00D55D43" w:rsidRDefault="000912F0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4</w:t>
      </w:r>
      <w:r w:rsidR="00B57FCE" w:rsidRPr="00D55D43">
        <w:rPr>
          <w:rFonts w:asciiTheme="minorHAnsi" w:hAnsiTheme="minorHAnsi" w:cstheme="minorHAnsi"/>
          <w:sz w:val="22"/>
          <w:szCs w:val="22"/>
        </w:rPr>
        <w:t>. Kolejność na liście ustala się na podstawie liczby uzyskanych punktów.</w:t>
      </w:r>
    </w:p>
    <w:p w14:paraId="00B9C5B5" w14:textId="5520DDA0" w:rsidR="0017689B" w:rsidRPr="00D55D43" w:rsidRDefault="000912F0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5</w:t>
      </w:r>
      <w:r w:rsidR="00B57FCE" w:rsidRPr="00D55D43">
        <w:rPr>
          <w:rFonts w:asciiTheme="minorHAnsi" w:hAnsiTheme="minorHAnsi" w:cstheme="minorHAnsi"/>
          <w:sz w:val="22"/>
          <w:szCs w:val="22"/>
        </w:rPr>
        <w:t>. Wzory list, o których mowa w ust. 1, stanowią załączniki nr 7-10 do zarządzenia.</w:t>
      </w:r>
    </w:p>
    <w:p w14:paraId="71E25DC8" w14:textId="1654632C" w:rsidR="0017689B" w:rsidRPr="00D55D43" w:rsidRDefault="000912F0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6</w:t>
      </w:r>
      <w:r w:rsidR="00B57FCE" w:rsidRPr="00D55D43">
        <w:rPr>
          <w:rFonts w:asciiTheme="minorHAnsi" w:hAnsiTheme="minorHAnsi" w:cstheme="minorHAnsi"/>
          <w:sz w:val="22"/>
          <w:szCs w:val="22"/>
        </w:rPr>
        <w:t>. W terminie 7 dni od otrzymania w formie elektronicznej ZBIORCZYCH KART OCENY WNIOSKÓW Dyrektor B</w:t>
      </w:r>
      <w:r w:rsidR="008D200B" w:rsidRPr="00D55D43">
        <w:rPr>
          <w:rFonts w:asciiTheme="minorHAnsi" w:hAnsiTheme="minorHAnsi" w:cstheme="minorHAnsi"/>
          <w:sz w:val="22"/>
          <w:szCs w:val="22"/>
        </w:rPr>
        <w:t xml:space="preserve">SKZ 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organizuje posiedzenie komisji w celu </w:t>
      </w:r>
      <w:r w:rsidR="0040693F" w:rsidRPr="00D55D43">
        <w:rPr>
          <w:rFonts w:asciiTheme="minorHAnsi" w:hAnsiTheme="minorHAnsi" w:cstheme="minorHAnsi"/>
          <w:sz w:val="22"/>
          <w:szCs w:val="22"/>
        </w:rPr>
        <w:t xml:space="preserve">podjęcia </w:t>
      </w:r>
      <w:r w:rsidR="00B57FCE" w:rsidRPr="00D55D43">
        <w:rPr>
          <w:rFonts w:asciiTheme="minorHAnsi" w:hAnsiTheme="minorHAnsi" w:cstheme="minorHAnsi"/>
          <w:sz w:val="22"/>
          <w:szCs w:val="22"/>
        </w:rPr>
        <w:t>decyzji, o której mowa w § 2 ust. 4 zarządzenia.</w:t>
      </w:r>
    </w:p>
    <w:p w14:paraId="1434C83B" w14:textId="26B1237D" w:rsidR="0017689B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b/>
          <w:sz w:val="22"/>
          <w:szCs w:val="22"/>
        </w:rPr>
        <w:t>§ 8.</w:t>
      </w:r>
      <w:r w:rsidRPr="00D55D43">
        <w:rPr>
          <w:rFonts w:asciiTheme="minorHAnsi" w:hAnsiTheme="minorHAnsi" w:cstheme="minorHAnsi"/>
          <w:sz w:val="22"/>
          <w:szCs w:val="22"/>
        </w:rPr>
        <w:t xml:space="preserve"> 1. Zatwierdzone na posiedzeniu komisji LISTY REKOMENDOWANYCH WNIOSKÓW stanowią podstawę do sporządzenia projektu uchwały Rady m.st. Warszawy w sprawie przyznania dotacji na prace konserwatorskie, restauratorskie lub roboty budowlane przy zabytku wpisanym do rejestru zabytków lub znajdującym się w gminnej ewidencji zabytków, położonym na obszarze m.st. Warszawy</w:t>
      </w:r>
      <w:r w:rsidR="00F018AC" w:rsidRPr="00D55D43">
        <w:rPr>
          <w:rFonts w:asciiTheme="minorHAnsi" w:hAnsiTheme="minorHAnsi" w:cstheme="minorHAnsi"/>
          <w:sz w:val="22"/>
          <w:szCs w:val="22"/>
        </w:rPr>
        <w:t>, zwan</w:t>
      </w:r>
      <w:r w:rsidR="00080F4E" w:rsidRPr="00D55D43">
        <w:rPr>
          <w:rFonts w:asciiTheme="minorHAnsi" w:hAnsiTheme="minorHAnsi" w:cstheme="minorHAnsi"/>
          <w:sz w:val="22"/>
          <w:szCs w:val="22"/>
        </w:rPr>
        <w:t>ym</w:t>
      </w:r>
      <w:r w:rsidR="00F018AC" w:rsidRPr="00D55D43">
        <w:rPr>
          <w:rFonts w:asciiTheme="minorHAnsi" w:hAnsiTheme="minorHAnsi" w:cstheme="minorHAnsi"/>
          <w:sz w:val="22"/>
          <w:szCs w:val="22"/>
        </w:rPr>
        <w:t xml:space="preserve"> dalej „</w:t>
      </w:r>
      <w:r w:rsidR="00080F4E" w:rsidRPr="00D55D43">
        <w:rPr>
          <w:rFonts w:asciiTheme="minorHAnsi" w:hAnsiTheme="minorHAnsi" w:cstheme="minorHAnsi"/>
          <w:sz w:val="22"/>
          <w:szCs w:val="22"/>
        </w:rPr>
        <w:t xml:space="preserve">projektem </w:t>
      </w:r>
      <w:r w:rsidR="00F018AC" w:rsidRPr="00D55D43">
        <w:rPr>
          <w:rFonts w:asciiTheme="minorHAnsi" w:hAnsiTheme="minorHAnsi" w:cstheme="minorHAnsi"/>
          <w:sz w:val="22"/>
          <w:szCs w:val="22"/>
        </w:rPr>
        <w:t>uchwał</w:t>
      </w:r>
      <w:r w:rsidR="00080F4E" w:rsidRPr="00D55D43">
        <w:rPr>
          <w:rFonts w:asciiTheme="minorHAnsi" w:hAnsiTheme="minorHAnsi" w:cstheme="minorHAnsi"/>
          <w:sz w:val="22"/>
          <w:szCs w:val="22"/>
        </w:rPr>
        <w:t>y</w:t>
      </w:r>
      <w:r w:rsidR="00F018AC" w:rsidRPr="00D55D43">
        <w:rPr>
          <w:rFonts w:asciiTheme="minorHAnsi" w:hAnsiTheme="minorHAnsi" w:cstheme="minorHAnsi"/>
          <w:sz w:val="22"/>
          <w:szCs w:val="22"/>
        </w:rPr>
        <w:t xml:space="preserve"> w sprawie przyznania dotacji”</w:t>
      </w:r>
      <w:r w:rsidR="00C7720B" w:rsidRPr="00D55D43">
        <w:rPr>
          <w:rFonts w:asciiTheme="minorHAnsi" w:hAnsiTheme="minorHAnsi" w:cstheme="minorHAnsi"/>
          <w:sz w:val="22"/>
          <w:szCs w:val="22"/>
        </w:rPr>
        <w:t>.</w:t>
      </w:r>
    </w:p>
    <w:p w14:paraId="5661BF12" w14:textId="612E6D58" w:rsidR="00A04FF5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lastRenderedPageBreak/>
        <w:t>2. Przed sporządzeniem projektu uchwały</w:t>
      </w:r>
      <w:r w:rsidR="00F018AC" w:rsidRPr="00D55D43">
        <w:rPr>
          <w:rFonts w:asciiTheme="minorHAnsi" w:hAnsiTheme="minorHAnsi" w:cstheme="minorHAnsi"/>
          <w:sz w:val="22"/>
          <w:szCs w:val="22"/>
        </w:rPr>
        <w:t xml:space="preserve"> w sprawie przyznania dotacji</w:t>
      </w:r>
      <w:r w:rsidRPr="00D55D43">
        <w:rPr>
          <w:rFonts w:asciiTheme="minorHAnsi" w:hAnsiTheme="minorHAnsi" w:cstheme="minorHAnsi"/>
          <w:sz w:val="22"/>
          <w:szCs w:val="22"/>
        </w:rPr>
        <w:t xml:space="preserve">, </w:t>
      </w:r>
      <w:r w:rsidR="00526A31" w:rsidRPr="00D55D43">
        <w:rPr>
          <w:rFonts w:asciiTheme="minorHAnsi" w:hAnsiTheme="minorHAnsi" w:cstheme="minorHAnsi"/>
          <w:sz w:val="22"/>
          <w:szCs w:val="22"/>
        </w:rPr>
        <w:t>BSKZ</w:t>
      </w:r>
      <w:r w:rsidR="00254B29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>informuje</w:t>
      </w:r>
      <w:r w:rsidR="001F3378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>wnioskodawców o rekomendacji do objęcia dotacją wnioskowanego zadania, wartości kosztów kwalifikowanych oraz proponowanej kwocie dotacji</w:t>
      </w:r>
      <w:r w:rsidR="00526A31" w:rsidRPr="00D55D43">
        <w:rPr>
          <w:rFonts w:asciiTheme="minorHAnsi" w:hAnsiTheme="minorHAnsi" w:cstheme="minorHAnsi"/>
          <w:sz w:val="22"/>
          <w:szCs w:val="22"/>
        </w:rPr>
        <w:t xml:space="preserve"> i ewentualnych warunkach rekomendacji</w:t>
      </w:r>
      <w:r w:rsidR="00254B29" w:rsidRPr="00D55D43">
        <w:rPr>
          <w:rFonts w:asciiTheme="minorHAnsi" w:hAnsiTheme="minorHAnsi" w:cstheme="minorHAnsi"/>
          <w:sz w:val="22"/>
          <w:szCs w:val="22"/>
        </w:rPr>
        <w:t>.</w:t>
      </w:r>
    </w:p>
    <w:p w14:paraId="34A00366" w14:textId="7B6160F2" w:rsidR="0017689B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 xml:space="preserve">3. W odniesieniu do wniosków niekompletnych rekomendowanych do objęcia dotacją, </w:t>
      </w:r>
      <w:r w:rsidR="00526A31" w:rsidRPr="00D55D43">
        <w:rPr>
          <w:rFonts w:asciiTheme="minorHAnsi" w:hAnsiTheme="minorHAnsi" w:cstheme="minorHAnsi"/>
          <w:sz w:val="22"/>
          <w:szCs w:val="22"/>
        </w:rPr>
        <w:t xml:space="preserve">BSKZ </w:t>
      </w:r>
      <w:r w:rsidRPr="00D55D43">
        <w:rPr>
          <w:rFonts w:asciiTheme="minorHAnsi" w:hAnsiTheme="minorHAnsi" w:cstheme="minorHAnsi"/>
          <w:sz w:val="22"/>
          <w:szCs w:val="22"/>
        </w:rPr>
        <w:t>wzywa pisemnie wnioskodawcę do uzupełnienia braków w nieprzekraczalnym terminie 7 dni od dnia</w:t>
      </w:r>
      <w:r w:rsidR="003B58FF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>otrzymania wezwania. Nieuzupełnienie braków we wskazanym terminie powoduje skreślenie wniosku z listy, a w projekcie uchwały</w:t>
      </w:r>
      <w:r w:rsidR="00F018AC" w:rsidRPr="00D55D43">
        <w:rPr>
          <w:rFonts w:asciiTheme="minorHAnsi" w:hAnsiTheme="minorHAnsi" w:cstheme="minorHAnsi"/>
          <w:sz w:val="22"/>
          <w:szCs w:val="22"/>
        </w:rPr>
        <w:t xml:space="preserve"> w sprawie przyznania dotacji</w:t>
      </w:r>
      <w:r w:rsidRPr="00D55D43">
        <w:rPr>
          <w:rFonts w:asciiTheme="minorHAnsi" w:hAnsiTheme="minorHAnsi" w:cstheme="minorHAnsi"/>
          <w:sz w:val="22"/>
          <w:szCs w:val="22"/>
        </w:rPr>
        <w:t>, uwzględnia się kolejny wniosek z LISTY REKOMENDOWANYCH WNIOSKÓW.</w:t>
      </w:r>
    </w:p>
    <w:p w14:paraId="16B1BC0A" w14:textId="6DEC3B74" w:rsidR="000A0857" w:rsidRPr="00D55D43" w:rsidRDefault="00B57FCE" w:rsidP="00C410E9">
      <w:pPr>
        <w:tabs>
          <w:tab w:val="left" w:pos="0"/>
        </w:tabs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4. W przypadku, gdy</w:t>
      </w:r>
      <w:r w:rsidRPr="00D55D4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>proponowana kwota dotacji jest niższa od wnioskowanej</w:t>
      </w:r>
      <w:r w:rsidR="00080F4E" w:rsidRPr="00D55D43">
        <w:rPr>
          <w:rFonts w:asciiTheme="minorHAnsi" w:hAnsiTheme="minorHAnsi" w:cstheme="minorHAnsi"/>
          <w:sz w:val="22"/>
          <w:szCs w:val="22"/>
        </w:rPr>
        <w:t>,</w:t>
      </w:r>
      <w:r w:rsidR="002146B0" w:rsidRPr="00D55D43">
        <w:rPr>
          <w:rFonts w:asciiTheme="minorHAnsi" w:hAnsiTheme="minorHAnsi" w:cstheme="minorHAnsi"/>
          <w:sz w:val="22"/>
          <w:szCs w:val="22"/>
        </w:rPr>
        <w:t xml:space="preserve"> bądź gdy wniosek uzyskał warunkową rekomendacj</w:t>
      </w:r>
      <w:r w:rsidR="00223567" w:rsidRPr="00D55D43">
        <w:rPr>
          <w:rFonts w:asciiTheme="minorHAnsi" w:hAnsiTheme="minorHAnsi" w:cstheme="minorHAnsi"/>
          <w:sz w:val="22"/>
          <w:szCs w:val="22"/>
        </w:rPr>
        <w:t>ę,</w:t>
      </w:r>
      <w:r w:rsidR="002146B0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>wnioskodawca jest zobligowany do złożenia pisemnego oświadczenia</w:t>
      </w:r>
      <w:r w:rsidR="002146B0" w:rsidRPr="00D55D43">
        <w:rPr>
          <w:rFonts w:asciiTheme="minorHAnsi" w:hAnsiTheme="minorHAnsi" w:cstheme="minorHAnsi"/>
          <w:sz w:val="22"/>
          <w:szCs w:val="22"/>
        </w:rPr>
        <w:t>. Wnioskodawca</w:t>
      </w:r>
      <w:r w:rsidRPr="00D55D43">
        <w:rPr>
          <w:rFonts w:asciiTheme="minorHAnsi" w:hAnsiTheme="minorHAnsi" w:cstheme="minorHAnsi"/>
          <w:sz w:val="22"/>
          <w:szCs w:val="22"/>
        </w:rPr>
        <w:t xml:space="preserve">, w terminie 7 dni od otrzymania informacji, o której mowa w ust. 2, </w:t>
      </w:r>
      <w:r w:rsidR="002146B0" w:rsidRPr="00D55D43">
        <w:rPr>
          <w:rFonts w:asciiTheme="minorHAnsi" w:hAnsiTheme="minorHAnsi" w:cstheme="minorHAnsi"/>
          <w:sz w:val="22"/>
          <w:szCs w:val="22"/>
        </w:rPr>
        <w:t>oświadcza</w:t>
      </w:r>
      <w:r w:rsidR="00080F4E" w:rsidRPr="00D55D43">
        <w:rPr>
          <w:rFonts w:asciiTheme="minorHAnsi" w:hAnsiTheme="minorHAnsi" w:cstheme="minorHAnsi"/>
          <w:sz w:val="22"/>
          <w:szCs w:val="22"/>
        </w:rPr>
        <w:t>,</w:t>
      </w:r>
      <w:r w:rsidR="002146B0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sz w:val="22"/>
          <w:szCs w:val="22"/>
        </w:rPr>
        <w:t>czy podejmie się realizacji wnioskowanego zadania na warunkach określonych w rekomendacji. Niezłożenie oświadczenia we wskazanym terminie powoduje skreślenie wniosku z listy, a w projekcie uchwały</w:t>
      </w:r>
      <w:r w:rsidR="006D5EED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="00F018AC" w:rsidRPr="00D55D43">
        <w:rPr>
          <w:rFonts w:asciiTheme="minorHAnsi" w:hAnsiTheme="minorHAnsi" w:cstheme="minorHAnsi"/>
          <w:sz w:val="22"/>
          <w:szCs w:val="22"/>
        </w:rPr>
        <w:t>w sprawie przyznania dotacji</w:t>
      </w:r>
      <w:r w:rsidRPr="00D55D43">
        <w:rPr>
          <w:rFonts w:asciiTheme="minorHAnsi" w:hAnsiTheme="minorHAnsi" w:cstheme="minorHAnsi"/>
          <w:sz w:val="22"/>
          <w:szCs w:val="22"/>
        </w:rPr>
        <w:t xml:space="preserve"> uwzględnia się kolejny wniosek z LISTY REKOMENDOWANYCH WNIOSKÓW.</w:t>
      </w:r>
    </w:p>
    <w:p w14:paraId="5235D8E6" w14:textId="5FB05A31" w:rsidR="0017689B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>5. W projekcie uchwały</w:t>
      </w:r>
      <w:r w:rsidR="00F018AC" w:rsidRPr="00D55D43">
        <w:rPr>
          <w:rFonts w:asciiTheme="minorHAnsi" w:hAnsiTheme="minorHAnsi" w:cstheme="minorHAnsi"/>
          <w:sz w:val="22"/>
          <w:szCs w:val="22"/>
        </w:rPr>
        <w:t xml:space="preserve"> w sprawie</w:t>
      </w:r>
      <w:r w:rsidR="006E1BF4" w:rsidRPr="00D55D43">
        <w:rPr>
          <w:rFonts w:asciiTheme="minorHAnsi" w:hAnsiTheme="minorHAnsi" w:cstheme="minorHAnsi"/>
          <w:sz w:val="22"/>
          <w:szCs w:val="22"/>
        </w:rPr>
        <w:t xml:space="preserve"> przyznania dotacji</w:t>
      </w:r>
      <w:r w:rsidRPr="00D55D43">
        <w:rPr>
          <w:rFonts w:asciiTheme="minorHAnsi" w:hAnsiTheme="minorHAnsi" w:cstheme="minorHAnsi"/>
          <w:sz w:val="22"/>
          <w:szCs w:val="22"/>
        </w:rPr>
        <w:t xml:space="preserve"> uwzględnia się wnioski kompletne, które uzyskały największą liczbę punktów, aż do wyczerpania środków finansowych przeznaczonych w budżecie m.st. Warszawy na dotacje celowe na dofinansowanie prac konserwatorskich, restauratorskich lub robót budowlanych przy zabytku.</w:t>
      </w:r>
    </w:p>
    <w:p w14:paraId="76CEC3B2" w14:textId="5C46F1D4" w:rsidR="0017689B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Pr="00D55D43">
        <w:rPr>
          <w:rFonts w:asciiTheme="minorHAnsi" w:hAnsiTheme="minorHAnsi" w:cstheme="minorHAnsi"/>
          <w:b/>
          <w:sz w:val="22"/>
          <w:szCs w:val="22"/>
        </w:rPr>
        <w:t>§</w:t>
      </w:r>
      <w:r w:rsidR="00840A58" w:rsidRPr="00D55D43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  <w:r w:rsidRPr="00D55D4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D55D43">
        <w:rPr>
          <w:rFonts w:asciiTheme="minorHAnsi" w:hAnsiTheme="minorHAnsi" w:cstheme="minorHAnsi"/>
          <w:sz w:val="22"/>
          <w:szCs w:val="22"/>
        </w:rPr>
        <w:t>W razie nieobecności l</w:t>
      </w:r>
      <w:r w:rsidR="001A1F94" w:rsidRPr="00D55D43">
        <w:rPr>
          <w:rFonts w:asciiTheme="minorHAnsi" w:hAnsiTheme="minorHAnsi" w:cstheme="minorHAnsi"/>
          <w:sz w:val="22"/>
          <w:szCs w:val="22"/>
        </w:rPr>
        <w:t>ub innej istotnej przeszkody do</w:t>
      </w:r>
      <w:r w:rsidRPr="00D55D43">
        <w:rPr>
          <w:rFonts w:asciiTheme="minorHAnsi" w:hAnsiTheme="minorHAnsi" w:cstheme="minorHAnsi"/>
          <w:sz w:val="22"/>
          <w:szCs w:val="22"/>
        </w:rPr>
        <w:t xml:space="preserve"> osobistego działania Dyrektora </w:t>
      </w:r>
      <w:r w:rsidR="006E1BF4" w:rsidRPr="00D55D43">
        <w:rPr>
          <w:rFonts w:asciiTheme="minorHAnsi" w:hAnsiTheme="minorHAnsi" w:cstheme="minorHAnsi"/>
          <w:sz w:val="22"/>
          <w:szCs w:val="22"/>
        </w:rPr>
        <w:t>BSKZ</w:t>
      </w:r>
      <w:r w:rsidRPr="00D55D43">
        <w:rPr>
          <w:rFonts w:asciiTheme="minorHAnsi" w:hAnsiTheme="minorHAnsi" w:cstheme="minorHAnsi"/>
          <w:sz w:val="22"/>
          <w:szCs w:val="22"/>
        </w:rPr>
        <w:t xml:space="preserve">, czynności przewidziane w zarządzeniu dla Dyrektora </w:t>
      </w:r>
      <w:r w:rsidR="006E1BF4" w:rsidRPr="00D55D43">
        <w:rPr>
          <w:rFonts w:asciiTheme="minorHAnsi" w:hAnsiTheme="minorHAnsi" w:cstheme="minorHAnsi"/>
          <w:sz w:val="22"/>
          <w:szCs w:val="22"/>
        </w:rPr>
        <w:t>BSKZ</w:t>
      </w:r>
      <w:r w:rsidRPr="00D55D43">
        <w:rPr>
          <w:rFonts w:asciiTheme="minorHAnsi" w:hAnsiTheme="minorHAnsi" w:cstheme="minorHAnsi"/>
          <w:sz w:val="22"/>
          <w:szCs w:val="22"/>
        </w:rPr>
        <w:t xml:space="preserve"> może podejmować jego zastępca.</w:t>
      </w:r>
    </w:p>
    <w:p w14:paraId="75368330" w14:textId="634ECCF1" w:rsidR="0017689B" w:rsidRPr="00D55D43" w:rsidRDefault="00B57FCE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bookmarkStart w:id="0" w:name="__DdeLink__626_34881442"/>
      <w:r w:rsidRPr="00D55D43">
        <w:rPr>
          <w:rFonts w:asciiTheme="minorHAnsi" w:hAnsiTheme="minorHAnsi" w:cstheme="minorHAnsi"/>
          <w:b/>
          <w:sz w:val="22"/>
          <w:szCs w:val="22"/>
        </w:rPr>
        <w:t>§</w:t>
      </w:r>
      <w:bookmarkEnd w:id="0"/>
      <w:r w:rsidR="00840A58" w:rsidRPr="00D55D43">
        <w:rPr>
          <w:rFonts w:asciiTheme="minorHAnsi" w:hAnsiTheme="minorHAnsi" w:cstheme="minorHAnsi"/>
          <w:b/>
          <w:sz w:val="22"/>
          <w:szCs w:val="22"/>
        </w:rPr>
        <w:t xml:space="preserve"> 10</w:t>
      </w:r>
      <w:r w:rsidRPr="00D55D43">
        <w:rPr>
          <w:rFonts w:asciiTheme="minorHAnsi" w:hAnsiTheme="minorHAnsi" w:cstheme="minorHAnsi"/>
          <w:b/>
          <w:sz w:val="22"/>
          <w:szCs w:val="22"/>
        </w:rPr>
        <w:t>.</w:t>
      </w:r>
      <w:r w:rsidRPr="00D55D43">
        <w:rPr>
          <w:rFonts w:asciiTheme="minorHAnsi" w:hAnsiTheme="minorHAnsi" w:cstheme="minorHAnsi"/>
          <w:sz w:val="22"/>
          <w:szCs w:val="22"/>
        </w:rPr>
        <w:t xml:space="preserve"> Wykonanie zarządzenia powierza się Dyrektorowi </w:t>
      </w:r>
      <w:r w:rsidR="006E1BF4" w:rsidRPr="00D55D43">
        <w:rPr>
          <w:rFonts w:asciiTheme="minorHAnsi" w:hAnsiTheme="minorHAnsi" w:cstheme="minorHAnsi"/>
          <w:sz w:val="22"/>
          <w:szCs w:val="22"/>
        </w:rPr>
        <w:t>BSKZ</w:t>
      </w:r>
      <w:r w:rsidRPr="00D55D43">
        <w:rPr>
          <w:rFonts w:asciiTheme="minorHAnsi" w:hAnsiTheme="minorHAnsi" w:cstheme="minorHAnsi"/>
          <w:sz w:val="22"/>
          <w:szCs w:val="22"/>
        </w:rPr>
        <w:t>.</w:t>
      </w:r>
    </w:p>
    <w:p w14:paraId="647B0D70" w14:textId="77777777" w:rsidR="00D51D23" w:rsidRPr="00D55D43" w:rsidRDefault="00840A58" w:rsidP="00C410E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b/>
          <w:sz w:val="22"/>
          <w:szCs w:val="22"/>
        </w:rPr>
        <w:t>§ 11</w:t>
      </w:r>
      <w:r w:rsidR="00B57FCE" w:rsidRPr="00D55D43">
        <w:rPr>
          <w:rFonts w:asciiTheme="minorHAnsi" w:hAnsiTheme="minorHAnsi" w:cstheme="minorHAnsi"/>
          <w:b/>
          <w:sz w:val="22"/>
          <w:szCs w:val="22"/>
        </w:rPr>
        <w:t>.</w:t>
      </w:r>
      <w:r w:rsidR="00E21006" w:rsidRPr="00D55D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1D23" w:rsidRPr="00D55D43">
        <w:rPr>
          <w:rFonts w:asciiTheme="minorHAnsi" w:hAnsiTheme="minorHAnsi" w:cstheme="minorHAnsi"/>
          <w:sz w:val="22"/>
          <w:szCs w:val="22"/>
        </w:rPr>
        <w:t>Zarządzenie podlega publikacji w Biuletynie Informacji Publicznej Miasta Stołecznego Warszawy.</w:t>
      </w:r>
    </w:p>
    <w:p w14:paraId="2409ED3A" w14:textId="087A041D" w:rsidR="00D51D23" w:rsidRPr="00D55D43" w:rsidRDefault="00840A58" w:rsidP="00C410E9">
      <w:pPr>
        <w:spacing w:after="24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D55D43">
        <w:rPr>
          <w:rFonts w:asciiTheme="minorHAnsi" w:hAnsiTheme="minorHAnsi" w:cstheme="minorHAnsi"/>
          <w:b/>
          <w:sz w:val="22"/>
          <w:szCs w:val="22"/>
        </w:rPr>
        <w:t>§ 12</w:t>
      </w:r>
      <w:r w:rsidR="00B57FCE" w:rsidRPr="00D55D43">
        <w:rPr>
          <w:rFonts w:asciiTheme="minorHAnsi" w:hAnsiTheme="minorHAnsi" w:cstheme="minorHAnsi"/>
          <w:b/>
          <w:sz w:val="22"/>
          <w:szCs w:val="22"/>
        </w:rPr>
        <w:t>.</w:t>
      </w:r>
      <w:r w:rsidR="00B57FCE" w:rsidRPr="00D55D43">
        <w:rPr>
          <w:rFonts w:asciiTheme="minorHAnsi" w:hAnsiTheme="minorHAnsi" w:cstheme="minorHAnsi"/>
          <w:sz w:val="22"/>
          <w:szCs w:val="22"/>
        </w:rPr>
        <w:t xml:space="preserve"> </w:t>
      </w:r>
      <w:r w:rsidR="00D51D23" w:rsidRPr="00D55D43">
        <w:rPr>
          <w:rFonts w:asciiTheme="minorHAnsi" w:hAnsiTheme="minorHAnsi" w:cstheme="minorHAnsi"/>
          <w:color w:val="auto"/>
          <w:sz w:val="22"/>
          <w:szCs w:val="22"/>
        </w:rPr>
        <w:t xml:space="preserve">Traci moc zarządzenie nr </w:t>
      </w:r>
      <w:r w:rsidR="00D06359" w:rsidRPr="00D55D43">
        <w:rPr>
          <w:rFonts w:asciiTheme="minorHAnsi" w:hAnsiTheme="minorHAnsi" w:cstheme="minorHAnsi"/>
          <w:color w:val="auto"/>
          <w:sz w:val="22"/>
          <w:szCs w:val="22"/>
        </w:rPr>
        <w:t>632</w:t>
      </w:r>
      <w:r w:rsidR="00D51D23" w:rsidRPr="00D55D43">
        <w:rPr>
          <w:rFonts w:asciiTheme="minorHAnsi" w:hAnsiTheme="minorHAnsi" w:cstheme="minorHAnsi"/>
          <w:color w:val="auto"/>
          <w:sz w:val="22"/>
          <w:szCs w:val="22"/>
        </w:rPr>
        <w:t>/20</w:t>
      </w:r>
      <w:r w:rsidR="00D06359" w:rsidRPr="00D55D43">
        <w:rPr>
          <w:rFonts w:asciiTheme="minorHAnsi" w:hAnsiTheme="minorHAnsi" w:cstheme="minorHAnsi"/>
          <w:color w:val="auto"/>
          <w:sz w:val="22"/>
          <w:szCs w:val="22"/>
        </w:rPr>
        <w:t>21</w:t>
      </w:r>
      <w:r w:rsidR="00D51D23" w:rsidRPr="00D55D43">
        <w:rPr>
          <w:rFonts w:asciiTheme="minorHAnsi" w:hAnsiTheme="minorHAnsi" w:cstheme="minorHAnsi"/>
          <w:color w:val="auto"/>
          <w:sz w:val="22"/>
          <w:szCs w:val="22"/>
        </w:rPr>
        <w:t xml:space="preserve"> Prezydenta Miasta Stołecznego Warszawy z dnia 2</w:t>
      </w:r>
      <w:r w:rsidR="00D06359" w:rsidRPr="00D55D43">
        <w:rPr>
          <w:rFonts w:asciiTheme="minorHAnsi" w:hAnsiTheme="minorHAnsi" w:cstheme="minorHAnsi"/>
          <w:color w:val="auto"/>
          <w:sz w:val="22"/>
          <w:szCs w:val="22"/>
        </w:rPr>
        <w:t>9 kwietnia</w:t>
      </w:r>
      <w:r w:rsidR="00D51D23" w:rsidRPr="00D55D43">
        <w:rPr>
          <w:rFonts w:asciiTheme="minorHAnsi" w:hAnsiTheme="minorHAnsi" w:cstheme="minorHAnsi"/>
          <w:color w:val="auto"/>
          <w:sz w:val="22"/>
          <w:szCs w:val="22"/>
        </w:rPr>
        <w:t xml:space="preserve"> 20</w:t>
      </w:r>
      <w:r w:rsidR="00D06359" w:rsidRPr="00D55D43">
        <w:rPr>
          <w:rFonts w:asciiTheme="minorHAnsi" w:hAnsiTheme="minorHAnsi" w:cstheme="minorHAnsi"/>
          <w:color w:val="auto"/>
          <w:sz w:val="22"/>
          <w:szCs w:val="22"/>
        </w:rPr>
        <w:t>21</w:t>
      </w:r>
      <w:r w:rsidR="00D51D23" w:rsidRPr="00D55D43">
        <w:rPr>
          <w:rFonts w:asciiTheme="minorHAnsi" w:hAnsiTheme="minorHAnsi" w:cstheme="minorHAnsi"/>
          <w:color w:val="auto"/>
          <w:sz w:val="22"/>
          <w:szCs w:val="22"/>
        </w:rPr>
        <w:t xml:space="preserve"> r. w sprawie w sprawie trybu prac komisji i oceny wniosków o udzielnie dotacji na prace konserwatorskie, restauratorskie lub roboty budowlane przy zabytku wpisanym do rejestru zabytków lub znajdującym się w gminnej ewidencji zabytków, położonym na obszarze m.st. Warszawy.</w:t>
      </w:r>
    </w:p>
    <w:p w14:paraId="5026D970" w14:textId="4BD249C4" w:rsidR="00565FAC" w:rsidRPr="00D55D43" w:rsidRDefault="00565FAC" w:rsidP="00C410E9">
      <w:pPr>
        <w:spacing w:after="24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D55D43">
        <w:rPr>
          <w:rFonts w:asciiTheme="minorHAnsi" w:hAnsiTheme="minorHAnsi" w:cstheme="minorHAnsi"/>
          <w:b/>
          <w:color w:val="auto"/>
          <w:sz w:val="22"/>
          <w:szCs w:val="22"/>
        </w:rPr>
        <w:t>§ 13.</w:t>
      </w:r>
      <w:r w:rsidRPr="00D55D43">
        <w:rPr>
          <w:rFonts w:asciiTheme="minorHAnsi" w:hAnsiTheme="minorHAnsi" w:cstheme="minorHAnsi"/>
          <w:color w:val="auto"/>
          <w:sz w:val="22"/>
          <w:szCs w:val="22"/>
        </w:rPr>
        <w:t xml:space="preserve"> Zarządzenie ma zastosowanie do </w:t>
      </w:r>
      <w:r w:rsidRPr="00D55D43">
        <w:rPr>
          <w:rFonts w:asciiTheme="minorHAnsi" w:hAnsiTheme="minorHAnsi" w:cstheme="minorHAnsi"/>
          <w:sz w:val="22"/>
          <w:szCs w:val="22"/>
        </w:rPr>
        <w:t xml:space="preserve">wniosków o udzielenie dotacji na prace konserwatorskie, restauratorskie lub roboty budowlane przy zabytku wpisanym do rejestru zabytków lub znajdującym się w gminnej ewidencji zabytków, położonym na obszarze m.st. </w:t>
      </w:r>
      <w:r w:rsidRPr="00D55D43">
        <w:rPr>
          <w:rFonts w:asciiTheme="minorHAnsi" w:hAnsiTheme="minorHAnsi" w:cstheme="minorHAnsi"/>
          <w:color w:val="auto"/>
          <w:sz w:val="22"/>
          <w:szCs w:val="22"/>
        </w:rPr>
        <w:t>Warszawy</w:t>
      </w:r>
      <w:r w:rsidR="00C303F3" w:rsidRPr="00D55D4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D55D43">
        <w:rPr>
          <w:rFonts w:asciiTheme="minorHAnsi" w:hAnsiTheme="minorHAnsi" w:cstheme="minorHAnsi"/>
          <w:color w:val="auto"/>
          <w:sz w:val="22"/>
          <w:szCs w:val="22"/>
        </w:rPr>
        <w:t xml:space="preserve"> złożonych po dniu 30 września 2021 r.</w:t>
      </w:r>
    </w:p>
    <w:p w14:paraId="193576B5" w14:textId="77777777" w:rsidR="005B5AA5" w:rsidRDefault="00B57FCE" w:rsidP="006D077E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55D43">
        <w:rPr>
          <w:rFonts w:asciiTheme="minorHAnsi" w:hAnsiTheme="minorHAnsi" w:cstheme="minorHAnsi"/>
          <w:b/>
          <w:color w:val="auto"/>
          <w:sz w:val="22"/>
          <w:szCs w:val="22"/>
        </w:rPr>
        <w:t>§ 1</w:t>
      </w:r>
      <w:r w:rsidR="00565FAC" w:rsidRPr="00D55D43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840A58" w:rsidRPr="00D55D43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A62975" w:rsidRPr="00D55D4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62975" w:rsidRPr="00D55D43">
        <w:rPr>
          <w:rFonts w:asciiTheme="minorHAnsi" w:hAnsiTheme="minorHAnsi" w:cstheme="minorHAnsi"/>
          <w:color w:val="auto"/>
          <w:sz w:val="22"/>
          <w:szCs w:val="22"/>
        </w:rPr>
        <w:t xml:space="preserve">Zarządzenie </w:t>
      </w:r>
      <w:r w:rsidR="00806C89" w:rsidRPr="00D55D4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A62975" w:rsidRPr="00D55D43">
        <w:rPr>
          <w:rFonts w:asciiTheme="minorHAnsi" w:hAnsiTheme="minorHAnsi" w:cstheme="minorHAnsi"/>
          <w:color w:val="auto"/>
          <w:sz w:val="22"/>
          <w:szCs w:val="22"/>
        </w:rPr>
        <w:t>chodzi w życie z dniem</w:t>
      </w:r>
      <w:r w:rsidR="006D077E">
        <w:rPr>
          <w:rFonts w:asciiTheme="minorHAnsi" w:hAnsiTheme="minorHAnsi" w:cstheme="minorHAnsi"/>
          <w:color w:val="auto"/>
          <w:sz w:val="22"/>
          <w:szCs w:val="22"/>
        </w:rPr>
        <w:t xml:space="preserve"> podpisania.</w:t>
      </w:r>
      <w:r w:rsidRPr="00E72833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59D24BB" w14:textId="77777777" w:rsidR="005B5AA5" w:rsidRPr="005B5AA5" w:rsidRDefault="00B57FCE" w:rsidP="005B5AA5">
      <w:pPr>
        <w:spacing w:line="300" w:lineRule="auto"/>
        <w:ind w:left="6372"/>
        <w:rPr>
          <w:rFonts w:ascii="Calibri" w:hAnsi="Calibri"/>
          <w:b/>
          <w:color w:val="auto"/>
          <w:sz w:val="22"/>
          <w:szCs w:val="22"/>
        </w:rPr>
      </w:pPr>
      <w:r w:rsidRPr="00E72833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5B5AA5" w:rsidRPr="005B5AA5">
        <w:rPr>
          <w:rFonts w:ascii="Calibri" w:hAnsi="Calibri"/>
          <w:b/>
          <w:color w:val="auto"/>
          <w:sz w:val="22"/>
          <w:szCs w:val="22"/>
        </w:rPr>
        <w:t>Prezydent</w:t>
      </w:r>
    </w:p>
    <w:p w14:paraId="4896DF64" w14:textId="77777777" w:rsidR="005B5AA5" w:rsidRPr="005B5AA5" w:rsidRDefault="005B5AA5" w:rsidP="005B5AA5">
      <w:pPr>
        <w:suppressAutoHyphens w:val="0"/>
        <w:spacing w:line="300" w:lineRule="auto"/>
        <w:ind w:left="5580"/>
        <w:rPr>
          <w:rFonts w:ascii="Calibri" w:hAnsi="Calibri"/>
          <w:b/>
          <w:color w:val="auto"/>
          <w:sz w:val="22"/>
          <w:szCs w:val="22"/>
        </w:rPr>
      </w:pPr>
      <w:r w:rsidRPr="005B5AA5">
        <w:rPr>
          <w:rFonts w:ascii="Calibri" w:hAnsi="Calibri"/>
          <w:b/>
          <w:color w:val="auto"/>
          <w:sz w:val="22"/>
          <w:szCs w:val="22"/>
        </w:rPr>
        <w:t>Miasta Stołecznego Warszawy</w:t>
      </w:r>
    </w:p>
    <w:p w14:paraId="5F04E7C7" w14:textId="77777777" w:rsidR="005B5AA5" w:rsidRPr="005B5AA5" w:rsidRDefault="005B5AA5" w:rsidP="005B5AA5">
      <w:pPr>
        <w:suppressAutoHyphens w:val="0"/>
        <w:spacing w:line="300" w:lineRule="auto"/>
        <w:ind w:firstLine="720"/>
        <w:rPr>
          <w:rFonts w:ascii="Calibri" w:hAnsi="Calibri"/>
          <w:color w:val="auto"/>
          <w:sz w:val="22"/>
          <w:szCs w:val="22"/>
        </w:rPr>
      </w:pPr>
      <w:r w:rsidRPr="005B5AA5">
        <w:rPr>
          <w:rFonts w:ascii="Calibri" w:hAnsi="Calibri"/>
          <w:color w:val="auto"/>
          <w:sz w:val="22"/>
          <w:szCs w:val="22"/>
        </w:rPr>
        <w:t xml:space="preserve">                                                                                                     </w:t>
      </w:r>
      <w:r w:rsidRPr="005B5AA5">
        <w:rPr>
          <w:rFonts w:ascii="Calibri" w:hAnsi="Calibri"/>
          <w:b/>
          <w:color w:val="auto"/>
          <w:sz w:val="22"/>
          <w:szCs w:val="22"/>
        </w:rPr>
        <w:t>/-/ Rafał Trzaskowski</w:t>
      </w:r>
    </w:p>
    <w:p w14:paraId="06C86091" w14:textId="5A3C9F13" w:rsidR="0017689B" w:rsidRPr="006D077E" w:rsidRDefault="00B57FCE" w:rsidP="006D077E">
      <w:pPr>
        <w:spacing w:after="24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E7283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C7720B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sectPr w:rsidR="0017689B" w:rsidRPr="006D077E" w:rsidSect="00911FCB">
      <w:footerReference w:type="default" r:id="rId8"/>
      <w:headerReference w:type="first" r:id="rId9"/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0CFF" w14:textId="77777777" w:rsidR="00D93EA5" w:rsidRDefault="00D93EA5" w:rsidP="00D72473">
      <w:r>
        <w:separator/>
      </w:r>
    </w:p>
  </w:endnote>
  <w:endnote w:type="continuationSeparator" w:id="0">
    <w:p w14:paraId="3B83D462" w14:textId="77777777" w:rsidR="00D93EA5" w:rsidRDefault="00D93EA5" w:rsidP="00D7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532845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4B052A43" w14:textId="372D23C7" w:rsidR="00C7720B" w:rsidRPr="00C7720B" w:rsidRDefault="00C7720B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C7720B">
          <w:rPr>
            <w:rFonts w:asciiTheme="minorHAnsi" w:hAnsiTheme="minorHAnsi"/>
            <w:sz w:val="22"/>
            <w:szCs w:val="22"/>
          </w:rPr>
          <w:fldChar w:fldCharType="begin"/>
        </w:r>
        <w:r w:rsidRPr="00C772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7720B">
          <w:rPr>
            <w:rFonts w:asciiTheme="minorHAnsi" w:hAnsiTheme="minorHAnsi"/>
            <w:sz w:val="22"/>
            <w:szCs w:val="22"/>
          </w:rPr>
          <w:fldChar w:fldCharType="separate"/>
        </w:r>
        <w:r w:rsidR="00736358">
          <w:rPr>
            <w:rFonts w:asciiTheme="minorHAnsi" w:hAnsiTheme="minorHAnsi"/>
            <w:noProof/>
            <w:sz w:val="22"/>
            <w:szCs w:val="22"/>
          </w:rPr>
          <w:t>2</w:t>
        </w:r>
        <w:r w:rsidRPr="00C7720B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5CA38666" w14:textId="77777777" w:rsidR="00C7720B" w:rsidRDefault="00C77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243BF" w14:textId="77777777" w:rsidR="00D93EA5" w:rsidRDefault="00D93EA5" w:rsidP="00D72473">
      <w:r>
        <w:separator/>
      </w:r>
    </w:p>
  </w:footnote>
  <w:footnote w:type="continuationSeparator" w:id="0">
    <w:p w14:paraId="560BEDB4" w14:textId="77777777" w:rsidR="00D93EA5" w:rsidRDefault="00D93EA5" w:rsidP="00D7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1E5BA" w14:textId="1F991427" w:rsidR="005B5AA5" w:rsidRPr="005B5AA5" w:rsidRDefault="005B5AA5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5B5AA5">
      <w:rPr>
        <w:rFonts w:asciiTheme="minorHAnsi" w:hAnsiTheme="minorHAnsi" w:cstheme="minorHAnsi"/>
        <w:b/>
        <w:bCs/>
        <w:sz w:val="22"/>
        <w:szCs w:val="22"/>
      </w:rPr>
      <w:t>GP-OR.0050.1684.2021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2244C"/>
    <w:multiLevelType w:val="hybridMultilevel"/>
    <w:tmpl w:val="0670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C514A"/>
    <w:multiLevelType w:val="hybridMultilevel"/>
    <w:tmpl w:val="A1F82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7F08B5"/>
    <w:multiLevelType w:val="hybridMultilevel"/>
    <w:tmpl w:val="FC9C8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D5323"/>
    <w:multiLevelType w:val="hybridMultilevel"/>
    <w:tmpl w:val="05D6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B2893"/>
    <w:multiLevelType w:val="hybridMultilevel"/>
    <w:tmpl w:val="5B822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863B0"/>
    <w:multiLevelType w:val="hybridMultilevel"/>
    <w:tmpl w:val="4530CE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E24AC9"/>
    <w:multiLevelType w:val="hybridMultilevel"/>
    <w:tmpl w:val="91C49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D6FC3"/>
    <w:multiLevelType w:val="multilevel"/>
    <w:tmpl w:val="82FC86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90E03"/>
    <w:multiLevelType w:val="hybridMultilevel"/>
    <w:tmpl w:val="BFE8BD18"/>
    <w:lvl w:ilvl="0" w:tplc="7A3E10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2363D2"/>
    <w:multiLevelType w:val="multilevel"/>
    <w:tmpl w:val="7D1075AC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6F6E0E6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517B36"/>
    <w:multiLevelType w:val="multilevel"/>
    <w:tmpl w:val="2796E9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C6179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9B"/>
    <w:rsid w:val="00011350"/>
    <w:rsid w:val="0002368D"/>
    <w:rsid w:val="000272CB"/>
    <w:rsid w:val="00041898"/>
    <w:rsid w:val="000426D5"/>
    <w:rsid w:val="000628EC"/>
    <w:rsid w:val="000638EF"/>
    <w:rsid w:val="00064EBD"/>
    <w:rsid w:val="00073966"/>
    <w:rsid w:val="00080F4E"/>
    <w:rsid w:val="00087EB2"/>
    <w:rsid w:val="000912F0"/>
    <w:rsid w:val="000A0857"/>
    <w:rsid w:val="000A0968"/>
    <w:rsid w:val="000A4978"/>
    <w:rsid w:val="000B3E94"/>
    <w:rsid w:val="000C07BD"/>
    <w:rsid w:val="000C7D30"/>
    <w:rsid w:val="000D263C"/>
    <w:rsid w:val="000D38A4"/>
    <w:rsid w:val="000E246D"/>
    <w:rsid w:val="000F3A17"/>
    <w:rsid w:val="000F66B8"/>
    <w:rsid w:val="00102C44"/>
    <w:rsid w:val="001142BA"/>
    <w:rsid w:val="0011645E"/>
    <w:rsid w:val="001251FA"/>
    <w:rsid w:val="0012738E"/>
    <w:rsid w:val="0013022A"/>
    <w:rsid w:val="00131267"/>
    <w:rsid w:val="00131C7F"/>
    <w:rsid w:val="0015604B"/>
    <w:rsid w:val="00165AC5"/>
    <w:rsid w:val="00166426"/>
    <w:rsid w:val="00166DF1"/>
    <w:rsid w:val="001718B1"/>
    <w:rsid w:val="0017689B"/>
    <w:rsid w:val="0018270B"/>
    <w:rsid w:val="00184E38"/>
    <w:rsid w:val="001A1F94"/>
    <w:rsid w:val="001B166D"/>
    <w:rsid w:val="001B2923"/>
    <w:rsid w:val="001E5A4B"/>
    <w:rsid w:val="001F3378"/>
    <w:rsid w:val="001F7413"/>
    <w:rsid w:val="002146B0"/>
    <w:rsid w:val="00223567"/>
    <w:rsid w:val="00225A7A"/>
    <w:rsid w:val="0022653A"/>
    <w:rsid w:val="002405FF"/>
    <w:rsid w:val="00243224"/>
    <w:rsid w:val="002435EC"/>
    <w:rsid w:val="00254B29"/>
    <w:rsid w:val="00280A36"/>
    <w:rsid w:val="0028444F"/>
    <w:rsid w:val="002A0250"/>
    <w:rsid w:val="002A12BE"/>
    <w:rsid w:val="002A7014"/>
    <w:rsid w:val="002D0938"/>
    <w:rsid w:val="002D7B84"/>
    <w:rsid w:val="002E5435"/>
    <w:rsid w:val="002F159A"/>
    <w:rsid w:val="002F3265"/>
    <w:rsid w:val="003038EB"/>
    <w:rsid w:val="00310692"/>
    <w:rsid w:val="003358DB"/>
    <w:rsid w:val="00337066"/>
    <w:rsid w:val="00347BD2"/>
    <w:rsid w:val="00352904"/>
    <w:rsid w:val="003637DC"/>
    <w:rsid w:val="00367956"/>
    <w:rsid w:val="00372128"/>
    <w:rsid w:val="00385D76"/>
    <w:rsid w:val="00390A5B"/>
    <w:rsid w:val="00392A54"/>
    <w:rsid w:val="003A0CA2"/>
    <w:rsid w:val="003B58FF"/>
    <w:rsid w:val="003D4A99"/>
    <w:rsid w:val="003D4D0A"/>
    <w:rsid w:val="003F16B0"/>
    <w:rsid w:val="003F5DA8"/>
    <w:rsid w:val="0040693F"/>
    <w:rsid w:val="004345BF"/>
    <w:rsid w:val="00436BC0"/>
    <w:rsid w:val="00444C28"/>
    <w:rsid w:val="00454819"/>
    <w:rsid w:val="0048612C"/>
    <w:rsid w:val="00493C49"/>
    <w:rsid w:val="00496D78"/>
    <w:rsid w:val="00496DBA"/>
    <w:rsid w:val="004A33CF"/>
    <w:rsid w:val="004B05CB"/>
    <w:rsid w:val="004B25EC"/>
    <w:rsid w:val="004B3779"/>
    <w:rsid w:val="004C7299"/>
    <w:rsid w:val="004D391A"/>
    <w:rsid w:val="004D6F2E"/>
    <w:rsid w:val="004E008E"/>
    <w:rsid w:val="004F3336"/>
    <w:rsid w:val="004F4150"/>
    <w:rsid w:val="00503713"/>
    <w:rsid w:val="00514BC8"/>
    <w:rsid w:val="00514E86"/>
    <w:rsid w:val="005172D6"/>
    <w:rsid w:val="00526A31"/>
    <w:rsid w:val="00540136"/>
    <w:rsid w:val="00542063"/>
    <w:rsid w:val="005423E4"/>
    <w:rsid w:val="00546B87"/>
    <w:rsid w:val="00565FAC"/>
    <w:rsid w:val="005B5AA5"/>
    <w:rsid w:val="005D5940"/>
    <w:rsid w:val="005E153B"/>
    <w:rsid w:val="005E1AE4"/>
    <w:rsid w:val="005E61B7"/>
    <w:rsid w:val="006062D9"/>
    <w:rsid w:val="006259A8"/>
    <w:rsid w:val="0062745C"/>
    <w:rsid w:val="00632D78"/>
    <w:rsid w:val="00635BA9"/>
    <w:rsid w:val="0064538F"/>
    <w:rsid w:val="00647AFE"/>
    <w:rsid w:val="00653A5F"/>
    <w:rsid w:val="00660135"/>
    <w:rsid w:val="00660A93"/>
    <w:rsid w:val="00681879"/>
    <w:rsid w:val="00684AFB"/>
    <w:rsid w:val="006A5F96"/>
    <w:rsid w:val="006A71D5"/>
    <w:rsid w:val="006B427A"/>
    <w:rsid w:val="006C0B52"/>
    <w:rsid w:val="006D077E"/>
    <w:rsid w:val="006D5EED"/>
    <w:rsid w:val="006E1BF4"/>
    <w:rsid w:val="00716A2C"/>
    <w:rsid w:val="00720992"/>
    <w:rsid w:val="00736035"/>
    <w:rsid w:val="00736358"/>
    <w:rsid w:val="00777F79"/>
    <w:rsid w:val="007859A8"/>
    <w:rsid w:val="007867AD"/>
    <w:rsid w:val="007A68E8"/>
    <w:rsid w:val="007C1956"/>
    <w:rsid w:val="007D76FE"/>
    <w:rsid w:val="007E2267"/>
    <w:rsid w:val="007E6102"/>
    <w:rsid w:val="00805A78"/>
    <w:rsid w:val="00806C89"/>
    <w:rsid w:val="00810379"/>
    <w:rsid w:val="00816F40"/>
    <w:rsid w:val="008207D9"/>
    <w:rsid w:val="00832F39"/>
    <w:rsid w:val="00834533"/>
    <w:rsid w:val="00840A58"/>
    <w:rsid w:val="00851B57"/>
    <w:rsid w:val="00852632"/>
    <w:rsid w:val="00880ABB"/>
    <w:rsid w:val="0089318C"/>
    <w:rsid w:val="008A0028"/>
    <w:rsid w:val="008A3509"/>
    <w:rsid w:val="008A3A65"/>
    <w:rsid w:val="008A40C1"/>
    <w:rsid w:val="008B26E6"/>
    <w:rsid w:val="008B371B"/>
    <w:rsid w:val="008C6F52"/>
    <w:rsid w:val="008D2003"/>
    <w:rsid w:val="008D200B"/>
    <w:rsid w:val="008D71B7"/>
    <w:rsid w:val="008E546F"/>
    <w:rsid w:val="008F6C53"/>
    <w:rsid w:val="00911FCB"/>
    <w:rsid w:val="00913BBB"/>
    <w:rsid w:val="00914348"/>
    <w:rsid w:val="00914C05"/>
    <w:rsid w:val="00924E5B"/>
    <w:rsid w:val="00927C9C"/>
    <w:rsid w:val="00931B33"/>
    <w:rsid w:val="00933468"/>
    <w:rsid w:val="00933ECA"/>
    <w:rsid w:val="0095388A"/>
    <w:rsid w:val="00961CEB"/>
    <w:rsid w:val="00963A2B"/>
    <w:rsid w:val="00964429"/>
    <w:rsid w:val="0097623B"/>
    <w:rsid w:val="00983F8C"/>
    <w:rsid w:val="00990F55"/>
    <w:rsid w:val="009A5C89"/>
    <w:rsid w:val="009A6B39"/>
    <w:rsid w:val="009B06E2"/>
    <w:rsid w:val="009C1881"/>
    <w:rsid w:val="009C3B21"/>
    <w:rsid w:val="009C3C58"/>
    <w:rsid w:val="009C3D16"/>
    <w:rsid w:val="009D40EC"/>
    <w:rsid w:val="00A04FF5"/>
    <w:rsid w:val="00A13ED7"/>
    <w:rsid w:val="00A140BC"/>
    <w:rsid w:val="00A30B46"/>
    <w:rsid w:val="00A35DF3"/>
    <w:rsid w:val="00A373A8"/>
    <w:rsid w:val="00A52E4B"/>
    <w:rsid w:val="00A62975"/>
    <w:rsid w:val="00A66644"/>
    <w:rsid w:val="00A80171"/>
    <w:rsid w:val="00A9048F"/>
    <w:rsid w:val="00AB3C8B"/>
    <w:rsid w:val="00AB55A6"/>
    <w:rsid w:val="00AB60EA"/>
    <w:rsid w:val="00B1719B"/>
    <w:rsid w:val="00B1799C"/>
    <w:rsid w:val="00B22D27"/>
    <w:rsid w:val="00B517CD"/>
    <w:rsid w:val="00B57FCE"/>
    <w:rsid w:val="00B60917"/>
    <w:rsid w:val="00B624E0"/>
    <w:rsid w:val="00B62D84"/>
    <w:rsid w:val="00B64141"/>
    <w:rsid w:val="00B65EC9"/>
    <w:rsid w:val="00B70843"/>
    <w:rsid w:val="00B7439A"/>
    <w:rsid w:val="00B8138A"/>
    <w:rsid w:val="00B87170"/>
    <w:rsid w:val="00B952CB"/>
    <w:rsid w:val="00B9535B"/>
    <w:rsid w:val="00BA1F1B"/>
    <w:rsid w:val="00BA2769"/>
    <w:rsid w:val="00BA556D"/>
    <w:rsid w:val="00BC36A8"/>
    <w:rsid w:val="00BC7C24"/>
    <w:rsid w:val="00BE0384"/>
    <w:rsid w:val="00BE2DC0"/>
    <w:rsid w:val="00C016D3"/>
    <w:rsid w:val="00C07B0E"/>
    <w:rsid w:val="00C16321"/>
    <w:rsid w:val="00C303F3"/>
    <w:rsid w:val="00C319D9"/>
    <w:rsid w:val="00C32C77"/>
    <w:rsid w:val="00C410E9"/>
    <w:rsid w:val="00C466AA"/>
    <w:rsid w:val="00C47215"/>
    <w:rsid w:val="00C53FA9"/>
    <w:rsid w:val="00C60F6C"/>
    <w:rsid w:val="00C65A5B"/>
    <w:rsid w:val="00C665B3"/>
    <w:rsid w:val="00C76823"/>
    <w:rsid w:val="00C7720B"/>
    <w:rsid w:val="00C772B9"/>
    <w:rsid w:val="00C84C7F"/>
    <w:rsid w:val="00C852F6"/>
    <w:rsid w:val="00C97C5B"/>
    <w:rsid w:val="00CA172C"/>
    <w:rsid w:val="00CA29CB"/>
    <w:rsid w:val="00CB01CD"/>
    <w:rsid w:val="00CB39B7"/>
    <w:rsid w:val="00CC09CC"/>
    <w:rsid w:val="00CC70D6"/>
    <w:rsid w:val="00CD3194"/>
    <w:rsid w:val="00CE18C1"/>
    <w:rsid w:val="00CE525F"/>
    <w:rsid w:val="00CE6F08"/>
    <w:rsid w:val="00CF0171"/>
    <w:rsid w:val="00CF64BC"/>
    <w:rsid w:val="00D046F4"/>
    <w:rsid w:val="00D06359"/>
    <w:rsid w:val="00D27CAE"/>
    <w:rsid w:val="00D51D23"/>
    <w:rsid w:val="00D55D43"/>
    <w:rsid w:val="00D6759E"/>
    <w:rsid w:val="00D72473"/>
    <w:rsid w:val="00D85FED"/>
    <w:rsid w:val="00D90305"/>
    <w:rsid w:val="00D93EA5"/>
    <w:rsid w:val="00DA7A74"/>
    <w:rsid w:val="00DB3560"/>
    <w:rsid w:val="00DB67E5"/>
    <w:rsid w:val="00DD12F8"/>
    <w:rsid w:val="00DD2726"/>
    <w:rsid w:val="00DD4FF9"/>
    <w:rsid w:val="00DE154D"/>
    <w:rsid w:val="00DF51E6"/>
    <w:rsid w:val="00E21006"/>
    <w:rsid w:val="00E226E3"/>
    <w:rsid w:val="00E242F5"/>
    <w:rsid w:val="00E27DBC"/>
    <w:rsid w:val="00E548A0"/>
    <w:rsid w:val="00E60C98"/>
    <w:rsid w:val="00E60DD0"/>
    <w:rsid w:val="00E63BD9"/>
    <w:rsid w:val="00E72833"/>
    <w:rsid w:val="00E73F75"/>
    <w:rsid w:val="00E850BE"/>
    <w:rsid w:val="00EA6EBB"/>
    <w:rsid w:val="00EB662F"/>
    <w:rsid w:val="00EC1BAD"/>
    <w:rsid w:val="00EC5BC5"/>
    <w:rsid w:val="00ED1F48"/>
    <w:rsid w:val="00EE144E"/>
    <w:rsid w:val="00EF0D1C"/>
    <w:rsid w:val="00F018AC"/>
    <w:rsid w:val="00F123F1"/>
    <w:rsid w:val="00F17596"/>
    <w:rsid w:val="00F23498"/>
    <w:rsid w:val="00F50510"/>
    <w:rsid w:val="00F7732C"/>
    <w:rsid w:val="00FB63FB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9927"/>
  <w15:docId w15:val="{AB68E69E-288B-4666-9EB5-FBEE68B4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pPr>
      <w:keepNext/>
      <w:outlineLvl w:val="0"/>
    </w:pPr>
    <w:rPr>
      <w:b/>
      <w:bCs/>
      <w:sz w:val="28"/>
      <w:szCs w:val="20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uiPriority w:val="9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uiPriority w:val="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agwek1">
    <w:name w:val="Nagłówek1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paragraph" w:styleId="Tekstdymka">
    <w:name w:val="Balloon Text"/>
    <w:basedOn w:val="Normalny"/>
    <w:uiPriority w:val="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matkomentarza">
    <w:name w:val="annotation subject"/>
    <w:basedOn w:val="Tekstkomentarza"/>
    <w:uiPriority w:val="99"/>
    <w:rPr>
      <w:b/>
      <w:bCs/>
    </w:rPr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2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47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47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24E5B"/>
    <w:pPr>
      <w:spacing w:line="240" w:lineRule="auto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51D23"/>
    <w:pPr>
      <w:suppressAutoHyphens w:val="0"/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45D8-E6D5-4C45-A5AF-5D4358B6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2413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ajastrzebska</dc:creator>
  <cp:lastModifiedBy>Dziedzic-Kurpińska Anna</cp:lastModifiedBy>
  <cp:revision>3</cp:revision>
  <cp:lastPrinted>2021-10-07T10:40:00Z</cp:lastPrinted>
  <dcterms:created xsi:type="dcterms:W3CDTF">2021-10-07T10:59:00Z</dcterms:created>
  <dcterms:modified xsi:type="dcterms:W3CDTF">2021-10-11T08:31:00Z</dcterms:modified>
  <dc:language>pl-PL</dc:language>
</cp:coreProperties>
</file>