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footer2.xml" ContentType="application/vnd.openxmlformats-officedocument.wordprocessingml.footer+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4D7" w:rsidRPr="005C11C4" w:rsidRDefault="00375E7A" w:rsidP="000B1D85">
      <w:pPr>
        <w:pStyle w:val="Normal0"/>
        <w:spacing w:before="120" w:after="120" w:line="240" w:lineRule="auto"/>
        <w:ind w:left="5664" w:firstLine="707"/>
        <w:jc w:val="left"/>
        <w:rPr>
          <w:rFonts w:asciiTheme="minorHAnsi" w:hAnsiTheme="minorHAnsi" w:cstheme="minorHAnsi"/>
          <w:sz w:val="24"/>
          <w:szCs w:val="24"/>
        </w:rPr>
      </w:pPr>
      <w:r w:rsidRPr="005C11C4">
        <w:rPr>
          <w:rFonts w:asciiTheme="minorHAnsi" w:hAnsiTheme="minorHAnsi" w:cstheme="minorHAnsi"/>
          <w:sz w:val="24"/>
          <w:szCs w:val="24"/>
        </w:rPr>
        <w:t xml:space="preserve">Załącznik </w:t>
      </w:r>
    </w:p>
    <w:p w:rsidR="009134D7" w:rsidRPr="005C11C4" w:rsidRDefault="00375E7A" w:rsidP="000B1D85">
      <w:pPr>
        <w:pStyle w:val="Normal0"/>
        <w:spacing w:before="120" w:after="120" w:line="240" w:lineRule="auto"/>
        <w:ind w:left="5664" w:firstLine="707"/>
        <w:jc w:val="left"/>
        <w:rPr>
          <w:rFonts w:asciiTheme="minorHAnsi" w:hAnsiTheme="minorHAnsi" w:cstheme="minorHAnsi"/>
          <w:sz w:val="24"/>
          <w:szCs w:val="24"/>
        </w:rPr>
      </w:pPr>
      <w:r w:rsidRPr="005C11C4">
        <w:rPr>
          <w:rFonts w:asciiTheme="minorHAnsi" w:hAnsiTheme="minorHAnsi" w:cstheme="minorHAnsi"/>
          <w:sz w:val="24"/>
          <w:szCs w:val="24"/>
        </w:rPr>
        <w:t xml:space="preserve">do zarządzenia nr </w:t>
      </w:r>
      <w:r w:rsidR="00875ADB">
        <w:rPr>
          <w:rFonts w:asciiTheme="minorHAnsi" w:hAnsiTheme="minorHAnsi" w:cstheme="minorHAnsi"/>
          <w:sz w:val="24"/>
          <w:szCs w:val="24"/>
        </w:rPr>
        <w:t>1336/2021</w:t>
      </w:r>
      <w:r w:rsidRPr="005C11C4">
        <w:rPr>
          <w:rFonts w:asciiTheme="minorHAnsi" w:hAnsiTheme="minorHAnsi" w:cstheme="minorHAnsi"/>
          <w:sz w:val="24"/>
          <w:szCs w:val="24"/>
        </w:rPr>
        <w:t xml:space="preserve"> </w:t>
      </w:r>
    </w:p>
    <w:p w:rsidR="009134D7" w:rsidRPr="005C11C4" w:rsidRDefault="00375E7A" w:rsidP="000B1D85">
      <w:pPr>
        <w:pStyle w:val="Normal0"/>
        <w:spacing w:before="120" w:after="120" w:line="240" w:lineRule="auto"/>
        <w:ind w:left="6372"/>
        <w:jc w:val="left"/>
        <w:rPr>
          <w:rFonts w:asciiTheme="minorHAnsi" w:hAnsiTheme="minorHAnsi" w:cstheme="minorHAnsi"/>
          <w:sz w:val="24"/>
          <w:szCs w:val="24"/>
        </w:rPr>
      </w:pPr>
      <w:r w:rsidRPr="005C11C4">
        <w:rPr>
          <w:rFonts w:asciiTheme="minorHAnsi" w:hAnsiTheme="minorHAnsi" w:cstheme="minorHAnsi"/>
          <w:sz w:val="24"/>
          <w:szCs w:val="24"/>
        </w:rPr>
        <w:t xml:space="preserve">Prezydenta m.st. Warszawy </w:t>
      </w:r>
    </w:p>
    <w:p w:rsidR="009134D7" w:rsidRPr="005C11C4" w:rsidRDefault="00375E7A" w:rsidP="000B1D85">
      <w:pPr>
        <w:pStyle w:val="Tytu"/>
        <w:spacing w:before="120" w:after="120"/>
        <w:ind w:left="5664" w:firstLine="707"/>
        <w:rPr>
          <w:rFonts w:asciiTheme="minorHAnsi" w:hAnsiTheme="minorHAnsi" w:cstheme="minorHAnsi"/>
          <w:b/>
          <w:color w:val="2E75B5"/>
          <w:sz w:val="24"/>
          <w:szCs w:val="24"/>
        </w:rPr>
      </w:pPr>
      <w:r w:rsidRPr="005C11C4">
        <w:rPr>
          <w:rFonts w:asciiTheme="minorHAnsi" w:hAnsiTheme="minorHAnsi" w:cstheme="minorHAnsi"/>
          <w:sz w:val="24"/>
          <w:szCs w:val="24"/>
        </w:rPr>
        <w:t xml:space="preserve">z </w:t>
      </w:r>
      <w:r w:rsidR="00875ADB">
        <w:rPr>
          <w:rFonts w:asciiTheme="minorHAnsi" w:hAnsiTheme="minorHAnsi" w:cstheme="minorHAnsi"/>
          <w:sz w:val="24"/>
          <w:szCs w:val="24"/>
        </w:rPr>
        <w:t>03.08.2021 r.</w:t>
      </w:r>
      <w:bookmarkStart w:id="0" w:name="_GoBack"/>
      <w:bookmarkEnd w:id="0"/>
    </w:p>
    <w:p w:rsidR="009134D7" w:rsidRPr="005C11C4" w:rsidRDefault="00375E7A" w:rsidP="000B1D85">
      <w:pPr>
        <w:pStyle w:val="Tytu"/>
        <w:spacing w:before="120" w:after="120"/>
        <w:jc w:val="center"/>
        <w:rPr>
          <w:rFonts w:asciiTheme="minorHAnsi" w:hAnsiTheme="minorHAnsi" w:cstheme="minorHAnsi"/>
          <w:b/>
          <w:color w:val="2E75B5"/>
          <w:sz w:val="24"/>
          <w:szCs w:val="24"/>
        </w:rPr>
      </w:pPr>
      <w:r w:rsidRPr="005C11C4">
        <w:rPr>
          <w:rFonts w:asciiTheme="minorHAnsi" w:hAnsiTheme="minorHAnsi" w:cstheme="minorHAnsi"/>
          <w:noProof/>
        </w:rPr>
        <w:drawing>
          <wp:inline distT="0" distB="0" distL="0" distR="0">
            <wp:extent cx="3297541" cy="3297541"/>
            <wp:effectExtent l="0" t="0" r="0" b="0"/>
            <wp:docPr id="789639369" name="image1.png" descr="#Warszawa2030 strategia" title="logo"/>
            <wp:cNvGraphicFramePr/>
            <a:graphic xmlns:a="http://schemas.openxmlformats.org/drawingml/2006/main">
              <a:graphicData uri="http://schemas.openxmlformats.org/drawingml/2006/picture">
                <pic:pic xmlns:pic="http://schemas.openxmlformats.org/drawingml/2006/picture">
                  <pic:nvPicPr>
                    <pic:cNvPr id="0" name="image1.png" descr="Znalezione obrazy dla zapytania strategia 2030 logo"/>
                    <pic:cNvPicPr preferRelativeResize="0"/>
                  </pic:nvPicPr>
                  <pic:blipFill>
                    <a:blip r:embed="rId9"/>
                    <a:srcRect/>
                    <a:stretch>
                      <a:fillRect/>
                    </a:stretch>
                  </pic:blipFill>
                  <pic:spPr>
                    <a:xfrm>
                      <a:off x="0" y="0"/>
                      <a:ext cx="3297541" cy="3297541"/>
                    </a:xfrm>
                    <a:prstGeom prst="rect">
                      <a:avLst/>
                    </a:prstGeom>
                    <a:ln/>
                  </pic:spPr>
                </pic:pic>
              </a:graphicData>
            </a:graphic>
          </wp:inline>
        </w:drawing>
      </w:r>
    </w:p>
    <w:p w:rsidR="009134D7" w:rsidRPr="005C11C4" w:rsidRDefault="00375E7A" w:rsidP="000B1D85">
      <w:pPr>
        <w:pStyle w:val="Normal0"/>
        <w:pBdr>
          <w:top w:val="nil"/>
          <w:left w:val="nil"/>
          <w:bottom w:val="nil"/>
          <w:right w:val="nil"/>
          <w:between w:val="nil"/>
        </w:pBdr>
        <w:spacing w:before="120" w:after="120" w:line="240" w:lineRule="auto"/>
        <w:jc w:val="center"/>
        <w:rPr>
          <w:rFonts w:asciiTheme="minorHAnsi" w:hAnsiTheme="minorHAnsi" w:cstheme="minorHAnsi"/>
          <w:b/>
          <w:i/>
          <w:color w:val="0099CC"/>
          <w:sz w:val="60"/>
          <w:szCs w:val="60"/>
        </w:rPr>
      </w:pPr>
      <w:r w:rsidRPr="005C11C4">
        <w:rPr>
          <w:rFonts w:asciiTheme="minorHAnsi" w:hAnsiTheme="minorHAnsi" w:cstheme="minorHAnsi"/>
          <w:b/>
          <w:color w:val="0099CC"/>
          <w:sz w:val="60"/>
          <w:szCs w:val="60"/>
        </w:rPr>
        <w:t>PROGRAM WSPÓLNOTA</w:t>
      </w:r>
    </w:p>
    <w:p w:rsidR="009134D7" w:rsidRPr="005C11C4" w:rsidRDefault="009134D7" w:rsidP="000B1D85">
      <w:pPr>
        <w:pStyle w:val="Normal0"/>
        <w:spacing w:before="120" w:after="120" w:line="240" w:lineRule="auto"/>
        <w:jc w:val="center"/>
        <w:rPr>
          <w:rFonts w:asciiTheme="minorHAnsi" w:hAnsiTheme="minorHAnsi" w:cstheme="minorHAnsi"/>
          <w:sz w:val="24"/>
          <w:szCs w:val="24"/>
        </w:rPr>
      </w:pPr>
    </w:p>
    <w:p w:rsidR="009134D7" w:rsidRPr="005C11C4" w:rsidRDefault="009134D7" w:rsidP="000B1D85">
      <w:pPr>
        <w:pStyle w:val="Normal0"/>
        <w:pBdr>
          <w:top w:val="nil"/>
          <w:left w:val="nil"/>
          <w:bottom w:val="nil"/>
          <w:right w:val="nil"/>
          <w:between w:val="nil"/>
        </w:pBdr>
        <w:spacing w:before="120" w:after="120" w:line="240" w:lineRule="auto"/>
        <w:jc w:val="center"/>
        <w:rPr>
          <w:rFonts w:asciiTheme="minorHAnsi" w:hAnsiTheme="minorHAnsi" w:cstheme="minorHAnsi"/>
          <w:b/>
          <w:color w:val="0099CC"/>
          <w:sz w:val="24"/>
          <w:szCs w:val="24"/>
        </w:rPr>
      </w:pPr>
    </w:p>
    <w:p w:rsidR="009134D7" w:rsidRPr="005C11C4" w:rsidRDefault="009134D7" w:rsidP="000B1D85">
      <w:pPr>
        <w:pStyle w:val="Normal0"/>
        <w:pBdr>
          <w:top w:val="nil"/>
          <w:left w:val="nil"/>
          <w:bottom w:val="nil"/>
          <w:right w:val="nil"/>
          <w:between w:val="nil"/>
        </w:pBdr>
        <w:spacing w:before="120" w:after="120" w:line="240" w:lineRule="auto"/>
        <w:jc w:val="center"/>
        <w:rPr>
          <w:rFonts w:asciiTheme="minorHAnsi" w:hAnsiTheme="minorHAnsi" w:cstheme="minorHAnsi"/>
          <w:color w:val="002060"/>
          <w:sz w:val="24"/>
          <w:szCs w:val="24"/>
        </w:rPr>
      </w:pPr>
    </w:p>
    <w:p w:rsidR="009134D7" w:rsidRPr="005C11C4" w:rsidRDefault="00375E7A" w:rsidP="000B1D85">
      <w:pPr>
        <w:pStyle w:val="Normal0"/>
        <w:pBdr>
          <w:top w:val="nil"/>
          <w:left w:val="nil"/>
          <w:bottom w:val="nil"/>
          <w:right w:val="nil"/>
          <w:between w:val="nil"/>
        </w:pBdr>
        <w:spacing w:before="120" w:after="120" w:line="240" w:lineRule="auto"/>
        <w:jc w:val="center"/>
        <w:rPr>
          <w:rFonts w:asciiTheme="minorHAnsi" w:hAnsiTheme="minorHAnsi" w:cstheme="minorHAnsi"/>
          <w:b/>
          <w:color w:val="0099CC"/>
          <w:sz w:val="36"/>
          <w:szCs w:val="36"/>
        </w:rPr>
      </w:pPr>
      <w:r w:rsidRPr="005C11C4">
        <w:rPr>
          <w:rFonts w:asciiTheme="minorHAnsi" w:hAnsiTheme="minorHAnsi" w:cstheme="minorHAnsi"/>
          <w:b/>
          <w:color w:val="0099CC"/>
          <w:sz w:val="36"/>
          <w:szCs w:val="36"/>
        </w:rPr>
        <w:t>PROGRAM WYKONAWCZY</w:t>
      </w:r>
    </w:p>
    <w:p w:rsidR="009134D7" w:rsidRPr="005C11C4" w:rsidRDefault="00375E7A" w:rsidP="000B1D85">
      <w:pPr>
        <w:pStyle w:val="Normal0"/>
        <w:pBdr>
          <w:top w:val="nil"/>
          <w:left w:val="nil"/>
          <w:bottom w:val="nil"/>
          <w:right w:val="nil"/>
          <w:between w:val="nil"/>
        </w:pBdr>
        <w:spacing w:before="120" w:after="120" w:line="240" w:lineRule="auto"/>
        <w:jc w:val="center"/>
        <w:rPr>
          <w:rFonts w:asciiTheme="minorHAnsi" w:hAnsiTheme="minorHAnsi" w:cstheme="minorHAnsi"/>
          <w:b/>
          <w:color w:val="0099CC"/>
          <w:sz w:val="36"/>
          <w:szCs w:val="36"/>
        </w:rPr>
      </w:pPr>
      <w:r w:rsidRPr="005C11C4">
        <w:rPr>
          <w:rFonts w:asciiTheme="minorHAnsi" w:hAnsiTheme="minorHAnsi" w:cstheme="minorHAnsi"/>
          <w:b/>
          <w:color w:val="0099CC"/>
          <w:sz w:val="36"/>
          <w:szCs w:val="36"/>
        </w:rPr>
        <w:t>STRATEGII #WARSZAWA2030</w:t>
      </w:r>
    </w:p>
    <w:p w:rsidR="009134D7" w:rsidRPr="005C11C4" w:rsidRDefault="00375E7A" w:rsidP="000B1D85">
      <w:pPr>
        <w:pStyle w:val="Normal0"/>
        <w:pBdr>
          <w:top w:val="nil"/>
          <w:left w:val="nil"/>
          <w:bottom w:val="nil"/>
          <w:right w:val="nil"/>
          <w:between w:val="nil"/>
        </w:pBdr>
        <w:spacing w:before="120" w:after="120" w:line="240" w:lineRule="auto"/>
        <w:jc w:val="center"/>
        <w:rPr>
          <w:rFonts w:asciiTheme="minorHAnsi" w:hAnsiTheme="minorHAnsi" w:cstheme="minorHAnsi"/>
          <w:b/>
          <w:color w:val="0099CC"/>
          <w:sz w:val="36"/>
          <w:szCs w:val="36"/>
        </w:rPr>
      </w:pPr>
      <w:r w:rsidRPr="005C11C4">
        <w:rPr>
          <w:rFonts w:asciiTheme="minorHAnsi" w:hAnsiTheme="minorHAnsi" w:cstheme="minorHAnsi"/>
          <w:b/>
          <w:color w:val="0099CC"/>
          <w:sz w:val="36"/>
          <w:szCs w:val="36"/>
        </w:rPr>
        <w:t>na lata 2021</w:t>
      </w:r>
      <w:r w:rsidR="00C552F1" w:rsidRPr="005C11C4">
        <w:rPr>
          <w:rFonts w:asciiTheme="minorHAnsi" w:hAnsiTheme="minorHAnsi" w:cstheme="minorHAnsi"/>
          <w:b/>
          <w:color w:val="0099CC"/>
          <w:sz w:val="36"/>
          <w:szCs w:val="36"/>
        </w:rPr>
        <w:t>–</w:t>
      </w:r>
      <w:r w:rsidRPr="005C11C4">
        <w:rPr>
          <w:rFonts w:asciiTheme="minorHAnsi" w:hAnsiTheme="minorHAnsi" w:cstheme="minorHAnsi"/>
          <w:b/>
          <w:color w:val="0099CC"/>
          <w:sz w:val="36"/>
          <w:szCs w:val="36"/>
        </w:rPr>
        <w:t>2025</w:t>
      </w:r>
    </w:p>
    <w:p w:rsidR="009134D7" w:rsidRPr="005C11C4" w:rsidRDefault="009134D7"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2060"/>
          <w:sz w:val="24"/>
          <w:szCs w:val="24"/>
        </w:rPr>
      </w:pPr>
    </w:p>
    <w:p w:rsidR="009134D7" w:rsidRPr="005C11C4" w:rsidRDefault="00375E7A" w:rsidP="000B1D85">
      <w:pPr>
        <w:pStyle w:val="Normal0"/>
        <w:spacing w:before="120" w:after="120" w:line="240" w:lineRule="auto"/>
        <w:jc w:val="left"/>
        <w:rPr>
          <w:rFonts w:asciiTheme="minorHAnsi" w:hAnsiTheme="minorHAnsi" w:cstheme="minorHAnsi"/>
          <w:color w:val="002060"/>
          <w:sz w:val="24"/>
          <w:szCs w:val="24"/>
        </w:rPr>
      </w:pPr>
      <w:r w:rsidRPr="005C11C4">
        <w:rPr>
          <w:rFonts w:asciiTheme="minorHAnsi" w:hAnsiTheme="minorHAnsi" w:cstheme="minorHAnsi"/>
        </w:rPr>
        <w:br w:type="page"/>
      </w:r>
    </w:p>
    <w:p w:rsidR="009134D7" w:rsidRPr="005C11C4" w:rsidRDefault="00375E7A" w:rsidP="000B1D85">
      <w:pPr>
        <w:pStyle w:val="Normal0"/>
        <w:keepNext/>
        <w:keepLines/>
        <w:pBdr>
          <w:top w:val="nil"/>
          <w:left w:val="nil"/>
          <w:bottom w:val="nil"/>
          <w:right w:val="nil"/>
          <w:between w:val="nil"/>
        </w:pBdr>
        <w:spacing w:before="120" w:after="120" w:line="240" w:lineRule="auto"/>
        <w:jc w:val="left"/>
        <w:rPr>
          <w:rFonts w:asciiTheme="minorHAnsi" w:hAnsiTheme="minorHAnsi" w:cstheme="minorHAnsi"/>
          <w:color w:val="2E75B5"/>
          <w:sz w:val="24"/>
          <w:szCs w:val="24"/>
        </w:rPr>
      </w:pPr>
      <w:bookmarkStart w:id="1" w:name="_heading=h.30j0zll" w:colFirst="0" w:colLast="0"/>
      <w:bookmarkEnd w:id="1"/>
      <w:r w:rsidRPr="005C11C4">
        <w:rPr>
          <w:rFonts w:asciiTheme="minorHAnsi" w:hAnsiTheme="minorHAnsi" w:cstheme="minorHAnsi"/>
          <w:color w:val="2E75B5"/>
          <w:sz w:val="24"/>
          <w:szCs w:val="24"/>
        </w:rPr>
        <w:lastRenderedPageBreak/>
        <w:t>Spis treści</w:t>
      </w:r>
    </w:p>
    <w:sdt>
      <w:sdtPr>
        <w:rPr>
          <w:rFonts w:asciiTheme="minorHAnsi" w:hAnsiTheme="minorHAnsi" w:cstheme="minorHAnsi"/>
        </w:rPr>
        <w:id w:val="2086546432"/>
        <w:docPartObj>
          <w:docPartGallery w:val="Table of Contents"/>
          <w:docPartUnique/>
        </w:docPartObj>
      </w:sdtPr>
      <w:sdtEndPr/>
      <w:sdtContent>
        <w:p w:rsidR="008C5A87" w:rsidRDefault="00791F2E">
          <w:pPr>
            <w:pStyle w:val="Spistreci1"/>
            <w:tabs>
              <w:tab w:val="right" w:pos="9396"/>
            </w:tabs>
            <w:rPr>
              <w:rFonts w:asciiTheme="minorHAnsi" w:eastAsiaTheme="minorEastAsia" w:hAnsiTheme="minorHAnsi" w:cstheme="minorBidi"/>
              <w:noProof/>
            </w:rPr>
          </w:pPr>
          <w:r w:rsidRPr="005C11C4">
            <w:rPr>
              <w:rFonts w:asciiTheme="minorHAnsi" w:hAnsiTheme="minorHAnsi" w:cstheme="minorHAnsi"/>
            </w:rPr>
            <w:fldChar w:fldCharType="begin"/>
          </w:r>
          <w:r w:rsidR="00375E7A" w:rsidRPr="005C11C4">
            <w:rPr>
              <w:rFonts w:asciiTheme="minorHAnsi" w:hAnsiTheme="minorHAnsi" w:cstheme="minorHAnsi"/>
            </w:rPr>
            <w:instrText xml:space="preserve"> TOC \h \u \z </w:instrText>
          </w:r>
          <w:r w:rsidRPr="005C11C4">
            <w:rPr>
              <w:rFonts w:asciiTheme="minorHAnsi" w:hAnsiTheme="minorHAnsi" w:cstheme="minorHAnsi"/>
            </w:rPr>
            <w:fldChar w:fldCharType="separate"/>
          </w:r>
          <w:hyperlink w:anchor="_Toc77067265" w:history="1">
            <w:r w:rsidR="008C5A87" w:rsidRPr="00FC5B11">
              <w:rPr>
                <w:rStyle w:val="Hipercze"/>
                <w:rFonts w:cstheme="minorHAnsi"/>
                <w:noProof/>
              </w:rPr>
              <w:t>Wprowadzenie</w:t>
            </w:r>
            <w:r w:rsidR="008C5A87">
              <w:rPr>
                <w:noProof/>
                <w:webHidden/>
              </w:rPr>
              <w:tab/>
            </w:r>
            <w:r w:rsidR="008C5A87">
              <w:rPr>
                <w:noProof/>
                <w:webHidden/>
              </w:rPr>
              <w:fldChar w:fldCharType="begin"/>
            </w:r>
            <w:r w:rsidR="008C5A87">
              <w:rPr>
                <w:noProof/>
                <w:webHidden/>
              </w:rPr>
              <w:instrText xml:space="preserve"> PAGEREF _Toc77067265 \h </w:instrText>
            </w:r>
            <w:r w:rsidR="008C5A87">
              <w:rPr>
                <w:noProof/>
                <w:webHidden/>
              </w:rPr>
            </w:r>
            <w:r w:rsidR="008C5A87">
              <w:rPr>
                <w:noProof/>
                <w:webHidden/>
              </w:rPr>
              <w:fldChar w:fldCharType="separate"/>
            </w:r>
            <w:r w:rsidR="001763A2">
              <w:rPr>
                <w:noProof/>
                <w:webHidden/>
              </w:rPr>
              <w:t>3</w:t>
            </w:r>
            <w:r w:rsidR="008C5A87">
              <w:rPr>
                <w:noProof/>
                <w:webHidden/>
              </w:rPr>
              <w:fldChar w:fldCharType="end"/>
            </w:r>
          </w:hyperlink>
        </w:p>
        <w:p w:rsidR="008C5A87" w:rsidRDefault="00875ADB">
          <w:pPr>
            <w:pStyle w:val="Spistreci1"/>
            <w:tabs>
              <w:tab w:val="right" w:pos="9396"/>
            </w:tabs>
            <w:rPr>
              <w:rFonts w:asciiTheme="minorHAnsi" w:eastAsiaTheme="minorEastAsia" w:hAnsiTheme="minorHAnsi" w:cstheme="minorBidi"/>
              <w:noProof/>
            </w:rPr>
          </w:pPr>
          <w:hyperlink w:anchor="_Toc77067266" w:history="1">
            <w:r w:rsidR="008C5A87" w:rsidRPr="00FC5B11">
              <w:rPr>
                <w:rStyle w:val="Hipercze"/>
                <w:rFonts w:cstheme="minorHAnsi"/>
                <w:noProof/>
              </w:rPr>
              <w:t>Podstawowe pojęcia i założenia programu</w:t>
            </w:r>
            <w:r w:rsidR="008C5A87">
              <w:rPr>
                <w:noProof/>
                <w:webHidden/>
              </w:rPr>
              <w:tab/>
            </w:r>
            <w:r w:rsidR="008C5A87">
              <w:rPr>
                <w:noProof/>
                <w:webHidden/>
              </w:rPr>
              <w:fldChar w:fldCharType="begin"/>
            </w:r>
            <w:r w:rsidR="008C5A87">
              <w:rPr>
                <w:noProof/>
                <w:webHidden/>
              </w:rPr>
              <w:instrText xml:space="preserve"> PAGEREF _Toc77067266 \h </w:instrText>
            </w:r>
            <w:r w:rsidR="008C5A87">
              <w:rPr>
                <w:noProof/>
                <w:webHidden/>
              </w:rPr>
            </w:r>
            <w:r w:rsidR="008C5A87">
              <w:rPr>
                <w:noProof/>
                <w:webHidden/>
              </w:rPr>
              <w:fldChar w:fldCharType="separate"/>
            </w:r>
            <w:r w:rsidR="001763A2">
              <w:rPr>
                <w:noProof/>
                <w:webHidden/>
              </w:rPr>
              <w:t>4</w:t>
            </w:r>
            <w:r w:rsidR="008C5A87">
              <w:rPr>
                <w:noProof/>
                <w:webHidden/>
              </w:rPr>
              <w:fldChar w:fldCharType="end"/>
            </w:r>
          </w:hyperlink>
        </w:p>
        <w:p w:rsidR="008C5A87" w:rsidRDefault="00875ADB">
          <w:pPr>
            <w:pStyle w:val="Spistreci1"/>
            <w:tabs>
              <w:tab w:val="right" w:pos="9396"/>
            </w:tabs>
            <w:rPr>
              <w:rFonts w:asciiTheme="minorHAnsi" w:eastAsiaTheme="minorEastAsia" w:hAnsiTheme="minorHAnsi" w:cstheme="minorBidi"/>
              <w:noProof/>
            </w:rPr>
          </w:pPr>
          <w:hyperlink w:anchor="_Toc77067267" w:history="1">
            <w:r w:rsidR="008C5A87" w:rsidRPr="00FC5B11">
              <w:rPr>
                <w:rStyle w:val="Hipercze"/>
                <w:rFonts w:cstheme="minorHAnsi"/>
                <w:noProof/>
              </w:rPr>
              <w:t>Wyzwania i potencjały w działaniach wzmacniających wspólnoty mieszkańców w Warszawie</w:t>
            </w:r>
            <w:r w:rsidR="008C5A87">
              <w:rPr>
                <w:noProof/>
                <w:webHidden/>
              </w:rPr>
              <w:tab/>
            </w:r>
            <w:r w:rsidR="008C5A87">
              <w:rPr>
                <w:noProof/>
                <w:webHidden/>
              </w:rPr>
              <w:fldChar w:fldCharType="begin"/>
            </w:r>
            <w:r w:rsidR="008C5A87">
              <w:rPr>
                <w:noProof/>
                <w:webHidden/>
              </w:rPr>
              <w:instrText xml:space="preserve"> PAGEREF _Toc77067267 \h </w:instrText>
            </w:r>
            <w:r w:rsidR="008C5A87">
              <w:rPr>
                <w:noProof/>
                <w:webHidden/>
              </w:rPr>
            </w:r>
            <w:r w:rsidR="008C5A87">
              <w:rPr>
                <w:noProof/>
                <w:webHidden/>
              </w:rPr>
              <w:fldChar w:fldCharType="separate"/>
            </w:r>
            <w:r w:rsidR="001763A2">
              <w:rPr>
                <w:noProof/>
                <w:webHidden/>
              </w:rPr>
              <w:t>8</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68" w:history="1">
            <w:r w:rsidR="008C5A87" w:rsidRPr="00FC5B11">
              <w:rPr>
                <w:rStyle w:val="Hipercze"/>
                <w:rFonts w:cstheme="minorHAnsi"/>
                <w:noProof/>
              </w:rPr>
              <w:t>Wyzwania</w:t>
            </w:r>
            <w:r w:rsidR="008C5A87">
              <w:rPr>
                <w:noProof/>
                <w:webHidden/>
              </w:rPr>
              <w:tab/>
            </w:r>
            <w:r w:rsidR="008C5A87">
              <w:rPr>
                <w:noProof/>
                <w:webHidden/>
              </w:rPr>
              <w:fldChar w:fldCharType="begin"/>
            </w:r>
            <w:r w:rsidR="008C5A87">
              <w:rPr>
                <w:noProof/>
                <w:webHidden/>
              </w:rPr>
              <w:instrText xml:space="preserve"> PAGEREF _Toc77067268 \h </w:instrText>
            </w:r>
            <w:r w:rsidR="008C5A87">
              <w:rPr>
                <w:noProof/>
                <w:webHidden/>
              </w:rPr>
            </w:r>
            <w:r w:rsidR="008C5A87">
              <w:rPr>
                <w:noProof/>
                <w:webHidden/>
              </w:rPr>
              <w:fldChar w:fldCharType="separate"/>
            </w:r>
            <w:r w:rsidR="001763A2">
              <w:rPr>
                <w:noProof/>
                <w:webHidden/>
              </w:rPr>
              <w:t>8</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69" w:history="1">
            <w:r w:rsidR="008C5A87" w:rsidRPr="00FC5B11">
              <w:rPr>
                <w:rStyle w:val="Hipercze"/>
                <w:rFonts w:cstheme="minorHAnsi"/>
                <w:noProof/>
              </w:rPr>
              <w:t>Potencjały</w:t>
            </w:r>
            <w:r w:rsidR="008C5A87">
              <w:rPr>
                <w:noProof/>
                <w:webHidden/>
              </w:rPr>
              <w:tab/>
            </w:r>
            <w:r w:rsidR="008C5A87">
              <w:rPr>
                <w:noProof/>
                <w:webHidden/>
              </w:rPr>
              <w:fldChar w:fldCharType="begin"/>
            </w:r>
            <w:r w:rsidR="008C5A87">
              <w:rPr>
                <w:noProof/>
                <w:webHidden/>
              </w:rPr>
              <w:instrText xml:space="preserve"> PAGEREF _Toc77067269 \h </w:instrText>
            </w:r>
            <w:r w:rsidR="008C5A87">
              <w:rPr>
                <w:noProof/>
                <w:webHidden/>
              </w:rPr>
            </w:r>
            <w:r w:rsidR="008C5A87">
              <w:rPr>
                <w:noProof/>
                <w:webHidden/>
              </w:rPr>
              <w:fldChar w:fldCharType="separate"/>
            </w:r>
            <w:r w:rsidR="001763A2">
              <w:rPr>
                <w:noProof/>
                <w:webHidden/>
              </w:rPr>
              <w:t>9</w:t>
            </w:r>
            <w:r w:rsidR="008C5A87">
              <w:rPr>
                <w:noProof/>
                <w:webHidden/>
              </w:rPr>
              <w:fldChar w:fldCharType="end"/>
            </w:r>
          </w:hyperlink>
        </w:p>
        <w:p w:rsidR="008C5A87" w:rsidRDefault="00875ADB">
          <w:pPr>
            <w:pStyle w:val="Spistreci1"/>
            <w:tabs>
              <w:tab w:val="right" w:pos="9396"/>
            </w:tabs>
            <w:rPr>
              <w:rFonts w:asciiTheme="minorHAnsi" w:eastAsiaTheme="minorEastAsia" w:hAnsiTheme="minorHAnsi" w:cstheme="minorBidi"/>
              <w:noProof/>
            </w:rPr>
          </w:pPr>
          <w:hyperlink w:anchor="_Toc77067270" w:history="1">
            <w:r w:rsidR="008C5A87" w:rsidRPr="00FC5B11">
              <w:rPr>
                <w:rStyle w:val="Hipercze"/>
                <w:rFonts w:cstheme="minorHAnsi"/>
                <w:noProof/>
              </w:rPr>
              <w:t>Struktura celów i działań w programie</w:t>
            </w:r>
            <w:r w:rsidR="008C5A87">
              <w:rPr>
                <w:noProof/>
                <w:webHidden/>
              </w:rPr>
              <w:tab/>
            </w:r>
            <w:r w:rsidR="008C5A87">
              <w:rPr>
                <w:noProof/>
                <w:webHidden/>
              </w:rPr>
              <w:fldChar w:fldCharType="begin"/>
            </w:r>
            <w:r w:rsidR="008C5A87">
              <w:rPr>
                <w:noProof/>
                <w:webHidden/>
              </w:rPr>
              <w:instrText xml:space="preserve"> PAGEREF _Toc77067270 \h </w:instrText>
            </w:r>
            <w:r w:rsidR="008C5A87">
              <w:rPr>
                <w:noProof/>
                <w:webHidden/>
              </w:rPr>
            </w:r>
            <w:r w:rsidR="008C5A87">
              <w:rPr>
                <w:noProof/>
                <w:webHidden/>
              </w:rPr>
              <w:fldChar w:fldCharType="separate"/>
            </w:r>
            <w:r w:rsidR="001763A2">
              <w:rPr>
                <w:noProof/>
                <w:webHidden/>
              </w:rPr>
              <w:t>10</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71" w:history="1">
            <w:r w:rsidR="008C5A87" w:rsidRPr="00FC5B11">
              <w:rPr>
                <w:rStyle w:val="Hipercze"/>
                <w:rFonts w:cstheme="minorHAnsi"/>
                <w:noProof/>
              </w:rPr>
              <w:t>Cel główny: DBAMY O SIEBIE NAWZAJEM</w:t>
            </w:r>
            <w:r w:rsidR="008C5A87">
              <w:rPr>
                <w:noProof/>
                <w:webHidden/>
              </w:rPr>
              <w:tab/>
            </w:r>
            <w:r w:rsidR="008C5A87">
              <w:rPr>
                <w:noProof/>
                <w:webHidden/>
              </w:rPr>
              <w:fldChar w:fldCharType="begin"/>
            </w:r>
            <w:r w:rsidR="008C5A87">
              <w:rPr>
                <w:noProof/>
                <w:webHidden/>
              </w:rPr>
              <w:instrText xml:space="preserve"> PAGEREF _Toc77067271 \h </w:instrText>
            </w:r>
            <w:r w:rsidR="008C5A87">
              <w:rPr>
                <w:noProof/>
                <w:webHidden/>
              </w:rPr>
            </w:r>
            <w:r w:rsidR="008C5A87">
              <w:rPr>
                <w:noProof/>
                <w:webHidden/>
              </w:rPr>
              <w:fldChar w:fldCharType="separate"/>
            </w:r>
            <w:r w:rsidR="001763A2">
              <w:rPr>
                <w:noProof/>
                <w:webHidden/>
              </w:rPr>
              <w:t>11</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72" w:history="1">
            <w:r w:rsidR="008C5A87" w:rsidRPr="00FC5B11">
              <w:rPr>
                <w:rStyle w:val="Hipercze"/>
                <w:rFonts w:cstheme="minorHAnsi"/>
                <w:noProof/>
              </w:rPr>
              <w:t>Cel szczegółowy 1: Jesteśmy otwarci na siebie</w:t>
            </w:r>
            <w:r w:rsidR="008C5A87">
              <w:rPr>
                <w:noProof/>
                <w:webHidden/>
              </w:rPr>
              <w:tab/>
            </w:r>
            <w:r w:rsidR="008C5A87">
              <w:rPr>
                <w:noProof/>
                <w:webHidden/>
              </w:rPr>
              <w:fldChar w:fldCharType="begin"/>
            </w:r>
            <w:r w:rsidR="008C5A87">
              <w:rPr>
                <w:noProof/>
                <w:webHidden/>
              </w:rPr>
              <w:instrText xml:space="preserve"> PAGEREF _Toc77067272 \h </w:instrText>
            </w:r>
            <w:r w:rsidR="008C5A87">
              <w:rPr>
                <w:noProof/>
                <w:webHidden/>
              </w:rPr>
            </w:r>
            <w:r w:rsidR="008C5A87">
              <w:rPr>
                <w:noProof/>
                <w:webHidden/>
              </w:rPr>
              <w:fldChar w:fldCharType="separate"/>
            </w:r>
            <w:r w:rsidR="001763A2">
              <w:rPr>
                <w:noProof/>
                <w:webHidden/>
              </w:rPr>
              <w:t>12</w:t>
            </w:r>
            <w:r w:rsidR="008C5A87">
              <w:rPr>
                <w:noProof/>
                <w:webHidden/>
              </w:rPr>
              <w:fldChar w:fldCharType="end"/>
            </w:r>
          </w:hyperlink>
        </w:p>
        <w:p w:rsidR="008C5A87" w:rsidRDefault="00875ADB">
          <w:pPr>
            <w:pStyle w:val="Spistreci3"/>
            <w:tabs>
              <w:tab w:val="left" w:pos="1100"/>
              <w:tab w:val="right" w:pos="9396"/>
            </w:tabs>
            <w:rPr>
              <w:rFonts w:asciiTheme="minorHAnsi" w:eastAsiaTheme="minorEastAsia" w:hAnsiTheme="minorHAnsi" w:cstheme="minorBidi"/>
              <w:noProof/>
            </w:rPr>
          </w:pPr>
          <w:hyperlink w:anchor="_Toc77067273" w:history="1">
            <w:r w:rsidR="008C5A87" w:rsidRPr="00FC5B11">
              <w:rPr>
                <w:rStyle w:val="Hipercze"/>
                <w:rFonts w:cstheme="minorHAnsi"/>
                <w:noProof/>
              </w:rPr>
              <w:t>1.1.</w:t>
            </w:r>
            <w:r w:rsidR="008C5A87">
              <w:rPr>
                <w:rFonts w:asciiTheme="minorHAnsi" w:eastAsiaTheme="minorEastAsia" w:hAnsiTheme="minorHAnsi" w:cstheme="minorBidi"/>
                <w:noProof/>
              </w:rPr>
              <w:tab/>
            </w:r>
            <w:r w:rsidR="008C5A87" w:rsidRPr="00FC5B11">
              <w:rPr>
                <w:rStyle w:val="Hipercze"/>
                <w:rFonts w:cstheme="minorHAnsi"/>
                <w:noProof/>
              </w:rPr>
              <w:t>Działanie na rzecz wzmacniania otwartości</w:t>
            </w:r>
            <w:r w:rsidR="008C5A87">
              <w:rPr>
                <w:noProof/>
                <w:webHidden/>
              </w:rPr>
              <w:tab/>
            </w:r>
            <w:r w:rsidR="008C5A87">
              <w:rPr>
                <w:noProof/>
                <w:webHidden/>
              </w:rPr>
              <w:fldChar w:fldCharType="begin"/>
            </w:r>
            <w:r w:rsidR="008C5A87">
              <w:rPr>
                <w:noProof/>
                <w:webHidden/>
              </w:rPr>
              <w:instrText xml:space="preserve"> PAGEREF _Toc77067273 \h </w:instrText>
            </w:r>
            <w:r w:rsidR="008C5A87">
              <w:rPr>
                <w:noProof/>
                <w:webHidden/>
              </w:rPr>
            </w:r>
            <w:r w:rsidR="008C5A87">
              <w:rPr>
                <w:noProof/>
                <w:webHidden/>
              </w:rPr>
              <w:fldChar w:fldCharType="separate"/>
            </w:r>
            <w:r w:rsidR="001763A2">
              <w:rPr>
                <w:noProof/>
                <w:webHidden/>
              </w:rPr>
              <w:t>13</w:t>
            </w:r>
            <w:r w:rsidR="008C5A87">
              <w:rPr>
                <w:noProof/>
                <w:webHidden/>
              </w:rPr>
              <w:fldChar w:fldCharType="end"/>
            </w:r>
          </w:hyperlink>
        </w:p>
        <w:p w:rsidR="008C5A87" w:rsidRDefault="00875ADB">
          <w:pPr>
            <w:pStyle w:val="Spistreci3"/>
            <w:tabs>
              <w:tab w:val="left" w:pos="1100"/>
              <w:tab w:val="right" w:pos="9396"/>
            </w:tabs>
            <w:rPr>
              <w:rFonts w:asciiTheme="minorHAnsi" w:eastAsiaTheme="minorEastAsia" w:hAnsiTheme="minorHAnsi" w:cstheme="minorBidi"/>
              <w:noProof/>
            </w:rPr>
          </w:pPr>
          <w:hyperlink w:anchor="_Toc77067274" w:history="1">
            <w:r w:rsidR="008C5A87" w:rsidRPr="00FC5B11">
              <w:rPr>
                <w:rStyle w:val="Hipercze"/>
                <w:rFonts w:cstheme="minorHAnsi"/>
                <w:noProof/>
              </w:rPr>
              <w:t>1.2.</w:t>
            </w:r>
            <w:r w:rsidR="008C5A87">
              <w:rPr>
                <w:rFonts w:asciiTheme="minorHAnsi" w:eastAsiaTheme="minorEastAsia" w:hAnsiTheme="minorHAnsi" w:cstheme="minorBidi"/>
                <w:noProof/>
              </w:rPr>
              <w:tab/>
            </w:r>
            <w:r w:rsidR="008C5A87" w:rsidRPr="00FC5B11">
              <w:rPr>
                <w:rStyle w:val="Hipercze"/>
                <w:rFonts w:cstheme="minorHAnsi"/>
                <w:noProof/>
              </w:rPr>
              <w:t>Działanie na rzecz integracji społecznej</w:t>
            </w:r>
            <w:r w:rsidR="008C5A87">
              <w:rPr>
                <w:noProof/>
                <w:webHidden/>
              </w:rPr>
              <w:tab/>
            </w:r>
            <w:r w:rsidR="008C5A87">
              <w:rPr>
                <w:noProof/>
                <w:webHidden/>
              </w:rPr>
              <w:fldChar w:fldCharType="begin"/>
            </w:r>
            <w:r w:rsidR="008C5A87">
              <w:rPr>
                <w:noProof/>
                <w:webHidden/>
              </w:rPr>
              <w:instrText xml:space="preserve"> PAGEREF _Toc77067274 \h </w:instrText>
            </w:r>
            <w:r w:rsidR="008C5A87">
              <w:rPr>
                <w:noProof/>
                <w:webHidden/>
              </w:rPr>
            </w:r>
            <w:r w:rsidR="008C5A87">
              <w:rPr>
                <w:noProof/>
                <w:webHidden/>
              </w:rPr>
              <w:fldChar w:fldCharType="separate"/>
            </w:r>
            <w:r w:rsidR="001763A2">
              <w:rPr>
                <w:noProof/>
                <w:webHidden/>
              </w:rPr>
              <w:t>14</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75" w:history="1">
            <w:r w:rsidR="008C5A87" w:rsidRPr="00FC5B11">
              <w:rPr>
                <w:rStyle w:val="Hipercze"/>
                <w:rFonts w:cstheme="minorHAnsi"/>
                <w:noProof/>
              </w:rPr>
              <w:t>Cel szczegółowy 2: Identyfikujemy się z miejscem, w którym mieszkamy</w:t>
            </w:r>
            <w:r w:rsidR="008C5A87">
              <w:rPr>
                <w:noProof/>
                <w:webHidden/>
              </w:rPr>
              <w:tab/>
            </w:r>
            <w:r w:rsidR="008C5A87">
              <w:rPr>
                <w:noProof/>
                <w:webHidden/>
              </w:rPr>
              <w:fldChar w:fldCharType="begin"/>
            </w:r>
            <w:r w:rsidR="008C5A87">
              <w:rPr>
                <w:noProof/>
                <w:webHidden/>
              </w:rPr>
              <w:instrText xml:space="preserve"> PAGEREF _Toc77067275 \h </w:instrText>
            </w:r>
            <w:r w:rsidR="008C5A87">
              <w:rPr>
                <w:noProof/>
                <w:webHidden/>
              </w:rPr>
            </w:r>
            <w:r w:rsidR="008C5A87">
              <w:rPr>
                <w:noProof/>
                <w:webHidden/>
              </w:rPr>
              <w:fldChar w:fldCharType="separate"/>
            </w:r>
            <w:r w:rsidR="001763A2">
              <w:rPr>
                <w:noProof/>
                <w:webHidden/>
              </w:rPr>
              <w:t>14</w:t>
            </w:r>
            <w:r w:rsidR="008C5A87">
              <w:rPr>
                <w:noProof/>
                <w:webHidden/>
              </w:rPr>
              <w:fldChar w:fldCharType="end"/>
            </w:r>
          </w:hyperlink>
        </w:p>
        <w:p w:rsidR="008C5A87" w:rsidRDefault="00875ADB">
          <w:pPr>
            <w:pStyle w:val="Spistreci3"/>
            <w:tabs>
              <w:tab w:val="right" w:pos="9396"/>
            </w:tabs>
            <w:rPr>
              <w:rFonts w:asciiTheme="minorHAnsi" w:eastAsiaTheme="minorEastAsia" w:hAnsiTheme="minorHAnsi" w:cstheme="minorBidi"/>
              <w:noProof/>
            </w:rPr>
          </w:pPr>
          <w:hyperlink w:anchor="_Toc77067276" w:history="1">
            <w:r w:rsidR="008C5A87" w:rsidRPr="00FC5B11">
              <w:rPr>
                <w:rStyle w:val="Hipercze"/>
                <w:rFonts w:cstheme="minorHAnsi"/>
                <w:noProof/>
              </w:rPr>
              <w:t>2.1. Działanie na rzecz integracji lokalnej</w:t>
            </w:r>
            <w:r w:rsidR="008C5A87">
              <w:rPr>
                <w:noProof/>
                <w:webHidden/>
              </w:rPr>
              <w:tab/>
            </w:r>
            <w:r w:rsidR="008C5A87">
              <w:rPr>
                <w:noProof/>
                <w:webHidden/>
              </w:rPr>
              <w:fldChar w:fldCharType="begin"/>
            </w:r>
            <w:r w:rsidR="008C5A87">
              <w:rPr>
                <w:noProof/>
                <w:webHidden/>
              </w:rPr>
              <w:instrText xml:space="preserve"> PAGEREF _Toc77067276 \h </w:instrText>
            </w:r>
            <w:r w:rsidR="008C5A87">
              <w:rPr>
                <w:noProof/>
                <w:webHidden/>
              </w:rPr>
            </w:r>
            <w:r w:rsidR="008C5A87">
              <w:rPr>
                <w:noProof/>
                <w:webHidden/>
              </w:rPr>
              <w:fldChar w:fldCharType="separate"/>
            </w:r>
            <w:r w:rsidR="001763A2">
              <w:rPr>
                <w:noProof/>
                <w:webHidden/>
              </w:rPr>
              <w:t>15</w:t>
            </w:r>
            <w:r w:rsidR="008C5A87">
              <w:rPr>
                <w:noProof/>
                <w:webHidden/>
              </w:rPr>
              <w:fldChar w:fldCharType="end"/>
            </w:r>
          </w:hyperlink>
        </w:p>
        <w:p w:rsidR="008C5A87" w:rsidRDefault="00875ADB">
          <w:pPr>
            <w:pStyle w:val="Spistreci3"/>
            <w:tabs>
              <w:tab w:val="right" w:pos="9396"/>
            </w:tabs>
            <w:rPr>
              <w:rFonts w:asciiTheme="minorHAnsi" w:eastAsiaTheme="minorEastAsia" w:hAnsiTheme="minorHAnsi" w:cstheme="minorBidi"/>
              <w:noProof/>
            </w:rPr>
          </w:pPr>
          <w:hyperlink w:anchor="_Toc77067277" w:history="1">
            <w:r w:rsidR="008C5A87" w:rsidRPr="00FC5B11">
              <w:rPr>
                <w:rStyle w:val="Hipercze"/>
                <w:rFonts w:cstheme="minorHAnsi"/>
                <w:noProof/>
              </w:rPr>
              <w:t>2.2. Działanie upowszechniające wiedzę o dziedzictwie kulturowym i przyrodniczym</w:t>
            </w:r>
            <w:r w:rsidR="008C5A87">
              <w:rPr>
                <w:noProof/>
                <w:webHidden/>
              </w:rPr>
              <w:tab/>
            </w:r>
            <w:r w:rsidR="008C5A87">
              <w:rPr>
                <w:noProof/>
                <w:webHidden/>
              </w:rPr>
              <w:fldChar w:fldCharType="begin"/>
            </w:r>
            <w:r w:rsidR="008C5A87">
              <w:rPr>
                <w:noProof/>
                <w:webHidden/>
              </w:rPr>
              <w:instrText xml:space="preserve"> PAGEREF _Toc77067277 \h </w:instrText>
            </w:r>
            <w:r w:rsidR="008C5A87">
              <w:rPr>
                <w:noProof/>
                <w:webHidden/>
              </w:rPr>
            </w:r>
            <w:r w:rsidR="008C5A87">
              <w:rPr>
                <w:noProof/>
                <w:webHidden/>
              </w:rPr>
              <w:fldChar w:fldCharType="separate"/>
            </w:r>
            <w:r w:rsidR="001763A2">
              <w:rPr>
                <w:noProof/>
                <w:webHidden/>
              </w:rPr>
              <w:t>16</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78" w:history="1">
            <w:r w:rsidR="008C5A87" w:rsidRPr="00FC5B11">
              <w:rPr>
                <w:rStyle w:val="Hipercze"/>
                <w:rFonts w:cstheme="minorHAnsi"/>
                <w:noProof/>
              </w:rPr>
              <w:t>Cel szczegółowy 3: Mamy zapewnione warunki do aktywności społecznej</w:t>
            </w:r>
            <w:r w:rsidR="008C5A87">
              <w:rPr>
                <w:noProof/>
                <w:webHidden/>
              </w:rPr>
              <w:tab/>
            </w:r>
            <w:r w:rsidR="008C5A87">
              <w:rPr>
                <w:noProof/>
                <w:webHidden/>
              </w:rPr>
              <w:fldChar w:fldCharType="begin"/>
            </w:r>
            <w:r w:rsidR="008C5A87">
              <w:rPr>
                <w:noProof/>
                <w:webHidden/>
              </w:rPr>
              <w:instrText xml:space="preserve"> PAGEREF _Toc77067278 \h </w:instrText>
            </w:r>
            <w:r w:rsidR="008C5A87">
              <w:rPr>
                <w:noProof/>
                <w:webHidden/>
              </w:rPr>
            </w:r>
            <w:r w:rsidR="008C5A87">
              <w:rPr>
                <w:noProof/>
                <w:webHidden/>
              </w:rPr>
              <w:fldChar w:fldCharType="separate"/>
            </w:r>
            <w:r w:rsidR="001763A2">
              <w:rPr>
                <w:noProof/>
                <w:webHidden/>
              </w:rPr>
              <w:t>17</w:t>
            </w:r>
            <w:r w:rsidR="008C5A87">
              <w:rPr>
                <w:noProof/>
                <w:webHidden/>
              </w:rPr>
              <w:fldChar w:fldCharType="end"/>
            </w:r>
          </w:hyperlink>
        </w:p>
        <w:p w:rsidR="008C5A87" w:rsidRDefault="00875ADB">
          <w:pPr>
            <w:pStyle w:val="Spistreci3"/>
            <w:tabs>
              <w:tab w:val="right" w:pos="9396"/>
            </w:tabs>
            <w:rPr>
              <w:rFonts w:asciiTheme="minorHAnsi" w:eastAsiaTheme="minorEastAsia" w:hAnsiTheme="minorHAnsi" w:cstheme="minorBidi"/>
              <w:noProof/>
            </w:rPr>
          </w:pPr>
          <w:hyperlink w:anchor="_Toc77067279" w:history="1">
            <w:r w:rsidR="008C5A87" w:rsidRPr="00FC5B11">
              <w:rPr>
                <w:rStyle w:val="Hipercze"/>
                <w:rFonts w:cstheme="minorHAnsi"/>
                <w:noProof/>
              </w:rPr>
              <w:t>3.1. Działanie na rzecz rozwoju wolontariatu</w:t>
            </w:r>
            <w:r w:rsidR="008C5A87">
              <w:rPr>
                <w:noProof/>
                <w:webHidden/>
              </w:rPr>
              <w:tab/>
            </w:r>
            <w:r w:rsidR="008C5A87">
              <w:rPr>
                <w:noProof/>
                <w:webHidden/>
              </w:rPr>
              <w:fldChar w:fldCharType="begin"/>
            </w:r>
            <w:r w:rsidR="008C5A87">
              <w:rPr>
                <w:noProof/>
                <w:webHidden/>
              </w:rPr>
              <w:instrText xml:space="preserve"> PAGEREF _Toc77067279 \h </w:instrText>
            </w:r>
            <w:r w:rsidR="008C5A87">
              <w:rPr>
                <w:noProof/>
                <w:webHidden/>
              </w:rPr>
            </w:r>
            <w:r w:rsidR="008C5A87">
              <w:rPr>
                <w:noProof/>
                <w:webHidden/>
              </w:rPr>
              <w:fldChar w:fldCharType="separate"/>
            </w:r>
            <w:r w:rsidR="001763A2">
              <w:rPr>
                <w:noProof/>
                <w:webHidden/>
              </w:rPr>
              <w:t>18</w:t>
            </w:r>
            <w:r w:rsidR="008C5A87">
              <w:rPr>
                <w:noProof/>
                <w:webHidden/>
              </w:rPr>
              <w:fldChar w:fldCharType="end"/>
            </w:r>
          </w:hyperlink>
        </w:p>
        <w:p w:rsidR="008C5A87" w:rsidRDefault="00875ADB">
          <w:pPr>
            <w:pStyle w:val="Spistreci3"/>
            <w:tabs>
              <w:tab w:val="left" w:pos="1100"/>
              <w:tab w:val="right" w:pos="9396"/>
            </w:tabs>
            <w:rPr>
              <w:rFonts w:asciiTheme="minorHAnsi" w:eastAsiaTheme="minorEastAsia" w:hAnsiTheme="minorHAnsi" w:cstheme="minorBidi"/>
              <w:noProof/>
            </w:rPr>
          </w:pPr>
          <w:hyperlink w:anchor="_Toc77067280" w:history="1">
            <w:r w:rsidR="008C5A87" w:rsidRPr="00FC5B11">
              <w:rPr>
                <w:rStyle w:val="Hipercze"/>
                <w:rFonts w:cstheme="minorHAnsi"/>
                <w:noProof/>
              </w:rPr>
              <w:t>3.2.</w:t>
            </w:r>
            <w:r w:rsidR="008C5A87">
              <w:rPr>
                <w:rFonts w:asciiTheme="minorHAnsi" w:eastAsiaTheme="minorEastAsia" w:hAnsiTheme="minorHAnsi" w:cstheme="minorBidi"/>
                <w:noProof/>
              </w:rPr>
              <w:tab/>
            </w:r>
            <w:r w:rsidR="008C5A87" w:rsidRPr="00FC5B11">
              <w:rPr>
                <w:rStyle w:val="Hipercze"/>
                <w:rFonts w:cstheme="minorHAnsi"/>
                <w:noProof/>
              </w:rPr>
              <w:t>Działanie na rzecz samoorganizacji i współpracy lokalnej</w:t>
            </w:r>
            <w:r w:rsidR="008C5A87">
              <w:rPr>
                <w:noProof/>
                <w:webHidden/>
              </w:rPr>
              <w:tab/>
            </w:r>
            <w:r w:rsidR="008C5A87">
              <w:rPr>
                <w:noProof/>
                <w:webHidden/>
              </w:rPr>
              <w:fldChar w:fldCharType="begin"/>
            </w:r>
            <w:r w:rsidR="008C5A87">
              <w:rPr>
                <w:noProof/>
                <w:webHidden/>
              </w:rPr>
              <w:instrText xml:space="preserve"> PAGEREF _Toc77067280 \h </w:instrText>
            </w:r>
            <w:r w:rsidR="008C5A87">
              <w:rPr>
                <w:noProof/>
                <w:webHidden/>
              </w:rPr>
            </w:r>
            <w:r w:rsidR="008C5A87">
              <w:rPr>
                <w:noProof/>
                <w:webHidden/>
              </w:rPr>
              <w:fldChar w:fldCharType="separate"/>
            </w:r>
            <w:r w:rsidR="001763A2">
              <w:rPr>
                <w:noProof/>
                <w:webHidden/>
              </w:rPr>
              <w:t>19</w:t>
            </w:r>
            <w:r w:rsidR="008C5A87">
              <w:rPr>
                <w:noProof/>
                <w:webHidden/>
              </w:rPr>
              <w:fldChar w:fldCharType="end"/>
            </w:r>
          </w:hyperlink>
        </w:p>
        <w:p w:rsidR="008C5A87" w:rsidRDefault="00875ADB">
          <w:pPr>
            <w:pStyle w:val="Spistreci3"/>
            <w:tabs>
              <w:tab w:val="left" w:pos="1100"/>
              <w:tab w:val="right" w:pos="9396"/>
            </w:tabs>
            <w:rPr>
              <w:rFonts w:asciiTheme="minorHAnsi" w:eastAsiaTheme="minorEastAsia" w:hAnsiTheme="minorHAnsi" w:cstheme="minorBidi"/>
              <w:noProof/>
            </w:rPr>
          </w:pPr>
          <w:hyperlink w:anchor="_Toc77067281" w:history="1">
            <w:r w:rsidR="008C5A87" w:rsidRPr="00FC5B11">
              <w:rPr>
                <w:rStyle w:val="Hipercze"/>
                <w:rFonts w:cstheme="minorHAnsi"/>
                <w:noProof/>
              </w:rPr>
              <w:t xml:space="preserve">3.3. </w:t>
            </w:r>
            <w:r w:rsidR="008C5A87">
              <w:rPr>
                <w:rFonts w:asciiTheme="minorHAnsi" w:eastAsiaTheme="minorEastAsia" w:hAnsiTheme="minorHAnsi" w:cstheme="minorBidi"/>
                <w:noProof/>
              </w:rPr>
              <w:tab/>
            </w:r>
            <w:r w:rsidR="008C5A87" w:rsidRPr="00FC5B11">
              <w:rPr>
                <w:rStyle w:val="Hipercze"/>
                <w:rFonts w:cstheme="minorHAnsi"/>
                <w:noProof/>
              </w:rPr>
              <w:t>Działanie na rzecz rozwoju sieci Miejsc Aktywności Lokalnej</w:t>
            </w:r>
            <w:r w:rsidR="008C5A87">
              <w:rPr>
                <w:noProof/>
                <w:webHidden/>
              </w:rPr>
              <w:tab/>
            </w:r>
            <w:r w:rsidR="008C5A87">
              <w:rPr>
                <w:noProof/>
                <w:webHidden/>
              </w:rPr>
              <w:fldChar w:fldCharType="begin"/>
            </w:r>
            <w:r w:rsidR="008C5A87">
              <w:rPr>
                <w:noProof/>
                <w:webHidden/>
              </w:rPr>
              <w:instrText xml:space="preserve"> PAGEREF _Toc77067281 \h </w:instrText>
            </w:r>
            <w:r w:rsidR="008C5A87">
              <w:rPr>
                <w:noProof/>
                <w:webHidden/>
              </w:rPr>
            </w:r>
            <w:r w:rsidR="008C5A87">
              <w:rPr>
                <w:noProof/>
                <w:webHidden/>
              </w:rPr>
              <w:fldChar w:fldCharType="separate"/>
            </w:r>
            <w:r w:rsidR="001763A2">
              <w:rPr>
                <w:noProof/>
                <w:webHidden/>
              </w:rPr>
              <w:t>20</w:t>
            </w:r>
            <w:r w:rsidR="008C5A87">
              <w:rPr>
                <w:noProof/>
                <w:webHidden/>
              </w:rPr>
              <w:fldChar w:fldCharType="end"/>
            </w:r>
          </w:hyperlink>
        </w:p>
        <w:p w:rsidR="008C5A87" w:rsidRDefault="00875ADB">
          <w:pPr>
            <w:pStyle w:val="Spistreci1"/>
            <w:tabs>
              <w:tab w:val="right" w:pos="9396"/>
            </w:tabs>
            <w:rPr>
              <w:rFonts w:asciiTheme="minorHAnsi" w:eastAsiaTheme="minorEastAsia" w:hAnsiTheme="minorHAnsi" w:cstheme="minorBidi"/>
              <w:noProof/>
            </w:rPr>
          </w:pPr>
          <w:hyperlink w:anchor="_Toc77067282" w:history="1">
            <w:r w:rsidR="008C5A87" w:rsidRPr="00FC5B11">
              <w:rPr>
                <w:rStyle w:val="Hipercze"/>
                <w:rFonts w:cstheme="minorHAnsi"/>
                <w:noProof/>
              </w:rPr>
              <w:t>Zarządzanie programem</w:t>
            </w:r>
            <w:r w:rsidR="008C5A87">
              <w:rPr>
                <w:noProof/>
                <w:webHidden/>
              </w:rPr>
              <w:tab/>
            </w:r>
            <w:r w:rsidR="008C5A87">
              <w:rPr>
                <w:noProof/>
                <w:webHidden/>
              </w:rPr>
              <w:fldChar w:fldCharType="begin"/>
            </w:r>
            <w:r w:rsidR="008C5A87">
              <w:rPr>
                <w:noProof/>
                <w:webHidden/>
              </w:rPr>
              <w:instrText xml:space="preserve"> PAGEREF _Toc77067282 \h </w:instrText>
            </w:r>
            <w:r w:rsidR="008C5A87">
              <w:rPr>
                <w:noProof/>
                <w:webHidden/>
              </w:rPr>
            </w:r>
            <w:r w:rsidR="008C5A87">
              <w:rPr>
                <w:noProof/>
                <w:webHidden/>
              </w:rPr>
              <w:fldChar w:fldCharType="separate"/>
            </w:r>
            <w:r w:rsidR="001763A2">
              <w:rPr>
                <w:noProof/>
                <w:webHidden/>
              </w:rPr>
              <w:t>21</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83" w:history="1">
            <w:r w:rsidR="008C5A87" w:rsidRPr="00FC5B11">
              <w:rPr>
                <w:rStyle w:val="Hipercze"/>
                <w:rFonts w:cstheme="minorHAnsi"/>
                <w:noProof/>
              </w:rPr>
              <w:t>System realizacji</w:t>
            </w:r>
            <w:r w:rsidR="008C5A87">
              <w:rPr>
                <w:noProof/>
                <w:webHidden/>
              </w:rPr>
              <w:tab/>
            </w:r>
            <w:r w:rsidR="008C5A87">
              <w:rPr>
                <w:noProof/>
                <w:webHidden/>
              </w:rPr>
              <w:fldChar w:fldCharType="begin"/>
            </w:r>
            <w:r w:rsidR="008C5A87">
              <w:rPr>
                <w:noProof/>
                <w:webHidden/>
              </w:rPr>
              <w:instrText xml:space="preserve"> PAGEREF _Toc77067283 \h </w:instrText>
            </w:r>
            <w:r w:rsidR="008C5A87">
              <w:rPr>
                <w:noProof/>
                <w:webHidden/>
              </w:rPr>
            </w:r>
            <w:r w:rsidR="008C5A87">
              <w:rPr>
                <w:noProof/>
                <w:webHidden/>
              </w:rPr>
              <w:fldChar w:fldCharType="separate"/>
            </w:r>
            <w:r w:rsidR="001763A2">
              <w:rPr>
                <w:noProof/>
                <w:webHidden/>
              </w:rPr>
              <w:t>21</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84" w:history="1">
            <w:r w:rsidR="008C5A87" w:rsidRPr="00FC5B11">
              <w:rPr>
                <w:rStyle w:val="Hipercze"/>
                <w:rFonts w:cstheme="minorHAnsi"/>
                <w:noProof/>
              </w:rPr>
              <w:t>Finansowanie</w:t>
            </w:r>
            <w:r w:rsidR="008C5A87">
              <w:rPr>
                <w:noProof/>
                <w:webHidden/>
              </w:rPr>
              <w:tab/>
            </w:r>
            <w:r w:rsidR="008C5A87">
              <w:rPr>
                <w:noProof/>
                <w:webHidden/>
              </w:rPr>
              <w:fldChar w:fldCharType="begin"/>
            </w:r>
            <w:r w:rsidR="008C5A87">
              <w:rPr>
                <w:noProof/>
                <w:webHidden/>
              </w:rPr>
              <w:instrText xml:space="preserve"> PAGEREF _Toc77067284 \h </w:instrText>
            </w:r>
            <w:r w:rsidR="008C5A87">
              <w:rPr>
                <w:noProof/>
                <w:webHidden/>
              </w:rPr>
            </w:r>
            <w:r w:rsidR="008C5A87">
              <w:rPr>
                <w:noProof/>
                <w:webHidden/>
              </w:rPr>
              <w:fldChar w:fldCharType="separate"/>
            </w:r>
            <w:r w:rsidR="001763A2">
              <w:rPr>
                <w:noProof/>
                <w:webHidden/>
              </w:rPr>
              <w:t>26</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85" w:history="1">
            <w:r w:rsidR="008C5A87" w:rsidRPr="00FC5B11">
              <w:rPr>
                <w:rStyle w:val="Hipercze"/>
                <w:rFonts w:cstheme="minorHAnsi"/>
                <w:noProof/>
              </w:rPr>
              <w:t>System monitoringu i ewaluacji</w:t>
            </w:r>
            <w:r w:rsidR="008C5A87">
              <w:rPr>
                <w:noProof/>
                <w:webHidden/>
              </w:rPr>
              <w:tab/>
            </w:r>
            <w:r w:rsidR="008C5A87">
              <w:rPr>
                <w:noProof/>
                <w:webHidden/>
              </w:rPr>
              <w:fldChar w:fldCharType="begin"/>
            </w:r>
            <w:r w:rsidR="008C5A87">
              <w:rPr>
                <w:noProof/>
                <w:webHidden/>
              </w:rPr>
              <w:instrText xml:space="preserve"> PAGEREF _Toc77067285 \h </w:instrText>
            </w:r>
            <w:r w:rsidR="008C5A87">
              <w:rPr>
                <w:noProof/>
                <w:webHidden/>
              </w:rPr>
            </w:r>
            <w:r w:rsidR="008C5A87">
              <w:rPr>
                <w:noProof/>
                <w:webHidden/>
              </w:rPr>
              <w:fldChar w:fldCharType="separate"/>
            </w:r>
            <w:r w:rsidR="001763A2">
              <w:rPr>
                <w:noProof/>
                <w:webHidden/>
              </w:rPr>
              <w:t>27</w:t>
            </w:r>
            <w:r w:rsidR="008C5A87">
              <w:rPr>
                <w:noProof/>
                <w:webHidden/>
              </w:rPr>
              <w:fldChar w:fldCharType="end"/>
            </w:r>
          </w:hyperlink>
        </w:p>
        <w:p w:rsidR="008C5A87" w:rsidRDefault="00875ADB">
          <w:pPr>
            <w:pStyle w:val="Spistreci2"/>
            <w:rPr>
              <w:rFonts w:asciiTheme="minorHAnsi" w:eastAsiaTheme="minorEastAsia" w:hAnsiTheme="minorHAnsi" w:cstheme="minorBidi"/>
              <w:noProof/>
            </w:rPr>
          </w:pPr>
          <w:hyperlink w:anchor="_Toc77067286" w:history="1">
            <w:r w:rsidR="008C5A87" w:rsidRPr="00FC5B11">
              <w:rPr>
                <w:rStyle w:val="Hipercze"/>
                <w:rFonts w:cstheme="minorHAnsi"/>
                <w:noProof/>
              </w:rPr>
              <w:t>Komunikowanie programu</w:t>
            </w:r>
            <w:r w:rsidR="008C5A87">
              <w:rPr>
                <w:noProof/>
                <w:webHidden/>
              </w:rPr>
              <w:tab/>
            </w:r>
            <w:r w:rsidR="008C5A87">
              <w:rPr>
                <w:noProof/>
                <w:webHidden/>
              </w:rPr>
              <w:fldChar w:fldCharType="begin"/>
            </w:r>
            <w:r w:rsidR="008C5A87">
              <w:rPr>
                <w:noProof/>
                <w:webHidden/>
              </w:rPr>
              <w:instrText xml:space="preserve"> PAGEREF _Toc77067286 \h </w:instrText>
            </w:r>
            <w:r w:rsidR="008C5A87">
              <w:rPr>
                <w:noProof/>
                <w:webHidden/>
              </w:rPr>
            </w:r>
            <w:r w:rsidR="008C5A87">
              <w:rPr>
                <w:noProof/>
                <w:webHidden/>
              </w:rPr>
              <w:fldChar w:fldCharType="separate"/>
            </w:r>
            <w:r w:rsidR="001763A2">
              <w:rPr>
                <w:noProof/>
                <w:webHidden/>
              </w:rPr>
              <w:t>27</w:t>
            </w:r>
            <w:r w:rsidR="008C5A87">
              <w:rPr>
                <w:noProof/>
                <w:webHidden/>
              </w:rPr>
              <w:fldChar w:fldCharType="end"/>
            </w:r>
          </w:hyperlink>
        </w:p>
        <w:p w:rsidR="009134D7" w:rsidRPr="005C11C4" w:rsidRDefault="00791F2E"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rPr>
            <w:fldChar w:fldCharType="end"/>
          </w:r>
        </w:p>
      </w:sdtContent>
    </w:sdt>
    <w:p w:rsidR="009134D7" w:rsidRPr="005C11C4" w:rsidRDefault="00375E7A" w:rsidP="000B1D85">
      <w:pPr>
        <w:pStyle w:val="Normal0"/>
        <w:spacing w:before="120" w:after="120" w:line="240" w:lineRule="auto"/>
        <w:jc w:val="left"/>
        <w:rPr>
          <w:rFonts w:asciiTheme="minorHAnsi" w:hAnsiTheme="minorHAnsi" w:cstheme="minorHAnsi"/>
          <w:color w:val="2E75B5"/>
          <w:sz w:val="24"/>
          <w:szCs w:val="24"/>
        </w:rPr>
      </w:pPr>
      <w:r w:rsidRPr="005C11C4">
        <w:rPr>
          <w:rFonts w:asciiTheme="minorHAnsi" w:hAnsiTheme="minorHAnsi" w:cstheme="minorHAnsi"/>
        </w:rPr>
        <w:br w:type="page"/>
      </w:r>
    </w:p>
    <w:p w:rsidR="009134D7" w:rsidRPr="005C11C4" w:rsidRDefault="00375E7A" w:rsidP="000B1D85">
      <w:pPr>
        <w:pStyle w:val="Nagwek1"/>
        <w:spacing w:before="120" w:after="120" w:line="240" w:lineRule="auto"/>
        <w:jc w:val="left"/>
        <w:rPr>
          <w:rFonts w:asciiTheme="minorHAnsi" w:hAnsiTheme="minorHAnsi" w:cstheme="minorHAnsi"/>
        </w:rPr>
      </w:pPr>
      <w:bookmarkStart w:id="2" w:name="_Toc77067265"/>
      <w:r w:rsidRPr="005C11C4">
        <w:rPr>
          <w:rFonts w:asciiTheme="minorHAnsi" w:hAnsiTheme="minorHAnsi" w:cstheme="minorHAnsi"/>
        </w:rPr>
        <w:lastRenderedPageBreak/>
        <w:t>Wprowadzenie</w:t>
      </w:r>
      <w:bookmarkEnd w:id="2"/>
    </w:p>
    <w:p w:rsidR="009134D7" w:rsidRPr="005C11C4" w:rsidRDefault="0001460F" w:rsidP="000B1D85">
      <w:pPr>
        <w:pStyle w:val="Normal0"/>
        <w:spacing w:before="120" w:after="120" w:line="240" w:lineRule="auto"/>
        <w:jc w:val="left"/>
        <w:rPr>
          <w:rFonts w:asciiTheme="minorHAnsi" w:hAnsiTheme="minorHAnsi" w:cstheme="minorHAnsi"/>
          <w:b/>
          <w:i/>
          <w:sz w:val="24"/>
          <w:szCs w:val="24"/>
        </w:rPr>
      </w:pPr>
      <w:r w:rsidRPr="005C11C4">
        <w:rPr>
          <w:rFonts w:asciiTheme="minorHAnsi" w:hAnsiTheme="minorHAnsi" w:cstheme="minorHAnsi"/>
          <w:iCs/>
          <w:sz w:val="24"/>
          <w:szCs w:val="24"/>
        </w:rPr>
        <w:t>„</w:t>
      </w:r>
      <w:r w:rsidR="00375E7A" w:rsidRPr="005C11C4">
        <w:rPr>
          <w:rFonts w:asciiTheme="minorHAnsi" w:hAnsiTheme="minorHAnsi" w:cstheme="minorHAnsi"/>
          <w:iCs/>
          <w:sz w:val="24"/>
          <w:szCs w:val="24"/>
        </w:rPr>
        <w:t xml:space="preserve">Program </w:t>
      </w:r>
      <w:r w:rsidRPr="005C11C4">
        <w:rPr>
          <w:rFonts w:asciiTheme="minorHAnsi" w:hAnsiTheme="minorHAnsi" w:cstheme="minorHAnsi"/>
          <w:iCs/>
          <w:sz w:val="24"/>
          <w:szCs w:val="24"/>
        </w:rPr>
        <w:t>wspólnota”</w:t>
      </w:r>
      <w:r w:rsidRPr="005C11C4">
        <w:rPr>
          <w:rFonts w:asciiTheme="minorHAnsi" w:hAnsiTheme="minorHAnsi" w:cstheme="minorHAnsi"/>
          <w:sz w:val="24"/>
          <w:szCs w:val="24"/>
        </w:rPr>
        <w:t xml:space="preserve"> </w:t>
      </w:r>
      <w:r w:rsidR="00375E7A" w:rsidRPr="005C11C4">
        <w:rPr>
          <w:rFonts w:asciiTheme="minorHAnsi" w:hAnsiTheme="minorHAnsi" w:cstheme="minorHAnsi"/>
          <w:sz w:val="24"/>
          <w:szCs w:val="24"/>
        </w:rPr>
        <w:t>jest dokumentem wykonawczym </w:t>
      </w:r>
      <w:r w:rsidR="00202E98" w:rsidRPr="004D5AAA">
        <w:rPr>
          <w:rFonts w:asciiTheme="minorHAnsi" w:hAnsiTheme="minorHAnsi" w:cstheme="minorHAnsi"/>
          <w:b/>
          <w:sz w:val="24"/>
          <w:szCs w:val="24"/>
        </w:rPr>
        <w:t>„</w:t>
      </w:r>
      <w:r w:rsidR="00375E7A" w:rsidRPr="005C11C4">
        <w:rPr>
          <w:rFonts w:asciiTheme="minorHAnsi" w:hAnsiTheme="minorHAnsi" w:cstheme="minorHAnsi"/>
          <w:b/>
          <w:sz w:val="24"/>
          <w:szCs w:val="24"/>
        </w:rPr>
        <w:t>Strategii #Warszawa2030</w:t>
      </w:r>
      <w:r w:rsidR="00202E98" w:rsidRPr="005C11C4">
        <w:rPr>
          <w:rFonts w:asciiTheme="minorHAnsi" w:hAnsiTheme="minorHAnsi" w:cstheme="minorHAnsi"/>
          <w:b/>
          <w:sz w:val="24"/>
          <w:szCs w:val="24"/>
        </w:rPr>
        <w:t>”</w:t>
      </w:r>
      <w:r w:rsidR="00375E7A" w:rsidRPr="005C11C4">
        <w:rPr>
          <w:rFonts w:asciiTheme="minorHAnsi" w:hAnsiTheme="minorHAnsi" w:cstheme="minorHAnsi"/>
          <w:sz w:val="24"/>
          <w:szCs w:val="24"/>
        </w:rPr>
        <w:t xml:space="preserve"> i realizuje </w:t>
      </w:r>
      <w:r w:rsidR="00375E7A" w:rsidRPr="005C11C4">
        <w:rPr>
          <w:rFonts w:asciiTheme="minorHAnsi" w:hAnsiTheme="minorHAnsi" w:cstheme="minorHAnsi"/>
          <w:b/>
          <w:sz w:val="24"/>
          <w:szCs w:val="24"/>
        </w:rPr>
        <w:t xml:space="preserve">cel operacyjny 1.1 </w:t>
      </w:r>
      <w:r w:rsidR="00375E7A" w:rsidRPr="005C11C4">
        <w:rPr>
          <w:rFonts w:asciiTheme="minorHAnsi" w:hAnsiTheme="minorHAnsi" w:cstheme="minorHAnsi"/>
          <w:b/>
          <w:iCs/>
          <w:sz w:val="24"/>
          <w:szCs w:val="24"/>
        </w:rPr>
        <w:t>Dbamy o siebie nawzajem</w:t>
      </w:r>
      <w:r w:rsidR="00375E7A" w:rsidRPr="005C11C4">
        <w:rPr>
          <w:rFonts w:asciiTheme="minorHAnsi" w:hAnsiTheme="minorHAnsi" w:cstheme="minorHAnsi"/>
          <w:b/>
          <w:i/>
          <w:sz w:val="24"/>
          <w:szCs w:val="24"/>
        </w:rPr>
        <w:t xml:space="preserve"> </w:t>
      </w:r>
      <w:r w:rsidR="00375E7A" w:rsidRPr="005C11C4">
        <w:rPr>
          <w:rFonts w:asciiTheme="minorHAnsi" w:hAnsiTheme="minorHAnsi" w:cstheme="minorHAnsi"/>
          <w:sz w:val="24"/>
          <w:szCs w:val="24"/>
        </w:rPr>
        <w:t xml:space="preserve">w ramach celu strategicznego 1 </w:t>
      </w:r>
      <w:r w:rsidR="00375E7A" w:rsidRPr="005C11C4">
        <w:rPr>
          <w:rFonts w:asciiTheme="minorHAnsi" w:hAnsiTheme="minorHAnsi" w:cstheme="minorHAnsi"/>
          <w:sz w:val="24"/>
          <w:szCs w:val="24"/>
        </w:rPr>
        <w:br/>
        <w:t>– Odpowiedzialna wspólnota.</w:t>
      </w:r>
      <w:r w:rsidR="00375E7A" w:rsidRPr="005C11C4">
        <w:rPr>
          <w:rFonts w:asciiTheme="minorHAnsi" w:hAnsiTheme="minorHAnsi" w:cstheme="minorHAnsi"/>
          <w:b/>
          <w:i/>
          <w:sz w:val="24"/>
          <w:szCs w:val="24"/>
        </w:rPr>
        <w:t xml:space="preserve"> </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Adresatami programu są wszyscy mieszkańcy i użytkownicy miasta Warszawy, a jego głównym </w:t>
      </w:r>
      <w:r w:rsidR="00EC5704" w:rsidRPr="005C11C4">
        <w:rPr>
          <w:rFonts w:asciiTheme="minorHAnsi" w:hAnsiTheme="minorHAnsi" w:cstheme="minorHAnsi"/>
          <w:sz w:val="24"/>
          <w:szCs w:val="24"/>
        </w:rPr>
        <w:t xml:space="preserve">realizatorem </w:t>
      </w:r>
      <w:r w:rsidR="0001460F" w:rsidRPr="005C11C4">
        <w:rPr>
          <w:rFonts w:asciiTheme="minorHAnsi" w:hAnsiTheme="minorHAnsi" w:cstheme="minorHAnsi"/>
          <w:sz w:val="24"/>
          <w:szCs w:val="24"/>
        </w:rPr>
        <w:t xml:space="preserve">jest </w:t>
      </w:r>
      <w:r w:rsidR="00756B0D" w:rsidRPr="005C11C4">
        <w:rPr>
          <w:rFonts w:asciiTheme="minorHAnsi" w:hAnsiTheme="minorHAnsi" w:cstheme="minorHAnsi"/>
          <w:sz w:val="24"/>
          <w:szCs w:val="24"/>
        </w:rPr>
        <w:t>U</w:t>
      </w:r>
      <w:r w:rsidR="0001460F" w:rsidRPr="005C11C4">
        <w:rPr>
          <w:rFonts w:asciiTheme="minorHAnsi" w:hAnsiTheme="minorHAnsi" w:cstheme="minorHAnsi"/>
          <w:sz w:val="24"/>
          <w:szCs w:val="24"/>
        </w:rPr>
        <w:t xml:space="preserve">rząd </w:t>
      </w:r>
      <w:r w:rsidRPr="005C11C4">
        <w:rPr>
          <w:rFonts w:asciiTheme="minorHAnsi" w:hAnsiTheme="minorHAnsi" w:cstheme="minorHAnsi"/>
          <w:sz w:val="24"/>
          <w:szCs w:val="24"/>
        </w:rPr>
        <w:t>m.st. Warszawy we współpracy z instytucjami i organizacjami społecznymi.</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Prace nad programem miały charakter partycypacyjny</w:t>
      </w:r>
      <w:r w:rsidR="0001460F" w:rsidRPr="005C11C4">
        <w:rPr>
          <w:rFonts w:asciiTheme="minorHAnsi" w:hAnsiTheme="minorHAnsi" w:cstheme="minorHAnsi"/>
          <w:sz w:val="24"/>
          <w:szCs w:val="24"/>
        </w:rPr>
        <w:t xml:space="preserve">. Rozpoczęły je konsultacje </w:t>
      </w:r>
      <w:r w:rsidR="000E023D" w:rsidRPr="005C11C4">
        <w:rPr>
          <w:rFonts w:asciiTheme="minorHAnsi" w:hAnsiTheme="minorHAnsi" w:cstheme="minorHAnsi"/>
          <w:sz w:val="24"/>
          <w:szCs w:val="24"/>
        </w:rPr>
        <w:t>społeczne</w:t>
      </w:r>
      <w:r w:rsidR="0001460F" w:rsidRPr="005C11C4">
        <w:rPr>
          <w:rFonts w:asciiTheme="minorHAnsi" w:hAnsiTheme="minorHAnsi" w:cstheme="minorHAnsi"/>
          <w:sz w:val="24"/>
          <w:szCs w:val="24"/>
        </w:rPr>
        <w:t xml:space="preserve"> dotyczące wartości i wizji przyszłego programu</w:t>
      </w:r>
      <w:r w:rsidR="000E023D" w:rsidRPr="005C11C4">
        <w:rPr>
          <w:rFonts w:asciiTheme="minorHAnsi" w:hAnsiTheme="minorHAnsi" w:cstheme="minorHAnsi"/>
          <w:sz w:val="24"/>
          <w:szCs w:val="24"/>
        </w:rPr>
        <w:t>.</w:t>
      </w:r>
      <w:r w:rsidR="0001460F" w:rsidRPr="005C11C4">
        <w:rPr>
          <w:rFonts w:asciiTheme="minorHAnsi" w:hAnsiTheme="minorHAnsi" w:cstheme="minorHAnsi"/>
          <w:sz w:val="24"/>
          <w:szCs w:val="24"/>
        </w:rPr>
        <w:t xml:space="preserve"> </w:t>
      </w:r>
      <w:r w:rsidR="004D5AAA" w:rsidRPr="004D5AAA">
        <w:rPr>
          <w:rFonts w:asciiTheme="minorHAnsi" w:hAnsiTheme="minorHAnsi"/>
        </w:rPr>
        <w:t>Po nich nastąpiły prace warsztatowe zespołów roboczych, w skład których wchodzili przedstawiciele m. in.: urzędu m.</w:t>
      </w:r>
      <w:r w:rsidR="004D5AAA">
        <w:rPr>
          <w:rFonts w:asciiTheme="minorHAnsi" w:hAnsiTheme="minorHAnsi"/>
        </w:rPr>
        <w:t>st. Warszawy (pracownicy biur i </w:t>
      </w:r>
      <w:r w:rsidR="004D5AAA" w:rsidRPr="004D5AAA">
        <w:rPr>
          <w:rFonts w:asciiTheme="minorHAnsi" w:hAnsiTheme="minorHAnsi"/>
        </w:rPr>
        <w:t>urzędów dzielnic), organizacji pozarządowych, mieszkańców, rad osiedli</w:t>
      </w:r>
      <w:r w:rsidR="000E023D" w:rsidRPr="004D5AAA">
        <w:rPr>
          <w:rFonts w:asciiTheme="minorHAnsi" w:hAnsiTheme="minorHAnsi" w:cstheme="minorHAnsi"/>
        </w:rPr>
        <w:t>, których celem było określenie zakresu celów szczegółowych programu. Równolegle do tych</w:t>
      </w:r>
      <w:r w:rsidR="000E023D" w:rsidRPr="005C11C4">
        <w:rPr>
          <w:rFonts w:asciiTheme="minorHAnsi" w:hAnsiTheme="minorHAnsi" w:cstheme="minorHAnsi"/>
          <w:sz w:val="24"/>
          <w:szCs w:val="24"/>
        </w:rPr>
        <w:t xml:space="preserve"> działań trwały badania terenowe i prace nad przygotowaniem analizy socjologicznej, która stanowiła postawę do opracowania diagnozy strategicznej do programu</w:t>
      </w:r>
      <w:r w:rsidR="00410D36">
        <w:rPr>
          <w:rFonts w:asciiTheme="minorHAnsi" w:hAnsiTheme="minorHAnsi" w:cstheme="minorHAnsi"/>
          <w:sz w:val="24"/>
          <w:szCs w:val="24"/>
        </w:rPr>
        <w:t xml:space="preserve"> (załącznik nr 1)</w:t>
      </w:r>
      <w:r w:rsidR="000E023D" w:rsidRPr="005C11C4">
        <w:rPr>
          <w:rFonts w:asciiTheme="minorHAnsi" w:hAnsiTheme="minorHAnsi" w:cstheme="minorHAnsi"/>
          <w:sz w:val="24"/>
          <w:szCs w:val="24"/>
        </w:rPr>
        <w:t xml:space="preserve">. </w:t>
      </w:r>
      <w:r w:rsidR="00756B0D" w:rsidRPr="005C11C4">
        <w:rPr>
          <w:rFonts w:asciiTheme="minorHAnsi" w:hAnsiTheme="minorHAnsi" w:cstheme="minorHAnsi"/>
          <w:sz w:val="24"/>
          <w:szCs w:val="24"/>
        </w:rPr>
        <w:t xml:space="preserve">Po opracowaniu projekt programu został poddany konsultacjom społecznym, a następnie został uzupełniony o wynikające z nich uwagi. Przebieg tych prac szczegółowo opisuje załącznik nr </w:t>
      </w:r>
      <w:r w:rsidR="00032674" w:rsidRPr="005C11C4">
        <w:rPr>
          <w:rFonts w:asciiTheme="minorHAnsi" w:hAnsiTheme="minorHAnsi" w:cstheme="minorHAnsi"/>
          <w:sz w:val="24"/>
          <w:szCs w:val="24"/>
        </w:rPr>
        <w:t>2</w:t>
      </w:r>
      <w:r w:rsidR="00756B0D" w:rsidRPr="005C11C4">
        <w:rPr>
          <w:rFonts w:asciiTheme="minorHAnsi" w:hAnsiTheme="minorHAnsi" w:cstheme="minorHAnsi"/>
          <w:sz w:val="24"/>
          <w:szCs w:val="24"/>
        </w:rPr>
        <w:t xml:space="preserve"> do programu. Kolejne etapy przygotowania</w:t>
      </w:r>
      <w:r w:rsidR="008826C2" w:rsidRPr="005C11C4">
        <w:rPr>
          <w:rFonts w:asciiTheme="minorHAnsi" w:hAnsiTheme="minorHAnsi" w:cstheme="minorHAnsi"/>
          <w:sz w:val="24"/>
          <w:szCs w:val="24"/>
        </w:rPr>
        <w:t xml:space="preserve"> </w:t>
      </w:r>
      <w:r w:rsidR="00756B0D" w:rsidRPr="005C11C4">
        <w:rPr>
          <w:rFonts w:asciiTheme="minorHAnsi" w:hAnsiTheme="minorHAnsi" w:cstheme="minorHAnsi"/>
          <w:sz w:val="24"/>
          <w:szCs w:val="24"/>
        </w:rPr>
        <w:t xml:space="preserve">dokumentu monitorowane i zatwierdzane były przez radę programu. </w:t>
      </w:r>
    </w:p>
    <w:p w:rsidR="009134D7" w:rsidRPr="005C11C4" w:rsidRDefault="004D5AAA" w:rsidP="000B1D85">
      <w:pPr>
        <w:pStyle w:val="Normal0"/>
        <w:spacing w:before="120" w:after="120" w:line="240" w:lineRule="auto"/>
        <w:jc w:val="left"/>
        <w:rPr>
          <w:rFonts w:asciiTheme="minorHAnsi" w:hAnsiTheme="minorHAnsi" w:cstheme="minorHAnsi"/>
          <w:sz w:val="24"/>
          <w:szCs w:val="24"/>
        </w:rPr>
      </w:pPr>
      <w:r w:rsidRPr="004D5AAA">
        <w:rPr>
          <w:rFonts w:asciiTheme="minorHAnsi" w:hAnsiTheme="minorHAnsi"/>
          <w:sz w:val="24"/>
          <w:szCs w:val="24"/>
        </w:rPr>
        <w:t>W rozdziale „Podstawowe pojęcia i założenia programu” przedstawiono najważniejsze założenia i definicje.</w:t>
      </w:r>
      <w:r w:rsidRPr="00F244C8">
        <w:rPr>
          <w:rFonts w:asciiTheme="minorHAnsi" w:hAnsiTheme="minorHAnsi"/>
        </w:rPr>
        <w:t xml:space="preserve"> </w:t>
      </w:r>
      <w:r w:rsidR="00375E7A" w:rsidRPr="005C11C4">
        <w:rPr>
          <w:rFonts w:asciiTheme="minorHAnsi" w:hAnsiTheme="minorHAnsi" w:cstheme="minorHAnsi"/>
          <w:sz w:val="24"/>
          <w:szCs w:val="24"/>
        </w:rPr>
        <w:t xml:space="preserve">Zasadnicza część programu składa się z opisu celu głównego, a następnie celów szczegółowych, w ramach których wskazane są działania, które należy podjąć dla osiągnięcia tych celów. </w:t>
      </w:r>
      <w:r w:rsidRPr="004D5AAA">
        <w:rPr>
          <w:rFonts w:asciiTheme="minorHAnsi" w:hAnsiTheme="minorHAnsi"/>
          <w:sz w:val="24"/>
          <w:szCs w:val="24"/>
        </w:rPr>
        <w:t>W ramach każdego z działań wskazano projekty zaplanowane do realizacji wraz ze wskazaniem ich wykonawców</w:t>
      </w:r>
      <w:r w:rsidR="00375E7A" w:rsidRPr="004D5AAA">
        <w:rPr>
          <w:rFonts w:asciiTheme="minorHAnsi" w:hAnsiTheme="minorHAnsi" w:cstheme="minorHAnsi"/>
          <w:sz w:val="24"/>
          <w:szCs w:val="24"/>
        </w:rPr>
        <w:t xml:space="preserve">, </w:t>
      </w:r>
      <w:r w:rsidR="00375E7A" w:rsidRPr="005C11C4">
        <w:rPr>
          <w:rFonts w:asciiTheme="minorHAnsi" w:hAnsiTheme="minorHAnsi" w:cstheme="minorHAnsi"/>
          <w:sz w:val="24"/>
          <w:szCs w:val="24"/>
        </w:rPr>
        <w:t>budżet</w:t>
      </w:r>
      <w:r>
        <w:rPr>
          <w:rFonts w:asciiTheme="minorHAnsi" w:hAnsiTheme="minorHAnsi" w:cstheme="minorHAnsi"/>
          <w:sz w:val="24"/>
          <w:szCs w:val="24"/>
        </w:rPr>
        <w:t>u</w:t>
      </w:r>
      <w:r w:rsidR="00375E7A" w:rsidRPr="005C11C4">
        <w:rPr>
          <w:rFonts w:asciiTheme="minorHAnsi" w:hAnsiTheme="minorHAnsi" w:cstheme="minorHAnsi"/>
          <w:sz w:val="24"/>
          <w:szCs w:val="24"/>
        </w:rPr>
        <w:t xml:space="preserve"> oraz</w:t>
      </w:r>
      <w:r w:rsidR="00756B0D" w:rsidRPr="005C11C4">
        <w:rPr>
          <w:rFonts w:asciiTheme="minorHAnsi" w:hAnsiTheme="minorHAnsi" w:cstheme="minorHAnsi"/>
          <w:sz w:val="24"/>
          <w:szCs w:val="24"/>
        </w:rPr>
        <w:t xml:space="preserve"> oczekiwan</w:t>
      </w:r>
      <w:r>
        <w:rPr>
          <w:rFonts w:asciiTheme="minorHAnsi" w:hAnsiTheme="minorHAnsi" w:cstheme="minorHAnsi"/>
          <w:sz w:val="24"/>
          <w:szCs w:val="24"/>
        </w:rPr>
        <w:t xml:space="preserve">ych </w:t>
      </w:r>
      <w:r w:rsidR="00375E7A" w:rsidRPr="005C11C4">
        <w:rPr>
          <w:rFonts w:asciiTheme="minorHAnsi" w:hAnsiTheme="minorHAnsi" w:cstheme="minorHAnsi"/>
          <w:sz w:val="24"/>
          <w:szCs w:val="24"/>
        </w:rPr>
        <w:t>rezultat</w:t>
      </w:r>
      <w:r>
        <w:rPr>
          <w:rFonts w:asciiTheme="minorHAnsi" w:hAnsiTheme="minorHAnsi" w:cstheme="minorHAnsi"/>
          <w:sz w:val="24"/>
          <w:szCs w:val="24"/>
        </w:rPr>
        <w:t>ów</w:t>
      </w:r>
      <w:r w:rsidR="00375E7A" w:rsidRPr="005C11C4">
        <w:rPr>
          <w:rFonts w:asciiTheme="minorHAnsi" w:hAnsiTheme="minorHAnsi" w:cstheme="minorHAnsi"/>
          <w:sz w:val="24"/>
          <w:szCs w:val="24"/>
        </w:rPr>
        <w:t>.</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Katalog projektów służących realizacji poszczególnych celów </w:t>
      </w:r>
      <w:r w:rsidR="00756B0D" w:rsidRPr="005C11C4">
        <w:rPr>
          <w:rFonts w:asciiTheme="minorHAnsi" w:hAnsiTheme="minorHAnsi" w:cstheme="minorHAnsi"/>
          <w:sz w:val="24"/>
          <w:szCs w:val="24"/>
        </w:rPr>
        <w:t>opracowany na czas przyjęcia programu będzie zapewne uzupełniany</w:t>
      </w:r>
      <w:r w:rsidRPr="005C11C4">
        <w:rPr>
          <w:rFonts w:asciiTheme="minorHAnsi" w:hAnsiTheme="minorHAnsi" w:cstheme="minorHAnsi"/>
          <w:sz w:val="24"/>
          <w:szCs w:val="24"/>
        </w:rPr>
        <w:t xml:space="preserve">, </w:t>
      </w:r>
      <w:r w:rsidR="00756B0D" w:rsidRPr="005C11C4">
        <w:rPr>
          <w:rFonts w:asciiTheme="minorHAnsi" w:hAnsiTheme="minorHAnsi" w:cstheme="minorHAnsi"/>
          <w:sz w:val="24"/>
          <w:szCs w:val="24"/>
        </w:rPr>
        <w:t>m.in.</w:t>
      </w:r>
      <w:r w:rsidRPr="005C11C4">
        <w:rPr>
          <w:rFonts w:asciiTheme="minorHAnsi" w:hAnsiTheme="minorHAnsi" w:cstheme="minorHAnsi"/>
          <w:sz w:val="24"/>
          <w:szCs w:val="24"/>
        </w:rPr>
        <w:t xml:space="preserve"> z uwagi na fakt, że program był tworzony i przyjmowany w okresie bardzo dynamicznych zmian będących konsekwencjami pandemii COVID-19. </w:t>
      </w:r>
      <w:r w:rsidR="00182B9E" w:rsidRPr="005C11C4">
        <w:rPr>
          <w:rFonts w:asciiTheme="minorHAnsi" w:hAnsiTheme="minorHAnsi" w:cstheme="minorHAnsi"/>
          <w:sz w:val="24"/>
          <w:szCs w:val="24"/>
        </w:rPr>
        <w:t>Re</w:t>
      </w:r>
      <w:r w:rsidR="00013DD8" w:rsidRPr="005C11C4">
        <w:rPr>
          <w:rFonts w:asciiTheme="minorHAnsi" w:hAnsiTheme="minorHAnsi" w:cstheme="minorHAnsi"/>
          <w:sz w:val="24"/>
          <w:szCs w:val="24"/>
        </w:rPr>
        <w:t xml:space="preserve">alizację poszczególnych celów </w:t>
      </w:r>
      <w:r w:rsidR="00756B0D" w:rsidRPr="005C11C4">
        <w:rPr>
          <w:rFonts w:asciiTheme="minorHAnsi" w:hAnsiTheme="minorHAnsi" w:cstheme="minorHAnsi"/>
          <w:sz w:val="24"/>
          <w:szCs w:val="24"/>
        </w:rPr>
        <w:t xml:space="preserve">programu </w:t>
      </w:r>
      <w:r w:rsidR="00182B9E" w:rsidRPr="005C11C4">
        <w:rPr>
          <w:rFonts w:asciiTheme="minorHAnsi" w:hAnsiTheme="minorHAnsi" w:cstheme="minorHAnsi"/>
          <w:sz w:val="24"/>
          <w:szCs w:val="24"/>
        </w:rPr>
        <w:t xml:space="preserve">będą zapewniać także inne przedsięwzięcia podejmowane przez biura, jednostki </w:t>
      </w:r>
      <w:r w:rsidR="00EC5704" w:rsidRPr="005C11C4">
        <w:rPr>
          <w:rFonts w:asciiTheme="minorHAnsi" w:hAnsiTheme="minorHAnsi" w:cstheme="minorHAnsi"/>
          <w:sz w:val="24"/>
          <w:szCs w:val="24"/>
        </w:rPr>
        <w:t xml:space="preserve">urzędu </w:t>
      </w:r>
      <w:r w:rsidR="00182B9E" w:rsidRPr="005C11C4">
        <w:rPr>
          <w:rFonts w:asciiTheme="minorHAnsi" w:hAnsiTheme="minorHAnsi" w:cstheme="minorHAnsi"/>
          <w:sz w:val="24"/>
          <w:szCs w:val="24"/>
        </w:rPr>
        <w:t>i dzielnice</w:t>
      </w:r>
      <w:r w:rsidR="00EC5704" w:rsidRPr="005C11C4">
        <w:rPr>
          <w:rFonts w:asciiTheme="minorHAnsi" w:hAnsiTheme="minorHAnsi" w:cstheme="minorHAnsi"/>
          <w:sz w:val="24"/>
          <w:szCs w:val="24"/>
        </w:rPr>
        <w:t xml:space="preserve"> m.st. Warszawy</w:t>
      </w:r>
      <w:r w:rsidR="00182B9E" w:rsidRPr="005C11C4">
        <w:rPr>
          <w:rFonts w:asciiTheme="minorHAnsi" w:hAnsiTheme="minorHAnsi" w:cstheme="minorHAnsi"/>
          <w:sz w:val="24"/>
          <w:szCs w:val="24"/>
        </w:rPr>
        <w:t>, których szczegółowy zakres będzie dopiero definiowany przez ni</w:t>
      </w:r>
      <w:r w:rsidR="00013DD8" w:rsidRPr="005C11C4">
        <w:rPr>
          <w:rFonts w:asciiTheme="minorHAnsi" w:hAnsiTheme="minorHAnsi" w:cstheme="minorHAnsi"/>
          <w:sz w:val="24"/>
          <w:szCs w:val="24"/>
        </w:rPr>
        <w:t xml:space="preserve">e same w trakcie obowiązywania </w:t>
      </w:r>
      <w:r w:rsidR="0039350A" w:rsidRPr="005C11C4">
        <w:rPr>
          <w:rFonts w:asciiTheme="minorHAnsi" w:hAnsiTheme="minorHAnsi" w:cstheme="minorHAnsi"/>
          <w:sz w:val="24"/>
          <w:szCs w:val="24"/>
        </w:rPr>
        <w:t>p</w:t>
      </w:r>
      <w:r w:rsidR="00182B9E" w:rsidRPr="005C11C4">
        <w:rPr>
          <w:rFonts w:asciiTheme="minorHAnsi" w:hAnsiTheme="minorHAnsi" w:cstheme="minorHAnsi"/>
          <w:sz w:val="24"/>
          <w:szCs w:val="24"/>
        </w:rPr>
        <w:t>rogramu.</w:t>
      </w:r>
      <w:r w:rsidR="008826C2" w:rsidRPr="005C11C4">
        <w:rPr>
          <w:rFonts w:asciiTheme="minorHAnsi" w:hAnsiTheme="minorHAnsi" w:cstheme="minorHAnsi"/>
          <w:sz w:val="24"/>
          <w:szCs w:val="24"/>
        </w:rPr>
        <w:t xml:space="preserve"> </w:t>
      </w:r>
      <w:r w:rsidR="00756B0D" w:rsidRPr="005C11C4">
        <w:rPr>
          <w:rFonts w:asciiTheme="minorHAnsi" w:hAnsiTheme="minorHAnsi" w:cstheme="minorHAnsi"/>
          <w:sz w:val="24"/>
          <w:szCs w:val="24"/>
        </w:rPr>
        <w:t xml:space="preserve">Ciałem, które odpowiada za osiągnięcie założonych w programie celów, zatwierdza najważniejsze etapy opracowania i wdrażania </w:t>
      </w:r>
      <w:r w:rsidR="0039350A" w:rsidRPr="005C11C4">
        <w:rPr>
          <w:rFonts w:asciiTheme="minorHAnsi" w:hAnsiTheme="minorHAnsi" w:cstheme="minorHAnsi"/>
          <w:sz w:val="24"/>
          <w:szCs w:val="24"/>
        </w:rPr>
        <w:t>p</w:t>
      </w:r>
      <w:r w:rsidR="00756B0D" w:rsidRPr="005C11C4">
        <w:rPr>
          <w:rFonts w:asciiTheme="minorHAnsi" w:hAnsiTheme="minorHAnsi" w:cstheme="minorHAnsi"/>
          <w:sz w:val="24"/>
          <w:szCs w:val="24"/>
        </w:rPr>
        <w:t xml:space="preserve">rogramu oraz zarządza jego budżetem, a także monitoruje przebieg realizacji programu jest rada programu. </w:t>
      </w:r>
      <w:r w:rsidRPr="005C11C4">
        <w:rPr>
          <w:rFonts w:asciiTheme="minorHAnsi" w:hAnsiTheme="minorHAnsi" w:cstheme="minorHAnsi"/>
          <w:sz w:val="24"/>
          <w:szCs w:val="24"/>
        </w:rPr>
        <w:t xml:space="preserve">Podczas realizacji programu będzie prowadzony systematyczny monitoring oraz ewaluacja (tzw. ewaluacja </w:t>
      </w:r>
      <w:r w:rsidRPr="005C11C4">
        <w:rPr>
          <w:rFonts w:asciiTheme="minorHAnsi" w:hAnsiTheme="minorHAnsi" w:cstheme="minorHAnsi"/>
          <w:i/>
          <w:sz w:val="24"/>
          <w:szCs w:val="24"/>
        </w:rPr>
        <w:t>on-</w:t>
      </w:r>
      <w:proofErr w:type="spellStart"/>
      <w:r w:rsidRPr="005C11C4">
        <w:rPr>
          <w:rFonts w:asciiTheme="minorHAnsi" w:hAnsiTheme="minorHAnsi" w:cstheme="minorHAnsi"/>
          <w:i/>
          <w:sz w:val="24"/>
          <w:szCs w:val="24"/>
        </w:rPr>
        <w:t>going</w:t>
      </w:r>
      <w:proofErr w:type="spellEnd"/>
      <w:r w:rsidRPr="005C11C4">
        <w:rPr>
          <w:rFonts w:asciiTheme="minorHAnsi" w:hAnsiTheme="minorHAnsi" w:cstheme="minorHAnsi"/>
          <w:sz w:val="24"/>
          <w:szCs w:val="24"/>
        </w:rPr>
        <w:t>). Jeśli wyniki ewaluacji wykażą potrzebę uzupełnienia istniejącego katalogu o </w:t>
      </w:r>
      <w:r w:rsidR="00182B9E" w:rsidRPr="005C11C4">
        <w:rPr>
          <w:rFonts w:asciiTheme="minorHAnsi" w:hAnsiTheme="minorHAnsi" w:cstheme="minorHAnsi"/>
          <w:sz w:val="24"/>
          <w:szCs w:val="24"/>
        </w:rPr>
        <w:t xml:space="preserve">konkretne </w:t>
      </w:r>
      <w:r w:rsidRPr="005C11C4">
        <w:rPr>
          <w:rFonts w:asciiTheme="minorHAnsi" w:hAnsiTheme="minorHAnsi" w:cstheme="minorHAnsi"/>
          <w:sz w:val="24"/>
          <w:szCs w:val="24"/>
        </w:rPr>
        <w:t xml:space="preserve">nowe działania lub projekty, to podjęte zostaną prace mające na celu aktualizację programu w zakresie wskazanym przez zalecenia z ewaluacji. </w:t>
      </w:r>
      <w:r w:rsidR="00182B9E" w:rsidRPr="005C11C4">
        <w:rPr>
          <w:rFonts w:asciiTheme="minorHAnsi" w:hAnsiTheme="minorHAnsi" w:cstheme="minorHAnsi"/>
          <w:sz w:val="24"/>
          <w:szCs w:val="24"/>
        </w:rPr>
        <w:t>Aktualizacja będzie również możliwa na wniosek biur, jednostek</w:t>
      </w:r>
      <w:r w:rsidR="00EC5704" w:rsidRPr="005C11C4">
        <w:rPr>
          <w:rFonts w:asciiTheme="minorHAnsi" w:hAnsiTheme="minorHAnsi" w:cstheme="minorHAnsi"/>
          <w:sz w:val="24"/>
          <w:szCs w:val="24"/>
        </w:rPr>
        <w:t xml:space="preserve"> </w:t>
      </w:r>
      <w:r w:rsidR="000C6792" w:rsidRPr="005C11C4">
        <w:rPr>
          <w:rFonts w:asciiTheme="minorHAnsi" w:hAnsiTheme="minorHAnsi" w:cstheme="minorHAnsi"/>
          <w:sz w:val="24"/>
          <w:szCs w:val="24"/>
        </w:rPr>
        <w:t>U</w:t>
      </w:r>
      <w:r w:rsidR="00EC5704" w:rsidRPr="005C11C4">
        <w:rPr>
          <w:rFonts w:asciiTheme="minorHAnsi" w:hAnsiTheme="minorHAnsi" w:cstheme="minorHAnsi"/>
          <w:sz w:val="24"/>
          <w:szCs w:val="24"/>
        </w:rPr>
        <w:t>rzędu</w:t>
      </w:r>
      <w:r w:rsidR="000C6792" w:rsidRPr="005C11C4">
        <w:rPr>
          <w:rFonts w:asciiTheme="minorHAnsi" w:hAnsiTheme="minorHAnsi" w:cstheme="minorHAnsi"/>
          <w:sz w:val="24"/>
          <w:szCs w:val="24"/>
        </w:rPr>
        <w:t xml:space="preserve"> m.st. Warszawy</w:t>
      </w:r>
      <w:r w:rsidR="00182B9E" w:rsidRPr="005C11C4">
        <w:rPr>
          <w:rFonts w:asciiTheme="minorHAnsi" w:hAnsiTheme="minorHAnsi" w:cstheme="minorHAnsi"/>
          <w:sz w:val="24"/>
          <w:szCs w:val="24"/>
        </w:rPr>
        <w:t xml:space="preserve"> i </w:t>
      </w:r>
      <w:r w:rsidR="00EC5704" w:rsidRPr="005C11C4">
        <w:rPr>
          <w:rFonts w:asciiTheme="minorHAnsi" w:hAnsiTheme="minorHAnsi" w:cstheme="minorHAnsi"/>
          <w:sz w:val="24"/>
          <w:szCs w:val="24"/>
        </w:rPr>
        <w:t xml:space="preserve">urzędów </w:t>
      </w:r>
      <w:r w:rsidR="00182B9E" w:rsidRPr="005C11C4">
        <w:rPr>
          <w:rFonts w:asciiTheme="minorHAnsi" w:hAnsiTheme="minorHAnsi" w:cstheme="minorHAnsi"/>
          <w:sz w:val="24"/>
          <w:szCs w:val="24"/>
        </w:rPr>
        <w:t>dzielnic. Coroczn</w:t>
      </w:r>
      <w:r w:rsidR="00013DD8" w:rsidRPr="005C11C4">
        <w:rPr>
          <w:rFonts w:asciiTheme="minorHAnsi" w:hAnsiTheme="minorHAnsi" w:cstheme="minorHAnsi"/>
          <w:sz w:val="24"/>
          <w:szCs w:val="24"/>
        </w:rPr>
        <w:t xml:space="preserve">y monitoring realizacji celów </w:t>
      </w:r>
      <w:r w:rsidR="0039350A" w:rsidRPr="005C11C4">
        <w:rPr>
          <w:rFonts w:asciiTheme="minorHAnsi" w:hAnsiTheme="minorHAnsi" w:cstheme="minorHAnsi"/>
          <w:sz w:val="24"/>
          <w:szCs w:val="24"/>
        </w:rPr>
        <w:t>p</w:t>
      </w:r>
      <w:r w:rsidR="00013DD8" w:rsidRPr="005C11C4">
        <w:rPr>
          <w:rFonts w:asciiTheme="minorHAnsi" w:hAnsiTheme="minorHAnsi" w:cstheme="minorHAnsi"/>
          <w:sz w:val="24"/>
          <w:szCs w:val="24"/>
        </w:rPr>
        <w:t>r</w:t>
      </w:r>
      <w:r w:rsidR="00182B9E" w:rsidRPr="005C11C4">
        <w:rPr>
          <w:rFonts w:asciiTheme="minorHAnsi" w:hAnsiTheme="minorHAnsi" w:cstheme="minorHAnsi"/>
          <w:sz w:val="24"/>
          <w:szCs w:val="24"/>
        </w:rPr>
        <w:t xml:space="preserve">ogramu uwzględni również projekty wpisujące się w te cele i przyczyniające się do ich realizacji, a nieujęte w katalogu projektów. </w:t>
      </w:r>
      <w:r w:rsidRPr="005C11C4">
        <w:rPr>
          <w:rFonts w:asciiTheme="minorHAnsi" w:hAnsiTheme="minorHAnsi" w:cstheme="minorHAnsi"/>
          <w:sz w:val="24"/>
          <w:szCs w:val="24"/>
        </w:rPr>
        <w:t>Jednocześnie trzeba zaznaczyć, że część projektów wskazana w dokumencie realizuje również założenia innych programów wdrażanych obecnie w m.st. Warszawie. Szczegóły tych powiązań zawarte są w dedykowanym podrozdziale.</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końcowej części programu podane są szczegółowe informacje dotyczące systemu zarządzania programem oraz jego realizacji, finansowania i komunikowania. Ta część zawiera również informacje na temat monitoringu i ewaluacji programu. </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rPr>
        <w:br w:type="page"/>
      </w:r>
    </w:p>
    <w:p w:rsidR="009134D7" w:rsidRPr="005C11C4" w:rsidRDefault="00375E7A" w:rsidP="000B1D85">
      <w:pPr>
        <w:pStyle w:val="Nagwek1"/>
        <w:spacing w:before="120" w:after="120" w:line="240" w:lineRule="auto"/>
        <w:jc w:val="left"/>
        <w:rPr>
          <w:rFonts w:asciiTheme="minorHAnsi" w:hAnsiTheme="minorHAnsi" w:cstheme="minorHAnsi"/>
        </w:rPr>
      </w:pPr>
      <w:bookmarkStart w:id="3" w:name="_Toc77067266"/>
      <w:r w:rsidRPr="005C11C4">
        <w:rPr>
          <w:rFonts w:asciiTheme="minorHAnsi" w:hAnsiTheme="minorHAnsi" w:cstheme="minorHAnsi"/>
        </w:rPr>
        <w:lastRenderedPageBreak/>
        <w:t>Podstawowe pojęcia i założenia programu</w:t>
      </w:r>
      <w:bookmarkEnd w:id="3"/>
    </w:p>
    <w:p w:rsidR="009134D7" w:rsidRPr="005C11C4" w:rsidRDefault="5EC14EFB" w:rsidP="000B1D85">
      <w:pPr>
        <w:pStyle w:val="Normal0"/>
        <w:spacing w:before="120" w:after="120" w:line="240" w:lineRule="auto"/>
        <w:jc w:val="left"/>
        <w:rPr>
          <w:rFonts w:asciiTheme="minorHAnsi" w:hAnsiTheme="minorHAnsi" w:cstheme="minorHAnsi"/>
          <w:sz w:val="24"/>
          <w:szCs w:val="24"/>
        </w:rPr>
      </w:pPr>
      <w:bookmarkStart w:id="4" w:name="_heading=h.2et92p0" w:colFirst="0" w:colLast="0"/>
      <w:bookmarkEnd w:id="4"/>
      <w:r w:rsidRPr="005C11C4">
        <w:rPr>
          <w:rFonts w:asciiTheme="minorHAnsi" w:hAnsiTheme="minorHAnsi" w:cstheme="minorHAnsi"/>
          <w:sz w:val="24"/>
          <w:szCs w:val="24"/>
        </w:rPr>
        <w:t xml:space="preserve">„Program wspólnota” realizuje cel operacyjny 1.1: Dbamy o siebie nawzajem. Dbanie o siebie nawzajem – rozumiane szeroko – wymaga wrażliwości społecznej, zrozumienia dla innych, poszanowania wspólnych wartości (w tym historii i dziedzictwa), ale również gotowości do aktywnego kształtowania swojego otoczenia i poczucia odpowiedzialności za nie. </w:t>
      </w:r>
    </w:p>
    <w:p w:rsidR="009134D7" w:rsidRPr="005C11C4" w:rsidRDefault="10D57F1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Termin </w:t>
      </w:r>
      <w:r w:rsidRPr="005C11C4">
        <w:rPr>
          <w:rFonts w:asciiTheme="minorHAnsi" w:hAnsiTheme="minorHAnsi" w:cstheme="minorHAnsi"/>
          <w:b/>
          <w:bCs/>
          <w:sz w:val="24"/>
          <w:szCs w:val="24"/>
        </w:rPr>
        <w:t>wspólnota</w:t>
      </w:r>
      <w:r w:rsidRPr="005C11C4">
        <w:rPr>
          <w:rFonts w:asciiTheme="minorHAnsi" w:hAnsiTheme="minorHAnsi" w:cstheme="minorHAnsi"/>
          <w:sz w:val="24"/>
          <w:szCs w:val="24"/>
        </w:rPr>
        <w:t>, choć ugruntowany w naukach społecznych i humanistycznych, trudno jednoznacznie zdefiniować. W socjologii wspólnota jest kojarzona przede wszystkim ze społecznościami osiadłymi poza obszarem metropolii, gdzie istnieje względne podobieństwo mieszkańców, bliskie relacje oraz osobiste znajomości</w:t>
      </w:r>
      <w:r w:rsidR="00520959" w:rsidRPr="005C11C4">
        <w:rPr>
          <w:rStyle w:val="Odwoanieprzypisudolnego"/>
          <w:rFonts w:asciiTheme="minorHAnsi" w:hAnsiTheme="minorHAnsi" w:cstheme="minorHAnsi"/>
          <w:sz w:val="24"/>
          <w:szCs w:val="24"/>
        </w:rPr>
        <w:footnoteReference w:id="1"/>
      </w:r>
      <w:r w:rsidRPr="005C11C4">
        <w:rPr>
          <w:rFonts w:asciiTheme="minorHAnsi" w:hAnsiTheme="minorHAnsi" w:cstheme="minorHAnsi"/>
          <w:sz w:val="24"/>
          <w:szCs w:val="24"/>
        </w:rPr>
        <w:t xml:space="preserve">. W odniesieniu do miasta wiele się mówi o wspólnocie utraconej </w:t>
      </w:r>
      <w:r w:rsidR="00520959" w:rsidRPr="005C11C4">
        <w:rPr>
          <w:rFonts w:asciiTheme="minorHAnsi" w:hAnsiTheme="minorHAnsi" w:cstheme="minorHAnsi"/>
          <w:sz w:val="24"/>
          <w:szCs w:val="24"/>
        </w:rPr>
        <w:t>versus zachowanej w ramach sąsiedztw</w:t>
      </w:r>
      <w:r w:rsidR="00520959" w:rsidRPr="005C11C4">
        <w:rPr>
          <w:rStyle w:val="Odwoanieprzypisudolnego"/>
          <w:rFonts w:asciiTheme="minorHAnsi" w:hAnsiTheme="minorHAnsi" w:cstheme="minorHAnsi"/>
          <w:sz w:val="24"/>
          <w:szCs w:val="24"/>
        </w:rPr>
        <w:footnoteReference w:id="2"/>
      </w:r>
      <w:r w:rsidRPr="005C11C4">
        <w:rPr>
          <w:rFonts w:asciiTheme="minorHAnsi" w:hAnsiTheme="minorHAnsi" w:cstheme="minorHAnsi"/>
          <w:sz w:val="24"/>
          <w:szCs w:val="24"/>
        </w:rPr>
        <w:t>, ale także o nowych ruchach wspólnotowych, skupionych m.in. na odnowie i wytwarzaniu przyjaznych przestrzeni lokalnych (jak w przypadku nurtu tzw. Nowego Urbanizmu), czy o nowych typach wspólnot, uwolnionych od miejsc, a zorganizowanych wokół konkretnych stylów życia, idei bądź interesów.</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Zasadniczo wspólnota opiera się na szczególnym rodzaju więzi społecznej, zaufaniu oraz wartościach grupowych, buduje się </w:t>
      </w:r>
      <w:r w:rsidR="00516DCF" w:rsidRPr="005C11C4">
        <w:rPr>
          <w:rFonts w:asciiTheme="minorHAnsi" w:hAnsiTheme="minorHAnsi" w:cstheme="minorHAnsi"/>
          <w:sz w:val="24"/>
          <w:szCs w:val="24"/>
        </w:rPr>
        <w:t xml:space="preserve">zaś </w:t>
      </w:r>
      <w:r w:rsidRPr="005C11C4">
        <w:rPr>
          <w:rFonts w:asciiTheme="minorHAnsi" w:hAnsiTheme="minorHAnsi" w:cstheme="minorHAnsi"/>
          <w:sz w:val="24"/>
          <w:szCs w:val="24"/>
        </w:rPr>
        <w:t>w toku wspólnego życia</w:t>
      </w:r>
      <w:r w:rsidR="00040F2C" w:rsidRPr="005C11C4">
        <w:rPr>
          <w:rStyle w:val="Odwoanieprzypisudolnego"/>
          <w:rFonts w:asciiTheme="minorHAnsi" w:hAnsiTheme="minorHAnsi" w:cstheme="minorHAnsi"/>
          <w:sz w:val="24"/>
          <w:szCs w:val="24"/>
        </w:rPr>
        <w:footnoteReference w:id="3"/>
      </w:r>
      <w:r w:rsidRPr="005C11C4">
        <w:rPr>
          <w:rFonts w:asciiTheme="minorHAnsi" w:hAnsiTheme="minorHAnsi" w:cstheme="minorHAnsi"/>
          <w:sz w:val="24"/>
          <w:szCs w:val="24"/>
        </w:rPr>
        <w:t>. W tradycyjnych ujęciach jest ściśle powiązana z terytorium oraz poczuciem przynależności do miejsca. W tym sensie możemy mówić na przykład o wspólnocie na poziomie sąsiedztwa, miasta, narodu, a także o wspólnotach ponadnarodowych (takich jak wspólnota europejska). Badacz</w:t>
      </w:r>
      <w:r w:rsidR="0015788C">
        <w:rPr>
          <w:rFonts w:asciiTheme="minorHAnsi" w:hAnsiTheme="minorHAnsi" w:cstheme="minorHAnsi"/>
          <w:sz w:val="24"/>
          <w:szCs w:val="24"/>
        </w:rPr>
        <w:t>e przyjmują różne perspektywy i </w:t>
      </w:r>
      <w:r w:rsidRPr="005C11C4">
        <w:rPr>
          <w:rFonts w:asciiTheme="minorHAnsi" w:hAnsiTheme="minorHAnsi" w:cstheme="minorHAnsi"/>
          <w:sz w:val="24"/>
          <w:szCs w:val="24"/>
        </w:rPr>
        <w:t xml:space="preserve">podejścia, w zależności od tego, które aspekty wspólnoty uznają za kluczowe – np. zbiorowa identyfikacja lub działania wspólnotowe. Coraz częściej mówi się jednak również o wspólnotach </w:t>
      </w:r>
      <w:r w:rsidR="00CF3F32" w:rsidRPr="005C11C4">
        <w:rPr>
          <w:rFonts w:asciiTheme="minorHAnsi" w:hAnsiTheme="minorHAnsi" w:cstheme="minorHAnsi"/>
          <w:sz w:val="24"/>
          <w:szCs w:val="24"/>
        </w:rPr>
        <w:t xml:space="preserve">mniej </w:t>
      </w:r>
      <w:r w:rsidRPr="005C11C4">
        <w:rPr>
          <w:rFonts w:asciiTheme="minorHAnsi" w:hAnsiTheme="minorHAnsi" w:cstheme="minorHAnsi"/>
          <w:sz w:val="24"/>
          <w:szCs w:val="24"/>
        </w:rPr>
        <w:t xml:space="preserve">terytorialnych, </w:t>
      </w:r>
      <w:r w:rsidR="00CF3F32" w:rsidRPr="005C11C4">
        <w:rPr>
          <w:rFonts w:asciiTheme="minorHAnsi" w:hAnsiTheme="minorHAnsi" w:cstheme="minorHAnsi"/>
          <w:sz w:val="24"/>
          <w:szCs w:val="24"/>
        </w:rPr>
        <w:t xml:space="preserve">a </w:t>
      </w:r>
      <w:r w:rsidRPr="005C11C4">
        <w:rPr>
          <w:rFonts w:asciiTheme="minorHAnsi" w:hAnsiTheme="minorHAnsi" w:cstheme="minorHAnsi"/>
          <w:sz w:val="24"/>
          <w:szCs w:val="24"/>
        </w:rPr>
        <w:t>opartych przede wszystkim na sieciach społecznych, a także innych, nowych formach</w:t>
      </w:r>
      <w:r w:rsidR="009A273C" w:rsidRPr="005C11C4">
        <w:rPr>
          <w:rFonts w:asciiTheme="minorHAnsi" w:hAnsiTheme="minorHAnsi" w:cstheme="minorHAnsi"/>
          <w:sz w:val="24"/>
          <w:szCs w:val="24"/>
        </w:rPr>
        <w:t xml:space="preserve"> więzi</w:t>
      </w:r>
      <w:r w:rsidRPr="005C11C4">
        <w:rPr>
          <w:rFonts w:asciiTheme="minorHAnsi" w:hAnsiTheme="minorHAnsi" w:cstheme="minorHAnsi"/>
          <w:sz w:val="24"/>
          <w:szCs w:val="24"/>
        </w:rPr>
        <w:t xml:space="preserve"> i praktykach „bycia razem”</w:t>
      </w:r>
      <w:r w:rsidR="009B28A8" w:rsidRPr="005C11C4">
        <w:rPr>
          <w:rStyle w:val="Odwoanieprzypisudolnego"/>
          <w:rFonts w:asciiTheme="minorHAnsi" w:hAnsiTheme="minorHAnsi" w:cstheme="minorHAnsi"/>
          <w:sz w:val="24"/>
          <w:szCs w:val="24"/>
        </w:rPr>
        <w:footnoteReference w:id="4"/>
      </w:r>
      <w:r w:rsidRPr="005C11C4">
        <w:rPr>
          <w:rFonts w:asciiTheme="minorHAnsi" w:hAnsiTheme="minorHAnsi" w:cstheme="minorHAnsi"/>
          <w:sz w:val="24"/>
          <w:szCs w:val="24"/>
        </w:rPr>
        <w:t>.</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Jednym z przejawów wspólnoty o charakterze terytorialnym je</w:t>
      </w:r>
      <w:r w:rsidR="0015788C">
        <w:rPr>
          <w:rFonts w:asciiTheme="minorHAnsi" w:hAnsiTheme="minorHAnsi" w:cstheme="minorHAnsi"/>
          <w:sz w:val="24"/>
          <w:szCs w:val="24"/>
        </w:rPr>
        <w:t>st społeczność lokalna (jedno i </w:t>
      </w:r>
      <w:r w:rsidRPr="005C11C4">
        <w:rPr>
          <w:rFonts w:asciiTheme="minorHAnsi" w:hAnsiTheme="minorHAnsi" w:cstheme="minorHAnsi"/>
          <w:sz w:val="24"/>
          <w:szCs w:val="24"/>
        </w:rPr>
        <w:t xml:space="preserve">drugie bywa po angielsku określane jako </w:t>
      </w:r>
      <w:proofErr w:type="spellStart"/>
      <w:r w:rsidRPr="005C11C4">
        <w:rPr>
          <w:rFonts w:asciiTheme="minorHAnsi" w:hAnsiTheme="minorHAnsi" w:cstheme="minorHAnsi"/>
          <w:i/>
          <w:sz w:val="24"/>
          <w:szCs w:val="24"/>
        </w:rPr>
        <w:t>community</w:t>
      </w:r>
      <w:proofErr w:type="spellEnd"/>
      <w:r w:rsidRPr="005C11C4">
        <w:rPr>
          <w:rFonts w:asciiTheme="minorHAnsi" w:hAnsiTheme="minorHAnsi" w:cstheme="minorHAnsi"/>
          <w:sz w:val="24"/>
          <w:szCs w:val="24"/>
        </w:rPr>
        <w:t>). Jest to zbiorowość ludzi zamieszkujących określone miejsce, których łączą interakcje społeczne oraz trwałe więzi</w:t>
      </w:r>
      <w:r w:rsidR="00BB11F8" w:rsidRPr="005C11C4">
        <w:rPr>
          <w:rStyle w:val="Odwoanieprzypisudolnego"/>
          <w:rFonts w:asciiTheme="minorHAnsi" w:hAnsiTheme="minorHAnsi" w:cstheme="minorHAnsi"/>
          <w:sz w:val="24"/>
          <w:szCs w:val="24"/>
        </w:rPr>
        <w:footnoteReference w:id="5"/>
      </w:r>
      <w:r w:rsidRPr="005C11C4">
        <w:rPr>
          <w:rFonts w:asciiTheme="minorHAnsi" w:hAnsiTheme="minorHAnsi" w:cstheme="minorHAnsi"/>
          <w:sz w:val="24"/>
          <w:szCs w:val="24"/>
        </w:rPr>
        <w:t>. Te więzi mogą mieć charakter emocjonalny lub instrumentalny i być osadzone lokalnie lub wychodzić szerzej, tworząc pomost z innymi społecznościami</w:t>
      </w:r>
      <w:r w:rsidR="009B28A8" w:rsidRPr="005C11C4">
        <w:rPr>
          <w:rStyle w:val="Odwoanieprzypisudolnego"/>
          <w:rFonts w:asciiTheme="minorHAnsi" w:hAnsiTheme="minorHAnsi" w:cstheme="minorHAnsi"/>
          <w:sz w:val="24"/>
          <w:szCs w:val="24"/>
        </w:rPr>
        <w:footnoteReference w:id="6"/>
      </w:r>
      <w:r w:rsidRPr="005C11C4">
        <w:rPr>
          <w:rFonts w:asciiTheme="minorHAnsi" w:hAnsiTheme="minorHAnsi" w:cstheme="minorHAnsi"/>
          <w:sz w:val="24"/>
          <w:szCs w:val="24"/>
        </w:rPr>
        <w:t>. Spoiwem łączącym społeczności lokalne jest kapitał społeczny, na który składają się relacje i sieci społeczne oraz powiązane z nimi normy wzajemności i zaufania</w:t>
      </w:r>
      <w:r w:rsidR="009B28A8" w:rsidRPr="005C11C4">
        <w:rPr>
          <w:rStyle w:val="Odwoanieprzypisudolnego"/>
          <w:rFonts w:asciiTheme="minorHAnsi" w:hAnsiTheme="minorHAnsi" w:cstheme="minorHAnsi"/>
          <w:sz w:val="24"/>
          <w:szCs w:val="24"/>
        </w:rPr>
        <w:footnoteReference w:id="7"/>
      </w:r>
      <w:r w:rsidRPr="005C11C4">
        <w:rPr>
          <w:rFonts w:asciiTheme="minorHAnsi" w:hAnsiTheme="minorHAnsi" w:cstheme="minorHAnsi"/>
          <w:sz w:val="24"/>
          <w:szCs w:val="24"/>
        </w:rPr>
        <w:t xml:space="preserve">. Ważne dla funkcjonowania społeczności jest również poczucie przynależności oraz tożsamość. </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b/>
          <w:color w:val="000000"/>
          <w:sz w:val="24"/>
          <w:szCs w:val="24"/>
        </w:rPr>
        <w:t>W zintegrowanej społeczności lokalnej ludzie zazwyczaj ufają sobie nawzajem, identyfikują się z miejscem zamieszkania, mają poczucie przynależności, ale również wzajemnych zobowiązań, oraz podejmują działania na rzecz swojego najbliższego otoczenia. Taka społeczność może obejmować obszar bloku, podwórka, ulicy, osiedla, a nawet dzielnicy.</w:t>
      </w:r>
      <w:r w:rsidR="008826C2" w:rsidRPr="005C11C4">
        <w:rPr>
          <w:rFonts w:asciiTheme="minorHAnsi" w:hAnsiTheme="minorHAnsi" w:cstheme="minorHAnsi"/>
          <w:b/>
          <w:color w:val="000000"/>
          <w:sz w:val="24"/>
          <w:szCs w:val="24"/>
        </w:rPr>
        <w:t xml:space="preserve"> </w:t>
      </w:r>
    </w:p>
    <w:p w:rsidR="009134D7" w:rsidRPr="005C11C4" w:rsidRDefault="00375E7A"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lastRenderedPageBreak/>
        <w:t xml:space="preserve">Choć wiele mówi się obecnie o kryzysie sąsiedztwa, to jednak pozostaje ono </w:t>
      </w:r>
      <w:r w:rsidR="00027FA5" w:rsidRPr="005C11C4">
        <w:rPr>
          <w:rFonts w:asciiTheme="minorHAnsi" w:hAnsiTheme="minorHAnsi" w:cstheme="minorHAnsi"/>
          <w:color w:val="000000"/>
          <w:sz w:val="24"/>
          <w:szCs w:val="24"/>
        </w:rPr>
        <w:t xml:space="preserve">dla wielu ludzi </w:t>
      </w:r>
      <w:r w:rsidRPr="005C11C4">
        <w:rPr>
          <w:rFonts w:asciiTheme="minorHAnsi" w:hAnsiTheme="minorHAnsi" w:cstheme="minorHAnsi"/>
          <w:color w:val="000000"/>
          <w:sz w:val="24"/>
          <w:szCs w:val="24"/>
        </w:rPr>
        <w:t>ważnym punktem odniesienia oraz codziennych działań. Szczególnie związani z okolicą miejsca zamieszkania bywają rodzice małych dzieci, młodzież szk</w:t>
      </w:r>
      <w:r w:rsidR="0015788C">
        <w:rPr>
          <w:rFonts w:asciiTheme="minorHAnsi" w:hAnsiTheme="minorHAnsi" w:cstheme="minorHAnsi"/>
          <w:color w:val="000000"/>
          <w:sz w:val="24"/>
          <w:szCs w:val="24"/>
        </w:rPr>
        <w:t>olna, osoby starsze czy osoby z </w:t>
      </w:r>
      <w:r w:rsidRPr="005C11C4">
        <w:rPr>
          <w:rFonts w:asciiTheme="minorHAnsi" w:hAnsiTheme="minorHAnsi" w:cstheme="minorHAnsi"/>
          <w:color w:val="000000"/>
          <w:sz w:val="24"/>
          <w:szCs w:val="24"/>
        </w:rPr>
        <w:t xml:space="preserve">niepełnosprawnością, </w:t>
      </w:r>
      <w:r w:rsidR="00066DDA" w:rsidRPr="005C11C4">
        <w:rPr>
          <w:rFonts w:asciiTheme="minorHAnsi" w:hAnsiTheme="minorHAnsi" w:cstheme="minorHAnsi"/>
          <w:color w:val="000000"/>
          <w:sz w:val="24"/>
          <w:szCs w:val="24"/>
        </w:rPr>
        <w:t>a</w:t>
      </w:r>
      <w:r w:rsidRPr="005C11C4">
        <w:rPr>
          <w:rFonts w:asciiTheme="minorHAnsi" w:hAnsiTheme="minorHAnsi" w:cstheme="minorHAnsi"/>
          <w:color w:val="000000"/>
          <w:sz w:val="24"/>
          <w:szCs w:val="24"/>
        </w:rPr>
        <w:t xml:space="preserve"> wśród najważniejszych wymiarów relacji w sąsiedztwie można wymienić podstawową </w:t>
      </w:r>
      <w:r w:rsidR="001C0F2E" w:rsidRPr="005C11C4">
        <w:rPr>
          <w:rFonts w:asciiTheme="minorHAnsi" w:hAnsiTheme="minorHAnsi" w:cstheme="minorHAnsi"/>
          <w:color w:val="000000"/>
          <w:sz w:val="24"/>
          <w:szCs w:val="24"/>
        </w:rPr>
        <w:t>rozpoznawalność siebie</w:t>
      </w:r>
      <w:r w:rsidRPr="005C11C4">
        <w:rPr>
          <w:rFonts w:asciiTheme="minorHAnsi" w:hAnsiTheme="minorHAnsi" w:cstheme="minorHAnsi"/>
          <w:color w:val="000000"/>
          <w:sz w:val="24"/>
          <w:szCs w:val="24"/>
        </w:rPr>
        <w:t xml:space="preserve"> nawzajem, codzienne interakcje, drobną pomoc oraz wspólne działania.</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Niniejszy program odnosi się do wspólnot rozumianych dwojako: jako społeczności terytorialne oraz jako wspólnoty skupione wokół wartości czy idei. Podstawowym jego celem jest rozwijanie aktywności społecznej na rzecz swojego otoczenia oraz na rzecz innych osób w tym otoczeniu obecnych. Taka aktywność zaczyna się zazwyczaj od poziomu lokalnego, gdyż to przy okazji codziennych działań najczęściej zdajemy sobie sprawę z istniejących potrzeb</w:t>
      </w:r>
      <w:r w:rsidR="00027FA5" w:rsidRPr="005C11C4">
        <w:rPr>
          <w:rFonts w:asciiTheme="minorHAnsi" w:hAnsiTheme="minorHAnsi" w:cstheme="minorHAnsi"/>
          <w:sz w:val="24"/>
          <w:szCs w:val="24"/>
        </w:rPr>
        <w:t xml:space="preserve"> ponadindywidualnych</w:t>
      </w:r>
      <w:r w:rsidRPr="005C11C4">
        <w:rPr>
          <w:rFonts w:asciiTheme="minorHAnsi" w:hAnsiTheme="minorHAnsi" w:cstheme="minorHAnsi"/>
          <w:sz w:val="24"/>
          <w:szCs w:val="24"/>
        </w:rPr>
        <w:t>. Zauważanie innych ludzi, otwartość na kontakty z nimi i nawiązywanie relacji mogą stanowić ważny krok w kierunku podejmowania wspólnych działań i dbania o siebie nawzajem.</w:t>
      </w:r>
      <w:r w:rsidR="008826C2" w:rsidRPr="005C11C4">
        <w:rPr>
          <w:rFonts w:asciiTheme="minorHAnsi" w:hAnsiTheme="minorHAnsi" w:cstheme="minorHAnsi"/>
          <w:sz w:val="24"/>
          <w:szCs w:val="24"/>
        </w:rPr>
        <w:t xml:space="preserve"> </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trakcie warsztatów konsultacyjnych otwierających prace nad </w:t>
      </w:r>
      <w:r w:rsidR="00EC5704" w:rsidRPr="005C11C4">
        <w:rPr>
          <w:rFonts w:asciiTheme="minorHAnsi" w:hAnsiTheme="minorHAnsi" w:cstheme="minorHAnsi"/>
          <w:sz w:val="24"/>
          <w:szCs w:val="24"/>
        </w:rPr>
        <w:t>„</w:t>
      </w:r>
      <w:r w:rsidRPr="005C11C4">
        <w:rPr>
          <w:rFonts w:asciiTheme="minorHAnsi" w:hAnsiTheme="minorHAnsi" w:cstheme="minorHAnsi"/>
          <w:iCs/>
          <w:sz w:val="24"/>
          <w:szCs w:val="24"/>
        </w:rPr>
        <w:t xml:space="preserve">Programem </w:t>
      </w:r>
      <w:r w:rsidR="00EC5704" w:rsidRPr="005C11C4">
        <w:rPr>
          <w:rFonts w:asciiTheme="minorHAnsi" w:hAnsiTheme="minorHAnsi" w:cstheme="minorHAnsi"/>
          <w:iCs/>
          <w:sz w:val="24"/>
          <w:szCs w:val="24"/>
        </w:rPr>
        <w:t>wspólnota”</w:t>
      </w:r>
      <w:r w:rsidRPr="005C11C4">
        <w:rPr>
          <w:rFonts w:asciiTheme="minorHAnsi" w:hAnsiTheme="minorHAnsi" w:cstheme="minorHAnsi"/>
          <w:sz w:val="24"/>
          <w:szCs w:val="24"/>
        </w:rPr>
        <w:t xml:space="preserve"> mieszkańcy i przedstawiciele organizacji pozarządowych wskazywali, że wspólnota jest ważna, gdyż daje poczucie tożsamości, bezpieczeństwa, sprawczości, wsparcia i ochrony wspólnych dóbr, wyzwala twórczy potencjał, umożliwia wymianę wiedzy, kształtuje postawy i zasady działania.</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Jako istotne fundamenty wspólnoty wskazano m.in.:</w:t>
      </w:r>
    </w:p>
    <w:p w:rsidR="009134D7" w:rsidRPr="005C11C4" w:rsidRDefault="008826C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t>
      </w:r>
      <w:r w:rsidR="00375E7A" w:rsidRPr="005C11C4">
        <w:rPr>
          <w:rFonts w:asciiTheme="minorHAnsi" w:hAnsiTheme="minorHAnsi" w:cstheme="minorHAnsi"/>
          <w:sz w:val="24"/>
          <w:szCs w:val="24"/>
        </w:rPr>
        <w:t xml:space="preserve"> różnorodność, a zarazem poczucie przynależności</w:t>
      </w:r>
      <w:r w:rsidR="00066DDA" w:rsidRPr="005C11C4">
        <w:rPr>
          <w:rFonts w:asciiTheme="minorHAnsi" w:hAnsiTheme="minorHAnsi" w:cstheme="minorHAnsi"/>
          <w:sz w:val="24"/>
          <w:szCs w:val="24"/>
        </w:rPr>
        <w:t>;</w:t>
      </w:r>
    </w:p>
    <w:p w:rsidR="009134D7" w:rsidRPr="005C11C4" w:rsidRDefault="008826C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t>
      </w:r>
      <w:r w:rsidR="00375E7A" w:rsidRPr="005C11C4">
        <w:rPr>
          <w:rFonts w:asciiTheme="minorHAnsi" w:hAnsiTheme="minorHAnsi" w:cstheme="minorHAnsi"/>
          <w:sz w:val="24"/>
          <w:szCs w:val="24"/>
        </w:rPr>
        <w:t xml:space="preserve"> postawy otwartości, wrażliwości, odpowiedzialności i szacunku</w:t>
      </w:r>
      <w:r w:rsidR="00066DDA" w:rsidRPr="005C11C4">
        <w:rPr>
          <w:rFonts w:asciiTheme="minorHAnsi" w:hAnsiTheme="minorHAnsi" w:cstheme="minorHAnsi"/>
          <w:sz w:val="24"/>
          <w:szCs w:val="24"/>
        </w:rPr>
        <w:t>;</w:t>
      </w:r>
    </w:p>
    <w:p w:rsidR="009134D7" w:rsidRPr="005C11C4" w:rsidRDefault="008826C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t>
      </w:r>
      <w:r w:rsidR="00375E7A" w:rsidRPr="005C11C4">
        <w:rPr>
          <w:rFonts w:asciiTheme="minorHAnsi" w:hAnsiTheme="minorHAnsi" w:cstheme="minorHAnsi"/>
          <w:sz w:val="24"/>
          <w:szCs w:val="24"/>
        </w:rPr>
        <w:t xml:space="preserve"> relacje i więzi społeczne</w:t>
      </w:r>
      <w:r w:rsidR="00066DDA" w:rsidRPr="005C11C4">
        <w:rPr>
          <w:rFonts w:asciiTheme="minorHAnsi" w:hAnsiTheme="minorHAnsi" w:cstheme="minorHAnsi"/>
          <w:sz w:val="24"/>
          <w:szCs w:val="24"/>
        </w:rPr>
        <w:t>;</w:t>
      </w:r>
    </w:p>
    <w:p w:rsidR="009134D7" w:rsidRPr="005C11C4" w:rsidRDefault="008826C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t>
      </w:r>
      <w:r w:rsidR="00375E7A" w:rsidRPr="005C11C4">
        <w:rPr>
          <w:rFonts w:asciiTheme="minorHAnsi" w:hAnsiTheme="minorHAnsi" w:cstheme="minorHAnsi"/>
          <w:sz w:val="24"/>
          <w:szCs w:val="24"/>
        </w:rPr>
        <w:t xml:space="preserve"> wspólną historię i tradycję, ale również wspólne cele i identyfikacje</w:t>
      </w:r>
      <w:r w:rsidR="00066DDA" w:rsidRPr="005C11C4">
        <w:rPr>
          <w:rFonts w:asciiTheme="minorHAnsi" w:hAnsiTheme="minorHAnsi" w:cstheme="minorHAnsi"/>
          <w:sz w:val="24"/>
          <w:szCs w:val="24"/>
        </w:rPr>
        <w:t>;</w:t>
      </w:r>
    </w:p>
    <w:p w:rsidR="009134D7" w:rsidRPr="005C11C4" w:rsidRDefault="008826C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t>
      </w:r>
      <w:r w:rsidR="00375E7A" w:rsidRPr="005C11C4">
        <w:rPr>
          <w:rFonts w:asciiTheme="minorHAnsi" w:hAnsiTheme="minorHAnsi" w:cstheme="minorHAnsi"/>
          <w:sz w:val="24"/>
          <w:szCs w:val="24"/>
        </w:rPr>
        <w:t xml:space="preserve"> dobrą komunikację i dostępność dla wszystkich</w:t>
      </w:r>
      <w:r w:rsidR="00066DDA" w:rsidRPr="005C11C4">
        <w:rPr>
          <w:rFonts w:asciiTheme="minorHAnsi" w:hAnsiTheme="minorHAnsi" w:cstheme="minorHAnsi"/>
          <w:sz w:val="24"/>
          <w:szCs w:val="24"/>
        </w:rPr>
        <w:t>;</w:t>
      </w:r>
    </w:p>
    <w:p w:rsidR="009134D7" w:rsidRPr="005C11C4" w:rsidRDefault="008826C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t>
      </w:r>
      <w:r w:rsidR="00375E7A" w:rsidRPr="005C11C4">
        <w:rPr>
          <w:rFonts w:asciiTheme="minorHAnsi" w:hAnsiTheme="minorHAnsi" w:cstheme="minorHAnsi"/>
          <w:sz w:val="24"/>
          <w:szCs w:val="24"/>
        </w:rPr>
        <w:t xml:space="preserve"> świadomość i aktywność społeczną</w:t>
      </w:r>
      <w:r w:rsidR="00066DDA" w:rsidRPr="005C11C4">
        <w:rPr>
          <w:rFonts w:asciiTheme="minorHAnsi" w:hAnsiTheme="minorHAnsi" w:cstheme="minorHAnsi"/>
          <w:sz w:val="24"/>
          <w:szCs w:val="24"/>
        </w:rPr>
        <w:t>;</w:t>
      </w:r>
    </w:p>
    <w:p w:rsidR="009134D7" w:rsidRPr="005C11C4" w:rsidRDefault="008826C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t>
      </w:r>
      <w:r w:rsidR="00375E7A" w:rsidRPr="005C11C4">
        <w:rPr>
          <w:rFonts w:asciiTheme="minorHAnsi" w:hAnsiTheme="minorHAnsi" w:cstheme="minorHAnsi"/>
          <w:sz w:val="24"/>
          <w:szCs w:val="24"/>
        </w:rPr>
        <w:t xml:space="preserve"> samoorganizację, samopomoc, współpracę i partnerstwo</w:t>
      </w:r>
      <w:r w:rsidR="00066DDA" w:rsidRPr="005C11C4">
        <w:rPr>
          <w:rFonts w:asciiTheme="minorHAnsi" w:hAnsiTheme="minorHAnsi" w:cstheme="minorHAnsi"/>
          <w:sz w:val="24"/>
          <w:szCs w:val="24"/>
        </w:rPr>
        <w:t>;</w:t>
      </w:r>
    </w:p>
    <w:p w:rsidR="009134D7" w:rsidRPr="005C11C4" w:rsidRDefault="008826C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t>
      </w:r>
      <w:r w:rsidR="00375E7A" w:rsidRPr="005C11C4">
        <w:rPr>
          <w:rFonts w:asciiTheme="minorHAnsi" w:hAnsiTheme="minorHAnsi" w:cstheme="minorHAnsi"/>
          <w:sz w:val="24"/>
          <w:szCs w:val="24"/>
        </w:rPr>
        <w:t xml:space="preserve"> wspólną przestrzeń.</w:t>
      </w:r>
    </w:p>
    <w:p w:rsidR="009134D7" w:rsidRPr="005C11C4" w:rsidRDefault="67A6147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Biorąc pod uwagę różnorodność wymiarów, w których realizuje się wspólnota, na potrzeby programu, </w:t>
      </w:r>
      <w:r w:rsidR="00EC5704" w:rsidRPr="005C11C4">
        <w:rPr>
          <w:rFonts w:asciiTheme="minorHAnsi" w:hAnsiTheme="minorHAnsi" w:cstheme="minorHAnsi"/>
          <w:sz w:val="24"/>
          <w:szCs w:val="24"/>
        </w:rPr>
        <w:t xml:space="preserve">wskazano </w:t>
      </w:r>
      <w:r w:rsidRPr="005C11C4">
        <w:rPr>
          <w:rFonts w:asciiTheme="minorHAnsi" w:hAnsiTheme="minorHAnsi" w:cstheme="minorHAnsi"/>
          <w:sz w:val="24"/>
          <w:szCs w:val="24"/>
        </w:rPr>
        <w:t>najważniejsze obszary</w:t>
      </w:r>
      <w:r w:rsidR="0039350A" w:rsidRPr="005C11C4">
        <w:rPr>
          <w:rFonts w:asciiTheme="minorHAnsi" w:hAnsiTheme="minorHAnsi" w:cstheme="minorHAnsi"/>
          <w:sz w:val="24"/>
          <w:szCs w:val="24"/>
        </w:rPr>
        <w:t>, które powinny wchodzić w jego zakres</w:t>
      </w:r>
      <w:r w:rsidRPr="005C11C4">
        <w:rPr>
          <w:rFonts w:asciiTheme="minorHAnsi" w:hAnsiTheme="minorHAnsi" w:cstheme="minorHAnsi"/>
          <w:sz w:val="24"/>
          <w:szCs w:val="24"/>
        </w:rPr>
        <w:t>:</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 postawy otwartości i szacunku, </w:t>
      </w:r>
      <w:r w:rsidR="00756B5B" w:rsidRPr="005C11C4">
        <w:rPr>
          <w:rFonts w:asciiTheme="minorHAnsi" w:hAnsiTheme="minorHAnsi" w:cstheme="minorHAnsi"/>
          <w:sz w:val="24"/>
          <w:szCs w:val="24"/>
        </w:rPr>
        <w:t xml:space="preserve">udzielanie </w:t>
      </w:r>
      <w:r w:rsidR="00691344" w:rsidRPr="005C11C4">
        <w:rPr>
          <w:rFonts w:asciiTheme="minorHAnsi" w:hAnsiTheme="minorHAnsi" w:cstheme="minorHAnsi"/>
          <w:sz w:val="24"/>
          <w:szCs w:val="24"/>
        </w:rPr>
        <w:t>wsparci</w:t>
      </w:r>
      <w:r w:rsidR="00756B5B" w:rsidRPr="005C11C4">
        <w:rPr>
          <w:rFonts w:asciiTheme="minorHAnsi" w:hAnsiTheme="minorHAnsi" w:cstheme="minorHAnsi"/>
          <w:sz w:val="24"/>
          <w:szCs w:val="24"/>
        </w:rPr>
        <w:t>a</w:t>
      </w:r>
      <w:r w:rsidR="00691344" w:rsidRPr="005C11C4">
        <w:rPr>
          <w:rFonts w:asciiTheme="minorHAnsi" w:hAnsiTheme="minorHAnsi" w:cstheme="minorHAnsi"/>
          <w:sz w:val="24"/>
          <w:szCs w:val="24"/>
        </w:rPr>
        <w:t xml:space="preserve"> społeczne</w:t>
      </w:r>
      <w:r w:rsidR="00756B5B" w:rsidRPr="005C11C4">
        <w:rPr>
          <w:rFonts w:asciiTheme="minorHAnsi" w:hAnsiTheme="minorHAnsi" w:cstheme="minorHAnsi"/>
          <w:sz w:val="24"/>
          <w:szCs w:val="24"/>
        </w:rPr>
        <w:t>go</w:t>
      </w:r>
      <w:r w:rsidR="00691344" w:rsidRPr="005C11C4">
        <w:rPr>
          <w:rFonts w:asciiTheme="minorHAnsi" w:hAnsiTheme="minorHAnsi" w:cstheme="minorHAnsi"/>
          <w:sz w:val="24"/>
          <w:szCs w:val="24"/>
        </w:rPr>
        <w:t>;</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relacje społeczne,</w:t>
      </w:r>
      <w:r w:rsidR="00691344" w:rsidRPr="005C11C4">
        <w:rPr>
          <w:rFonts w:asciiTheme="minorHAnsi" w:hAnsiTheme="minorHAnsi" w:cstheme="minorHAnsi"/>
          <w:sz w:val="24"/>
          <w:szCs w:val="24"/>
        </w:rPr>
        <w:t xml:space="preserve"> tożsamość lokalna oraz przywiązanie do miejsca;</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zaangażowanie na rzecz dobra wspólnego,</w:t>
      </w:r>
      <w:r w:rsidR="009411A6" w:rsidRPr="005C11C4">
        <w:rPr>
          <w:rFonts w:asciiTheme="minorHAnsi" w:hAnsiTheme="minorHAnsi" w:cstheme="minorHAnsi"/>
          <w:sz w:val="24"/>
          <w:szCs w:val="24"/>
        </w:rPr>
        <w:t xml:space="preserve"> aktywność społeczna.</w:t>
      </w:r>
    </w:p>
    <w:p w:rsidR="008D098C" w:rsidRPr="005C11C4" w:rsidRDefault="00375E7A" w:rsidP="000B1D85">
      <w:pPr>
        <w:pStyle w:val="Normal0"/>
        <w:spacing w:before="120" w:after="120" w:line="240" w:lineRule="auto"/>
        <w:jc w:val="left"/>
        <w:rPr>
          <w:rFonts w:asciiTheme="minorHAnsi" w:hAnsiTheme="minorHAnsi" w:cstheme="minorHAnsi"/>
          <w:iCs/>
          <w:sz w:val="24"/>
          <w:szCs w:val="24"/>
        </w:rPr>
      </w:pPr>
      <w:r w:rsidRPr="005C11C4">
        <w:rPr>
          <w:rFonts w:asciiTheme="minorHAnsi" w:hAnsiTheme="minorHAnsi" w:cstheme="minorHAnsi"/>
          <w:sz w:val="24"/>
          <w:szCs w:val="24"/>
        </w:rPr>
        <w:t xml:space="preserve">Są one zbieżne ze szczegółowymi obszarami zakreślonymi w celu 1.1 </w:t>
      </w:r>
      <w:r w:rsidRPr="005C11C4">
        <w:rPr>
          <w:rFonts w:asciiTheme="minorHAnsi" w:hAnsiTheme="minorHAnsi" w:cstheme="minorHAnsi"/>
          <w:iCs/>
          <w:sz w:val="24"/>
          <w:szCs w:val="24"/>
        </w:rPr>
        <w:t>Dbamy o siebie nawzajem</w:t>
      </w:r>
      <w:r w:rsidRPr="005C11C4">
        <w:rPr>
          <w:rFonts w:asciiTheme="minorHAnsi" w:hAnsiTheme="minorHAnsi" w:cstheme="minorHAnsi"/>
          <w:i/>
          <w:sz w:val="24"/>
          <w:szCs w:val="24"/>
        </w:rPr>
        <w:t xml:space="preserve"> </w:t>
      </w:r>
      <w:r w:rsidRPr="005C11C4">
        <w:rPr>
          <w:rFonts w:asciiTheme="minorHAnsi" w:hAnsiTheme="minorHAnsi" w:cstheme="minorHAnsi"/>
          <w:sz w:val="24"/>
          <w:szCs w:val="24"/>
        </w:rPr>
        <w:t xml:space="preserve">w </w:t>
      </w:r>
      <w:r w:rsidR="00202E98" w:rsidRPr="005C11C4">
        <w:rPr>
          <w:rFonts w:asciiTheme="minorHAnsi" w:hAnsiTheme="minorHAnsi" w:cstheme="minorHAnsi"/>
          <w:sz w:val="24"/>
          <w:szCs w:val="24"/>
        </w:rPr>
        <w:t>„</w:t>
      </w:r>
      <w:r w:rsidRPr="005C11C4">
        <w:rPr>
          <w:rFonts w:asciiTheme="minorHAnsi" w:hAnsiTheme="minorHAnsi" w:cstheme="minorHAnsi"/>
          <w:sz w:val="24"/>
          <w:szCs w:val="24"/>
        </w:rPr>
        <w:t>Strategii #Warszawa2030</w:t>
      </w:r>
      <w:r w:rsidR="00202E98" w:rsidRPr="005C11C4">
        <w:rPr>
          <w:rFonts w:asciiTheme="minorHAnsi" w:hAnsiTheme="minorHAnsi" w:cstheme="minorHAnsi"/>
          <w:sz w:val="24"/>
          <w:szCs w:val="24"/>
        </w:rPr>
        <w:t>”</w:t>
      </w:r>
      <w:r w:rsidRPr="005C11C4">
        <w:rPr>
          <w:rFonts w:asciiTheme="minorHAnsi" w:hAnsiTheme="minorHAnsi" w:cstheme="minorHAnsi"/>
          <w:i/>
          <w:sz w:val="24"/>
          <w:szCs w:val="24"/>
        </w:rPr>
        <w:t>.</w:t>
      </w:r>
    </w:p>
    <w:p w:rsidR="008D098C" w:rsidRPr="005C11C4" w:rsidRDefault="0054576A" w:rsidP="000B1D85">
      <w:pPr>
        <w:pStyle w:val="Normal0"/>
        <w:spacing w:before="120" w:after="120" w:line="240" w:lineRule="auto"/>
        <w:jc w:val="left"/>
        <w:rPr>
          <w:rFonts w:asciiTheme="minorHAnsi" w:hAnsiTheme="minorHAnsi" w:cstheme="minorHAnsi"/>
          <w:i/>
          <w:sz w:val="24"/>
          <w:szCs w:val="24"/>
        </w:rPr>
      </w:pPr>
      <w:r w:rsidRPr="005C11C4">
        <w:rPr>
          <w:rFonts w:asciiTheme="minorHAnsi" w:hAnsiTheme="minorHAnsi" w:cstheme="minorHAnsi"/>
          <w:sz w:val="24"/>
          <w:szCs w:val="24"/>
        </w:rPr>
        <w:t>W</w:t>
      </w:r>
      <w:r w:rsidR="008D098C" w:rsidRPr="005C11C4">
        <w:rPr>
          <w:rFonts w:asciiTheme="minorHAnsi" w:hAnsiTheme="minorHAnsi" w:cstheme="minorHAnsi"/>
          <w:sz w:val="24"/>
          <w:szCs w:val="24"/>
        </w:rPr>
        <w:t xml:space="preserve">spólnota mieszkańców jest istotna dla rozwoju miasta na bardzo wielu płaszczyznach, </w:t>
      </w:r>
      <w:r w:rsidR="00066DDA" w:rsidRPr="005C11C4">
        <w:rPr>
          <w:rFonts w:asciiTheme="minorHAnsi" w:hAnsiTheme="minorHAnsi" w:cstheme="minorHAnsi"/>
          <w:sz w:val="24"/>
          <w:szCs w:val="24"/>
        </w:rPr>
        <w:t>a</w:t>
      </w:r>
      <w:r w:rsidR="0015788C">
        <w:rPr>
          <w:rFonts w:asciiTheme="minorHAnsi" w:hAnsiTheme="minorHAnsi" w:cstheme="minorHAnsi"/>
          <w:sz w:val="24"/>
          <w:szCs w:val="24"/>
        </w:rPr>
        <w:t> </w:t>
      </w:r>
      <w:r w:rsidR="008D098C" w:rsidRPr="005C11C4">
        <w:rPr>
          <w:rFonts w:asciiTheme="minorHAnsi" w:hAnsiTheme="minorHAnsi" w:cstheme="minorHAnsi"/>
          <w:sz w:val="24"/>
          <w:szCs w:val="24"/>
        </w:rPr>
        <w:t xml:space="preserve">aktywni mieszkańcy są istotnymi partnerami w szeregu przedsięwzięć realizowanych przez instytucje miejskie. Tym samym realizacja celów </w:t>
      </w:r>
      <w:r w:rsidRPr="005C11C4">
        <w:rPr>
          <w:rFonts w:asciiTheme="minorHAnsi" w:hAnsiTheme="minorHAnsi" w:cstheme="minorHAnsi"/>
          <w:sz w:val="24"/>
          <w:szCs w:val="24"/>
        </w:rPr>
        <w:t>„</w:t>
      </w:r>
      <w:r w:rsidR="008D098C" w:rsidRPr="005C11C4">
        <w:rPr>
          <w:rFonts w:asciiTheme="minorHAnsi" w:hAnsiTheme="minorHAnsi" w:cstheme="minorHAnsi"/>
          <w:iCs/>
          <w:sz w:val="24"/>
          <w:szCs w:val="24"/>
        </w:rPr>
        <w:t xml:space="preserve">Programu </w:t>
      </w:r>
      <w:r w:rsidRPr="005C11C4">
        <w:rPr>
          <w:rFonts w:asciiTheme="minorHAnsi" w:hAnsiTheme="minorHAnsi" w:cstheme="minorHAnsi"/>
          <w:iCs/>
          <w:sz w:val="24"/>
          <w:szCs w:val="24"/>
        </w:rPr>
        <w:t>w</w:t>
      </w:r>
      <w:r w:rsidR="008D098C" w:rsidRPr="005C11C4">
        <w:rPr>
          <w:rFonts w:asciiTheme="minorHAnsi" w:hAnsiTheme="minorHAnsi" w:cstheme="minorHAnsi"/>
          <w:iCs/>
          <w:sz w:val="24"/>
          <w:szCs w:val="24"/>
        </w:rPr>
        <w:t>spólnota</w:t>
      </w:r>
      <w:r w:rsidRPr="005C11C4">
        <w:rPr>
          <w:rFonts w:asciiTheme="minorHAnsi" w:hAnsiTheme="minorHAnsi" w:cstheme="minorHAnsi"/>
          <w:iCs/>
          <w:sz w:val="24"/>
          <w:szCs w:val="24"/>
        </w:rPr>
        <w:t>”</w:t>
      </w:r>
      <w:r w:rsidR="008D098C" w:rsidRPr="005C11C4">
        <w:rPr>
          <w:rFonts w:asciiTheme="minorHAnsi" w:hAnsiTheme="minorHAnsi" w:cstheme="minorHAnsi"/>
          <w:sz w:val="24"/>
          <w:szCs w:val="24"/>
        </w:rPr>
        <w:t xml:space="preserve"> będzie miała korzystny wpływ na osiąganie innych celów przyjętych w </w:t>
      </w:r>
      <w:r w:rsidR="008231E2" w:rsidRPr="005C11C4">
        <w:rPr>
          <w:rFonts w:asciiTheme="minorHAnsi" w:hAnsiTheme="minorHAnsi" w:cstheme="minorHAnsi"/>
          <w:sz w:val="24"/>
          <w:szCs w:val="24"/>
        </w:rPr>
        <w:t>„</w:t>
      </w:r>
      <w:r w:rsidR="008D098C" w:rsidRPr="005C11C4">
        <w:rPr>
          <w:rFonts w:asciiTheme="minorHAnsi" w:hAnsiTheme="minorHAnsi" w:cstheme="minorHAnsi"/>
          <w:sz w:val="24"/>
          <w:szCs w:val="24"/>
        </w:rPr>
        <w:t>Strategii #Warszawa2030</w:t>
      </w:r>
      <w:r w:rsidR="008231E2"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 Szczególnie ważna jest </w:t>
      </w:r>
      <w:r w:rsidR="008D098C" w:rsidRPr="005C11C4">
        <w:rPr>
          <w:rFonts w:asciiTheme="minorHAnsi" w:hAnsiTheme="minorHAnsi" w:cstheme="minorHAnsi"/>
          <w:b/>
          <w:sz w:val="24"/>
          <w:szCs w:val="24"/>
        </w:rPr>
        <w:t xml:space="preserve">synergia pomiędzy </w:t>
      </w:r>
      <w:r w:rsidRPr="005C11C4">
        <w:rPr>
          <w:rFonts w:asciiTheme="minorHAnsi" w:hAnsiTheme="minorHAnsi" w:cstheme="minorHAnsi"/>
          <w:b/>
          <w:sz w:val="24"/>
          <w:szCs w:val="24"/>
        </w:rPr>
        <w:t>„</w:t>
      </w:r>
      <w:r w:rsidR="008D098C" w:rsidRPr="005C11C4">
        <w:rPr>
          <w:rFonts w:asciiTheme="minorHAnsi" w:hAnsiTheme="minorHAnsi" w:cstheme="minorHAnsi"/>
          <w:b/>
          <w:iCs/>
          <w:sz w:val="24"/>
          <w:szCs w:val="24"/>
        </w:rPr>
        <w:t xml:space="preserve">Programem </w:t>
      </w:r>
      <w:r w:rsidRPr="005C11C4">
        <w:rPr>
          <w:rFonts w:asciiTheme="minorHAnsi" w:hAnsiTheme="minorHAnsi" w:cstheme="minorHAnsi"/>
          <w:b/>
          <w:iCs/>
          <w:sz w:val="24"/>
          <w:szCs w:val="24"/>
        </w:rPr>
        <w:t>w</w:t>
      </w:r>
      <w:r w:rsidR="008D098C" w:rsidRPr="005C11C4">
        <w:rPr>
          <w:rFonts w:asciiTheme="minorHAnsi" w:hAnsiTheme="minorHAnsi" w:cstheme="minorHAnsi"/>
          <w:b/>
          <w:iCs/>
          <w:sz w:val="24"/>
          <w:szCs w:val="24"/>
        </w:rPr>
        <w:t>spólnota</w:t>
      </w:r>
      <w:r w:rsidRPr="005C11C4">
        <w:rPr>
          <w:rFonts w:asciiTheme="minorHAnsi" w:hAnsiTheme="minorHAnsi" w:cstheme="minorHAnsi"/>
          <w:b/>
          <w:iCs/>
          <w:sz w:val="24"/>
          <w:szCs w:val="24"/>
        </w:rPr>
        <w:t>”</w:t>
      </w:r>
      <w:r w:rsidR="008D098C" w:rsidRPr="005C11C4">
        <w:rPr>
          <w:rFonts w:asciiTheme="minorHAnsi" w:hAnsiTheme="minorHAnsi" w:cstheme="minorHAnsi"/>
          <w:sz w:val="24"/>
          <w:szCs w:val="24"/>
        </w:rPr>
        <w:t xml:space="preserve"> </w:t>
      </w:r>
      <w:r w:rsidR="008D098C" w:rsidRPr="005C11C4">
        <w:rPr>
          <w:rFonts w:asciiTheme="minorHAnsi" w:hAnsiTheme="minorHAnsi" w:cstheme="minorHAnsi"/>
          <w:b/>
          <w:sz w:val="24"/>
          <w:szCs w:val="24"/>
        </w:rPr>
        <w:t xml:space="preserve">a </w:t>
      </w:r>
      <w:r w:rsidR="006C1A43" w:rsidRPr="005C11C4">
        <w:rPr>
          <w:rFonts w:asciiTheme="minorHAnsi" w:hAnsiTheme="minorHAnsi" w:cstheme="minorHAnsi"/>
          <w:b/>
          <w:sz w:val="24"/>
          <w:szCs w:val="24"/>
        </w:rPr>
        <w:t>programem operacyjnym</w:t>
      </w:r>
      <w:r w:rsidR="008D098C" w:rsidRPr="005C11C4">
        <w:rPr>
          <w:rFonts w:asciiTheme="minorHAnsi" w:hAnsiTheme="minorHAnsi" w:cstheme="minorHAnsi"/>
          <w:b/>
          <w:sz w:val="24"/>
          <w:szCs w:val="24"/>
        </w:rPr>
        <w:t xml:space="preserve">, realizującym cel 1.2 </w:t>
      </w:r>
      <w:r w:rsidR="009B0B62" w:rsidRPr="005C11C4">
        <w:rPr>
          <w:rFonts w:asciiTheme="minorHAnsi" w:hAnsiTheme="minorHAnsi" w:cstheme="minorHAnsi"/>
          <w:b/>
          <w:sz w:val="24"/>
          <w:szCs w:val="24"/>
        </w:rPr>
        <w:t>„</w:t>
      </w:r>
      <w:r w:rsidR="008D098C" w:rsidRPr="005C11C4">
        <w:rPr>
          <w:rFonts w:asciiTheme="minorHAnsi" w:hAnsiTheme="minorHAnsi" w:cstheme="minorHAnsi"/>
          <w:b/>
          <w:sz w:val="24"/>
          <w:szCs w:val="24"/>
        </w:rPr>
        <w:t>Strategii #Warszawa2030</w:t>
      </w:r>
      <w:r w:rsidR="009B0B62" w:rsidRPr="005C11C4">
        <w:rPr>
          <w:rFonts w:asciiTheme="minorHAnsi" w:hAnsiTheme="minorHAnsi" w:cstheme="minorHAnsi"/>
          <w:b/>
          <w:sz w:val="24"/>
          <w:szCs w:val="24"/>
        </w:rPr>
        <w:t>”:</w:t>
      </w:r>
      <w:r w:rsidR="008D098C" w:rsidRPr="005C11C4">
        <w:rPr>
          <w:rFonts w:asciiTheme="minorHAnsi" w:hAnsiTheme="minorHAnsi" w:cstheme="minorHAnsi"/>
          <w:b/>
          <w:i/>
          <w:sz w:val="24"/>
          <w:szCs w:val="24"/>
        </w:rPr>
        <w:t xml:space="preserve"> </w:t>
      </w:r>
      <w:r w:rsidR="008D098C" w:rsidRPr="005C11C4">
        <w:rPr>
          <w:rFonts w:asciiTheme="minorHAnsi" w:hAnsiTheme="minorHAnsi" w:cstheme="minorHAnsi"/>
          <w:b/>
          <w:iCs/>
          <w:sz w:val="24"/>
          <w:szCs w:val="24"/>
        </w:rPr>
        <w:t>Wspólnie decydujemy o naszym mieście</w:t>
      </w:r>
      <w:r w:rsidR="008D098C" w:rsidRPr="005C11C4">
        <w:rPr>
          <w:rFonts w:asciiTheme="minorHAnsi" w:hAnsiTheme="minorHAnsi" w:cstheme="minorHAnsi"/>
          <w:iCs/>
          <w:sz w:val="24"/>
          <w:szCs w:val="24"/>
        </w:rPr>
        <w:t>,</w:t>
      </w:r>
      <w:r w:rsidR="008D098C" w:rsidRPr="005C11C4">
        <w:rPr>
          <w:rFonts w:asciiTheme="minorHAnsi" w:hAnsiTheme="minorHAnsi" w:cstheme="minorHAnsi"/>
          <w:i/>
          <w:sz w:val="24"/>
          <w:szCs w:val="24"/>
        </w:rPr>
        <w:t xml:space="preserve"> </w:t>
      </w:r>
      <w:r w:rsidR="008D098C" w:rsidRPr="005C11C4">
        <w:rPr>
          <w:rFonts w:asciiTheme="minorHAnsi" w:hAnsiTheme="minorHAnsi" w:cstheme="minorHAnsi"/>
          <w:sz w:val="24"/>
          <w:szCs w:val="24"/>
        </w:rPr>
        <w:t xml:space="preserve">jako że składają się one na cel strategiczny 1 – </w:t>
      </w:r>
      <w:r w:rsidR="008D098C" w:rsidRPr="005C11C4">
        <w:rPr>
          <w:rFonts w:asciiTheme="minorHAnsi" w:hAnsiTheme="minorHAnsi" w:cstheme="minorHAnsi"/>
          <w:iCs/>
          <w:sz w:val="24"/>
          <w:szCs w:val="24"/>
        </w:rPr>
        <w:t>Odpowiedzialna wspólnota</w:t>
      </w:r>
      <w:r w:rsidR="008D098C" w:rsidRPr="005C11C4">
        <w:rPr>
          <w:rFonts w:asciiTheme="minorHAnsi" w:hAnsiTheme="minorHAnsi" w:cstheme="minorHAnsi"/>
          <w:i/>
          <w:sz w:val="24"/>
          <w:szCs w:val="24"/>
        </w:rPr>
        <w:t>.</w:t>
      </w:r>
      <w:r w:rsidR="008826C2" w:rsidRPr="005C11C4">
        <w:rPr>
          <w:rFonts w:asciiTheme="minorHAnsi" w:hAnsiTheme="minorHAnsi" w:cstheme="minorHAnsi"/>
          <w:i/>
          <w:sz w:val="24"/>
          <w:szCs w:val="24"/>
        </w:rPr>
        <w:t xml:space="preserve"> </w:t>
      </w:r>
    </w:p>
    <w:p w:rsidR="008D098C" w:rsidRPr="005C11C4" w:rsidRDefault="008D098C"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lastRenderedPageBreak/>
        <w:t xml:space="preserve">Działania zawarte w niniejszym programie sprzyjają ponadto realizacji poniższych celów </w:t>
      </w:r>
      <w:r w:rsidR="008231E2" w:rsidRPr="005C11C4">
        <w:rPr>
          <w:rFonts w:asciiTheme="minorHAnsi" w:hAnsiTheme="minorHAnsi" w:cstheme="minorHAnsi"/>
          <w:sz w:val="24"/>
          <w:szCs w:val="24"/>
        </w:rPr>
        <w:t>„</w:t>
      </w:r>
      <w:r w:rsidRPr="005C11C4">
        <w:rPr>
          <w:rFonts w:asciiTheme="minorHAnsi" w:hAnsiTheme="minorHAnsi" w:cstheme="minorHAnsi"/>
          <w:sz w:val="24"/>
          <w:szCs w:val="24"/>
        </w:rPr>
        <w:t>Strategii #Warszawa2030</w:t>
      </w:r>
      <w:r w:rsidR="008231E2" w:rsidRPr="005C11C4">
        <w:rPr>
          <w:rFonts w:asciiTheme="minorHAnsi" w:hAnsiTheme="minorHAnsi" w:cstheme="minorHAnsi"/>
          <w:sz w:val="24"/>
          <w:szCs w:val="24"/>
        </w:rPr>
        <w:t>”</w:t>
      </w:r>
      <w:r w:rsidRPr="005C11C4">
        <w:rPr>
          <w:rFonts w:asciiTheme="minorHAnsi" w:hAnsiTheme="minorHAnsi" w:cstheme="minorHAnsi"/>
          <w:sz w:val="24"/>
          <w:szCs w:val="24"/>
        </w:rPr>
        <w:t xml:space="preserve"> oraz są wzmacniane przez przypisane do nich programy wykonawcze:</w:t>
      </w:r>
    </w:p>
    <w:p w:rsidR="008D098C" w:rsidRPr="005C11C4" w:rsidRDefault="008D098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Cs/>
          <w:color w:val="000000"/>
          <w:sz w:val="24"/>
          <w:szCs w:val="24"/>
        </w:rPr>
        <w:t>2.2 Aktywnie spędzamy czas wolny blisko domu</w:t>
      </w:r>
      <w:r w:rsidRPr="005C11C4">
        <w:rPr>
          <w:rFonts w:asciiTheme="minorHAnsi" w:hAnsiTheme="minorHAnsi" w:cstheme="minorHAnsi"/>
          <w:color w:val="000000"/>
          <w:sz w:val="24"/>
          <w:szCs w:val="24"/>
        </w:rPr>
        <w:t>;</w:t>
      </w:r>
    </w:p>
    <w:p w:rsidR="008D098C" w:rsidRPr="005C11C4" w:rsidRDefault="008D098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
          <w:color w:val="000000"/>
          <w:sz w:val="24"/>
          <w:szCs w:val="24"/>
        </w:rPr>
        <w:t>2</w:t>
      </w:r>
      <w:r w:rsidRPr="005C11C4">
        <w:rPr>
          <w:rFonts w:asciiTheme="minorHAnsi" w:hAnsiTheme="minorHAnsi" w:cstheme="minorHAnsi"/>
          <w:iCs/>
          <w:color w:val="000000"/>
          <w:sz w:val="24"/>
          <w:szCs w:val="24"/>
        </w:rPr>
        <w:t>.4 Działamy w warunkach przyjaznych dla rozwoju biznesu</w:t>
      </w:r>
      <w:r w:rsidRPr="005C11C4">
        <w:rPr>
          <w:rFonts w:asciiTheme="minorHAnsi" w:hAnsiTheme="minorHAnsi" w:cstheme="minorHAnsi"/>
          <w:color w:val="000000"/>
          <w:sz w:val="24"/>
          <w:szCs w:val="24"/>
        </w:rPr>
        <w:t xml:space="preserve">; </w:t>
      </w:r>
    </w:p>
    <w:p w:rsidR="008D098C" w:rsidRPr="005C11C4" w:rsidRDefault="008D098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Cs/>
          <w:color w:val="000000"/>
          <w:sz w:val="24"/>
          <w:szCs w:val="24"/>
        </w:rPr>
        <w:t>3.1 Korzystamy z atrakcyjnej przestrzeni publicznej</w:t>
      </w:r>
      <w:r w:rsidRPr="005C11C4">
        <w:rPr>
          <w:rFonts w:asciiTheme="minorHAnsi" w:hAnsiTheme="minorHAnsi" w:cstheme="minorHAnsi"/>
          <w:color w:val="000000"/>
          <w:sz w:val="24"/>
          <w:szCs w:val="24"/>
        </w:rPr>
        <w:t>;</w:t>
      </w:r>
    </w:p>
    <w:p w:rsidR="008D098C" w:rsidRPr="005C11C4" w:rsidRDefault="008D098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Cs/>
          <w:color w:val="000000"/>
          <w:sz w:val="24"/>
          <w:szCs w:val="24"/>
        </w:rPr>
        <w:t>3.2 Żyjemy w czystym środowisku przyrodniczym</w:t>
      </w:r>
      <w:r w:rsidRPr="005C11C4">
        <w:rPr>
          <w:rFonts w:asciiTheme="minorHAnsi" w:hAnsiTheme="minorHAnsi" w:cstheme="minorHAnsi"/>
          <w:color w:val="000000"/>
          <w:sz w:val="24"/>
          <w:szCs w:val="24"/>
        </w:rPr>
        <w:t>;</w:t>
      </w:r>
    </w:p>
    <w:p w:rsidR="008D098C" w:rsidRPr="005C11C4" w:rsidRDefault="008D098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4.1 Rozwijamy nasz twórczy potencjał; </w:t>
      </w:r>
    </w:p>
    <w:p w:rsidR="0039350A" w:rsidRPr="005C11C4" w:rsidRDefault="008D098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Cs/>
          <w:color w:val="000000"/>
          <w:sz w:val="24"/>
          <w:szCs w:val="24"/>
        </w:rPr>
        <w:t>4.3 Przyciągamy talenty i liderów</w:t>
      </w:r>
      <w:r w:rsidRPr="005C11C4">
        <w:rPr>
          <w:rFonts w:asciiTheme="minorHAnsi" w:hAnsiTheme="minorHAnsi" w:cstheme="minorHAnsi"/>
          <w:color w:val="000000"/>
          <w:sz w:val="24"/>
          <w:szCs w:val="24"/>
        </w:rPr>
        <w:t>.</w:t>
      </w:r>
    </w:p>
    <w:p w:rsidR="0039350A" w:rsidRPr="005C11C4" w:rsidRDefault="0039350A"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Program </w:t>
      </w:r>
      <w:r w:rsidRPr="005C11C4">
        <w:rPr>
          <w:rFonts w:asciiTheme="minorHAnsi" w:hAnsiTheme="minorHAnsi" w:cstheme="minorHAnsi"/>
          <w:sz w:val="24"/>
          <w:szCs w:val="24"/>
        </w:rPr>
        <w:t>w</w:t>
      </w:r>
      <w:r w:rsidR="008D098C" w:rsidRPr="005C11C4">
        <w:rPr>
          <w:rFonts w:asciiTheme="minorHAnsi" w:hAnsiTheme="minorHAnsi" w:cstheme="minorHAnsi"/>
          <w:sz w:val="24"/>
          <w:szCs w:val="24"/>
        </w:rPr>
        <w:t>spólnota</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 bazuje również na potencjale zbudowanym i rozwijanym poprzez działania realizowane w ramach </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Programu </w:t>
      </w:r>
      <w:r w:rsidRPr="005C11C4">
        <w:rPr>
          <w:rFonts w:asciiTheme="minorHAnsi" w:hAnsiTheme="minorHAnsi" w:cstheme="minorHAnsi"/>
          <w:sz w:val="24"/>
          <w:szCs w:val="24"/>
        </w:rPr>
        <w:t>w</w:t>
      </w:r>
      <w:r w:rsidR="008D098C" w:rsidRPr="005C11C4">
        <w:rPr>
          <w:rFonts w:asciiTheme="minorHAnsi" w:hAnsiTheme="minorHAnsi" w:cstheme="minorHAnsi"/>
          <w:sz w:val="24"/>
          <w:szCs w:val="24"/>
        </w:rPr>
        <w:t xml:space="preserve">zmacniania </w:t>
      </w:r>
      <w:r w:rsidRPr="005C11C4">
        <w:rPr>
          <w:rFonts w:asciiTheme="minorHAnsi" w:hAnsiTheme="minorHAnsi" w:cstheme="minorHAnsi"/>
          <w:sz w:val="24"/>
          <w:szCs w:val="24"/>
        </w:rPr>
        <w:t>w</w:t>
      </w:r>
      <w:r w:rsidR="008D098C" w:rsidRPr="005C11C4">
        <w:rPr>
          <w:rFonts w:asciiTheme="minorHAnsi" w:hAnsiTheme="minorHAnsi" w:cstheme="minorHAnsi"/>
          <w:sz w:val="24"/>
          <w:szCs w:val="24"/>
        </w:rPr>
        <w:t xml:space="preserve">spólnoty </w:t>
      </w:r>
      <w:r w:rsidRPr="005C11C4">
        <w:rPr>
          <w:rFonts w:asciiTheme="minorHAnsi" w:hAnsiTheme="minorHAnsi" w:cstheme="minorHAnsi"/>
          <w:sz w:val="24"/>
          <w:szCs w:val="24"/>
        </w:rPr>
        <w:t>l</w:t>
      </w:r>
      <w:r w:rsidR="008D098C" w:rsidRPr="005C11C4">
        <w:rPr>
          <w:rFonts w:asciiTheme="minorHAnsi" w:hAnsiTheme="minorHAnsi" w:cstheme="minorHAnsi"/>
          <w:sz w:val="24"/>
          <w:szCs w:val="24"/>
        </w:rPr>
        <w:t>okalnej na lata 2015</w:t>
      </w:r>
      <w:r w:rsidR="00066DDA" w:rsidRPr="005C11C4">
        <w:rPr>
          <w:rFonts w:asciiTheme="minorHAnsi" w:hAnsiTheme="minorHAnsi" w:cstheme="minorHAnsi"/>
          <w:sz w:val="24"/>
          <w:szCs w:val="24"/>
        </w:rPr>
        <w:t>–</w:t>
      </w:r>
      <w:r w:rsidR="008D098C" w:rsidRPr="005C11C4">
        <w:rPr>
          <w:rFonts w:asciiTheme="minorHAnsi" w:hAnsiTheme="minorHAnsi" w:cstheme="minorHAnsi"/>
          <w:sz w:val="24"/>
          <w:szCs w:val="24"/>
        </w:rPr>
        <w:t>2020</w:t>
      </w:r>
      <w:r w:rsidRPr="005C11C4">
        <w:rPr>
          <w:rFonts w:asciiTheme="minorHAnsi" w:hAnsiTheme="minorHAnsi" w:cstheme="minorHAnsi"/>
          <w:sz w:val="24"/>
          <w:szCs w:val="24"/>
        </w:rPr>
        <w:t>”</w:t>
      </w:r>
      <w:r w:rsidR="008D098C" w:rsidRPr="005C11C4">
        <w:rPr>
          <w:rFonts w:asciiTheme="minorHAnsi" w:hAnsiTheme="minorHAnsi" w:cstheme="minorHAnsi"/>
          <w:sz w:val="24"/>
          <w:szCs w:val="24"/>
          <w:vertAlign w:val="superscript"/>
        </w:rPr>
        <w:footnoteReference w:id="8"/>
      </w:r>
      <w:r w:rsidR="008D098C" w:rsidRPr="005C11C4">
        <w:rPr>
          <w:rFonts w:asciiTheme="minorHAnsi" w:hAnsiTheme="minorHAnsi" w:cstheme="minorHAnsi"/>
          <w:sz w:val="24"/>
          <w:szCs w:val="24"/>
        </w:rPr>
        <w:t>,</w:t>
      </w:r>
      <w:r w:rsidR="008D098C" w:rsidRPr="005C11C4">
        <w:rPr>
          <w:rFonts w:asciiTheme="minorHAnsi" w:hAnsiTheme="minorHAnsi" w:cstheme="minorHAnsi"/>
          <w:b/>
          <w:bCs/>
          <w:sz w:val="24"/>
          <w:szCs w:val="24"/>
        </w:rPr>
        <w:t xml:space="preserve"> </w:t>
      </w:r>
      <w:r w:rsidR="008D098C" w:rsidRPr="005C11C4">
        <w:rPr>
          <w:rFonts w:asciiTheme="minorHAnsi" w:hAnsiTheme="minorHAnsi" w:cstheme="minorHAnsi"/>
          <w:sz w:val="24"/>
          <w:szCs w:val="24"/>
        </w:rPr>
        <w:t xml:space="preserve">dokumentu operacyjnego </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Strategii rozwiązywania problemów społecznych na lata 2009</w:t>
      </w:r>
      <w:r w:rsidR="00066DDA" w:rsidRPr="005C11C4">
        <w:rPr>
          <w:rFonts w:asciiTheme="minorHAnsi" w:hAnsiTheme="minorHAnsi" w:cstheme="minorHAnsi"/>
          <w:sz w:val="24"/>
          <w:szCs w:val="24"/>
        </w:rPr>
        <w:t>–</w:t>
      </w:r>
      <w:r w:rsidR="008D098C" w:rsidRPr="005C11C4">
        <w:rPr>
          <w:rFonts w:asciiTheme="minorHAnsi" w:hAnsiTheme="minorHAnsi" w:cstheme="minorHAnsi"/>
          <w:sz w:val="24"/>
          <w:szCs w:val="24"/>
        </w:rPr>
        <w:t>2020</w:t>
      </w:r>
      <w:r w:rsidRPr="005C11C4">
        <w:rPr>
          <w:rFonts w:asciiTheme="minorHAnsi" w:hAnsiTheme="minorHAnsi" w:cstheme="minorHAnsi"/>
          <w:sz w:val="24"/>
          <w:szCs w:val="24"/>
        </w:rPr>
        <w:t>”</w:t>
      </w:r>
      <w:r w:rsidR="008D098C" w:rsidRPr="005C11C4">
        <w:rPr>
          <w:rFonts w:asciiTheme="minorHAnsi" w:hAnsiTheme="minorHAnsi" w:cstheme="minorHAnsi"/>
          <w:sz w:val="24"/>
          <w:szCs w:val="24"/>
          <w:vertAlign w:val="superscript"/>
        </w:rPr>
        <w:footnoteReference w:id="9"/>
      </w:r>
      <w:r w:rsidR="008D098C" w:rsidRPr="005C11C4">
        <w:rPr>
          <w:rFonts w:asciiTheme="minorHAnsi" w:hAnsiTheme="minorHAnsi" w:cstheme="minorHAnsi"/>
          <w:sz w:val="24"/>
          <w:szCs w:val="24"/>
        </w:rPr>
        <w:t xml:space="preserve">, który wskazywał potrzebę wspierania wspólnot sąsiedzkich. Jako główny cel stawiał on stworzenie warunków do rozwoju wspólnot lokalnych w m.st. Warszawie i zachęcenie mieszkańców Warszawy do włączania się we wspólne działania oraz do inicjowania oddolnych działań na rzecz swojego otoczenia, co będzie prowadzić do poprawy jakości życia, poczucia bezpieczeństwa, zwiększenia identyfikacji z miejscem zamieszkania i budowania tożsamości lokalnej. Te cele – uzupełnione i rozwinięte – pozostają aktualne w </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Programie </w:t>
      </w:r>
      <w:r w:rsidRPr="005C11C4">
        <w:rPr>
          <w:rFonts w:asciiTheme="minorHAnsi" w:hAnsiTheme="minorHAnsi" w:cstheme="minorHAnsi"/>
          <w:sz w:val="24"/>
          <w:szCs w:val="24"/>
        </w:rPr>
        <w:t>w</w:t>
      </w:r>
      <w:r w:rsidR="008D098C" w:rsidRPr="005C11C4">
        <w:rPr>
          <w:rFonts w:asciiTheme="minorHAnsi" w:hAnsiTheme="minorHAnsi" w:cstheme="minorHAnsi"/>
          <w:sz w:val="24"/>
          <w:szCs w:val="24"/>
        </w:rPr>
        <w:t>spólnota</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 Ponadto projekty wskazane w </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Programie </w:t>
      </w:r>
      <w:r w:rsidRPr="005C11C4">
        <w:rPr>
          <w:rFonts w:asciiTheme="minorHAnsi" w:hAnsiTheme="minorHAnsi" w:cstheme="minorHAnsi"/>
          <w:sz w:val="24"/>
          <w:szCs w:val="24"/>
        </w:rPr>
        <w:t>w</w:t>
      </w:r>
      <w:r w:rsidR="008D098C" w:rsidRPr="005C11C4">
        <w:rPr>
          <w:rFonts w:asciiTheme="minorHAnsi" w:hAnsiTheme="minorHAnsi" w:cstheme="minorHAnsi"/>
          <w:sz w:val="24"/>
          <w:szCs w:val="24"/>
        </w:rPr>
        <w:t>spólnota</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 uzupełniają działania podjęte w ramach </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 xml:space="preserve">Programu </w:t>
      </w:r>
      <w:r w:rsidRPr="005C11C4">
        <w:rPr>
          <w:rFonts w:asciiTheme="minorHAnsi" w:hAnsiTheme="minorHAnsi" w:cstheme="minorHAnsi"/>
          <w:sz w:val="24"/>
          <w:szCs w:val="24"/>
        </w:rPr>
        <w:t>w</w:t>
      </w:r>
      <w:r w:rsidR="008D098C" w:rsidRPr="005C11C4">
        <w:rPr>
          <w:rFonts w:asciiTheme="minorHAnsi" w:hAnsiTheme="minorHAnsi" w:cstheme="minorHAnsi"/>
          <w:sz w:val="24"/>
          <w:szCs w:val="24"/>
        </w:rPr>
        <w:t xml:space="preserve">zmacniania </w:t>
      </w:r>
      <w:r w:rsidRPr="005C11C4">
        <w:rPr>
          <w:rFonts w:asciiTheme="minorHAnsi" w:hAnsiTheme="minorHAnsi" w:cstheme="minorHAnsi"/>
          <w:sz w:val="24"/>
          <w:szCs w:val="24"/>
        </w:rPr>
        <w:t>w</w:t>
      </w:r>
      <w:r w:rsidR="008D098C" w:rsidRPr="005C11C4">
        <w:rPr>
          <w:rFonts w:asciiTheme="minorHAnsi" w:hAnsiTheme="minorHAnsi" w:cstheme="minorHAnsi"/>
          <w:sz w:val="24"/>
          <w:szCs w:val="24"/>
        </w:rPr>
        <w:t xml:space="preserve">spólnoty </w:t>
      </w:r>
      <w:r w:rsidRPr="005C11C4">
        <w:rPr>
          <w:rFonts w:asciiTheme="minorHAnsi" w:hAnsiTheme="minorHAnsi" w:cstheme="minorHAnsi"/>
          <w:sz w:val="24"/>
          <w:szCs w:val="24"/>
        </w:rPr>
        <w:t>l</w:t>
      </w:r>
      <w:r w:rsidR="008D098C" w:rsidRPr="005C11C4">
        <w:rPr>
          <w:rFonts w:asciiTheme="minorHAnsi" w:hAnsiTheme="minorHAnsi" w:cstheme="minorHAnsi"/>
          <w:sz w:val="24"/>
          <w:szCs w:val="24"/>
        </w:rPr>
        <w:t>okalnej na lata 2015</w:t>
      </w:r>
      <w:r w:rsidR="00066DDA" w:rsidRPr="005C11C4">
        <w:rPr>
          <w:rFonts w:asciiTheme="minorHAnsi" w:hAnsiTheme="minorHAnsi" w:cstheme="minorHAnsi"/>
          <w:sz w:val="24"/>
          <w:szCs w:val="24"/>
        </w:rPr>
        <w:t>–</w:t>
      </w:r>
      <w:r w:rsidR="008D098C" w:rsidRPr="005C11C4">
        <w:rPr>
          <w:rFonts w:asciiTheme="minorHAnsi" w:hAnsiTheme="minorHAnsi" w:cstheme="minorHAnsi"/>
          <w:sz w:val="24"/>
          <w:szCs w:val="24"/>
        </w:rPr>
        <w:t>2020</w:t>
      </w:r>
      <w:r w:rsidRPr="005C11C4">
        <w:rPr>
          <w:rFonts w:asciiTheme="minorHAnsi" w:hAnsiTheme="minorHAnsi" w:cstheme="minorHAnsi"/>
          <w:sz w:val="24"/>
          <w:szCs w:val="24"/>
        </w:rPr>
        <w:t>”</w:t>
      </w:r>
      <w:r w:rsidR="008D098C" w:rsidRPr="005C11C4">
        <w:rPr>
          <w:rFonts w:asciiTheme="minorHAnsi" w:hAnsiTheme="minorHAnsi" w:cstheme="minorHAnsi"/>
          <w:sz w:val="24"/>
          <w:szCs w:val="24"/>
        </w:rPr>
        <w:t>, które obecnie mają charakter procesów</w:t>
      </w:r>
      <w:r w:rsidR="008D098C" w:rsidRPr="005C11C4">
        <w:rPr>
          <w:rStyle w:val="Odwoanieprzypisudolnego"/>
          <w:rFonts w:asciiTheme="minorHAnsi" w:hAnsiTheme="minorHAnsi" w:cstheme="minorHAnsi"/>
          <w:sz w:val="24"/>
          <w:szCs w:val="24"/>
        </w:rPr>
        <w:footnoteReference w:id="10"/>
      </w:r>
      <w:r w:rsidR="00066DDA" w:rsidRPr="005C11C4">
        <w:rPr>
          <w:rFonts w:asciiTheme="minorHAnsi" w:hAnsiTheme="minorHAnsi" w:cstheme="minorHAnsi"/>
          <w:sz w:val="24"/>
          <w:szCs w:val="24"/>
        </w:rPr>
        <w:t>.</w:t>
      </w:r>
    </w:p>
    <w:p w:rsidR="009B60A1" w:rsidRPr="005C11C4" w:rsidRDefault="009B60A1" w:rsidP="000B1D85">
      <w:pPr>
        <w:pStyle w:val="Normal0"/>
        <w:pBdr>
          <w:top w:val="nil"/>
          <w:left w:val="nil"/>
          <w:bottom w:val="nil"/>
          <w:right w:val="nil"/>
          <w:between w:val="nil"/>
        </w:pBd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000000"/>
          <w:sz w:val="24"/>
          <w:szCs w:val="24"/>
        </w:rPr>
        <w:t>Dodatkowo realizacja działań w ramach „Programu wspólnota” jest uzupełniana przez działania określone w „</w:t>
      </w:r>
      <w:r w:rsidRPr="005C11C4">
        <w:rPr>
          <w:rFonts w:asciiTheme="minorHAnsi" w:hAnsiTheme="minorHAnsi" w:cstheme="minorHAnsi"/>
          <w:sz w:val="24"/>
          <w:szCs w:val="24"/>
        </w:rPr>
        <w:t>Zintegrowanym Program</w:t>
      </w:r>
      <w:r w:rsidR="00066DDA" w:rsidRPr="005C11C4">
        <w:rPr>
          <w:rFonts w:asciiTheme="minorHAnsi" w:hAnsiTheme="minorHAnsi" w:cstheme="minorHAnsi"/>
          <w:sz w:val="24"/>
          <w:szCs w:val="24"/>
        </w:rPr>
        <w:t>ie</w:t>
      </w:r>
      <w:r w:rsidRPr="005C11C4">
        <w:rPr>
          <w:rFonts w:asciiTheme="minorHAnsi" w:hAnsiTheme="minorHAnsi" w:cstheme="minorHAnsi"/>
          <w:sz w:val="24"/>
          <w:szCs w:val="24"/>
        </w:rPr>
        <w:t xml:space="preserve"> Rewitalizacji m.st. Warszawy do 2022 r.” oraz wieloletnim „Program</w:t>
      </w:r>
      <w:r w:rsidR="00066DDA" w:rsidRPr="005C11C4">
        <w:rPr>
          <w:rFonts w:asciiTheme="minorHAnsi" w:hAnsiTheme="minorHAnsi" w:cstheme="minorHAnsi"/>
          <w:sz w:val="24"/>
          <w:szCs w:val="24"/>
        </w:rPr>
        <w:t>ie</w:t>
      </w:r>
      <w:r w:rsidRPr="005C11C4">
        <w:rPr>
          <w:rFonts w:asciiTheme="minorHAnsi" w:hAnsiTheme="minorHAnsi" w:cstheme="minorHAnsi"/>
          <w:sz w:val="24"/>
          <w:szCs w:val="24"/>
        </w:rPr>
        <w:t xml:space="preserve"> rozwoju współpracy m.st. Warszawy i organizacji pozarządowych”.</w:t>
      </w:r>
    </w:p>
    <w:p w:rsidR="009B60A1" w:rsidRPr="005C11C4" w:rsidRDefault="009B60A1" w:rsidP="000B1D85">
      <w:pPr>
        <w:pStyle w:val="Normal0"/>
        <w:pBdr>
          <w:top w:val="nil"/>
          <w:left w:val="nil"/>
          <w:bottom w:val="nil"/>
          <w:right w:val="nil"/>
          <w:between w:val="nil"/>
        </w:pBd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Ponadto cele szczegółowe w „Programie wspólnota” realizują w</w:t>
      </w:r>
      <w:r w:rsidR="0015788C">
        <w:rPr>
          <w:rFonts w:asciiTheme="minorHAnsi" w:hAnsiTheme="minorHAnsi" w:cstheme="minorHAnsi"/>
          <w:sz w:val="24"/>
          <w:szCs w:val="24"/>
        </w:rPr>
        <w:t>artości wskazane w przyjętych w </w:t>
      </w:r>
      <w:r w:rsidRPr="005C11C4">
        <w:rPr>
          <w:rFonts w:asciiTheme="minorHAnsi" w:hAnsiTheme="minorHAnsi" w:cstheme="minorHAnsi"/>
          <w:sz w:val="24"/>
          <w:szCs w:val="24"/>
        </w:rPr>
        <w:t>ostatnim czasie i aktualnie opracowywanych politykach:</w:t>
      </w:r>
    </w:p>
    <w:p w:rsidR="009B60A1" w:rsidRPr="005C11C4" w:rsidRDefault="009B60A1" w:rsidP="007A2ED4">
      <w:pPr>
        <w:pStyle w:val="Normal0"/>
        <w:numPr>
          <w:ilvl w:val="0"/>
          <w:numId w:val="26"/>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sz w:val="24"/>
          <w:szCs w:val="24"/>
        </w:rPr>
        <w:t>„Warszawa wielu kultur. Polityka kulturalna”</w:t>
      </w:r>
      <w:r w:rsidRPr="005C11C4">
        <w:rPr>
          <w:rStyle w:val="Odwoanieprzypisudolnego"/>
          <w:rFonts w:asciiTheme="minorHAnsi" w:hAnsiTheme="minorHAnsi" w:cstheme="minorHAnsi"/>
          <w:sz w:val="24"/>
          <w:szCs w:val="24"/>
        </w:rPr>
        <w:footnoteReference w:id="11"/>
      </w:r>
      <w:r w:rsidRPr="005C11C4">
        <w:rPr>
          <w:rFonts w:asciiTheme="minorHAnsi" w:hAnsiTheme="minorHAnsi" w:cstheme="minorHAnsi"/>
          <w:sz w:val="24"/>
          <w:szCs w:val="24"/>
        </w:rPr>
        <w:t>;</w:t>
      </w:r>
    </w:p>
    <w:p w:rsidR="009B60A1" w:rsidRPr="005C11C4" w:rsidRDefault="009B60A1" w:rsidP="007A2ED4">
      <w:pPr>
        <w:pStyle w:val="Normal0"/>
        <w:numPr>
          <w:ilvl w:val="0"/>
          <w:numId w:val="26"/>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sz w:val="24"/>
          <w:szCs w:val="24"/>
        </w:rPr>
        <w:t>„Polityce turystycznej m.st. Warszawy”</w:t>
      </w:r>
      <w:r w:rsidRPr="005C11C4">
        <w:rPr>
          <w:rStyle w:val="Odwoanieprzypisudolnego"/>
          <w:rFonts w:asciiTheme="minorHAnsi" w:hAnsiTheme="minorHAnsi" w:cstheme="minorHAnsi"/>
          <w:sz w:val="24"/>
          <w:szCs w:val="24"/>
        </w:rPr>
        <w:footnoteReference w:id="12"/>
      </w:r>
      <w:r w:rsidRPr="005C11C4">
        <w:rPr>
          <w:rFonts w:asciiTheme="minorHAnsi" w:hAnsiTheme="minorHAnsi" w:cstheme="minorHAnsi"/>
          <w:sz w:val="24"/>
          <w:szCs w:val="24"/>
        </w:rPr>
        <w:t>;</w:t>
      </w:r>
    </w:p>
    <w:p w:rsidR="009B60A1" w:rsidRPr="005C11C4" w:rsidRDefault="009B60A1" w:rsidP="007A2ED4">
      <w:pPr>
        <w:pStyle w:val="Normal0"/>
        <w:numPr>
          <w:ilvl w:val="0"/>
          <w:numId w:val="26"/>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sz w:val="24"/>
          <w:szCs w:val="24"/>
        </w:rPr>
        <w:lastRenderedPageBreak/>
        <w:t>Polityce różnorodności społecznej m.st. Warszawy;</w:t>
      </w:r>
    </w:p>
    <w:p w:rsidR="009B60A1" w:rsidRPr="005C11C4" w:rsidRDefault="009B60A1" w:rsidP="007A2ED4">
      <w:pPr>
        <w:pStyle w:val="Normal0"/>
        <w:numPr>
          <w:ilvl w:val="0"/>
          <w:numId w:val="26"/>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sz w:val="24"/>
          <w:szCs w:val="24"/>
        </w:rPr>
        <w:t>Polityce młodzieżowej m.st. Warszawy;</w:t>
      </w:r>
    </w:p>
    <w:p w:rsidR="009B60A1" w:rsidRPr="005C11C4" w:rsidRDefault="009B60A1"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sz w:val="24"/>
          <w:szCs w:val="24"/>
        </w:rPr>
        <w:t xml:space="preserve">oraz </w:t>
      </w:r>
      <w:r w:rsidR="009B0B62" w:rsidRPr="005C11C4">
        <w:rPr>
          <w:rFonts w:asciiTheme="minorHAnsi" w:hAnsiTheme="minorHAnsi" w:cstheme="minorHAnsi"/>
          <w:sz w:val="24"/>
          <w:szCs w:val="24"/>
        </w:rPr>
        <w:t xml:space="preserve">w </w:t>
      </w:r>
      <w:r w:rsidR="009B0B62" w:rsidRPr="005C11C4">
        <w:rPr>
          <w:rFonts w:asciiTheme="minorHAnsi" w:hAnsiTheme="minorHAnsi" w:cstheme="minorHAnsi"/>
          <w:color w:val="000000"/>
          <w:sz w:val="24"/>
          <w:szCs w:val="24"/>
        </w:rPr>
        <w:t>„</w:t>
      </w:r>
      <w:r w:rsidR="009B0B62" w:rsidRPr="005C11C4">
        <w:rPr>
          <w:rFonts w:asciiTheme="minorHAnsi" w:hAnsiTheme="minorHAnsi" w:cstheme="minorHAnsi"/>
          <w:iCs/>
          <w:color w:val="000000"/>
          <w:sz w:val="24"/>
          <w:szCs w:val="24"/>
        </w:rPr>
        <w:t xml:space="preserve">Strategii adaptacji do zmian klimatu” </w:t>
      </w:r>
      <w:r w:rsidR="009B0B62" w:rsidRPr="005C11C4">
        <w:rPr>
          <w:rFonts w:asciiTheme="minorHAnsi" w:hAnsiTheme="minorHAnsi" w:cstheme="minorHAnsi"/>
          <w:sz w:val="24"/>
          <w:szCs w:val="24"/>
        </w:rPr>
        <w:t xml:space="preserve">i </w:t>
      </w:r>
      <w:r w:rsidRPr="005C11C4">
        <w:rPr>
          <w:rFonts w:asciiTheme="minorHAnsi" w:hAnsiTheme="minorHAnsi" w:cstheme="minorHAnsi"/>
          <w:sz w:val="24"/>
          <w:szCs w:val="24"/>
        </w:rPr>
        <w:t>„Strategii Rozwiązywania Problemów Społecznych 2030”.</w:t>
      </w:r>
    </w:p>
    <w:p w:rsidR="00273ED0" w:rsidRPr="005C11C4" w:rsidRDefault="00273ED0" w:rsidP="000B1D85">
      <w:pPr>
        <w:pStyle w:val="Normal0"/>
        <w:spacing w:before="120" w:after="120" w:line="240" w:lineRule="auto"/>
        <w:jc w:val="left"/>
        <w:rPr>
          <w:rFonts w:asciiTheme="minorHAnsi" w:hAnsiTheme="minorHAnsi" w:cstheme="minorHAnsi"/>
          <w:sz w:val="24"/>
          <w:szCs w:val="24"/>
        </w:rPr>
      </w:pPr>
    </w:p>
    <w:p w:rsidR="009134D7" w:rsidRPr="005C11C4" w:rsidRDefault="009134D7" w:rsidP="000B1D85">
      <w:pPr>
        <w:pStyle w:val="Normal0"/>
        <w:spacing w:before="120" w:after="120" w:line="240" w:lineRule="auto"/>
        <w:jc w:val="left"/>
        <w:rPr>
          <w:rFonts w:asciiTheme="minorHAnsi" w:hAnsiTheme="minorHAnsi" w:cstheme="minorHAnsi"/>
          <w:sz w:val="24"/>
          <w:szCs w:val="24"/>
        </w:rPr>
      </w:pPr>
    </w:p>
    <w:p w:rsidR="00B1171D" w:rsidRPr="005C11C4" w:rsidRDefault="00B1171D" w:rsidP="000B1D85">
      <w:pPr>
        <w:spacing w:before="120" w:after="120" w:line="240" w:lineRule="auto"/>
        <w:jc w:val="left"/>
        <w:rPr>
          <w:rFonts w:asciiTheme="minorHAnsi" w:hAnsiTheme="minorHAnsi" w:cstheme="minorHAnsi"/>
          <w:color w:val="2E75B5"/>
          <w:sz w:val="32"/>
          <w:szCs w:val="32"/>
        </w:rPr>
      </w:pPr>
      <w:r w:rsidRPr="005C11C4">
        <w:rPr>
          <w:rFonts w:asciiTheme="minorHAnsi" w:hAnsiTheme="minorHAnsi" w:cstheme="minorHAnsi"/>
        </w:rPr>
        <w:br w:type="page"/>
      </w:r>
    </w:p>
    <w:p w:rsidR="009134D7" w:rsidRPr="005C11C4" w:rsidRDefault="00032674" w:rsidP="000B1D85">
      <w:pPr>
        <w:pStyle w:val="Nagwek1"/>
        <w:spacing w:before="120" w:after="120" w:line="240" w:lineRule="auto"/>
        <w:jc w:val="left"/>
        <w:rPr>
          <w:rFonts w:asciiTheme="minorHAnsi" w:hAnsiTheme="minorHAnsi" w:cstheme="minorHAnsi"/>
        </w:rPr>
      </w:pPr>
      <w:bookmarkStart w:id="5" w:name="_Toc77067267"/>
      <w:r w:rsidRPr="005C11C4">
        <w:rPr>
          <w:rFonts w:asciiTheme="minorHAnsi" w:hAnsiTheme="minorHAnsi" w:cstheme="minorHAnsi"/>
        </w:rPr>
        <w:lastRenderedPageBreak/>
        <w:t>Wyzwania</w:t>
      </w:r>
      <w:r w:rsidR="00BF03D4" w:rsidRPr="005C11C4">
        <w:rPr>
          <w:rFonts w:asciiTheme="minorHAnsi" w:hAnsiTheme="minorHAnsi" w:cstheme="minorHAnsi"/>
        </w:rPr>
        <w:t xml:space="preserve"> i </w:t>
      </w:r>
      <w:r w:rsidRPr="005C11C4">
        <w:rPr>
          <w:rFonts w:asciiTheme="minorHAnsi" w:hAnsiTheme="minorHAnsi" w:cstheme="minorHAnsi"/>
        </w:rPr>
        <w:t>potencjały</w:t>
      </w:r>
      <w:r w:rsidR="00375E7A" w:rsidRPr="005C11C4">
        <w:rPr>
          <w:rFonts w:asciiTheme="minorHAnsi" w:hAnsiTheme="minorHAnsi" w:cstheme="minorHAnsi"/>
        </w:rPr>
        <w:t xml:space="preserve"> </w:t>
      </w:r>
      <w:r w:rsidRPr="005C11C4">
        <w:rPr>
          <w:rFonts w:asciiTheme="minorHAnsi" w:hAnsiTheme="minorHAnsi" w:cstheme="minorHAnsi"/>
        </w:rPr>
        <w:t>w działaniach wzmacniających</w:t>
      </w:r>
      <w:r w:rsidR="00375E7A" w:rsidRPr="005C11C4">
        <w:rPr>
          <w:rFonts w:asciiTheme="minorHAnsi" w:hAnsiTheme="minorHAnsi" w:cstheme="minorHAnsi"/>
        </w:rPr>
        <w:t xml:space="preserve"> wspólnoty mieszkańców w Warszawie</w:t>
      </w:r>
      <w:bookmarkEnd w:id="5"/>
    </w:p>
    <w:p w:rsidR="00032674" w:rsidRPr="005C11C4" w:rsidRDefault="00032674" w:rsidP="000B1D85">
      <w:pPr>
        <w:pStyle w:val="Nagwek2"/>
        <w:spacing w:before="120" w:after="120" w:line="240" w:lineRule="auto"/>
        <w:jc w:val="left"/>
        <w:rPr>
          <w:rFonts w:asciiTheme="minorHAnsi" w:hAnsiTheme="minorHAnsi" w:cstheme="minorHAnsi"/>
        </w:rPr>
      </w:pPr>
      <w:bookmarkStart w:id="6" w:name="_Toc77067268"/>
      <w:r w:rsidRPr="005C11C4">
        <w:rPr>
          <w:rFonts w:asciiTheme="minorHAnsi" w:hAnsiTheme="minorHAnsi" w:cstheme="minorHAnsi"/>
        </w:rPr>
        <w:t>Wyzwania</w:t>
      </w:r>
      <w:bookmarkEnd w:id="6"/>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W Warszawie przybywa co roku średnio ok. 10 000 </w:t>
      </w:r>
      <w:r w:rsidR="0015788C">
        <w:rPr>
          <w:rFonts w:asciiTheme="minorHAnsi" w:hAnsiTheme="minorHAnsi" w:cstheme="minorHAnsi"/>
          <w:color w:val="000000"/>
          <w:sz w:val="24"/>
          <w:szCs w:val="24"/>
        </w:rPr>
        <w:t>mieszkańców, przede wszystkim w </w:t>
      </w:r>
      <w:r w:rsidRPr="005C11C4">
        <w:rPr>
          <w:rFonts w:asciiTheme="minorHAnsi" w:hAnsiTheme="minorHAnsi" w:cstheme="minorHAnsi"/>
          <w:color w:val="000000"/>
          <w:sz w:val="24"/>
          <w:szCs w:val="24"/>
        </w:rPr>
        <w:t>związku z pracą i nauką, co stanowi wyzwanie w kontekście tworzenia warunków do zadomowienia oraz włączania tych nowych mieszkańców do lokalnych społeczności.</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sz w:val="24"/>
          <w:szCs w:val="24"/>
        </w:rPr>
        <w:t>W niektórych dzielnicach Warszawy (m.in. Wilanów, Wola, Mokotów) trwa intensywna budowa nowych osiedli mieszkaniowych, zasiedlanych przez duże grupy mieszkańców, co stanowi wyzwanie w kontekście wzajemnego poznania oraz integracji w ramach nowych społeczności lokalnych.</w:t>
      </w:r>
      <w:r w:rsidRPr="005C11C4">
        <w:rPr>
          <w:rFonts w:asciiTheme="minorHAnsi" w:hAnsiTheme="minorHAnsi" w:cstheme="minorHAnsi"/>
          <w:color w:val="000000"/>
          <w:sz w:val="24"/>
          <w:szCs w:val="24"/>
        </w:rPr>
        <w:t xml:space="preserve"> </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Warszawa jest różnorodna pod względem demograficznym, społecznym, kulturowym oraz stylów życia, co stanowi wyzwanie w kontekście integracji społecznej i wzmacniania postaw otwartości.</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Cudzoziemcy w Warszawie spotykają się z dyskrymina</w:t>
      </w:r>
      <w:r w:rsidR="0015788C">
        <w:rPr>
          <w:rFonts w:asciiTheme="minorHAnsi" w:hAnsiTheme="minorHAnsi" w:cstheme="minorHAnsi"/>
          <w:color w:val="000000"/>
          <w:sz w:val="24"/>
          <w:szCs w:val="24"/>
        </w:rPr>
        <w:t>cją ze względu na pochodzenie i </w:t>
      </w:r>
      <w:r w:rsidRPr="005C11C4">
        <w:rPr>
          <w:rFonts w:asciiTheme="minorHAnsi" w:hAnsiTheme="minorHAnsi" w:cstheme="minorHAnsi"/>
          <w:color w:val="000000"/>
          <w:sz w:val="24"/>
          <w:szCs w:val="24"/>
        </w:rPr>
        <w:t xml:space="preserve">czasem również religię. Jednocześnie mniej niż połowa mieszkańców deklaruje zaufanie do cudzoziemców przebywających w Warszawie. </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Osoby LGBT+ spotykają się z dyskryminacją ze względu na orientację seksualną oraz tożsamość i ekspresję płciową.</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W Warszawie na dyskryminację narażeni są też </w:t>
      </w:r>
      <w:r w:rsidR="0015788C">
        <w:rPr>
          <w:rFonts w:asciiTheme="minorHAnsi" w:hAnsiTheme="minorHAnsi" w:cstheme="minorHAnsi"/>
          <w:color w:val="000000"/>
          <w:sz w:val="24"/>
          <w:szCs w:val="24"/>
        </w:rPr>
        <w:t>przedstawiciele innych grup – w </w:t>
      </w:r>
      <w:r w:rsidRPr="005C11C4">
        <w:rPr>
          <w:rFonts w:asciiTheme="minorHAnsi" w:hAnsiTheme="minorHAnsi" w:cstheme="minorHAnsi"/>
          <w:color w:val="000000"/>
          <w:sz w:val="24"/>
          <w:szCs w:val="24"/>
        </w:rPr>
        <w:t xml:space="preserve">określonych sytuacjach m.in. kobiety, osoby z </w:t>
      </w:r>
      <w:r w:rsidR="0015788C">
        <w:rPr>
          <w:rFonts w:asciiTheme="minorHAnsi" w:hAnsiTheme="minorHAnsi" w:cstheme="minorHAnsi"/>
          <w:color w:val="000000"/>
          <w:sz w:val="24"/>
          <w:szCs w:val="24"/>
        </w:rPr>
        <w:t>niepełnosprawnością czy osoby w </w:t>
      </w:r>
      <w:r w:rsidRPr="005C11C4">
        <w:rPr>
          <w:rFonts w:asciiTheme="minorHAnsi" w:hAnsiTheme="minorHAnsi" w:cstheme="minorHAnsi"/>
          <w:color w:val="000000"/>
          <w:sz w:val="24"/>
          <w:szCs w:val="24"/>
        </w:rPr>
        <w:t>trudnej sytuacji materialnej.</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bookmarkStart w:id="7" w:name="_heading=h.3dy6vkm" w:colFirst="0" w:colLast="0"/>
      <w:bookmarkEnd w:id="7"/>
      <w:r w:rsidRPr="005C11C4">
        <w:rPr>
          <w:rFonts w:asciiTheme="minorHAnsi" w:hAnsiTheme="minorHAnsi" w:cstheme="minorHAnsi"/>
          <w:sz w:val="24"/>
          <w:szCs w:val="24"/>
        </w:rPr>
        <w:t>Większość mieszkańców deklaruje, że chcieliby, aby osoby mieszkające w ich okolicy były bardziej podobne (do nich samych), co stanowi wyzwanie w kontekście budowania postaw otwartości na różnorodność.</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Poziom zaufania uogólnionego wśród warszawiaków jest niski (poczucie, że większości ludzi można ufać), co stanowi wyzwanie w kontekście podejmowania aktywności wspólnej oraz na rzecz innych osób.</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Choć większość mieszkańców Warszawy deklaruje za</w:t>
      </w:r>
      <w:r w:rsidR="0015788C">
        <w:rPr>
          <w:rFonts w:asciiTheme="minorHAnsi" w:hAnsiTheme="minorHAnsi" w:cstheme="minorHAnsi"/>
          <w:color w:val="000000"/>
          <w:sz w:val="24"/>
          <w:szCs w:val="24"/>
        </w:rPr>
        <w:t>ufanie do swoich sąsiadów, to w </w:t>
      </w:r>
      <w:r w:rsidRPr="005C11C4">
        <w:rPr>
          <w:rFonts w:asciiTheme="minorHAnsi" w:hAnsiTheme="minorHAnsi" w:cstheme="minorHAnsi"/>
          <w:color w:val="000000"/>
          <w:sz w:val="24"/>
          <w:szCs w:val="24"/>
        </w:rPr>
        <w:t>ostatnich latach poziom deklarowanego zaufania do sąsiadów spadł w większości dzielnic.</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Warszawiacy z nielicznymi sąsiadami spędzają razem czas, podejmują wspólne działania czy mogą liczyć na wzajemną pomoc, co wskazuje na potrzebę wspierania relacji lokalnych. </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sz w:val="24"/>
          <w:szCs w:val="24"/>
        </w:rPr>
        <w:t xml:space="preserve">Wśród mieszkańców Warszawy jest niski poziom zaangażowania w wolontariat, niski poziom aktywności społecznej oraz bardzo niskie zaangażowanie </w:t>
      </w:r>
      <w:r w:rsidRPr="005C11C4">
        <w:rPr>
          <w:rFonts w:asciiTheme="minorHAnsi" w:hAnsiTheme="minorHAnsi" w:cstheme="minorHAnsi"/>
          <w:color w:val="000000"/>
          <w:sz w:val="24"/>
          <w:szCs w:val="24"/>
        </w:rPr>
        <w:t>w działania, które miałyby wpływ na sprawy związane z okolicą miejsca zami</w:t>
      </w:r>
      <w:r w:rsidR="0015788C">
        <w:rPr>
          <w:rFonts w:asciiTheme="minorHAnsi" w:hAnsiTheme="minorHAnsi" w:cstheme="minorHAnsi"/>
          <w:color w:val="000000"/>
          <w:sz w:val="24"/>
          <w:szCs w:val="24"/>
        </w:rPr>
        <w:t>eszkania. Brakuje inicjatorów i </w:t>
      </w:r>
      <w:r w:rsidRPr="005C11C4">
        <w:rPr>
          <w:rFonts w:asciiTheme="minorHAnsi" w:hAnsiTheme="minorHAnsi" w:cstheme="minorHAnsi"/>
          <w:color w:val="000000"/>
          <w:sz w:val="24"/>
          <w:szCs w:val="24"/>
        </w:rPr>
        <w:t>liderów takich działań, a mniej niż połowa mieszkańców deklaruje, że ma ochotę angażować się w sprawy swojego miejsca zamieszkania.</w:t>
      </w:r>
    </w:p>
    <w:p w:rsidR="00032674" w:rsidRPr="005C11C4" w:rsidRDefault="00032674" w:rsidP="007A2ED4">
      <w:pPr>
        <w:pStyle w:val="Normal0"/>
        <w:numPr>
          <w:ilvl w:val="0"/>
          <w:numId w:val="4"/>
        </w:numPr>
        <w:pBdr>
          <w:top w:val="nil"/>
          <w:left w:val="nil"/>
          <w:bottom w:val="nil"/>
          <w:right w:val="nil"/>
          <w:between w:val="nil"/>
        </w:pBdr>
        <w:spacing w:before="120" w:after="120" w:line="240" w:lineRule="auto"/>
        <w:ind w:left="714" w:hanging="357"/>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Pandemia COVID-19 wpłynęła negatywnie na aktywność lokalną i działania społeczne – poprzez m.in. ograniczenia związane z wychodzeniem z domu oraz zakazem gromadzenia się i wspólnego przebywania w miejscach publicznych. </w:t>
      </w:r>
    </w:p>
    <w:p w:rsidR="009134D7" w:rsidRPr="005C11C4" w:rsidRDefault="009134D7" w:rsidP="000B1D85">
      <w:pPr>
        <w:pStyle w:val="Normal0"/>
        <w:spacing w:before="120" w:after="120" w:line="240" w:lineRule="auto"/>
        <w:jc w:val="left"/>
        <w:rPr>
          <w:rFonts w:asciiTheme="minorHAnsi" w:hAnsiTheme="minorHAnsi" w:cstheme="minorHAnsi"/>
        </w:rPr>
      </w:pPr>
    </w:p>
    <w:p w:rsidR="009134D7" w:rsidRPr="005C11C4" w:rsidRDefault="00375E7A" w:rsidP="000B1D85">
      <w:pPr>
        <w:pStyle w:val="Nagwek2"/>
        <w:spacing w:before="120" w:after="120" w:line="240" w:lineRule="auto"/>
        <w:jc w:val="left"/>
        <w:rPr>
          <w:rFonts w:asciiTheme="minorHAnsi" w:hAnsiTheme="minorHAnsi" w:cstheme="minorHAnsi"/>
        </w:rPr>
      </w:pPr>
      <w:bookmarkStart w:id="8" w:name="_Toc77067269"/>
      <w:r w:rsidRPr="005C11C4">
        <w:rPr>
          <w:rFonts w:asciiTheme="minorHAnsi" w:hAnsiTheme="minorHAnsi" w:cstheme="minorHAnsi"/>
        </w:rPr>
        <w:lastRenderedPageBreak/>
        <w:t>Potencjały</w:t>
      </w:r>
      <w:bookmarkEnd w:id="8"/>
    </w:p>
    <w:p w:rsidR="00144053" w:rsidRPr="005C11C4" w:rsidRDefault="00144053"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Ponad połowa warszawiaków deklaruje zaufanie do osób, które dopiero sprowadziły się do Warszawy, zaś tylko niecałe 10% deklaruje brak zaufania.</w:t>
      </w:r>
    </w:p>
    <w:p w:rsidR="009134D7" w:rsidRPr="005C11C4" w:rsidRDefault="00144053"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W Warszawie istnieje rozwinięta sieć Miejsc Aktywności Lokalnej, angażująca zarówno instytucje publiczne, jak i organizacje społeczne oraz podmioty prywatne. Istnieją również ugruntowane narzędzia wspierania aktywności lokalnej, rozwijane w ramach zadań administracji samorządowej.</w:t>
      </w:r>
    </w:p>
    <w:p w:rsidR="009134D7" w:rsidRPr="005C11C4" w:rsidRDefault="00144053"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Na poziomie miasta większość mieszkańców utożsamia się</w:t>
      </w:r>
      <w:r w:rsidR="0015788C">
        <w:rPr>
          <w:rFonts w:asciiTheme="minorHAnsi" w:hAnsiTheme="minorHAnsi" w:cstheme="minorHAnsi"/>
          <w:color w:val="000000"/>
          <w:sz w:val="24"/>
          <w:szCs w:val="24"/>
        </w:rPr>
        <w:t xml:space="preserve"> z Warszawą (deklarują, że są z </w:t>
      </w:r>
      <w:r w:rsidRPr="005C11C4">
        <w:rPr>
          <w:rFonts w:asciiTheme="minorHAnsi" w:hAnsiTheme="minorHAnsi" w:cstheme="minorHAnsi"/>
          <w:color w:val="000000"/>
          <w:sz w:val="24"/>
          <w:szCs w:val="24"/>
        </w:rPr>
        <w:t>Warszawy), co może stanowić potencjał w kontekście budowania wspólnej tożsamości warszawskiej, niezależnie od istniejących różnic.</w:t>
      </w:r>
    </w:p>
    <w:p w:rsidR="009134D7" w:rsidRPr="005C11C4" w:rsidRDefault="00375E7A"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Mieszkańcy Warszawy </w:t>
      </w:r>
      <w:r w:rsidR="00137096" w:rsidRPr="005C11C4">
        <w:rPr>
          <w:rFonts w:asciiTheme="minorHAnsi" w:hAnsiTheme="minorHAnsi" w:cstheme="minorHAnsi"/>
          <w:color w:val="000000"/>
          <w:sz w:val="24"/>
          <w:szCs w:val="24"/>
        </w:rPr>
        <w:t xml:space="preserve">w większości </w:t>
      </w:r>
      <w:r w:rsidRPr="005C11C4">
        <w:rPr>
          <w:rFonts w:asciiTheme="minorHAnsi" w:hAnsiTheme="minorHAnsi" w:cstheme="minorHAnsi"/>
          <w:color w:val="000000"/>
          <w:sz w:val="24"/>
          <w:szCs w:val="24"/>
        </w:rPr>
        <w:t>deklarują otwartość na obecność osób różnych od nich (osoby z innego miasta, ze wsi, innego wyznani</w:t>
      </w:r>
      <w:r w:rsidR="0015788C">
        <w:rPr>
          <w:rFonts w:asciiTheme="minorHAnsi" w:hAnsiTheme="minorHAnsi" w:cstheme="minorHAnsi"/>
          <w:color w:val="000000"/>
          <w:sz w:val="24"/>
          <w:szCs w:val="24"/>
        </w:rPr>
        <w:t>a, narodowości, koloru skóry, w </w:t>
      </w:r>
      <w:r w:rsidRPr="005C11C4">
        <w:rPr>
          <w:rFonts w:asciiTheme="minorHAnsi" w:hAnsiTheme="minorHAnsi" w:cstheme="minorHAnsi"/>
          <w:color w:val="000000"/>
          <w:sz w:val="24"/>
          <w:szCs w:val="24"/>
        </w:rPr>
        <w:t xml:space="preserve">innym wieku lub innej sytuacji materialnej) w najbliższej okolicy. </w:t>
      </w:r>
    </w:p>
    <w:p w:rsidR="009134D7" w:rsidRPr="004D5AAA" w:rsidRDefault="004D5AAA"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4D5AAA">
        <w:rPr>
          <w:rFonts w:asciiTheme="minorHAnsi" w:hAnsiTheme="minorHAnsi"/>
          <w:sz w:val="24"/>
          <w:szCs w:val="24"/>
        </w:rPr>
        <w:t>Większość mieszkańców Warszawy ma poczucie, że łączy ich wiele wspólnego z innymi osobami w swoim miejscu zamieszkania</w:t>
      </w:r>
      <w:r w:rsidR="00144053" w:rsidRPr="004D5AAA">
        <w:rPr>
          <w:rFonts w:asciiTheme="minorHAnsi" w:hAnsiTheme="minorHAnsi" w:cstheme="minorHAnsi"/>
          <w:sz w:val="24"/>
          <w:szCs w:val="24"/>
        </w:rPr>
        <w:t>.</w:t>
      </w:r>
    </w:p>
    <w:p w:rsidR="009134D7" w:rsidRPr="004D5AAA" w:rsidRDefault="004D5AAA"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4D5AAA">
        <w:rPr>
          <w:rFonts w:asciiTheme="minorHAnsi" w:hAnsiTheme="minorHAnsi"/>
          <w:sz w:val="24"/>
          <w:szCs w:val="24"/>
        </w:rPr>
        <w:t>Mieszkańcy Warszawy deklarują, że czują się bezpiecznie w okolicy swojego miejsca zamieszkania.</w:t>
      </w:r>
    </w:p>
    <w:p w:rsidR="009134D7" w:rsidRPr="005C11C4" w:rsidRDefault="00144053"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Większość warszawiaków deklaruje, że czują się mocno związani z okolicą swojego miejsca zamieszkania</w:t>
      </w:r>
      <w:r w:rsidR="00375E7A" w:rsidRPr="005C11C4">
        <w:rPr>
          <w:rFonts w:asciiTheme="minorHAnsi" w:hAnsiTheme="minorHAnsi" w:cstheme="minorHAnsi"/>
          <w:color w:val="000000"/>
          <w:sz w:val="24"/>
          <w:szCs w:val="24"/>
        </w:rPr>
        <w:t>.</w:t>
      </w:r>
    </w:p>
    <w:p w:rsidR="009134D7" w:rsidRPr="005C11C4" w:rsidRDefault="00144053"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rPr>
        <w:t>W</w:t>
      </w:r>
      <w:r w:rsidRPr="005C11C4">
        <w:rPr>
          <w:rFonts w:asciiTheme="minorHAnsi" w:hAnsiTheme="minorHAnsi" w:cstheme="minorHAnsi"/>
          <w:color w:val="000000"/>
          <w:sz w:val="24"/>
          <w:szCs w:val="24"/>
        </w:rPr>
        <w:t>iększość warszawiaków deklaruje, że nie unika swoich n</w:t>
      </w:r>
      <w:r w:rsidR="0015788C">
        <w:rPr>
          <w:rFonts w:asciiTheme="minorHAnsi" w:hAnsiTheme="minorHAnsi" w:cstheme="minorHAnsi"/>
          <w:color w:val="000000"/>
          <w:sz w:val="24"/>
          <w:szCs w:val="24"/>
        </w:rPr>
        <w:t>ajbliższych sąsiadów, zna ich z </w:t>
      </w:r>
      <w:r w:rsidRPr="005C11C4">
        <w:rPr>
          <w:rFonts w:asciiTheme="minorHAnsi" w:hAnsiTheme="minorHAnsi" w:cstheme="minorHAnsi"/>
          <w:color w:val="000000"/>
          <w:sz w:val="24"/>
          <w:szCs w:val="24"/>
        </w:rPr>
        <w:t>widzenia oraz wie, jak się nazywają.</w:t>
      </w:r>
    </w:p>
    <w:p w:rsidR="00144053" w:rsidRPr="005C11C4" w:rsidRDefault="00032674"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W</w:t>
      </w:r>
      <w:r w:rsidR="00144053" w:rsidRPr="005C11C4">
        <w:rPr>
          <w:rFonts w:asciiTheme="minorHAnsi" w:hAnsiTheme="minorHAnsi" w:cstheme="minorHAnsi"/>
          <w:color w:val="000000"/>
          <w:sz w:val="24"/>
          <w:szCs w:val="24"/>
        </w:rPr>
        <w:t>iększość mieszkańców deklaruje, że interesuje się sprawami związanymi z okolicą miejsca zamieszkania oraz historią tego miejsca.</w:t>
      </w:r>
    </w:p>
    <w:p w:rsidR="00032674" w:rsidRPr="005C11C4" w:rsidRDefault="004D5AAA" w:rsidP="007A2ED4">
      <w:pPr>
        <w:pStyle w:val="Normal0"/>
        <w:numPr>
          <w:ilvl w:val="0"/>
          <w:numId w:val="3"/>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4D5AAA">
        <w:rPr>
          <w:rFonts w:asciiTheme="minorHAnsi" w:hAnsiTheme="minorHAnsi"/>
          <w:sz w:val="24"/>
          <w:szCs w:val="24"/>
        </w:rPr>
        <w:t>W trakcie pandemii COVID-19 zwrócono szczególną uwagę na znaczenie i potrzebę rozwijania pomocy sąsiedzkiej i wsparcia lokalnego – jak np. akcja #</w:t>
      </w:r>
      <w:proofErr w:type="spellStart"/>
      <w:r w:rsidRPr="004D5AAA">
        <w:rPr>
          <w:rFonts w:asciiTheme="minorHAnsi" w:hAnsiTheme="minorHAnsi"/>
          <w:sz w:val="24"/>
          <w:szCs w:val="24"/>
        </w:rPr>
        <w:t>pomocsąsiedzka</w:t>
      </w:r>
      <w:proofErr w:type="spellEnd"/>
      <w:r w:rsidR="00032674" w:rsidRPr="005C11C4">
        <w:rPr>
          <w:rStyle w:val="Odwoanieprzypisudolnego"/>
          <w:rFonts w:asciiTheme="minorHAnsi" w:hAnsiTheme="minorHAnsi" w:cstheme="minorHAnsi"/>
          <w:color w:val="000000"/>
          <w:sz w:val="24"/>
          <w:szCs w:val="24"/>
        </w:rPr>
        <w:footnoteReference w:id="13"/>
      </w:r>
      <w:r w:rsidR="00032674" w:rsidRPr="005C11C4">
        <w:rPr>
          <w:rFonts w:asciiTheme="minorHAnsi" w:hAnsiTheme="minorHAnsi" w:cstheme="minorHAnsi"/>
          <w:color w:val="000000"/>
          <w:sz w:val="24"/>
          <w:szCs w:val="24"/>
        </w:rPr>
        <w:t>.</w:t>
      </w:r>
    </w:p>
    <w:p w:rsidR="009134D7" w:rsidRPr="005C11C4" w:rsidRDefault="00375E7A" w:rsidP="000B1D85">
      <w:pPr>
        <w:pStyle w:val="Normal0"/>
        <w:spacing w:before="120" w:after="120" w:line="240" w:lineRule="auto"/>
        <w:jc w:val="left"/>
        <w:rPr>
          <w:rFonts w:asciiTheme="minorHAnsi" w:hAnsiTheme="minorHAnsi" w:cstheme="minorHAnsi"/>
        </w:rPr>
      </w:pPr>
      <w:r w:rsidRPr="005C11C4">
        <w:rPr>
          <w:rFonts w:asciiTheme="minorHAnsi" w:hAnsiTheme="minorHAnsi" w:cstheme="minorHAnsi"/>
        </w:rPr>
        <w:br w:type="page"/>
      </w:r>
    </w:p>
    <w:p w:rsidR="00992037" w:rsidRDefault="00375E7A" w:rsidP="000B1D85">
      <w:pPr>
        <w:pStyle w:val="Nagwek1"/>
        <w:spacing w:before="120" w:after="120" w:line="240" w:lineRule="auto"/>
        <w:jc w:val="left"/>
        <w:rPr>
          <w:rFonts w:asciiTheme="minorHAnsi" w:hAnsiTheme="minorHAnsi" w:cstheme="minorHAnsi"/>
        </w:rPr>
      </w:pPr>
      <w:bookmarkStart w:id="9" w:name="_Toc77067270"/>
      <w:r w:rsidRPr="005C11C4">
        <w:rPr>
          <w:rFonts w:asciiTheme="minorHAnsi" w:hAnsiTheme="minorHAnsi" w:cstheme="minorHAnsi"/>
        </w:rPr>
        <w:lastRenderedPageBreak/>
        <w:t>Struktura celów i działań w programie</w:t>
      </w:r>
      <w:bookmarkEnd w:id="9"/>
    </w:p>
    <w:p w:rsidR="00CC4D70" w:rsidRDefault="00CC4D70" w:rsidP="00CC4D70"/>
    <w:tbl>
      <w:tblPr>
        <w:tblStyle w:val="Tabela-Siatka"/>
        <w:tblW w:w="10065" w:type="dxa"/>
        <w:tblInd w:w="-289" w:type="dxa"/>
        <w:tblLook w:val="04A0" w:firstRow="1" w:lastRow="0" w:firstColumn="1" w:lastColumn="0" w:noHBand="0" w:noVBand="1"/>
      </w:tblPr>
      <w:tblGrid>
        <w:gridCol w:w="10065"/>
      </w:tblGrid>
      <w:tr w:rsidR="00CC4D70" w:rsidTr="00B6648A">
        <w:tc>
          <w:tcPr>
            <w:tcW w:w="10065" w:type="dxa"/>
            <w:shd w:val="clear" w:color="auto" w:fill="00538F" w:themeFill="accent1" w:themeFillShade="BF"/>
          </w:tcPr>
          <w:p w:rsidR="00CC4D70" w:rsidRPr="00032674" w:rsidRDefault="00CC4D70" w:rsidP="00CC4D70">
            <w:pPr>
              <w:rPr>
                <w:rFonts w:asciiTheme="minorHAnsi"/>
                <w:color w:val="FFFFFF" w:themeColor="background1"/>
                <w:kern w:val="24"/>
                <w:sz w:val="44"/>
                <w:szCs w:val="44"/>
              </w:rPr>
            </w:pPr>
            <w:r w:rsidRPr="00032674">
              <w:rPr>
                <w:rFonts w:asciiTheme="minorHAnsi"/>
                <w:color w:val="FFFFFF" w:themeColor="background1"/>
                <w:kern w:val="24"/>
                <w:sz w:val="44"/>
                <w:szCs w:val="44"/>
              </w:rPr>
              <w:t xml:space="preserve">CEL </w:t>
            </w:r>
            <w:r w:rsidRPr="00CC4D70">
              <w:rPr>
                <w:rFonts w:asciiTheme="minorHAnsi" w:eastAsia="Calibri"/>
                <w:color w:val="FFFFFF" w:themeColor="background1"/>
                <w:kern w:val="24"/>
                <w:sz w:val="44"/>
                <w:szCs w:val="44"/>
              </w:rPr>
              <w:t>GŁÓWNY</w:t>
            </w:r>
            <w:r w:rsidRPr="00032674">
              <w:rPr>
                <w:rFonts w:asciiTheme="minorHAnsi"/>
                <w:color w:val="FFFFFF" w:themeColor="background1"/>
                <w:kern w:val="24"/>
                <w:sz w:val="44"/>
                <w:szCs w:val="44"/>
              </w:rPr>
              <w:t xml:space="preserve"> 1.1: DBAMY O SIEBIE NAWZAJEM</w:t>
            </w:r>
          </w:p>
          <w:p w:rsidR="00CC4D70" w:rsidRDefault="00CC4D70" w:rsidP="00CC4D70"/>
        </w:tc>
      </w:tr>
    </w:tbl>
    <w:p w:rsidR="00CC4D70" w:rsidRPr="00CC4D70" w:rsidRDefault="00CC4D70" w:rsidP="00CC4D70"/>
    <w:tbl>
      <w:tblPr>
        <w:tblStyle w:val="Tabela-Siatka"/>
        <w:tblW w:w="10065" w:type="dxa"/>
        <w:tblInd w:w="-289" w:type="dxa"/>
        <w:shd w:val="clear" w:color="auto" w:fill="40AEFF" w:themeFill="accent1" w:themeFillTint="99"/>
        <w:tblLook w:val="04A0" w:firstRow="1" w:lastRow="0" w:firstColumn="1" w:lastColumn="0" w:noHBand="0" w:noVBand="1"/>
      </w:tblPr>
      <w:tblGrid>
        <w:gridCol w:w="1560"/>
        <w:gridCol w:w="8505"/>
      </w:tblGrid>
      <w:tr w:rsidR="00CC4D70" w:rsidTr="00B6648A">
        <w:tc>
          <w:tcPr>
            <w:tcW w:w="1560" w:type="dxa"/>
            <w:shd w:val="clear" w:color="auto" w:fill="40AEFF" w:themeFill="accent1" w:themeFillTint="99"/>
          </w:tcPr>
          <w:p w:rsidR="00CC4D70" w:rsidRDefault="00CC4D70" w:rsidP="00CC4D70">
            <w:pPr>
              <w:pStyle w:val="Normal0"/>
              <w:spacing w:before="120" w:after="120"/>
              <w:jc w:val="center"/>
              <w:rPr>
                <w:rFonts w:asciiTheme="minorHAnsi" w:hAnsiTheme="minorHAnsi" w:cstheme="minorHAnsi"/>
              </w:rPr>
            </w:pPr>
            <w:bookmarkStart w:id="10" w:name="_heading=h.gjdgxs" w:colFirst="0" w:colLast="0"/>
            <w:bookmarkEnd w:id="10"/>
          </w:p>
          <w:p w:rsidR="00CC4D70" w:rsidRDefault="00CC4D70" w:rsidP="00CC4D70">
            <w:pPr>
              <w:pStyle w:val="Normal0"/>
              <w:spacing w:before="120" w:after="120"/>
              <w:jc w:val="center"/>
              <w:rPr>
                <w:rFonts w:asciiTheme="minorHAnsi" w:hAnsiTheme="minorHAnsi" w:cstheme="minorHAnsi"/>
              </w:rPr>
            </w:pPr>
            <w:r>
              <w:rPr>
                <w:rFonts w:asciiTheme="minorHAnsi" w:hAnsiTheme="minorHAnsi" w:cstheme="minorHAnsi"/>
              </w:rPr>
              <w:t>1</w:t>
            </w:r>
          </w:p>
        </w:tc>
        <w:tc>
          <w:tcPr>
            <w:tcW w:w="8505" w:type="dxa"/>
            <w:shd w:val="clear" w:color="auto" w:fill="40AEFF" w:themeFill="accent1" w:themeFillTint="99"/>
          </w:tcPr>
          <w:p w:rsidR="00CC4D70" w:rsidRDefault="00CC4D70" w:rsidP="000B1D85">
            <w:pPr>
              <w:pStyle w:val="Normal0"/>
              <w:spacing w:before="120" w:after="120"/>
              <w:jc w:val="left"/>
              <w:rPr>
                <w:rFonts w:asciiTheme="minorHAnsi" w:hAnsiTheme="minorHAnsi" w:cstheme="minorHAnsi"/>
              </w:rPr>
            </w:pPr>
            <w:r w:rsidRPr="00CC4D70">
              <w:rPr>
                <w:rFonts w:asciiTheme="minorHAnsi" w:hAnsiTheme="minorHAnsi" w:cstheme="minorHAnsi"/>
              </w:rPr>
              <w:t>JESTEŚMY OTWARCI NA SIEBIE</w:t>
            </w:r>
            <w:r w:rsidRPr="00CC4D70">
              <w:rPr>
                <w:rFonts w:asciiTheme="minorHAnsi" w:hAnsiTheme="minorHAnsi" w:cstheme="minorHAnsi"/>
              </w:rPr>
              <w:cr/>
            </w:r>
          </w:p>
          <w:p w:rsidR="00CC4D70" w:rsidRDefault="00CC4D70" w:rsidP="000B1D85">
            <w:pPr>
              <w:pStyle w:val="Normal0"/>
              <w:spacing w:before="120" w:after="120"/>
              <w:jc w:val="left"/>
              <w:rPr>
                <w:rFonts w:asciiTheme="minorHAnsi" w:hAnsiTheme="minorHAnsi" w:cstheme="minorHAnsi"/>
              </w:rPr>
            </w:pPr>
            <w:r w:rsidRPr="00CC4D70">
              <w:rPr>
                <w:rFonts w:asciiTheme="minorHAnsi" w:hAnsiTheme="minorHAnsi" w:cstheme="minorHAnsi"/>
              </w:rPr>
              <w:t>Wzmacnianie postaw otwartości na różnorodność, korzystanie z jej potencjału i wspieranie narażonych na dyskryminację</w:t>
            </w:r>
          </w:p>
        </w:tc>
      </w:tr>
    </w:tbl>
    <w:p w:rsidR="009134D7" w:rsidRPr="005C11C4" w:rsidRDefault="009134D7" w:rsidP="000B1D85">
      <w:pPr>
        <w:pStyle w:val="Normal0"/>
        <w:spacing w:before="120" w:after="120" w:line="240" w:lineRule="auto"/>
        <w:jc w:val="left"/>
        <w:rPr>
          <w:rFonts w:asciiTheme="minorHAnsi" w:hAnsiTheme="minorHAnsi" w:cstheme="minorHAnsi"/>
        </w:rPr>
      </w:pPr>
    </w:p>
    <w:tbl>
      <w:tblPr>
        <w:tblStyle w:val="Tabela-Siatka"/>
        <w:tblW w:w="10065" w:type="dxa"/>
        <w:tblInd w:w="-289" w:type="dxa"/>
        <w:shd w:val="clear" w:color="auto" w:fill="40AEFF" w:themeFill="accent1" w:themeFillTint="99"/>
        <w:tblLook w:val="04A0" w:firstRow="1" w:lastRow="0" w:firstColumn="1" w:lastColumn="0" w:noHBand="0" w:noVBand="1"/>
      </w:tblPr>
      <w:tblGrid>
        <w:gridCol w:w="1560"/>
        <w:gridCol w:w="8505"/>
      </w:tblGrid>
      <w:tr w:rsidR="00B6648A" w:rsidTr="00B6648A">
        <w:tc>
          <w:tcPr>
            <w:tcW w:w="1560" w:type="dxa"/>
            <w:shd w:val="clear" w:color="auto" w:fill="40AEFF" w:themeFill="accent1" w:themeFillTint="99"/>
          </w:tcPr>
          <w:p w:rsidR="00B6648A" w:rsidRDefault="00B6648A" w:rsidP="008C5A87">
            <w:pPr>
              <w:pStyle w:val="Normal0"/>
              <w:spacing w:before="120" w:after="120"/>
              <w:jc w:val="center"/>
              <w:rPr>
                <w:rFonts w:asciiTheme="minorHAnsi" w:hAnsiTheme="minorHAnsi" w:cstheme="minorHAnsi"/>
              </w:rPr>
            </w:pPr>
          </w:p>
          <w:p w:rsidR="00B6648A" w:rsidRDefault="00B6648A" w:rsidP="008C5A87">
            <w:pPr>
              <w:pStyle w:val="Normal0"/>
              <w:spacing w:before="120" w:after="120"/>
              <w:jc w:val="center"/>
              <w:rPr>
                <w:rFonts w:asciiTheme="minorHAnsi" w:hAnsiTheme="minorHAnsi" w:cstheme="minorHAnsi"/>
              </w:rPr>
            </w:pPr>
            <w:r>
              <w:rPr>
                <w:rFonts w:asciiTheme="minorHAnsi" w:hAnsiTheme="minorHAnsi" w:cstheme="minorHAnsi"/>
              </w:rPr>
              <w:t>2</w:t>
            </w:r>
          </w:p>
        </w:tc>
        <w:tc>
          <w:tcPr>
            <w:tcW w:w="8505" w:type="dxa"/>
            <w:shd w:val="clear" w:color="auto" w:fill="40AEFF" w:themeFill="accent1" w:themeFillTint="99"/>
          </w:tcPr>
          <w:p w:rsidR="00B6648A" w:rsidRDefault="00B6648A" w:rsidP="008C5A87">
            <w:pPr>
              <w:pStyle w:val="Normal0"/>
              <w:spacing w:before="120" w:after="120"/>
              <w:jc w:val="left"/>
              <w:rPr>
                <w:rFonts w:asciiTheme="minorHAnsi" w:hAnsiTheme="minorHAnsi" w:cstheme="minorHAnsi"/>
              </w:rPr>
            </w:pPr>
            <w:r w:rsidRPr="00B6648A">
              <w:rPr>
                <w:rFonts w:asciiTheme="minorHAnsi" w:hAnsiTheme="minorHAnsi" w:cstheme="minorHAnsi"/>
              </w:rPr>
              <w:t>IDENTYFIKUJEMY SIĘ Z MIEJSCEM, W KTÓRYM MIESZKAMY</w:t>
            </w:r>
            <w:r w:rsidRPr="00B6648A">
              <w:rPr>
                <w:rFonts w:asciiTheme="minorHAnsi" w:hAnsiTheme="minorHAnsi" w:cstheme="minorHAnsi"/>
              </w:rPr>
              <w:cr/>
            </w:r>
          </w:p>
          <w:p w:rsidR="00B6648A" w:rsidRDefault="00B6648A" w:rsidP="008C5A87">
            <w:pPr>
              <w:pStyle w:val="Normal0"/>
              <w:spacing w:before="120" w:after="120"/>
              <w:jc w:val="left"/>
              <w:rPr>
                <w:rFonts w:asciiTheme="minorHAnsi" w:hAnsiTheme="minorHAnsi" w:cstheme="minorHAnsi"/>
              </w:rPr>
            </w:pPr>
            <w:r w:rsidRPr="00B6648A">
              <w:rPr>
                <w:rFonts w:asciiTheme="minorHAnsi" w:hAnsiTheme="minorHAnsi" w:cstheme="minorHAnsi"/>
              </w:rPr>
              <w:t>Wzmacnianie identyfikacji z miejscem i poczucia bycia u siebie</w:t>
            </w:r>
          </w:p>
        </w:tc>
      </w:tr>
    </w:tbl>
    <w:p w:rsidR="009134D7" w:rsidRDefault="009134D7" w:rsidP="000B1D85">
      <w:pPr>
        <w:pStyle w:val="Normal0"/>
        <w:spacing w:before="120" w:after="120" w:line="240" w:lineRule="auto"/>
        <w:jc w:val="left"/>
        <w:rPr>
          <w:rFonts w:asciiTheme="minorHAnsi" w:hAnsiTheme="minorHAnsi" w:cstheme="minorHAnsi"/>
        </w:rPr>
      </w:pPr>
    </w:p>
    <w:tbl>
      <w:tblPr>
        <w:tblStyle w:val="Tabela-Siatka"/>
        <w:tblW w:w="10065" w:type="dxa"/>
        <w:tblInd w:w="-289" w:type="dxa"/>
        <w:shd w:val="clear" w:color="auto" w:fill="40AEFF" w:themeFill="accent1" w:themeFillTint="99"/>
        <w:tblLook w:val="04A0" w:firstRow="1" w:lastRow="0" w:firstColumn="1" w:lastColumn="0" w:noHBand="0" w:noVBand="1"/>
      </w:tblPr>
      <w:tblGrid>
        <w:gridCol w:w="1560"/>
        <w:gridCol w:w="8505"/>
      </w:tblGrid>
      <w:tr w:rsidR="00B6648A" w:rsidTr="00B6648A">
        <w:tc>
          <w:tcPr>
            <w:tcW w:w="1560" w:type="dxa"/>
            <w:shd w:val="clear" w:color="auto" w:fill="40AEFF" w:themeFill="accent1" w:themeFillTint="99"/>
          </w:tcPr>
          <w:p w:rsidR="00B6648A" w:rsidRDefault="00B6648A" w:rsidP="008C5A87">
            <w:pPr>
              <w:pStyle w:val="Normal0"/>
              <w:spacing w:before="120" w:after="120"/>
              <w:jc w:val="center"/>
              <w:rPr>
                <w:rFonts w:asciiTheme="minorHAnsi" w:hAnsiTheme="minorHAnsi" w:cstheme="minorHAnsi"/>
              </w:rPr>
            </w:pPr>
          </w:p>
          <w:p w:rsidR="00B6648A" w:rsidRDefault="00B6648A" w:rsidP="008C5A87">
            <w:pPr>
              <w:pStyle w:val="Normal0"/>
              <w:spacing w:before="120" w:after="120"/>
              <w:jc w:val="center"/>
              <w:rPr>
                <w:rFonts w:asciiTheme="minorHAnsi" w:hAnsiTheme="minorHAnsi" w:cstheme="minorHAnsi"/>
              </w:rPr>
            </w:pPr>
            <w:r>
              <w:rPr>
                <w:rFonts w:asciiTheme="minorHAnsi" w:hAnsiTheme="minorHAnsi" w:cstheme="minorHAnsi"/>
              </w:rPr>
              <w:t>3</w:t>
            </w:r>
          </w:p>
        </w:tc>
        <w:tc>
          <w:tcPr>
            <w:tcW w:w="8505" w:type="dxa"/>
            <w:shd w:val="clear" w:color="auto" w:fill="40AEFF" w:themeFill="accent1" w:themeFillTint="99"/>
          </w:tcPr>
          <w:p w:rsidR="00B6648A" w:rsidRDefault="00B6648A" w:rsidP="008C5A87">
            <w:pPr>
              <w:pStyle w:val="Normal0"/>
              <w:spacing w:before="120" w:after="120"/>
              <w:jc w:val="left"/>
              <w:rPr>
                <w:rFonts w:asciiTheme="minorHAnsi" w:hAnsiTheme="minorHAnsi" w:cstheme="minorHAnsi"/>
              </w:rPr>
            </w:pPr>
            <w:r w:rsidRPr="00B6648A">
              <w:rPr>
                <w:rFonts w:asciiTheme="minorHAnsi" w:hAnsiTheme="minorHAnsi" w:cstheme="minorHAnsi"/>
              </w:rPr>
              <w:t>MAMY ZAPEWNIONE WARUNKI DO AKTYWNOŚCI SPOŁECZNEJ</w:t>
            </w:r>
            <w:r w:rsidRPr="00B6648A">
              <w:rPr>
                <w:rFonts w:asciiTheme="minorHAnsi" w:hAnsiTheme="minorHAnsi" w:cstheme="minorHAnsi"/>
              </w:rPr>
              <w:cr/>
            </w:r>
          </w:p>
          <w:p w:rsidR="00B6648A" w:rsidRDefault="00B6648A" w:rsidP="008C5A87">
            <w:pPr>
              <w:pStyle w:val="Normal0"/>
              <w:spacing w:before="120" w:after="120"/>
              <w:jc w:val="left"/>
              <w:rPr>
                <w:rFonts w:asciiTheme="minorHAnsi" w:hAnsiTheme="minorHAnsi" w:cstheme="minorHAnsi"/>
              </w:rPr>
            </w:pPr>
            <w:r w:rsidRPr="00B6648A">
              <w:rPr>
                <w:rFonts w:asciiTheme="minorHAnsi" w:hAnsiTheme="minorHAnsi" w:cstheme="minorHAnsi"/>
              </w:rPr>
              <w:t>Tworzenie warunków do zaangażowania na rzecz dobra wspólnego</w:t>
            </w:r>
          </w:p>
        </w:tc>
      </w:tr>
    </w:tbl>
    <w:p w:rsidR="00B6648A" w:rsidRPr="005C11C4" w:rsidRDefault="00B6648A" w:rsidP="000B1D85">
      <w:pPr>
        <w:pStyle w:val="Normal0"/>
        <w:spacing w:before="120" w:after="120" w:line="240" w:lineRule="auto"/>
        <w:jc w:val="left"/>
        <w:rPr>
          <w:rFonts w:asciiTheme="minorHAnsi" w:hAnsiTheme="minorHAnsi" w:cstheme="minorHAnsi"/>
        </w:rPr>
      </w:pPr>
    </w:p>
    <w:tbl>
      <w:tblPr>
        <w:tblStyle w:val="Tabela-Siatka"/>
        <w:tblW w:w="10065" w:type="dxa"/>
        <w:tblInd w:w="-289" w:type="dxa"/>
        <w:tblLook w:val="04A0" w:firstRow="1" w:lastRow="0" w:firstColumn="1" w:lastColumn="0" w:noHBand="0" w:noVBand="1"/>
      </w:tblPr>
      <w:tblGrid>
        <w:gridCol w:w="3421"/>
        <w:gridCol w:w="3132"/>
        <w:gridCol w:w="3512"/>
      </w:tblGrid>
      <w:tr w:rsidR="00B6648A" w:rsidRPr="00B6648A" w:rsidTr="00B6648A">
        <w:tc>
          <w:tcPr>
            <w:tcW w:w="3421" w:type="dxa"/>
            <w:shd w:val="clear" w:color="auto" w:fill="00538F" w:themeFill="accent1" w:themeFillShade="BF"/>
          </w:tcPr>
          <w:p w:rsidR="00B6648A" w:rsidRPr="000E2C81" w:rsidRDefault="00B6648A" w:rsidP="00B6648A">
            <w:pPr>
              <w:pStyle w:val="Normal0"/>
              <w:spacing w:before="120" w:after="120"/>
              <w:ind w:left="306" w:hanging="306"/>
              <w:jc w:val="left"/>
              <w:rPr>
                <w:rFonts w:asciiTheme="minorHAnsi" w:hAnsiTheme="minorHAnsi" w:cstheme="minorHAnsi"/>
                <w:b/>
                <w:color w:val="FFFFFF" w:themeColor="background1"/>
                <w:sz w:val="32"/>
                <w:szCs w:val="32"/>
              </w:rPr>
            </w:pPr>
            <w:bookmarkStart w:id="11" w:name="_heading=h.2s8eyo1" w:colFirst="0" w:colLast="0"/>
            <w:bookmarkEnd w:id="11"/>
            <w:r w:rsidRPr="000E2C81">
              <w:rPr>
                <w:rFonts w:asciiTheme="minorHAnsi" w:hAnsiTheme="minorHAnsi" w:cstheme="minorHAnsi"/>
                <w:b/>
                <w:color w:val="FFFFFF" w:themeColor="background1"/>
                <w:sz w:val="32"/>
                <w:szCs w:val="32"/>
              </w:rPr>
              <w:t>1. JESTEŚMY OTWARCI NA SIEBIE</w:t>
            </w:r>
          </w:p>
        </w:tc>
        <w:tc>
          <w:tcPr>
            <w:tcW w:w="3132" w:type="dxa"/>
            <w:shd w:val="clear" w:color="auto" w:fill="00538F" w:themeFill="accent1" w:themeFillShade="BF"/>
          </w:tcPr>
          <w:p w:rsidR="00B6648A" w:rsidRPr="000E2C81" w:rsidRDefault="00B6648A" w:rsidP="00B6648A">
            <w:pPr>
              <w:pStyle w:val="Normal0"/>
              <w:spacing w:before="120" w:after="120"/>
              <w:ind w:left="305" w:hanging="305"/>
              <w:jc w:val="left"/>
              <w:rPr>
                <w:rFonts w:asciiTheme="minorHAnsi" w:hAnsiTheme="minorHAnsi" w:cstheme="minorHAnsi"/>
                <w:b/>
                <w:color w:val="FFFFFF" w:themeColor="background1"/>
                <w:sz w:val="32"/>
                <w:szCs w:val="32"/>
              </w:rPr>
            </w:pPr>
            <w:r w:rsidRPr="000E2C81">
              <w:rPr>
                <w:rFonts w:asciiTheme="minorHAnsi" w:hAnsiTheme="minorHAnsi" w:cstheme="minorHAnsi"/>
                <w:b/>
                <w:color w:val="FFFFFF" w:themeColor="background1"/>
                <w:sz w:val="32"/>
                <w:szCs w:val="32"/>
              </w:rPr>
              <w:t>2. IDENTYFIKUJEMY SIĘ Z MIEJSCEM, W KTÓRYM MIESZKAMY</w:t>
            </w:r>
          </w:p>
        </w:tc>
        <w:tc>
          <w:tcPr>
            <w:tcW w:w="3512" w:type="dxa"/>
            <w:shd w:val="clear" w:color="auto" w:fill="00538F" w:themeFill="accent1" w:themeFillShade="BF"/>
          </w:tcPr>
          <w:p w:rsidR="00B6648A" w:rsidRPr="000E2C81" w:rsidRDefault="00B6648A" w:rsidP="00B6648A">
            <w:pPr>
              <w:pStyle w:val="Normal0"/>
              <w:spacing w:before="120" w:after="120"/>
              <w:ind w:left="289" w:hanging="289"/>
              <w:jc w:val="left"/>
              <w:rPr>
                <w:rFonts w:asciiTheme="minorHAnsi" w:hAnsiTheme="minorHAnsi" w:cstheme="minorHAnsi"/>
                <w:b/>
                <w:color w:val="FFFFFF" w:themeColor="background1"/>
                <w:sz w:val="32"/>
                <w:szCs w:val="32"/>
              </w:rPr>
            </w:pPr>
            <w:r w:rsidRPr="000E2C81">
              <w:rPr>
                <w:rFonts w:asciiTheme="minorHAnsi" w:hAnsiTheme="minorHAnsi" w:cstheme="minorHAnsi"/>
                <w:b/>
                <w:color w:val="FFFFFF" w:themeColor="background1"/>
                <w:sz w:val="32"/>
                <w:szCs w:val="32"/>
              </w:rPr>
              <w:t>3. MAMY ZAPEWNIONE WARUNKI DO AKTYWNOŚCI SPOŁECZNEJ</w:t>
            </w:r>
          </w:p>
        </w:tc>
      </w:tr>
      <w:tr w:rsidR="00B6648A" w:rsidTr="00B6648A">
        <w:tc>
          <w:tcPr>
            <w:tcW w:w="3421" w:type="dxa"/>
            <w:shd w:val="clear" w:color="auto" w:fill="B4C6E7" w:themeFill="accent5" w:themeFillTint="66"/>
          </w:tcPr>
          <w:p w:rsidR="00B6648A" w:rsidRDefault="00B6648A" w:rsidP="00B6648A">
            <w:pPr>
              <w:kinsoku w:val="0"/>
              <w:overflowPunct w:val="0"/>
              <w:spacing w:after="65" w:line="216" w:lineRule="auto"/>
              <w:ind w:left="274" w:hanging="274"/>
              <w:jc w:val="left"/>
              <w:textAlignment w:val="baseline"/>
              <w:rPr>
                <w:rFonts w:asciiTheme="minorHAnsi" w:cstheme="minorBidi"/>
                <w:b/>
                <w:bCs/>
                <w:color w:val="FFFFFF" w:themeColor="background1"/>
                <w:kern w:val="24"/>
                <w:sz w:val="24"/>
                <w:szCs w:val="24"/>
              </w:rPr>
            </w:pPr>
          </w:p>
          <w:p w:rsidR="00B6648A" w:rsidRPr="00790765" w:rsidRDefault="00B6648A" w:rsidP="00B6648A">
            <w:pPr>
              <w:kinsoku w:val="0"/>
              <w:overflowPunct w:val="0"/>
              <w:spacing w:after="65" w:line="216" w:lineRule="auto"/>
              <w:ind w:left="274" w:hanging="274"/>
              <w:jc w:val="left"/>
              <w:textAlignment w:val="baseline"/>
              <w:rPr>
                <w:rFonts w:asciiTheme="minorHAnsi" w:cstheme="minorBidi"/>
                <w:b/>
                <w:bCs/>
                <w:color w:val="FFFFFF" w:themeColor="background1"/>
                <w:kern w:val="24"/>
                <w:sz w:val="24"/>
                <w:szCs w:val="24"/>
              </w:rPr>
            </w:pPr>
            <w:r w:rsidRPr="00790765">
              <w:rPr>
                <w:rFonts w:asciiTheme="minorHAnsi" w:cstheme="minorBidi"/>
                <w:b/>
                <w:bCs/>
                <w:color w:val="FFFFFF" w:themeColor="background1"/>
                <w:kern w:val="24"/>
                <w:sz w:val="24"/>
                <w:szCs w:val="24"/>
              </w:rPr>
              <w:t>1.1. Działani</w:t>
            </w:r>
            <w:r>
              <w:rPr>
                <w:rFonts w:asciiTheme="minorHAnsi" w:cstheme="minorBidi"/>
                <w:b/>
                <w:bCs/>
                <w:color w:val="FFFFFF" w:themeColor="background1"/>
                <w:kern w:val="24"/>
                <w:sz w:val="24"/>
                <w:szCs w:val="24"/>
              </w:rPr>
              <w:t>e</w:t>
            </w:r>
            <w:r w:rsidRPr="00790765">
              <w:rPr>
                <w:rFonts w:asciiTheme="minorHAnsi" w:cstheme="minorBidi"/>
                <w:b/>
                <w:bCs/>
                <w:color w:val="FFFFFF" w:themeColor="background1"/>
                <w:kern w:val="24"/>
                <w:sz w:val="24"/>
                <w:szCs w:val="24"/>
              </w:rPr>
              <w:t xml:space="preserve"> na rzecz wzmacniania otwartości</w:t>
            </w:r>
          </w:p>
          <w:p w:rsidR="00B6648A" w:rsidRPr="00790765" w:rsidRDefault="00B6648A" w:rsidP="00B6648A">
            <w:pPr>
              <w:kinsoku w:val="0"/>
              <w:overflowPunct w:val="0"/>
              <w:spacing w:after="65" w:line="216" w:lineRule="auto"/>
              <w:ind w:left="274" w:hanging="274"/>
              <w:jc w:val="left"/>
              <w:textAlignment w:val="baseline"/>
              <w:rPr>
                <w:rFonts w:asciiTheme="minorHAnsi" w:cstheme="minorBidi"/>
                <w:b/>
                <w:bCs/>
                <w:color w:val="FFFFFF" w:themeColor="background1"/>
                <w:kern w:val="24"/>
                <w:sz w:val="24"/>
                <w:szCs w:val="24"/>
              </w:rPr>
            </w:pPr>
            <w:r w:rsidRPr="00790765">
              <w:rPr>
                <w:rFonts w:asciiTheme="minorHAnsi" w:cstheme="minorBidi"/>
                <w:b/>
                <w:bCs/>
                <w:color w:val="FFFFFF" w:themeColor="background1"/>
                <w:kern w:val="24"/>
                <w:sz w:val="24"/>
                <w:szCs w:val="24"/>
              </w:rPr>
              <w:t>1.2. Działani</w:t>
            </w:r>
            <w:r>
              <w:rPr>
                <w:rFonts w:asciiTheme="minorHAnsi" w:cstheme="minorBidi"/>
                <w:b/>
                <w:bCs/>
                <w:color w:val="FFFFFF" w:themeColor="background1"/>
                <w:kern w:val="24"/>
                <w:sz w:val="24"/>
                <w:szCs w:val="24"/>
              </w:rPr>
              <w:t>e</w:t>
            </w:r>
            <w:r w:rsidRPr="00790765">
              <w:rPr>
                <w:rFonts w:asciiTheme="minorHAnsi" w:cstheme="minorBidi"/>
                <w:b/>
                <w:bCs/>
                <w:color w:val="FFFFFF" w:themeColor="background1"/>
                <w:kern w:val="24"/>
                <w:sz w:val="24"/>
                <w:szCs w:val="24"/>
              </w:rPr>
              <w:t xml:space="preserve"> na rzecz integracji społecznej</w:t>
            </w:r>
          </w:p>
          <w:p w:rsidR="00B6648A" w:rsidRDefault="00B6648A" w:rsidP="000B1D85">
            <w:pPr>
              <w:pStyle w:val="Normal0"/>
              <w:spacing w:before="120" w:after="120"/>
              <w:jc w:val="left"/>
              <w:rPr>
                <w:rFonts w:asciiTheme="minorHAnsi" w:hAnsiTheme="minorHAnsi" w:cstheme="minorHAnsi"/>
              </w:rPr>
            </w:pPr>
          </w:p>
        </w:tc>
        <w:tc>
          <w:tcPr>
            <w:tcW w:w="3132" w:type="dxa"/>
            <w:shd w:val="clear" w:color="auto" w:fill="B4C6E7" w:themeFill="accent5" w:themeFillTint="66"/>
          </w:tcPr>
          <w:p w:rsidR="00B6648A" w:rsidRDefault="00B6648A" w:rsidP="00B6648A">
            <w:pPr>
              <w:kinsoku w:val="0"/>
              <w:overflowPunct w:val="0"/>
              <w:spacing w:after="65" w:line="216" w:lineRule="auto"/>
              <w:ind w:left="274" w:hanging="274"/>
              <w:jc w:val="left"/>
              <w:textAlignment w:val="baseline"/>
              <w:rPr>
                <w:rFonts w:asciiTheme="minorHAnsi" w:hAnsiTheme="minorHAnsi" w:cstheme="minorHAnsi"/>
                <w:b/>
                <w:bCs/>
                <w:color w:val="FFFFFF" w:themeColor="background1"/>
                <w:kern w:val="24"/>
                <w:sz w:val="24"/>
                <w:szCs w:val="24"/>
              </w:rPr>
            </w:pPr>
          </w:p>
          <w:p w:rsidR="00B6648A" w:rsidRPr="00790765" w:rsidRDefault="00B6648A" w:rsidP="00B6648A">
            <w:pPr>
              <w:kinsoku w:val="0"/>
              <w:overflowPunct w:val="0"/>
              <w:spacing w:after="65" w:line="216" w:lineRule="auto"/>
              <w:ind w:left="274" w:hanging="274"/>
              <w:jc w:val="left"/>
              <w:textAlignment w:val="baseline"/>
              <w:rPr>
                <w:rFonts w:asciiTheme="minorHAnsi" w:hAnsiTheme="minorHAnsi" w:cstheme="minorHAnsi"/>
                <w:b/>
                <w:bCs/>
                <w:color w:val="FFFFFF" w:themeColor="background1"/>
                <w:kern w:val="24"/>
                <w:sz w:val="24"/>
                <w:szCs w:val="24"/>
              </w:rPr>
            </w:pPr>
            <w:r w:rsidRPr="00790765">
              <w:rPr>
                <w:rFonts w:asciiTheme="minorHAnsi" w:hAnsiTheme="minorHAnsi" w:cstheme="minorHAnsi"/>
                <w:b/>
                <w:bCs/>
                <w:color w:val="FFFFFF" w:themeColor="background1"/>
                <w:kern w:val="24"/>
                <w:sz w:val="24"/>
                <w:szCs w:val="24"/>
              </w:rPr>
              <w:t>2.1. Działanie na rzecz integracji lokalnej</w:t>
            </w:r>
          </w:p>
          <w:p w:rsidR="00B6648A" w:rsidRPr="00790765" w:rsidRDefault="00B6648A" w:rsidP="00B6648A">
            <w:pPr>
              <w:kinsoku w:val="0"/>
              <w:overflowPunct w:val="0"/>
              <w:spacing w:after="65" w:line="216" w:lineRule="auto"/>
              <w:ind w:left="274" w:hanging="274"/>
              <w:jc w:val="left"/>
              <w:textAlignment w:val="baseline"/>
              <w:rPr>
                <w:rFonts w:asciiTheme="minorHAnsi" w:hAnsiTheme="minorHAnsi" w:cstheme="minorHAnsi"/>
                <w:b/>
                <w:bCs/>
                <w:color w:val="FFFFFF" w:themeColor="background1"/>
                <w:kern w:val="24"/>
                <w:sz w:val="24"/>
                <w:szCs w:val="24"/>
              </w:rPr>
            </w:pPr>
            <w:r w:rsidRPr="00790765">
              <w:rPr>
                <w:rFonts w:asciiTheme="minorHAnsi" w:hAnsiTheme="minorHAnsi" w:cstheme="minorHAnsi"/>
                <w:b/>
                <w:bCs/>
                <w:color w:val="FFFFFF" w:themeColor="background1"/>
                <w:kern w:val="24"/>
                <w:sz w:val="24"/>
                <w:szCs w:val="24"/>
              </w:rPr>
              <w:t>2.2. Działanie upowszechniające wiedzę o dziedzictwie kulturowym i przyrodniczym</w:t>
            </w:r>
          </w:p>
          <w:p w:rsidR="00B6648A" w:rsidRDefault="00B6648A" w:rsidP="000B1D85">
            <w:pPr>
              <w:pStyle w:val="Normal0"/>
              <w:spacing w:before="120" w:after="120"/>
              <w:jc w:val="left"/>
              <w:rPr>
                <w:rFonts w:asciiTheme="minorHAnsi" w:hAnsiTheme="minorHAnsi" w:cstheme="minorHAnsi"/>
              </w:rPr>
            </w:pPr>
          </w:p>
        </w:tc>
        <w:tc>
          <w:tcPr>
            <w:tcW w:w="3512" w:type="dxa"/>
            <w:shd w:val="clear" w:color="auto" w:fill="B4C6E7" w:themeFill="accent5" w:themeFillTint="66"/>
          </w:tcPr>
          <w:p w:rsidR="00B6648A" w:rsidRDefault="00B6648A" w:rsidP="00B6648A">
            <w:pPr>
              <w:kinsoku w:val="0"/>
              <w:overflowPunct w:val="0"/>
              <w:spacing w:after="65" w:line="216" w:lineRule="auto"/>
              <w:ind w:left="274" w:hanging="274"/>
              <w:jc w:val="left"/>
              <w:textAlignment w:val="baseline"/>
              <w:rPr>
                <w:rFonts w:asciiTheme="minorHAnsi" w:cs="Arial"/>
                <w:b/>
                <w:bCs/>
                <w:color w:val="FFFFFF" w:themeColor="background1"/>
                <w:kern w:val="24"/>
                <w:sz w:val="24"/>
                <w:szCs w:val="24"/>
              </w:rPr>
            </w:pPr>
          </w:p>
          <w:p w:rsidR="00B6648A" w:rsidRPr="00790765" w:rsidRDefault="00B6648A" w:rsidP="00B6648A">
            <w:pPr>
              <w:kinsoku w:val="0"/>
              <w:overflowPunct w:val="0"/>
              <w:spacing w:after="65" w:line="216" w:lineRule="auto"/>
              <w:ind w:left="274" w:hanging="274"/>
              <w:jc w:val="left"/>
              <w:textAlignment w:val="baseline"/>
              <w:rPr>
                <w:rFonts w:asciiTheme="minorHAnsi" w:cs="Arial"/>
                <w:b/>
                <w:bCs/>
                <w:color w:val="FFFFFF" w:themeColor="background1"/>
                <w:kern w:val="24"/>
                <w:sz w:val="24"/>
                <w:szCs w:val="24"/>
              </w:rPr>
            </w:pPr>
            <w:r w:rsidRPr="00790765">
              <w:rPr>
                <w:rFonts w:asciiTheme="minorHAnsi" w:cs="Arial"/>
                <w:b/>
                <w:bCs/>
                <w:color w:val="FFFFFF" w:themeColor="background1"/>
                <w:kern w:val="24"/>
                <w:sz w:val="24"/>
                <w:szCs w:val="24"/>
              </w:rPr>
              <w:t>3.1. Działani</w:t>
            </w:r>
            <w:r>
              <w:rPr>
                <w:rFonts w:asciiTheme="minorHAnsi" w:cs="Arial"/>
                <w:b/>
                <w:bCs/>
                <w:color w:val="FFFFFF" w:themeColor="background1"/>
                <w:kern w:val="24"/>
                <w:sz w:val="24"/>
                <w:szCs w:val="24"/>
              </w:rPr>
              <w:t>e</w:t>
            </w:r>
            <w:r w:rsidRPr="00790765">
              <w:rPr>
                <w:rFonts w:asciiTheme="minorHAnsi" w:cs="Arial"/>
                <w:b/>
                <w:bCs/>
                <w:color w:val="FFFFFF" w:themeColor="background1"/>
                <w:kern w:val="24"/>
                <w:sz w:val="24"/>
                <w:szCs w:val="24"/>
              </w:rPr>
              <w:t xml:space="preserve"> na rzecz rozwoju wolontariatu</w:t>
            </w:r>
          </w:p>
          <w:p w:rsidR="00B6648A" w:rsidRPr="00790765" w:rsidRDefault="00B6648A" w:rsidP="00B6648A">
            <w:pPr>
              <w:kinsoku w:val="0"/>
              <w:overflowPunct w:val="0"/>
              <w:spacing w:after="65" w:line="216" w:lineRule="auto"/>
              <w:ind w:left="274" w:hanging="274"/>
              <w:jc w:val="left"/>
              <w:textAlignment w:val="baseline"/>
              <w:rPr>
                <w:rFonts w:asciiTheme="minorHAnsi" w:cs="Arial"/>
                <w:b/>
                <w:bCs/>
                <w:color w:val="FFFFFF" w:themeColor="background1"/>
                <w:kern w:val="24"/>
                <w:sz w:val="24"/>
                <w:szCs w:val="24"/>
              </w:rPr>
            </w:pPr>
            <w:r w:rsidRPr="00790765">
              <w:rPr>
                <w:rFonts w:asciiTheme="minorHAnsi" w:cs="Arial"/>
                <w:b/>
                <w:bCs/>
                <w:color w:val="FFFFFF" w:themeColor="background1"/>
                <w:kern w:val="24"/>
                <w:sz w:val="24"/>
                <w:szCs w:val="24"/>
              </w:rPr>
              <w:t>3.2. Działani</w:t>
            </w:r>
            <w:r>
              <w:rPr>
                <w:rFonts w:asciiTheme="minorHAnsi" w:cs="Arial"/>
                <w:b/>
                <w:bCs/>
                <w:color w:val="FFFFFF" w:themeColor="background1"/>
                <w:kern w:val="24"/>
                <w:sz w:val="24"/>
                <w:szCs w:val="24"/>
              </w:rPr>
              <w:t>e</w:t>
            </w:r>
            <w:r w:rsidRPr="00790765">
              <w:rPr>
                <w:rFonts w:asciiTheme="minorHAnsi" w:cs="Arial"/>
                <w:b/>
                <w:bCs/>
                <w:color w:val="FFFFFF" w:themeColor="background1"/>
                <w:kern w:val="24"/>
                <w:sz w:val="24"/>
                <w:szCs w:val="24"/>
              </w:rPr>
              <w:t xml:space="preserve"> na rzecz samoorganizacji </w:t>
            </w:r>
            <w:r w:rsidRPr="00790765">
              <w:rPr>
                <w:rFonts w:asciiTheme="minorHAnsi" w:cs="Arial"/>
                <w:b/>
                <w:bCs/>
                <w:color w:val="FFFFFF" w:themeColor="background1"/>
                <w:kern w:val="24"/>
                <w:sz w:val="24"/>
                <w:szCs w:val="24"/>
              </w:rPr>
              <w:br/>
              <w:t>i współpracy lokalnej</w:t>
            </w:r>
          </w:p>
          <w:p w:rsidR="00B6648A" w:rsidRDefault="00B6648A" w:rsidP="00B6648A">
            <w:pPr>
              <w:pStyle w:val="Normal0"/>
              <w:spacing w:before="120" w:after="120"/>
              <w:jc w:val="left"/>
              <w:rPr>
                <w:rFonts w:asciiTheme="minorHAnsi" w:hAnsiTheme="minorHAnsi" w:cstheme="minorHAnsi"/>
              </w:rPr>
            </w:pPr>
            <w:r w:rsidRPr="00790765">
              <w:rPr>
                <w:rFonts w:asciiTheme="minorHAnsi" w:cs="Arial"/>
                <w:b/>
                <w:bCs/>
                <w:color w:val="FFFFFF" w:themeColor="background1"/>
                <w:kern w:val="24"/>
                <w:sz w:val="24"/>
                <w:szCs w:val="24"/>
              </w:rPr>
              <w:t>3.3. Działani</w:t>
            </w:r>
            <w:r>
              <w:rPr>
                <w:rFonts w:asciiTheme="minorHAnsi" w:cs="Arial"/>
                <w:b/>
                <w:bCs/>
                <w:color w:val="FFFFFF" w:themeColor="background1"/>
                <w:kern w:val="24"/>
                <w:sz w:val="24"/>
                <w:szCs w:val="24"/>
              </w:rPr>
              <w:t>e</w:t>
            </w:r>
            <w:r w:rsidRPr="00790765">
              <w:rPr>
                <w:rFonts w:asciiTheme="minorHAnsi" w:cs="Arial"/>
                <w:b/>
                <w:bCs/>
                <w:color w:val="FFFFFF" w:themeColor="background1"/>
                <w:kern w:val="24"/>
                <w:sz w:val="24"/>
                <w:szCs w:val="24"/>
              </w:rPr>
              <w:t xml:space="preserve"> na rzecz rozwoju sieci Miejsc</w:t>
            </w:r>
            <w:r>
              <w:rPr>
                <w:rFonts w:asciiTheme="minorHAnsi" w:cs="Arial"/>
                <w:b/>
                <w:bCs/>
                <w:color w:val="FFFFFF" w:themeColor="background1"/>
                <w:kern w:val="24"/>
                <w:sz w:val="24"/>
                <w:szCs w:val="24"/>
              </w:rPr>
              <w:t xml:space="preserve"> Aktywności Lokalnej</w:t>
            </w:r>
          </w:p>
        </w:tc>
      </w:tr>
    </w:tbl>
    <w:p w:rsidR="00B6648A" w:rsidRDefault="00B6648A" w:rsidP="000B1D85">
      <w:pPr>
        <w:pStyle w:val="Normal0"/>
        <w:spacing w:before="120" w:after="120" w:line="240" w:lineRule="auto"/>
        <w:jc w:val="left"/>
        <w:rPr>
          <w:rFonts w:asciiTheme="minorHAnsi" w:hAnsiTheme="minorHAnsi" w:cstheme="minorHAnsi"/>
        </w:rPr>
      </w:pPr>
    </w:p>
    <w:p w:rsidR="00B6648A" w:rsidRDefault="00B6648A" w:rsidP="000B1D85">
      <w:pPr>
        <w:pStyle w:val="Normal0"/>
        <w:spacing w:before="120" w:after="120" w:line="240" w:lineRule="auto"/>
        <w:jc w:val="left"/>
        <w:rPr>
          <w:rFonts w:asciiTheme="minorHAnsi" w:hAnsiTheme="minorHAnsi" w:cstheme="minorHAnsi"/>
        </w:rPr>
      </w:pPr>
    </w:p>
    <w:p w:rsidR="00B6648A" w:rsidRDefault="00B6648A" w:rsidP="000B1D85">
      <w:pPr>
        <w:pStyle w:val="Normal0"/>
        <w:spacing w:before="120" w:after="120" w:line="240" w:lineRule="auto"/>
        <w:jc w:val="left"/>
        <w:rPr>
          <w:rFonts w:asciiTheme="minorHAnsi" w:hAnsiTheme="minorHAnsi" w:cstheme="minorHAnsi"/>
        </w:rPr>
      </w:pPr>
    </w:p>
    <w:p w:rsidR="00B6648A" w:rsidRDefault="00B6648A" w:rsidP="000B1D85">
      <w:pPr>
        <w:pStyle w:val="Normal0"/>
        <w:spacing w:before="120" w:after="120" w:line="240" w:lineRule="auto"/>
        <w:jc w:val="left"/>
        <w:rPr>
          <w:rFonts w:asciiTheme="minorHAnsi" w:hAnsiTheme="minorHAnsi" w:cstheme="minorHAnsi"/>
        </w:rPr>
      </w:pPr>
    </w:p>
    <w:p w:rsidR="00B6648A" w:rsidRDefault="00B6648A" w:rsidP="000B1D85">
      <w:pPr>
        <w:pStyle w:val="Normal0"/>
        <w:spacing w:before="120" w:after="120" w:line="240" w:lineRule="auto"/>
        <w:jc w:val="left"/>
        <w:rPr>
          <w:rFonts w:asciiTheme="minorHAnsi" w:hAnsiTheme="minorHAnsi" w:cstheme="minorHAnsi"/>
        </w:rPr>
      </w:pPr>
    </w:p>
    <w:p w:rsidR="00B6648A" w:rsidRDefault="00B6648A" w:rsidP="000B1D85">
      <w:pPr>
        <w:pStyle w:val="Normal0"/>
        <w:spacing w:before="120" w:after="120" w:line="240" w:lineRule="auto"/>
        <w:jc w:val="left"/>
        <w:rPr>
          <w:rFonts w:asciiTheme="minorHAnsi" w:hAnsiTheme="minorHAnsi" w:cstheme="minorHAnsi"/>
        </w:rPr>
      </w:pPr>
    </w:p>
    <w:p w:rsidR="00B6648A" w:rsidRDefault="00B6648A" w:rsidP="000B1D85">
      <w:pPr>
        <w:pStyle w:val="Normal0"/>
        <w:spacing w:before="120" w:after="120" w:line="240" w:lineRule="auto"/>
        <w:jc w:val="left"/>
        <w:rPr>
          <w:rFonts w:asciiTheme="minorHAnsi" w:hAnsiTheme="minorHAnsi" w:cstheme="minorHAnsi"/>
        </w:rPr>
      </w:pPr>
    </w:p>
    <w:p w:rsidR="00B6648A" w:rsidRPr="005C11C4" w:rsidRDefault="00B6648A" w:rsidP="000B1D85">
      <w:pPr>
        <w:pStyle w:val="Normal0"/>
        <w:spacing w:before="120" w:after="120" w:line="240" w:lineRule="auto"/>
        <w:jc w:val="left"/>
        <w:rPr>
          <w:rFonts w:asciiTheme="minorHAnsi" w:hAnsiTheme="minorHAnsi" w:cstheme="minorHAnsi"/>
        </w:rPr>
      </w:pPr>
    </w:p>
    <w:p w:rsidR="009134D7" w:rsidRPr="005C11C4" w:rsidRDefault="00375E7A" w:rsidP="000B1D85">
      <w:pPr>
        <w:pStyle w:val="Nagwek2"/>
        <w:spacing w:before="120" w:after="120" w:line="240" w:lineRule="auto"/>
        <w:jc w:val="left"/>
        <w:rPr>
          <w:rFonts w:asciiTheme="minorHAnsi" w:hAnsiTheme="minorHAnsi" w:cstheme="minorHAnsi"/>
        </w:rPr>
      </w:pPr>
      <w:bookmarkStart w:id="12" w:name="_Toc77067271"/>
      <w:r w:rsidRPr="005C11C4">
        <w:rPr>
          <w:rFonts w:asciiTheme="minorHAnsi" w:hAnsiTheme="minorHAnsi" w:cstheme="minorHAnsi"/>
        </w:rPr>
        <w:t>Cel główny: DBAMY O SIEBIE NAWZAJEM</w:t>
      </w:r>
      <w:bookmarkEnd w:id="12"/>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Głównym celem niniejszego programu jest cel 1.1 </w:t>
      </w:r>
      <w:r w:rsidR="007868FE" w:rsidRPr="005C11C4">
        <w:rPr>
          <w:rFonts w:asciiTheme="minorHAnsi" w:hAnsiTheme="minorHAnsi" w:cstheme="minorHAnsi"/>
          <w:sz w:val="24"/>
          <w:szCs w:val="24"/>
        </w:rPr>
        <w:t>„</w:t>
      </w:r>
      <w:r w:rsidRPr="005C11C4">
        <w:rPr>
          <w:rFonts w:asciiTheme="minorHAnsi" w:hAnsiTheme="minorHAnsi" w:cstheme="minorHAnsi"/>
          <w:sz w:val="24"/>
          <w:szCs w:val="24"/>
        </w:rPr>
        <w:t>Strategii #Warszawa2030</w:t>
      </w:r>
      <w:r w:rsidR="007868FE" w:rsidRPr="005C11C4">
        <w:rPr>
          <w:rFonts w:asciiTheme="minorHAnsi" w:hAnsiTheme="minorHAnsi" w:cstheme="minorHAnsi"/>
          <w:sz w:val="24"/>
          <w:szCs w:val="24"/>
        </w:rPr>
        <w:t>”</w:t>
      </w:r>
      <w:r w:rsidRPr="005C11C4">
        <w:rPr>
          <w:rFonts w:asciiTheme="minorHAnsi" w:hAnsiTheme="minorHAnsi" w:cstheme="minorHAnsi"/>
          <w:sz w:val="24"/>
          <w:szCs w:val="24"/>
        </w:rPr>
        <w:t xml:space="preserve"> </w:t>
      </w:r>
      <w:r w:rsidR="000F6CBD" w:rsidRPr="005C11C4">
        <w:rPr>
          <w:rFonts w:asciiTheme="minorHAnsi" w:hAnsiTheme="minorHAnsi" w:cstheme="minorHAnsi"/>
          <w:sz w:val="24"/>
          <w:szCs w:val="24"/>
        </w:rPr>
        <w:t>–</w:t>
      </w:r>
      <w:r w:rsidRPr="005C11C4">
        <w:rPr>
          <w:rFonts w:asciiTheme="minorHAnsi" w:hAnsiTheme="minorHAnsi" w:cstheme="minorHAnsi"/>
          <w:sz w:val="24"/>
          <w:szCs w:val="24"/>
        </w:rPr>
        <w:t xml:space="preserve"> </w:t>
      </w:r>
      <w:r w:rsidRPr="005C11C4">
        <w:rPr>
          <w:rFonts w:asciiTheme="minorHAnsi" w:hAnsiTheme="minorHAnsi" w:cstheme="minorHAnsi"/>
          <w:iCs/>
          <w:sz w:val="24"/>
          <w:szCs w:val="24"/>
        </w:rPr>
        <w:t>Dbamy o siebie nawzajem</w:t>
      </w:r>
      <w:r w:rsidRPr="005C11C4">
        <w:rPr>
          <w:rFonts w:asciiTheme="minorHAnsi" w:hAnsiTheme="minorHAnsi" w:cstheme="minorHAnsi"/>
          <w:sz w:val="24"/>
          <w:szCs w:val="24"/>
        </w:rPr>
        <w:t>:</w:t>
      </w:r>
    </w:p>
    <w:p w:rsidR="009134D7" w:rsidRPr="005C11C4" w:rsidRDefault="000F6CBD" w:rsidP="000B1D85">
      <w:pPr>
        <w:pStyle w:val="Normal0"/>
        <w:spacing w:before="120" w:after="120" w:line="240" w:lineRule="auto"/>
        <w:jc w:val="left"/>
        <w:rPr>
          <w:rFonts w:asciiTheme="minorHAnsi" w:hAnsiTheme="minorHAnsi" w:cstheme="minorHAnsi"/>
          <w:iCs/>
          <w:sz w:val="24"/>
          <w:szCs w:val="24"/>
        </w:rPr>
      </w:pPr>
      <w:bookmarkStart w:id="13" w:name="_heading=h.17dp8vu" w:colFirst="0" w:colLast="0"/>
      <w:bookmarkEnd w:id="13"/>
      <w:r w:rsidRPr="005C11C4">
        <w:rPr>
          <w:rFonts w:asciiTheme="minorHAnsi" w:hAnsiTheme="minorHAnsi" w:cstheme="minorHAnsi"/>
          <w:b/>
          <w:iCs/>
          <w:sz w:val="24"/>
          <w:szCs w:val="24"/>
        </w:rPr>
        <w:t>„</w:t>
      </w:r>
      <w:r w:rsidR="00375E7A" w:rsidRPr="005C11C4">
        <w:rPr>
          <w:rFonts w:asciiTheme="minorHAnsi" w:hAnsiTheme="minorHAnsi" w:cstheme="minorHAnsi"/>
          <w:b/>
          <w:iCs/>
          <w:sz w:val="24"/>
          <w:szCs w:val="24"/>
        </w:rPr>
        <w:t>Zachęcimy mieszkańców do włączenia się w lokalną wspó</w:t>
      </w:r>
      <w:r w:rsidR="0015788C">
        <w:rPr>
          <w:rFonts w:asciiTheme="minorHAnsi" w:hAnsiTheme="minorHAnsi" w:cstheme="minorHAnsi"/>
          <w:b/>
          <w:iCs/>
          <w:sz w:val="24"/>
          <w:szCs w:val="24"/>
        </w:rPr>
        <w:t>lnotę, do większej otwartości i </w:t>
      </w:r>
      <w:r w:rsidR="00375E7A" w:rsidRPr="005C11C4">
        <w:rPr>
          <w:rFonts w:asciiTheme="minorHAnsi" w:hAnsiTheme="minorHAnsi" w:cstheme="minorHAnsi"/>
          <w:b/>
          <w:iCs/>
          <w:sz w:val="24"/>
          <w:szCs w:val="24"/>
        </w:rPr>
        <w:t>troski o drugiego człowieka oraz o najbliższe otoczenie.</w:t>
      </w:r>
      <w:r w:rsidRPr="005C11C4">
        <w:rPr>
          <w:rFonts w:asciiTheme="minorHAnsi" w:hAnsiTheme="minorHAnsi" w:cstheme="minorHAnsi"/>
          <w:b/>
          <w:iCs/>
          <w:sz w:val="24"/>
          <w:szCs w:val="24"/>
        </w:rPr>
        <w:t>”</w:t>
      </w:r>
    </w:p>
    <w:p w:rsidR="009134D7" w:rsidRPr="005C11C4" w:rsidRDefault="5EC14EF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Zgodnie z zapisami celu 1.1 „Strategii #Warszawa2030”: „tworzenie wspólnoty mieszkańców to budowanie więzi społecznych, czyli wzajemnych relacji i zależności poszczególnych osób. Wykształcenie postawy dbania o siebie nawzajem wymaga otw</w:t>
      </w:r>
      <w:r w:rsidR="0015788C">
        <w:rPr>
          <w:rFonts w:asciiTheme="minorHAnsi" w:hAnsiTheme="minorHAnsi" w:cstheme="minorHAnsi"/>
          <w:sz w:val="24"/>
          <w:szCs w:val="24"/>
        </w:rPr>
        <w:t>artości na drugiego człowieka i </w:t>
      </w:r>
      <w:r w:rsidRPr="005C11C4">
        <w:rPr>
          <w:rFonts w:asciiTheme="minorHAnsi" w:hAnsiTheme="minorHAnsi" w:cstheme="minorHAnsi"/>
          <w:sz w:val="24"/>
          <w:szCs w:val="24"/>
        </w:rPr>
        <w:t>wzajemnego szacunku, niezależnie od pochodzenia, obywatelstwa, wyznania, zamożności, stanu zdrowia, wieku, płci, orientacji seksualnej i poglądów. Taka postawa sprzyjać będzie zmniejszeniu anonimowości, ograniczeniu wykluczenia społecznego i integracji mieszkańców.</w:t>
      </w:r>
    </w:p>
    <w:p w:rsidR="00BB041E"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Budowaniu wspólnoty będą służyły inicjatywy promujące</w:t>
      </w:r>
      <w:r w:rsidR="0015788C">
        <w:rPr>
          <w:rFonts w:asciiTheme="minorHAnsi" w:hAnsiTheme="minorHAnsi" w:cstheme="minorHAnsi"/>
          <w:sz w:val="24"/>
          <w:szCs w:val="24"/>
        </w:rPr>
        <w:t xml:space="preserve"> postawy otwartości, szacunku i </w:t>
      </w:r>
      <w:r w:rsidRPr="005C11C4">
        <w:rPr>
          <w:rFonts w:asciiTheme="minorHAnsi" w:hAnsiTheme="minorHAnsi" w:cstheme="minorHAnsi"/>
          <w:sz w:val="24"/>
          <w:szCs w:val="24"/>
        </w:rPr>
        <w:t>wrażliwości na potrzeby innych, realizowane m.in. poprz</w:t>
      </w:r>
      <w:r w:rsidR="0015788C">
        <w:rPr>
          <w:rFonts w:asciiTheme="minorHAnsi" w:hAnsiTheme="minorHAnsi" w:cstheme="minorHAnsi"/>
          <w:sz w:val="24"/>
          <w:szCs w:val="24"/>
        </w:rPr>
        <w:t>ez przedsięwzięcia kulturalne i </w:t>
      </w:r>
      <w:r w:rsidRPr="005C11C4">
        <w:rPr>
          <w:rFonts w:asciiTheme="minorHAnsi" w:hAnsiTheme="minorHAnsi" w:cstheme="minorHAnsi"/>
          <w:sz w:val="24"/>
          <w:szCs w:val="24"/>
        </w:rPr>
        <w:t>edukacyjne. Oprócz zmiany postaw, integrację mieszkańców ułatwią działania mające na celu wzajemne poznawanie się sąsiadów oraz nawiązywanie i rozwijanie przez nich relacji. Proces ten będzie wspierany przez sieć lokalnych animatorów oraz partnerstw lokalnych. Mieszkańcy będą włączani w życie wspólnoty i zachęcani do podejmowania akcji na rzecz społeczności i okolicy. Będą nabywali i rozwijali kompetencje społeczne</w:t>
      </w:r>
      <w:r w:rsidR="008231E2" w:rsidRPr="005C11C4">
        <w:rPr>
          <w:rFonts w:asciiTheme="minorHAnsi" w:hAnsiTheme="minorHAnsi" w:cstheme="minorHAnsi"/>
          <w:sz w:val="24"/>
          <w:szCs w:val="24"/>
        </w:rPr>
        <w:t>,</w:t>
      </w:r>
      <w:r w:rsidRPr="005C11C4">
        <w:rPr>
          <w:rFonts w:asciiTheme="minorHAnsi" w:hAnsiTheme="minorHAnsi" w:cstheme="minorHAnsi"/>
          <w:sz w:val="24"/>
          <w:szCs w:val="24"/>
        </w:rPr>
        <w:t xml:space="preserve"> uczestnicz</w:t>
      </w:r>
      <w:r w:rsidR="0015788C">
        <w:rPr>
          <w:rFonts w:asciiTheme="minorHAnsi" w:hAnsiTheme="minorHAnsi" w:cstheme="minorHAnsi"/>
          <w:sz w:val="24"/>
          <w:szCs w:val="24"/>
        </w:rPr>
        <w:t>ąc w działaniach prowadzonych w </w:t>
      </w:r>
      <w:r w:rsidRPr="005C11C4">
        <w:rPr>
          <w:rFonts w:asciiTheme="minorHAnsi" w:hAnsiTheme="minorHAnsi" w:cstheme="minorHAnsi"/>
          <w:sz w:val="24"/>
          <w:szCs w:val="24"/>
        </w:rPr>
        <w:t>Miejscach Aktywności Lokalnej. Jednocześnie zostanie położony nacisk na wzmocnienie tożsamości lokalnej i poczucia identyfikacji z miejscem zamieszkania i Warszawą. Upowszechniana będzie pamięć o poprzednich pokoleniach warszawiaków, historia miejsc oraz wiedza o ich dziedzictwie kulturowym i przyrodniczym. Instytucje, organizacje oraz przedsiębiorcy działający lokalnie będą zachęcani do otwarcia się na otoczenie i społeczności lokalne”</w:t>
      </w:r>
      <w:r w:rsidR="008231E2" w:rsidRPr="005C11C4">
        <w:rPr>
          <w:rFonts w:asciiTheme="minorHAnsi" w:hAnsiTheme="minorHAnsi" w:cstheme="minorHAnsi"/>
          <w:sz w:val="24"/>
          <w:szCs w:val="24"/>
        </w:rPr>
        <w:t>.</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Biorąc pod uwagę zarysowany powyżej cel, </w:t>
      </w:r>
      <w:r w:rsidR="000F6CBD" w:rsidRPr="005C11C4">
        <w:rPr>
          <w:rFonts w:asciiTheme="minorHAnsi" w:hAnsiTheme="minorHAnsi" w:cstheme="minorHAnsi"/>
          <w:sz w:val="24"/>
          <w:szCs w:val="24"/>
        </w:rPr>
        <w:t>„</w:t>
      </w:r>
      <w:r w:rsidRPr="005C11C4">
        <w:rPr>
          <w:rFonts w:asciiTheme="minorHAnsi" w:hAnsiTheme="minorHAnsi" w:cstheme="minorHAnsi"/>
          <w:iCs/>
          <w:sz w:val="24"/>
          <w:szCs w:val="24"/>
        </w:rPr>
        <w:t xml:space="preserve">Program </w:t>
      </w:r>
      <w:r w:rsidR="000F6CBD" w:rsidRPr="005C11C4">
        <w:rPr>
          <w:rFonts w:asciiTheme="minorHAnsi" w:hAnsiTheme="minorHAnsi" w:cstheme="minorHAnsi"/>
          <w:iCs/>
          <w:sz w:val="24"/>
          <w:szCs w:val="24"/>
        </w:rPr>
        <w:t>wspólnota”</w:t>
      </w:r>
      <w:r w:rsidR="000F6CBD" w:rsidRPr="005C11C4">
        <w:rPr>
          <w:rFonts w:asciiTheme="minorHAnsi" w:hAnsiTheme="minorHAnsi" w:cstheme="minorHAnsi"/>
          <w:sz w:val="24"/>
          <w:szCs w:val="24"/>
        </w:rPr>
        <w:t xml:space="preserve"> </w:t>
      </w:r>
      <w:r w:rsidRPr="005C11C4">
        <w:rPr>
          <w:rFonts w:asciiTheme="minorHAnsi" w:hAnsiTheme="minorHAnsi" w:cstheme="minorHAnsi"/>
          <w:sz w:val="24"/>
          <w:szCs w:val="24"/>
        </w:rPr>
        <w:t xml:space="preserve">skupia się na </w:t>
      </w:r>
      <w:r w:rsidR="00691344" w:rsidRPr="005C11C4">
        <w:rPr>
          <w:rFonts w:asciiTheme="minorHAnsi" w:hAnsiTheme="minorHAnsi" w:cstheme="minorHAnsi"/>
          <w:sz w:val="24"/>
          <w:szCs w:val="24"/>
        </w:rPr>
        <w:t>trzech</w:t>
      </w:r>
      <w:r w:rsidRPr="005C11C4">
        <w:rPr>
          <w:rFonts w:asciiTheme="minorHAnsi" w:hAnsiTheme="minorHAnsi" w:cstheme="minorHAnsi"/>
          <w:sz w:val="24"/>
          <w:szCs w:val="24"/>
        </w:rPr>
        <w:t xml:space="preserve"> głównych obszarach, które wyznaczają jego cele szczegółowe:</w:t>
      </w:r>
    </w:p>
    <w:p w:rsidR="009134D7" w:rsidRPr="005C11C4" w:rsidRDefault="009B10FA" w:rsidP="000B1D85">
      <w:pPr>
        <w:pStyle w:val="Normal0"/>
        <w:numPr>
          <w:ilvl w:val="0"/>
          <w:numId w:val="1"/>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wzmacnianiu </w:t>
      </w:r>
      <w:r w:rsidR="00691344" w:rsidRPr="005C11C4">
        <w:rPr>
          <w:rFonts w:asciiTheme="minorHAnsi" w:hAnsiTheme="minorHAnsi" w:cstheme="minorHAnsi"/>
          <w:color w:val="000000"/>
          <w:sz w:val="24"/>
          <w:szCs w:val="24"/>
        </w:rPr>
        <w:t>postaw otwartości na różnorodność</w:t>
      </w:r>
      <w:r w:rsidR="00027FA5" w:rsidRPr="005C11C4">
        <w:rPr>
          <w:rFonts w:asciiTheme="minorHAnsi" w:hAnsiTheme="minorHAnsi" w:cstheme="minorHAnsi"/>
          <w:color w:val="000000"/>
          <w:sz w:val="24"/>
          <w:szCs w:val="24"/>
        </w:rPr>
        <w:t xml:space="preserve">, korzystaniu </w:t>
      </w:r>
      <w:r w:rsidR="00691344" w:rsidRPr="005C11C4">
        <w:rPr>
          <w:rFonts w:asciiTheme="minorHAnsi" w:hAnsiTheme="minorHAnsi" w:cstheme="minorHAnsi"/>
          <w:color w:val="000000"/>
          <w:sz w:val="24"/>
          <w:szCs w:val="24"/>
        </w:rPr>
        <w:t>z jej potencjału</w:t>
      </w:r>
      <w:r w:rsidR="0015788C">
        <w:rPr>
          <w:rFonts w:asciiTheme="minorHAnsi" w:hAnsiTheme="minorHAnsi" w:cstheme="minorHAnsi"/>
          <w:color w:val="000000"/>
          <w:sz w:val="24"/>
          <w:szCs w:val="24"/>
        </w:rPr>
        <w:t xml:space="preserve"> i </w:t>
      </w:r>
      <w:r w:rsidR="00691344" w:rsidRPr="005C11C4">
        <w:rPr>
          <w:rFonts w:asciiTheme="minorHAnsi" w:hAnsiTheme="minorHAnsi" w:cstheme="minorHAnsi"/>
          <w:color w:val="000000"/>
          <w:sz w:val="24"/>
          <w:szCs w:val="24"/>
        </w:rPr>
        <w:t>wspierani</w:t>
      </w:r>
      <w:r w:rsidR="00027FA5" w:rsidRPr="005C11C4">
        <w:rPr>
          <w:rFonts w:asciiTheme="minorHAnsi" w:hAnsiTheme="minorHAnsi" w:cstheme="minorHAnsi"/>
          <w:color w:val="000000"/>
          <w:sz w:val="24"/>
          <w:szCs w:val="24"/>
        </w:rPr>
        <w:t>u</w:t>
      </w:r>
      <w:r w:rsidR="00691344" w:rsidRPr="005C11C4">
        <w:rPr>
          <w:rFonts w:asciiTheme="minorHAnsi" w:hAnsiTheme="minorHAnsi" w:cstheme="minorHAnsi"/>
          <w:color w:val="000000"/>
          <w:sz w:val="24"/>
          <w:szCs w:val="24"/>
        </w:rPr>
        <w:t xml:space="preserve"> osób narażonych na dyskryminację</w:t>
      </w:r>
      <w:r w:rsidR="009411A6" w:rsidRPr="005C11C4">
        <w:rPr>
          <w:rFonts w:asciiTheme="minorHAnsi" w:hAnsiTheme="minorHAnsi" w:cstheme="minorHAnsi"/>
          <w:color w:val="000000"/>
          <w:sz w:val="24"/>
          <w:szCs w:val="24"/>
        </w:rPr>
        <w:t>;</w:t>
      </w:r>
    </w:p>
    <w:p w:rsidR="00691344" w:rsidRPr="005C11C4" w:rsidRDefault="009B10FA" w:rsidP="000B1D85">
      <w:pPr>
        <w:pStyle w:val="Normal0"/>
        <w:numPr>
          <w:ilvl w:val="0"/>
          <w:numId w:val="1"/>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wzmacnianiu </w:t>
      </w:r>
      <w:r w:rsidR="00691344" w:rsidRPr="005C11C4">
        <w:rPr>
          <w:rFonts w:asciiTheme="minorHAnsi" w:hAnsiTheme="minorHAnsi" w:cstheme="minorHAnsi"/>
          <w:color w:val="000000"/>
          <w:sz w:val="24"/>
          <w:szCs w:val="24"/>
        </w:rPr>
        <w:t>identyfikacji z miejscem</w:t>
      </w:r>
      <w:r w:rsidR="00027FA5" w:rsidRPr="005C11C4">
        <w:rPr>
          <w:rFonts w:asciiTheme="minorHAnsi" w:hAnsiTheme="minorHAnsi" w:cstheme="minorHAnsi"/>
          <w:color w:val="000000"/>
          <w:sz w:val="24"/>
          <w:szCs w:val="24"/>
        </w:rPr>
        <w:t xml:space="preserve"> i </w:t>
      </w:r>
      <w:r w:rsidR="00691344" w:rsidRPr="005C11C4">
        <w:rPr>
          <w:rFonts w:asciiTheme="minorHAnsi" w:hAnsiTheme="minorHAnsi" w:cstheme="minorHAnsi"/>
          <w:color w:val="000000"/>
          <w:sz w:val="24"/>
          <w:szCs w:val="24"/>
        </w:rPr>
        <w:t>poczuci</w:t>
      </w:r>
      <w:r w:rsidR="009411A6" w:rsidRPr="005C11C4">
        <w:rPr>
          <w:rFonts w:asciiTheme="minorHAnsi" w:hAnsiTheme="minorHAnsi" w:cstheme="minorHAnsi"/>
          <w:color w:val="000000"/>
          <w:sz w:val="24"/>
          <w:szCs w:val="24"/>
        </w:rPr>
        <w:t>a</w:t>
      </w:r>
      <w:r w:rsidR="00691344" w:rsidRPr="005C11C4">
        <w:rPr>
          <w:rFonts w:asciiTheme="minorHAnsi" w:hAnsiTheme="minorHAnsi" w:cstheme="minorHAnsi"/>
          <w:color w:val="000000"/>
          <w:sz w:val="24"/>
          <w:szCs w:val="24"/>
        </w:rPr>
        <w:t xml:space="preserve"> bycia u siebie</w:t>
      </w:r>
      <w:r w:rsidR="009411A6" w:rsidRPr="005C11C4">
        <w:rPr>
          <w:rFonts w:asciiTheme="minorHAnsi" w:hAnsiTheme="minorHAnsi" w:cstheme="minorHAnsi"/>
          <w:color w:val="000000"/>
          <w:sz w:val="24"/>
          <w:szCs w:val="24"/>
        </w:rPr>
        <w:t>;</w:t>
      </w:r>
    </w:p>
    <w:p w:rsidR="009134D7" w:rsidRPr="005C11C4" w:rsidRDefault="009B10FA" w:rsidP="000B1D85">
      <w:pPr>
        <w:pStyle w:val="Normal0"/>
        <w:numPr>
          <w:ilvl w:val="0"/>
          <w:numId w:val="1"/>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tworzeniu </w:t>
      </w:r>
      <w:r w:rsidR="009411A6" w:rsidRPr="005C11C4">
        <w:rPr>
          <w:rFonts w:asciiTheme="minorHAnsi" w:hAnsiTheme="minorHAnsi" w:cstheme="minorHAnsi"/>
          <w:color w:val="000000"/>
          <w:sz w:val="24"/>
          <w:szCs w:val="24"/>
        </w:rPr>
        <w:t>warunków do angażowania się na rzecz dobra wspólnego.</w:t>
      </w:r>
    </w:p>
    <w:p w:rsidR="00EB40F1" w:rsidRPr="005C11C4" w:rsidRDefault="00807E45"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Trzeba podkreślić, że cele szczegółowe programu uzupełniają się wzajemnie, tworząc strukturę systemowe</w:t>
      </w:r>
      <w:r w:rsidR="00E47D37" w:rsidRPr="005C11C4">
        <w:rPr>
          <w:rFonts w:asciiTheme="minorHAnsi" w:hAnsiTheme="minorHAnsi" w:cstheme="minorHAnsi"/>
          <w:sz w:val="24"/>
          <w:szCs w:val="24"/>
        </w:rPr>
        <w:t>go</w:t>
      </w:r>
      <w:r w:rsidRPr="005C11C4">
        <w:rPr>
          <w:rFonts w:asciiTheme="minorHAnsi" w:hAnsiTheme="minorHAnsi" w:cstheme="minorHAnsi"/>
          <w:sz w:val="24"/>
          <w:szCs w:val="24"/>
        </w:rPr>
        <w:t xml:space="preserve"> wsparci</w:t>
      </w:r>
      <w:r w:rsidR="00E47D37" w:rsidRPr="005C11C4">
        <w:rPr>
          <w:rFonts w:asciiTheme="minorHAnsi" w:hAnsiTheme="minorHAnsi" w:cstheme="minorHAnsi"/>
          <w:sz w:val="24"/>
          <w:szCs w:val="24"/>
        </w:rPr>
        <w:t>a</w:t>
      </w:r>
      <w:r w:rsidRPr="005C11C4">
        <w:rPr>
          <w:rFonts w:asciiTheme="minorHAnsi" w:hAnsiTheme="minorHAnsi" w:cstheme="minorHAnsi"/>
          <w:sz w:val="24"/>
          <w:szCs w:val="24"/>
        </w:rPr>
        <w:t xml:space="preserve"> lokalnych wspólnot</w:t>
      </w:r>
      <w:r w:rsidR="00941831" w:rsidRPr="005C11C4">
        <w:rPr>
          <w:rFonts w:asciiTheme="minorHAnsi" w:hAnsiTheme="minorHAnsi" w:cstheme="minorHAnsi"/>
          <w:sz w:val="24"/>
          <w:szCs w:val="24"/>
        </w:rPr>
        <w:t xml:space="preserve"> w Warszawie</w:t>
      </w:r>
      <w:r w:rsidRPr="005C11C4">
        <w:rPr>
          <w:rFonts w:asciiTheme="minorHAnsi" w:hAnsiTheme="minorHAnsi" w:cstheme="minorHAnsi"/>
          <w:sz w:val="24"/>
          <w:szCs w:val="24"/>
        </w:rPr>
        <w:t xml:space="preserve">. </w:t>
      </w:r>
      <w:r w:rsidR="00E47D37" w:rsidRPr="005C11C4">
        <w:rPr>
          <w:rFonts w:asciiTheme="minorHAnsi" w:hAnsiTheme="minorHAnsi" w:cstheme="minorHAnsi"/>
          <w:sz w:val="24"/>
          <w:szCs w:val="24"/>
        </w:rPr>
        <w:t>Punktem wyjścia jest</w:t>
      </w:r>
      <w:r w:rsidR="00941831" w:rsidRPr="005C11C4">
        <w:rPr>
          <w:rFonts w:asciiTheme="minorHAnsi" w:hAnsiTheme="minorHAnsi" w:cstheme="minorHAnsi"/>
          <w:sz w:val="24"/>
          <w:szCs w:val="24"/>
        </w:rPr>
        <w:t xml:space="preserve"> </w:t>
      </w:r>
      <w:r w:rsidR="00E47D37" w:rsidRPr="005C11C4">
        <w:rPr>
          <w:rFonts w:asciiTheme="minorHAnsi" w:hAnsiTheme="minorHAnsi" w:cstheme="minorHAnsi"/>
          <w:sz w:val="24"/>
          <w:szCs w:val="24"/>
        </w:rPr>
        <w:t xml:space="preserve">wzmacnianie </w:t>
      </w:r>
      <w:r w:rsidR="006D730B" w:rsidRPr="005C11C4">
        <w:rPr>
          <w:rFonts w:asciiTheme="minorHAnsi" w:hAnsiTheme="minorHAnsi" w:cstheme="minorHAnsi"/>
          <w:sz w:val="24"/>
          <w:szCs w:val="24"/>
        </w:rPr>
        <w:t xml:space="preserve">otwartych </w:t>
      </w:r>
      <w:r w:rsidR="00E47D37" w:rsidRPr="005C11C4">
        <w:rPr>
          <w:rFonts w:asciiTheme="minorHAnsi" w:hAnsiTheme="minorHAnsi" w:cstheme="minorHAnsi"/>
          <w:sz w:val="24"/>
          <w:szCs w:val="24"/>
        </w:rPr>
        <w:t>postaw ora</w:t>
      </w:r>
      <w:r w:rsidR="00941831" w:rsidRPr="005C11C4">
        <w:rPr>
          <w:rFonts w:asciiTheme="minorHAnsi" w:hAnsiTheme="minorHAnsi" w:cstheme="minorHAnsi"/>
          <w:sz w:val="24"/>
          <w:szCs w:val="24"/>
        </w:rPr>
        <w:t>z</w:t>
      </w:r>
      <w:r w:rsidR="006D730B" w:rsidRPr="005C11C4">
        <w:rPr>
          <w:rFonts w:asciiTheme="minorHAnsi" w:hAnsiTheme="minorHAnsi" w:cstheme="minorHAnsi"/>
          <w:sz w:val="24"/>
          <w:szCs w:val="24"/>
        </w:rPr>
        <w:t xml:space="preserve"> </w:t>
      </w:r>
      <w:r w:rsidR="00E47D37" w:rsidRPr="005C11C4">
        <w:rPr>
          <w:rFonts w:asciiTheme="minorHAnsi" w:hAnsiTheme="minorHAnsi" w:cstheme="minorHAnsi"/>
          <w:sz w:val="24"/>
          <w:szCs w:val="24"/>
        </w:rPr>
        <w:t xml:space="preserve">przeciwdziałanie dyskryminacji i wykluczeniu. </w:t>
      </w:r>
      <w:r w:rsidR="006D730B" w:rsidRPr="005C11C4">
        <w:rPr>
          <w:rFonts w:asciiTheme="minorHAnsi" w:hAnsiTheme="minorHAnsi" w:cstheme="minorHAnsi"/>
          <w:sz w:val="24"/>
          <w:szCs w:val="24"/>
        </w:rPr>
        <w:t xml:space="preserve">To wiąże się </w:t>
      </w:r>
      <w:r w:rsidR="00C45C0B" w:rsidRPr="005C11C4">
        <w:rPr>
          <w:rFonts w:asciiTheme="minorHAnsi" w:hAnsiTheme="minorHAnsi" w:cstheme="minorHAnsi"/>
          <w:sz w:val="24"/>
          <w:szCs w:val="24"/>
        </w:rPr>
        <w:t>ściśle</w:t>
      </w:r>
      <w:r w:rsidR="006D730B" w:rsidRPr="005C11C4">
        <w:rPr>
          <w:rFonts w:asciiTheme="minorHAnsi" w:hAnsiTheme="minorHAnsi" w:cstheme="minorHAnsi"/>
          <w:sz w:val="24"/>
          <w:szCs w:val="24"/>
        </w:rPr>
        <w:t xml:space="preserve"> </w:t>
      </w:r>
      <w:r w:rsidR="001A5098" w:rsidRPr="005C11C4">
        <w:rPr>
          <w:rFonts w:asciiTheme="minorHAnsi" w:hAnsiTheme="minorHAnsi" w:cstheme="minorHAnsi"/>
          <w:sz w:val="24"/>
          <w:szCs w:val="24"/>
        </w:rPr>
        <w:br/>
      </w:r>
      <w:r w:rsidR="006D730B" w:rsidRPr="005C11C4">
        <w:rPr>
          <w:rFonts w:asciiTheme="minorHAnsi" w:hAnsiTheme="minorHAnsi" w:cstheme="minorHAnsi"/>
          <w:sz w:val="24"/>
          <w:szCs w:val="24"/>
        </w:rPr>
        <w:t xml:space="preserve">z </w:t>
      </w:r>
      <w:r w:rsidR="00941831" w:rsidRPr="005C11C4">
        <w:rPr>
          <w:rFonts w:asciiTheme="minorHAnsi" w:hAnsiTheme="minorHAnsi" w:cstheme="minorHAnsi"/>
          <w:sz w:val="24"/>
          <w:szCs w:val="24"/>
        </w:rPr>
        <w:t xml:space="preserve">rozwijaniem </w:t>
      </w:r>
      <w:r w:rsidR="006D730B" w:rsidRPr="005C11C4">
        <w:rPr>
          <w:rFonts w:asciiTheme="minorHAnsi" w:hAnsiTheme="minorHAnsi" w:cstheme="minorHAnsi"/>
          <w:sz w:val="24"/>
          <w:szCs w:val="24"/>
        </w:rPr>
        <w:t>integracj</w:t>
      </w:r>
      <w:r w:rsidR="00941831" w:rsidRPr="005C11C4">
        <w:rPr>
          <w:rFonts w:asciiTheme="minorHAnsi" w:hAnsiTheme="minorHAnsi" w:cstheme="minorHAnsi"/>
          <w:sz w:val="24"/>
          <w:szCs w:val="24"/>
        </w:rPr>
        <w:t>i</w:t>
      </w:r>
      <w:r w:rsidR="006D730B" w:rsidRPr="005C11C4">
        <w:rPr>
          <w:rFonts w:asciiTheme="minorHAnsi" w:hAnsiTheme="minorHAnsi" w:cstheme="minorHAnsi"/>
          <w:sz w:val="24"/>
          <w:szCs w:val="24"/>
        </w:rPr>
        <w:t xml:space="preserve"> na poziomie lokalnym</w:t>
      </w:r>
      <w:r w:rsidR="00941831" w:rsidRPr="005C11C4">
        <w:rPr>
          <w:rFonts w:asciiTheme="minorHAnsi" w:hAnsiTheme="minorHAnsi" w:cstheme="minorHAnsi"/>
          <w:sz w:val="24"/>
          <w:szCs w:val="24"/>
        </w:rPr>
        <w:t>,</w:t>
      </w:r>
      <w:r w:rsidR="006D730B" w:rsidRPr="005C11C4">
        <w:rPr>
          <w:rFonts w:asciiTheme="minorHAnsi" w:hAnsiTheme="minorHAnsi" w:cstheme="minorHAnsi"/>
          <w:sz w:val="24"/>
          <w:szCs w:val="24"/>
        </w:rPr>
        <w:t xml:space="preserve"> budowanie</w:t>
      </w:r>
      <w:r w:rsidR="00941831" w:rsidRPr="005C11C4">
        <w:rPr>
          <w:rFonts w:asciiTheme="minorHAnsi" w:hAnsiTheme="minorHAnsi" w:cstheme="minorHAnsi"/>
          <w:sz w:val="24"/>
          <w:szCs w:val="24"/>
        </w:rPr>
        <w:t>m</w:t>
      </w:r>
      <w:r w:rsidR="006D730B" w:rsidRPr="005C11C4">
        <w:rPr>
          <w:rFonts w:asciiTheme="minorHAnsi" w:hAnsiTheme="minorHAnsi" w:cstheme="minorHAnsi"/>
          <w:sz w:val="24"/>
          <w:szCs w:val="24"/>
        </w:rPr>
        <w:t xml:space="preserve"> związków z miejscem</w:t>
      </w:r>
      <w:r w:rsidR="00C70B61" w:rsidRPr="005C11C4">
        <w:rPr>
          <w:rFonts w:asciiTheme="minorHAnsi" w:hAnsiTheme="minorHAnsi" w:cstheme="minorHAnsi"/>
          <w:sz w:val="24"/>
          <w:szCs w:val="24"/>
        </w:rPr>
        <w:t xml:space="preserve"> zamieszkania</w:t>
      </w:r>
      <w:r w:rsidR="00941831" w:rsidRPr="005C11C4">
        <w:rPr>
          <w:rFonts w:asciiTheme="minorHAnsi" w:hAnsiTheme="minorHAnsi" w:cstheme="minorHAnsi"/>
          <w:sz w:val="24"/>
          <w:szCs w:val="24"/>
        </w:rPr>
        <w:t xml:space="preserve"> oraz wzmacnianiem</w:t>
      </w:r>
      <w:r w:rsidR="006D730B" w:rsidRPr="005C11C4">
        <w:rPr>
          <w:rFonts w:asciiTheme="minorHAnsi" w:hAnsiTheme="minorHAnsi" w:cstheme="minorHAnsi"/>
          <w:sz w:val="24"/>
          <w:szCs w:val="24"/>
        </w:rPr>
        <w:t xml:space="preserve"> </w:t>
      </w:r>
      <w:r w:rsidR="00941831" w:rsidRPr="005C11C4">
        <w:rPr>
          <w:rFonts w:asciiTheme="minorHAnsi" w:hAnsiTheme="minorHAnsi" w:cstheme="minorHAnsi"/>
          <w:sz w:val="24"/>
          <w:szCs w:val="24"/>
        </w:rPr>
        <w:t xml:space="preserve">lokalnych </w:t>
      </w:r>
      <w:r w:rsidR="006D730B" w:rsidRPr="005C11C4">
        <w:rPr>
          <w:rFonts w:asciiTheme="minorHAnsi" w:hAnsiTheme="minorHAnsi" w:cstheme="minorHAnsi"/>
          <w:sz w:val="24"/>
          <w:szCs w:val="24"/>
        </w:rPr>
        <w:t>identyfikacji</w:t>
      </w:r>
      <w:r w:rsidR="00941831" w:rsidRPr="005C11C4">
        <w:rPr>
          <w:rFonts w:asciiTheme="minorHAnsi" w:hAnsiTheme="minorHAnsi" w:cstheme="minorHAnsi"/>
          <w:sz w:val="24"/>
          <w:szCs w:val="24"/>
        </w:rPr>
        <w:t xml:space="preserve">, </w:t>
      </w:r>
      <w:r w:rsidR="006D730B" w:rsidRPr="005C11C4">
        <w:rPr>
          <w:rFonts w:asciiTheme="minorHAnsi" w:hAnsiTheme="minorHAnsi" w:cstheme="minorHAnsi"/>
          <w:sz w:val="24"/>
          <w:szCs w:val="24"/>
        </w:rPr>
        <w:t xml:space="preserve">poczucia </w:t>
      </w:r>
      <w:r w:rsidR="00941831" w:rsidRPr="005C11C4">
        <w:rPr>
          <w:rFonts w:asciiTheme="minorHAnsi" w:hAnsiTheme="minorHAnsi" w:cstheme="minorHAnsi"/>
          <w:sz w:val="24"/>
          <w:szCs w:val="24"/>
        </w:rPr>
        <w:t xml:space="preserve">przynależności i </w:t>
      </w:r>
      <w:r w:rsidR="006D730B" w:rsidRPr="005C11C4">
        <w:rPr>
          <w:rFonts w:asciiTheme="minorHAnsi" w:hAnsiTheme="minorHAnsi" w:cstheme="minorHAnsi"/>
          <w:sz w:val="24"/>
          <w:szCs w:val="24"/>
        </w:rPr>
        <w:t xml:space="preserve">bycia u siebie. Niezbędnym uzupełnieniem tych dwóch elementów jest z kolei tworzenie warunków do aktywności </w:t>
      </w:r>
      <w:r w:rsidR="00941831" w:rsidRPr="005C11C4">
        <w:rPr>
          <w:rFonts w:asciiTheme="minorHAnsi" w:hAnsiTheme="minorHAnsi" w:cstheme="minorHAnsi"/>
          <w:sz w:val="24"/>
          <w:szCs w:val="24"/>
        </w:rPr>
        <w:br/>
      </w:r>
      <w:r w:rsidR="006D730B" w:rsidRPr="005C11C4">
        <w:rPr>
          <w:rFonts w:asciiTheme="minorHAnsi" w:hAnsiTheme="minorHAnsi" w:cstheme="minorHAnsi"/>
          <w:sz w:val="24"/>
          <w:szCs w:val="24"/>
        </w:rPr>
        <w:t>i zaangażowania</w:t>
      </w:r>
      <w:r w:rsidR="00941831" w:rsidRPr="005C11C4">
        <w:rPr>
          <w:rFonts w:asciiTheme="minorHAnsi" w:hAnsiTheme="minorHAnsi" w:cstheme="minorHAnsi"/>
          <w:sz w:val="24"/>
          <w:szCs w:val="24"/>
        </w:rPr>
        <w:t xml:space="preserve">, poprzez rozwijanie takich narzędzi samoorganizacji i współpracy jak wolontariat, partnerstwa lokalne, Miejsca Aktywności Lokalnej czy wsparcie lokalnych liderów. </w:t>
      </w:r>
      <w:r w:rsidR="001A5098" w:rsidRPr="005C11C4">
        <w:rPr>
          <w:rFonts w:asciiTheme="minorHAnsi" w:hAnsiTheme="minorHAnsi" w:cstheme="minorHAnsi"/>
          <w:sz w:val="24"/>
          <w:szCs w:val="24"/>
        </w:rPr>
        <w:t>Biorąc pod uwagę, że wszystkie te obszary są blisko ze sobą powi</w:t>
      </w:r>
      <w:r w:rsidR="0015788C">
        <w:rPr>
          <w:rFonts w:asciiTheme="minorHAnsi" w:hAnsiTheme="minorHAnsi" w:cstheme="minorHAnsi"/>
          <w:sz w:val="24"/>
          <w:szCs w:val="24"/>
        </w:rPr>
        <w:t>ązane, poszczególne działania i </w:t>
      </w:r>
      <w:r w:rsidR="001A5098" w:rsidRPr="005C11C4">
        <w:rPr>
          <w:rFonts w:asciiTheme="minorHAnsi" w:hAnsiTheme="minorHAnsi" w:cstheme="minorHAnsi"/>
          <w:sz w:val="24"/>
          <w:szCs w:val="24"/>
        </w:rPr>
        <w:t>projekty, choć formalnie przypisane do jednego z celów, faktycznie mogą oddziaływać szerzej, przyczyniając się do realizacji również pozostałych.</w:t>
      </w:r>
      <w:r w:rsidR="008826C2" w:rsidRPr="005C11C4">
        <w:rPr>
          <w:rFonts w:asciiTheme="minorHAnsi" w:hAnsiTheme="minorHAnsi" w:cstheme="minorHAnsi"/>
          <w:sz w:val="24"/>
          <w:szCs w:val="24"/>
        </w:rPr>
        <w:t xml:space="preserve"> </w:t>
      </w:r>
    </w:p>
    <w:p w:rsidR="00B509BF" w:rsidRPr="005C11C4" w:rsidRDefault="5313C5F4"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lastRenderedPageBreak/>
        <w:t>Projekty objęte programem są realizowane zarówno na</w:t>
      </w:r>
      <w:r w:rsidR="0015788C">
        <w:rPr>
          <w:rFonts w:asciiTheme="minorHAnsi" w:hAnsiTheme="minorHAnsi" w:cstheme="minorHAnsi"/>
          <w:sz w:val="24"/>
          <w:szCs w:val="24"/>
        </w:rPr>
        <w:t xml:space="preserve"> poziomie </w:t>
      </w:r>
      <w:proofErr w:type="spellStart"/>
      <w:r w:rsidR="0015788C">
        <w:rPr>
          <w:rFonts w:asciiTheme="minorHAnsi" w:hAnsiTheme="minorHAnsi" w:cstheme="minorHAnsi"/>
          <w:sz w:val="24"/>
          <w:szCs w:val="24"/>
        </w:rPr>
        <w:t>ogólnomiejskim</w:t>
      </w:r>
      <w:proofErr w:type="spellEnd"/>
      <w:r w:rsidR="0015788C">
        <w:rPr>
          <w:rFonts w:asciiTheme="minorHAnsi" w:hAnsiTheme="minorHAnsi" w:cstheme="minorHAnsi"/>
          <w:sz w:val="24"/>
          <w:szCs w:val="24"/>
        </w:rPr>
        <w:t>, jak i </w:t>
      </w:r>
      <w:r w:rsidR="00C70B61" w:rsidRPr="005C11C4">
        <w:rPr>
          <w:rFonts w:asciiTheme="minorHAnsi" w:hAnsiTheme="minorHAnsi" w:cstheme="minorHAnsi"/>
          <w:sz w:val="24"/>
          <w:szCs w:val="24"/>
        </w:rPr>
        <w:t xml:space="preserve">lokalnym, </w:t>
      </w:r>
      <w:r w:rsidRPr="005C11C4">
        <w:rPr>
          <w:rFonts w:asciiTheme="minorHAnsi" w:hAnsiTheme="minorHAnsi" w:cstheme="minorHAnsi"/>
          <w:sz w:val="24"/>
          <w:szCs w:val="24"/>
        </w:rPr>
        <w:t xml:space="preserve">w poszczególnych dzielnicach Warszawy. Część projektów </w:t>
      </w:r>
      <w:proofErr w:type="spellStart"/>
      <w:r w:rsidR="00152855" w:rsidRPr="005C11C4">
        <w:rPr>
          <w:rFonts w:asciiTheme="minorHAnsi" w:hAnsiTheme="minorHAnsi" w:cstheme="minorHAnsi"/>
          <w:sz w:val="24"/>
          <w:szCs w:val="24"/>
        </w:rPr>
        <w:t>ogólno</w:t>
      </w:r>
      <w:r w:rsidRPr="005C11C4">
        <w:rPr>
          <w:rFonts w:asciiTheme="minorHAnsi" w:hAnsiTheme="minorHAnsi" w:cstheme="minorHAnsi"/>
          <w:sz w:val="24"/>
          <w:szCs w:val="24"/>
        </w:rPr>
        <w:t>miejskich</w:t>
      </w:r>
      <w:proofErr w:type="spellEnd"/>
      <w:r w:rsidRPr="005C11C4">
        <w:rPr>
          <w:rFonts w:asciiTheme="minorHAnsi" w:hAnsiTheme="minorHAnsi" w:cstheme="minorHAnsi"/>
          <w:sz w:val="24"/>
          <w:szCs w:val="24"/>
        </w:rPr>
        <w:t xml:space="preserve"> ma charakter „parasolowy”, dzięki czemu sieciują lokalne wdrożenia, umożliwiają upowszechnianie dobrych praktyk oraz zapewniają wspólne standardy działań – jak na przykład projekt rozwoju i</w:t>
      </w:r>
      <w:r w:rsidR="0015788C">
        <w:rPr>
          <w:rFonts w:asciiTheme="minorHAnsi" w:hAnsiTheme="minorHAnsi" w:cstheme="minorHAnsi"/>
          <w:sz w:val="24"/>
          <w:szCs w:val="24"/>
        </w:rPr>
        <w:t> </w:t>
      </w:r>
      <w:r w:rsidRPr="005C11C4">
        <w:rPr>
          <w:rFonts w:asciiTheme="minorHAnsi" w:hAnsiTheme="minorHAnsi" w:cstheme="minorHAnsi"/>
          <w:sz w:val="24"/>
          <w:szCs w:val="24"/>
        </w:rPr>
        <w:t>wsparcia Miejsc Aktywności Lokalnej</w:t>
      </w:r>
      <w:r w:rsidR="00152855" w:rsidRPr="005C11C4">
        <w:rPr>
          <w:rFonts w:asciiTheme="minorHAnsi" w:hAnsiTheme="minorHAnsi" w:cstheme="minorHAnsi"/>
          <w:sz w:val="24"/>
          <w:szCs w:val="24"/>
        </w:rPr>
        <w:t xml:space="preserve"> czy projekt rozwoju wolontariatu „Ochotnicy warszawscy”</w:t>
      </w:r>
      <w:r w:rsidRPr="005C11C4">
        <w:rPr>
          <w:rFonts w:asciiTheme="minorHAnsi" w:hAnsiTheme="minorHAnsi" w:cstheme="minorHAnsi"/>
          <w:sz w:val="24"/>
          <w:szCs w:val="24"/>
        </w:rPr>
        <w:t xml:space="preserve">. Inne są projektami kierowanymi bezpośrednio do </w:t>
      </w:r>
      <w:r w:rsidR="00027FA5" w:rsidRPr="005C11C4">
        <w:rPr>
          <w:rFonts w:asciiTheme="minorHAnsi" w:hAnsiTheme="minorHAnsi" w:cstheme="minorHAnsi"/>
          <w:sz w:val="24"/>
          <w:szCs w:val="24"/>
        </w:rPr>
        <w:t xml:space="preserve">konkretnych </w:t>
      </w:r>
      <w:r w:rsidRPr="005C11C4">
        <w:rPr>
          <w:rFonts w:asciiTheme="minorHAnsi" w:hAnsiTheme="minorHAnsi" w:cstheme="minorHAnsi"/>
          <w:sz w:val="24"/>
          <w:szCs w:val="24"/>
        </w:rPr>
        <w:t>grup odbiorców, nastawionymi na realizację określonych celów szczegółowych, jak na przykład działania edukacyjno-promocyjne czy też antydyskryminacyjne. Projekty dzielnicowe z kolei umożliwiają podejmowanie działań „szytych na miarę” lokalnych wspólnot, ich potrzeb i oczekiwań.</w:t>
      </w:r>
      <w:r w:rsidR="00B93898" w:rsidRPr="005C11C4">
        <w:rPr>
          <w:rFonts w:asciiTheme="minorHAnsi" w:hAnsiTheme="minorHAnsi" w:cstheme="minorHAnsi"/>
          <w:sz w:val="24"/>
          <w:szCs w:val="24"/>
        </w:rPr>
        <w:t xml:space="preserve"> </w:t>
      </w:r>
    </w:p>
    <w:p w:rsidR="00B509BF" w:rsidRPr="005C11C4" w:rsidRDefault="00B509BF" w:rsidP="000B1D85">
      <w:pPr>
        <w:pStyle w:val="Normal0"/>
        <w:spacing w:before="120" w:after="120" w:line="240" w:lineRule="auto"/>
        <w:jc w:val="left"/>
        <w:rPr>
          <w:rFonts w:asciiTheme="minorHAnsi" w:hAnsiTheme="minorHAnsi" w:cstheme="minorHAnsi"/>
          <w:b/>
          <w:sz w:val="24"/>
          <w:szCs w:val="24"/>
        </w:rPr>
      </w:pPr>
      <w:r w:rsidRPr="005C11C4">
        <w:rPr>
          <w:rFonts w:asciiTheme="minorHAnsi" w:hAnsiTheme="minorHAnsi" w:cstheme="minorHAnsi"/>
          <w:b/>
          <w:sz w:val="24"/>
          <w:szCs w:val="24"/>
        </w:rPr>
        <w:t>Wskaźnik realizacji celu głównego:</w:t>
      </w:r>
    </w:p>
    <w:p w:rsidR="009134D7" w:rsidRPr="005C11C4" w:rsidRDefault="7F725ABA" w:rsidP="007A2ED4">
      <w:pPr>
        <w:pStyle w:val="Normal0"/>
        <w:numPr>
          <w:ilvl w:val="0"/>
          <w:numId w:val="10"/>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Indeks aktywności społecznej</w:t>
      </w:r>
    </w:p>
    <w:p w:rsidR="7F725ABA" w:rsidRPr="005C11C4" w:rsidRDefault="7F725ABA" w:rsidP="000B1D85">
      <w:pPr>
        <w:pStyle w:val="Normal0"/>
        <w:spacing w:before="120" w:after="120" w:line="240" w:lineRule="auto"/>
        <w:jc w:val="left"/>
        <w:rPr>
          <w:rFonts w:asciiTheme="minorHAnsi" w:eastAsiaTheme="minorEastAsia" w:hAnsiTheme="minorHAnsi" w:cstheme="minorHAnsi"/>
          <w:sz w:val="24"/>
          <w:szCs w:val="24"/>
        </w:rPr>
      </w:pPr>
      <w:r w:rsidRPr="005C11C4">
        <w:rPr>
          <w:rFonts w:asciiTheme="minorHAnsi" w:hAnsiTheme="minorHAnsi" w:cstheme="minorHAnsi"/>
          <w:sz w:val="24"/>
          <w:szCs w:val="24"/>
        </w:rPr>
        <w:t>Wartość docelowa: 50%</w:t>
      </w:r>
      <w:r w:rsidR="00BC0F80" w:rsidRPr="005C11C4">
        <w:rPr>
          <w:rFonts w:asciiTheme="minorHAnsi" w:hAnsiTheme="minorHAnsi" w:cstheme="minorHAnsi"/>
          <w:sz w:val="24"/>
          <w:szCs w:val="24"/>
        </w:rPr>
        <w:t xml:space="preserve"> (2025)</w:t>
      </w:r>
      <w:r w:rsidRPr="005C11C4">
        <w:rPr>
          <w:rFonts w:asciiTheme="minorHAnsi" w:hAnsiTheme="minorHAnsi" w:cstheme="minorHAnsi"/>
        </w:rPr>
        <w:tab/>
      </w:r>
      <w:r w:rsidRPr="005C11C4">
        <w:rPr>
          <w:rFonts w:asciiTheme="minorHAnsi" w:eastAsiaTheme="minorEastAsia" w:hAnsiTheme="minorHAnsi" w:cstheme="minorHAnsi"/>
          <w:sz w:val="24"/>
          <w:szCs w:val="24"/>
        </w:rPr>
        <w:t>(wartość bazowa: 24%</w:t>
      </w:r>
      <w:r w:rsidR="00BC0F80" w:rsidRPr="005C11C4">
        <w:rPr>
          <w:rFonts w:asciiTheme="minorHAnsi" w:eastAsiaTheme="minorEastAsia" w:hAnsiTheme="minorHAnsi" w:cstheme="minorHAnsi"/>
          <w:sz w:val="24"/>
          <w:szCs w:val="24"/>
        </w:rPr>
        <w:t xml:space="preserve"> </w:t>
      </w:r>
      <w:r w:rsidR="00BC0F80" w:rsidRPr="005C11C4">
        <w:rPr>
          <w:rFonts w:asciiTheme="minorHAnsi" w:hAnsiTheme="minorHAnsi" w:cstheme="minorHAnsi"/>
          <w:color w:val="444444"/>
          <w:sz w:val="24"/>
          <w:szCs w:val="24"/>
        </w:rPr>
        <w:t>– 2019</w:t>
      </w:r>
      <w:r w:rsidRPr="005C11C4">
        <w:rPr>
          <w:rFonts w:asciiTheme="minorHAnsi" w:eastAsiaTheme="minorEastAsia" w:hAnsiTheme="minorHAnsi" w:cstheme="minorHAnsi"/>
          <w:sz w:val="24"/>
          <w:szCs w:val="24"/>
        </w:rPr>
        <w:t>)</w:t>
      </w:r>
    </w:p>
    <w:p w:rsidR="00801A59" w:rsidRPr="005C11C4" w:rsidRDefault="00801A59" w:rsidP="000B1D85">
      <w:pPr>
        <w:pStyle w:val="Normal0"/>
        <w:spacing w:before="120" w:after="120" w:line="240" w:lineRule="auto"/>
        <w:jc w:val="left"/>
        <w:rPr>
          <w:rFonts w:asciiTheme="minorHAnsi" w:hAnsiTheme="minorHAnsi" w:cstheme="minorHAnsi"/>
          <w:color w:val="2E75B5"/>
          <w:sz w:val="26"/>
          <w:szCs w:val="26"/>
        </w:rPr>
      </w:pPr>
    </w:p>
    <w:p w:rsidR="009134D7" w:rsidRPr="005C11C4" w:rsidRDefault="00375E7A" w:rsidP="000B1D85">
      <w:pPr>
        <w:pStyle w:val="Nagwek2"/>
        <w:spacing w:before="120" w:after="120" w:line="240" w:lineRule="auto"/>
        <w:jc w:val="left"/>
        <w:rPr>
          <w:rFonts w:asciiTheme="minorHAnsi" w:hAnsiTheme="minorHAnsi" w:cstheme="minorHAnsi"/>
        </w:rPr>
      </w:pPr>
      <w:bookmarkStart w:id="14" w:name="_Toc77067272"/>
      <w:r w:rsidRPr="005C11C4">
        <w:rPr>
          <w:rFonts w:asciiTheme="minorHAnsi" w:hAnsiTheme="minorHAnsi" w:cstheme="minorHAnsi"/>
        </w:rPr>
        <w:t xml:space="preserve">Cel szczegółowy 1: </w:t>
      </w:r>
      <w:r w:rsidR="009411A6" w:rsidRPr="005C11C4">
        <w:rPr>
          <w:rFonts w:asciiTheme="minorHAnsi" w:hAnsiTheme="minorHAnsi" w:cstheme="minorHAnsi"/>
        </w:rPr>
        <w:t>Jesteśmy otwarci na siebie</w:t>
      </w:r>
      <w:bookmarkEnd w:id="14"/>
    </w:p>
    <w:p w:rsidR="009411A6" w:rsidRPr="005C11C4" w:rsidRDefault="009411A6"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Warszawa jest miastem różnorodnym pod względem demograficznym, społecznym i kulturowym. W Warszawie mieszkają, uczą się i pracują osoby różnych narodowości, wyznań, osoby migrujące z różnych miejsc w Polsce i z zagranicy. Warszawiacy są różnorodni pod względem wieku, stopnia sprawności, orientacji psychoseksualnej, a także sytuacji ekonomicznej czy życiowej.</w:t>
      </w:r>
    </w:p>
    <w:p w:rsidR="009411A6" w:rsidRPr="005C11C4" w:rsidRDefault="67A6147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Różnorodność jest zasobem, ale również wyzwaniem. Prowadzone przez miasto działania powinny wpływać na to, aby każdy mógł czuć się w Warszawie u siebie oraz mógł otrzymać wsparcie, którego potrzebuje. Budowana wspólnota powinna być otwarta na różnorodność. Wymaga to wzajemnego szacunku oraz wrażliwości na potrzeby innych osób.</w:t>
      </w:r>
    </w:p>
    <w:p w:rsidR="007F42D7" w:rsidRPr="005C11C4" w:rsidRDefault="009411A6" w:rsidP="000B1D85">
      <w:pPr>
        <w:pStyle w:val="Normal0"/>
        <w:spacing w:before="120" w:after="120" w:line="240" w:lineRule="auto"/>
        <w:jc w:val="left"/>
        <w:rPr>
          <w:rFonts w:asciiTheme="minorHAnsi" w:hAnsiTheme="minorHAnsi" w:cstheme="minorHAnsi"/>
          <w:sz w:val="24"/>
          <w:szCs w:val="24"/>
        </w:rPr>
      </w:pPr>
      <w:bookmarkStart w:id="15" w:name="_heading=h.z337ya" w:colFirst="0" w:colLast="0"/>
      <w:bookmarkEnd w:id="15"/>
      <w:r w:rsidRPr="005C11C4">
        <w:rPr>
          <w:rFonts w:asciiTheme="minorHAnsi" w:hAnsiTheme="minorHAnsi" w:cstheme="minorHAnsi"/>
          <w:sz w:val="24"/>
          <w:szCs w:val="24"/>
        </w:rPr>
        <w:t>Choć warszawiacy deklarują otwartość na obecność różnorodnych osób w swoim otoczeniu, to jednak dyskryminacja pozostaje dużym wyzwaniem. Doświ</w:t>
      </w:r>
      <w:r w:rsidR="0015788C">
        <w:rPr>
          <w:rFonts w:asciiTheme="minorHAnsi" w:hAnsiTheme="minorHAnsi" w:cstheme="minorHAnsi"/>
          <w:sz w:val="24"/>
          <w:szCs w:val="24"/>
        </w:rPr>
        <w:t>adczenie dyskryminacji dotyka w </w:t>
      </w:r>
      <w:r w:rsidRPr="005C11C4">
        <w:rPr>
          <w:rFonts w:asciiTheme="minorHAnsi" w:hAnsiTheme="minorHAnsi" w:cstheme="minorHAnsi"/>
          <w:sz w:val="24"/>
          <w:szCs w:val="24"/>
        </w:rPr>
        <w:t xml:space="preserve">szczególności przedstawicieli </w:t>
      </w:r>
      <w:r w:rsidR="00027FA5" w:rsidRPr="005C11C4">
        <w:rPr>
          <w:rFonts w:asciiTheme="minorHAnsi" w:hAnsiTheme="minorHAnsi" w:cstheme="minorHAnsi"/>
          <w:sz w:val="24"/>
          <w:szCs w:val="24"/>
        </w:rPr>
        <w:t xml:space="preserve">cudzoziemców oraz </w:t>
      </w:r>
      <w:r w:rsidR="00BF03D4" w:rsidRPr="005C11C4">
        <w:rPr>
          <w:rFonts w:asciiTheme="minorHAnsi" w:hAnsiTheme="minorHAnsi" w:cstheme="minorHAnsi"/>
          <w:sz w:val="24"/>
          <w:szCs w:val="24"/>
        </w:rPr>
        <w:t>osób</w:t>
      </w:r>
      <w:r w:rsidRPr="005C11C4">
        <w:rPr>
          <w:rFonts w:asciiTheme="minorHAnsi" w:hAnsiTheme="minorHAnsi" w:cstheme="minorHAnsi"/>
          <w:sz w:val="24"/>
          <w:szCs w:val="24"/>
        </w:rPr>
        <w:t xml:space="preserve"> LGBT</w:t>
      </w:r>
      <w:r w:rsidR="00027FA5" w:rsidRPr="005C11C4">
        <w:rPr>
          <w:rFonts w:asciiTheme="minorHAnsi" w:hAnsiTheme="minorHAnsi" w:cstheme="minorHAnsi"/>
          <w:sz w:val="24"/>
          <w:szCs w:val="24"/>
        </w:rPr>
        <w:t>+</w:t>
      </w:r>
      <w:r w:rsidRPr="005C11C4">
        <w:rPr>
          <w:rFonts w:asciiTheme="minorHAnsi" w:hAnsiTheme="minorHAnsi" w:cstheme="minorHAnsi"/>
          <w:sz w:val="24"/>
          <w:szCs w:val="24"/>
        </w:rPr>
        <w:t xml:space="preserve">, choć w wielu sytuacjach również </w:t>
      </w:r>
      <w:r w:rsidR="00027FA5" w:rsidRPr="005C11C4">
        <w:rPr>
          <w:rFonts w:asciiTheme="minorHAnsi" w:hAnsiTheme="minorHAnsi" w:cstheme="minorHAnsi"/>
          <w:sz w:val="24"/>
          <w:szCs w:val="24"/>
        </w:rPr>
        <w:t xml:space="preserve">m.in. </w:t>
      </w:r>
      <w:r w:rsidRPr="005C11C4">
        <w:rPr>
          <w:rFonts w:asciiTheme="minorHAnsi" w:hAnsiTheme="minorHAnsi" w:cstheme="minorHAnsi"/>
          <w:sz w:val="24"/>
          <w:szCs w:val="24"/>
        </w:rPr>
        <w:t>kobiet, os</w:t>
      </w:r>
      <w:r w:rsidR="00027FA5" w:rsidRPr="005C11C4">
        <w:rPr>
          <w:rFonts w:asciiTheme="minorHAnsi" w:hAnsiTheme="minorHAnsi" w:cstheme="minorHAnsi"/>
          <w:sz w:val="24"/>
          <w:szCs w:val="24"/>
        </w:rPr>
        <w:t>ó</w:t>
      </w:r>
      <w:r w:rsidR="0008287E" w:rsidRPr="005C11C4">
        <w:rPr>
          <w:rFonts w:asciiTheme="minorHAnsi" w:hAnsiTheme="minorHAnsi" w:cstheme="minorHAnsi"/>
          <w:sz w:val="24"/>
          <w:szCs w:val="24"/>
        </w:rPr>
        <w:t>b</w:t>
      </w:r>
      <w:r w:rsidRPr="005C11C4">
        <w:rPr>
          <w:rFonts w:asciiTheme="minorHAnsi" w:hAnsiTheme="minorHAnsi" w:cstheme="minorHAnsi"/>
          <w:sz w:val="24"/>
          <w:szCs w:val="24"/>
        </w:rPr>
        <w:t xml:space="preserve"> z niepełnosprawnością czy os</w:t>
      </w:r>
      <w:r w:rsidR="00027FA5" w:rsidRPr="005C11C4">
        <w:rPr>
          <w:rFonts w:asciiTheme="minorHAnsi" w:hAnsiTheme="minorHAnsi" w:cstheme="minorHAnsi"/>
          <w:sz w:val="24"/>
          <w:szCs w:val="24"/>
        </w:rPr>
        <w:t xml:space="preserve">ób </w:t>
      </w:r>
      <w:r w:rsidRPr="005C11C4">
        <w:rPr>
          <w:rFonts w:asciiTheme="minorHAnsi" w:hAnsiTheme="minorHAnsi" w:cstheme="minorHAnsi"/>
          <w:sz w:val="24"/>
          <w:szCs w:val="24"/>
        </w:rPr>
        <w:t xml:space="preserve">o niskim statusie materialnym. Problemem pozostaje również zjawisko tzw. dyskryminacji krzyżowej – gdy osoba jest zagrożona nierównym (gorszym) traktowaniem ze względu na kilka różnych </w:t>
      </w:r>
      <w:r w:rsidR="0008287E" w:rsidRPr="005C11C4">
        <w:rPr>
          <w:rFonts w:asciiTheme="minorHAnsi" w:hAnsiTheme="minorHAnsi" w:cstheme="minorHAnsi"/>
          <w:sz w:val="24"/>
          <w:szCs w:val="24"/>
        </w:rPr>
        <w:t>przesłanek na</w:t>
      </w:r>
      <w:r w:rsidRPr="005C11C4">
        <w:rPr>
          <w:rFonts w:asciiTheme="minorHAnsi" w:hAnsiTheme="minorHAnsi" w:cstheme="minorHAnsi"/>
          <w:sz w:val="24"/>
          <w:szCs w:val="24"/>
        </w:rPr>
        <w:t xml:space="preserve">raz. W odpowiedzi na te wyzwania należy </w:t>
      </w:r>
      <w:r w:rsidR="0037630B" w:rsidRPr="005C11C4">
        <w:rPr>
          <w:rFonts w:asciiTheme="minorHAnsi" w:hAnsiTheme="minorHAnsi" w:cstheme="minorHAnsi"/>
          <w:sz w:val="24"/>
          <w:szCs w:val="24"/>
        </w:rPr>
        <w:t xml:space="preserve">z jednej strony </w:t>
      </w:r>
      <w:r w:rsidRPr="005C11C4">
        <w:rPr>
          <w:rFonts w:asciiTheme="minorHAnsi" w:hAnsiTheme="minorHAnsi" w:cstheme="minorHAnsi"/>
          <w:sz w:val="24"/>
          <w:szCs w:val="24"/>
        </w:rPr>
        <w:t xml:space="preserve">podejmować działania </w:t>
      </w:r>
      <w:r w:rsidR="0037630B" w:rsidRPr="005C11C4">
        <w:rPr>
          <w:rFonts w:asciiTheme="minorHAnsi" w:hAnsiTheme="minorHAnsi" w:cstheme="minorHAnsi"/>
          <w:sz w:val="24"/>
          <w:szCs w:val="24"/>
        </w:rPr>
        <w:t>edukacyjne i informacyjne wzmacniające postawy otwartości i stwarzające okazję do przełamywania stereotypów na temat różnych grup społecznych</w:t>
      </w:r>
      <w:r w:rsidR="00027FA5" w:rsidRPr="005C11C4">
        <w:rPr>
          <w:rFonts w:asciiTheme="minorHAnsi" w:hAnsiTheme="minorHAnsi" w:cstheme="minorHAnsi"/>
          <w:sz w:val="24"/>
          <w:szCs w:val="24"/>
        </w:rPr>
        <w:t xml:space="preserve">, </w:t>
      </w:r>
      <w:r w:rsidR="0037630B" w:rsidRPr="005C11C4">
        <w:rPr>
          <w:rFonts w:asciiTheme="minorHAnsi" w:hAnsiTheme="minorHAnsi" w:cstheme="minorHAnsi"/>
          <w:sz w:val="24"/>
          <w:szCs w:val="24"/>
        </w:rPr>
        <w:t xml:space="preserve">z drugiej zaś </w:t>
      </w:r>
      <w:r w:rsidR="007868FE" w:rsidRPr="005C11C4">
        <w:rPr>
          <w:rFonts w:asciiTheme="minorHAnsi" w:hAnsiTheme="minorHAnsi" w:cstheme="minorHAnsi"/>
          <w:color w:val="444444"/>
          <w:sz w:val="24"/>
          <w:szCs w:val="24"/>
        </w:rPr>
        <w:t>–</w:t>
      </w:r>
      <w:r w:rsidR="00027FA5" w:rsidRPr="005C11C4">
        <w:rPr>
          <w:rFonts w:asciiTheme="minorHAnsi" w:hAnsiTheme="minorHAnsi" w:cstheme="minorHAnsi"/>
          <w:sz w:val="24"/>
          <w:szCs w:val="24"/>
        </w:rPr>
        <w:t xml:space="preserve"> </w:t>
      </w:r>
      <w:r w:rsidR="0037630B" w:rsidRPr="005C11C4">
        <w:rPr>
          <w:rFonts w:asciiTheme="minorHAnsi" w:hAnsiTheme="minorHAnsi" w:cstheme="minorHAnsi"/>
          <w:sz w:val="24"/>
          <w:szCs w:val="24"/>
        </w:rPr>
        <w:t xml:space="preserve">działania </w:t>
      </w:r>
      <w:r w:rsidRPr="005C11C4">
        <w:rPr>
          <w:rFonts w:asciiTheme="minorHAnsi" w:hAnsiTheme="minorHAnsi" w:cstheme="minorHAnsi"/>
          <w:sz w:val="24"/>
          <w:szCs w:val="24"/>
        </w:rPr>
        <w:t xml:space="preserve">antydyskryminacyjne oraz </w:t>
      </w:r>
      <w:r w:rsidR="0037630B" w:rsidRPr="005C11C4">
        <w:rPr>
          <w:rFonts w:asciiTheme="minorHAnsi" w:hAnsiTheme="minorHAnsi" w:cstheme="minorHAnsi"/>
          <w:sz w:val="24"/>
          <w:szCs w:val="24"/>
        </w:rPr>
        <w:t>interwencyjne</w:t>
      </w:r>
      <w:r w:rsidRPr="005C11C4">
        <w:rPr>
          <w:rFonts w:asciiTheme="minorHAnsi" w:hAnsiTheme="minorHAnsi" w:cstheme="minorHAnsi"/>
          <w:sz w:val="24"/>
          <w:szCs w:val="24"/>
        </w:rPr>
        <w:t xml:space="preserve">, aby zapewnić wsparcie i ochronę dla osób, które tego potrzebują. </w:t>
      </w:r>
    </w:p>
    <w:p w:rsidR="009411A6" w:rsidRPr="005C11C4" w:rsidRDefault="67A61470"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bookmarkStart w:id="16" w:name="_heading=h.3j2qqm3" w:colFirst="0" w:colLast="0"/>
      <w:bookmarkEnd w:id="16"/>
      <w:r w:rsidRPr="005C11C4">
        <w:rPr>
          <w:rFonts w:asciiTheme="minorHAnsi" w:hAnsiTheme="minorHAnsi" w:cstheme="minorHAnsi"/>
          <w:color w:val="000000" w:themeColor="text1"/>
          <w:sz w:val="24"/>
          <w:szCs w:val="24"/>
        </w:rPr>
        <w:t xml:space="preserve">Stawianym tu celem jest zatem wzmocnienie postaw otwartości na różnorodność </w:t>
      </w:r>
      <w:r w:rsidR="009411A6" w:rsidRPr="005C11C4">
        <w:rPr>
          <w:rFonts w:asciiTheme="minorHAnsi" w:hAnsiTheme="minorHAnsi" w:cstheme="minorHAnsi"/>
        </w:rPr>
        <w:br/>
      </w:r>
      <w:r w:rsidRPr="005C11C4">
        <w:rPr>
          <w:rFonts w:asciiTheme="minorHAnsi" w:hAnsiTheme="minorHAnsi" w:cstheme="minorHAnsi"/>
          <w:color w:val="000000" w:themeColor="text1"/>
          <w:sz w:val="24"/>
          <w:szCs w:val="24"/>
        </w:rPr>
        <w:t>i korzystania z potencjału</w:t>
      </w:r>
      <w:r w:rsidR="00575707" w:rsidRPr="005C11C4">
        <w:rPr>
          <w:rFonts w:asciiTheme="minorHAnsi" w:hAnsiTheme="minorHAnsi" w:cstheme="minorHAnsi"/>
          <w:color w:val="000000" w:themeColor="text1"/>
          <w:sz w:val="24"/>
          <w:szCs w:val="24"/>
        </w:rPr>
        <w:t>,</w:t>
      </w:r>
      <w:r w:rsidRPr="005C11C4">
        <w:rPr>
          <w:rFonts w:asciiTheme="minorHAnsi" w:hAnsiTheme="minorHAnsi" w:cstheme="minorHAnsi"/>
          <w:color w:val="000000" w:themeColor="text1"/>
          <w:sz w:val="24"/>
          <w:szCs w:val="24"/>
        </w:rPr>
        <w:t xml:space="preserve"> jaki ona ze sobą niesie</w:t>
      </w:r>
      <w:r w:rsidR="00575707" w:rsidRPr="005C11C4">
        <w:rPr>
          <w:rFonts w:asciiTheme="minorHAnsi" w:hAnsiTheme="minorHAnsi" w:cstheme="minorHAnsi"/>
          <w:color w:val="000000" w:themeColor="text1"/>
          <w:sz w:val="24"/>
          <w:szCs w:val="24"/>
        </w:rPr>
        <w:t>,</w:t>
      </w:r>
      <w:r w:rsidRPr="005C11C4">
        <w:rPr>
          <w:rFonts w:asciiTheme="minorHAnsi" w:hAnsiTheme="minorHAnsi" w:cstheme="minorHAnsi"/>
          <w:color w:val="000000" w:themeColor="text1"/>
          <w:sz w:val="24"/>
          <w:szCs w:val="24"/>
        </w:rPr>
        <w:t xml:space="preserve"> oraz zapewnienie wsparcia dla osób narażonych na </w:t>
      </w:r>
      <w:r w:rsidR="00575707" w:rsidRPr="005C11C4">
        <w:rPr>
          <w:rFonts w:asciiTheme="minorHAnsi" w:hAnsiTheme="minorHAnsi" w:cstheme="minorHAnsi"/>
          <w:color w:val="000000" w:themeColor="text1"/>
          <w:sz w:val="24"/>
          <w:szCs w:val="24"/>
        </w:rPr>
        <w:t xml:space="preserve">dyskryminację </w:t>
      </w:r>
      <w:r w:rsidRPr="005C11C4">
        <w:rPr>
          <w:rFonts w:asciiTheme="minorHAnsi" w:hAnsiTheme="minorHAnsi" w:cstheme="minorHAnsi"/>
          <w:color w:val="000000" w:themeColor="text1"/>
          <w:sz w:val="24"/>
          <w:szCs w:val="24"/>
        </w:rPr>
        <w:t xml:space="preserve">i </w:t>
      </w:r>
      <w:r w:rsidR="00575707" w:rsidRPr="005C11C4">
        <w:rPr>
          <w:rFonts w:asciiTheme="minorHAnsi" w:hAnsiTheme="minorHAnsi" w:cstheme="minorHAnsi"/>
          <w:color w:val="000000" w:themeColor="text1"/>
          <w:sz w:val="24"/>
          <w:szCs w:val="24"/>
        </w:rPr>
        <w:t xml:space="preserve">jej </w:t>
      </w:r>
      <w:r w:rsidRPr="005C11C4">
        <w:rPr>
          <w:rFonts w:asciiTheme="minorHAnsi" w:hAnsiTheme="minorHAnsi" w:cstheme="minorHAnsi"/>
          <w:color w:val="000000" w:themeColor="text1"/>
          <w:sz w:val="24"/>
          <w:szCs w:val="24"/>
        </w:rPr>
        <w:t>doświadczających. Cel zostanie zrealizowany poprzez działania na rzecz wzmacniania otwartości oraz działania na rzecz integracji społecznej.</w:t>
      </w:r>
    </w:p>
    <w:p w:rsidR="009411A6" w:rsidRPr="005C11C4" w:rsidRDefault="009411A6"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Efektem realizacji celu będzie </w:t>
      </w:r>
      <w:r w:rsidR="00F134DC" w:rsidRPr="005C11C4">
        <w:rPr>
          <w:rFonts w:asciiTheme="minorHAnsi" w:hAnsiTheme="minorHAnsi" w:cstheme="minorHAnsi"/>
          <w:sz w:val="24"/>
          <w:szCs w:val="24"/>
        </w:rPr>
        <w:t xml:space="preserve">wzrost zaufania do innych oraz </w:t>
      </w:r>
      <w:r w:rsidRPr="005C11C4">
        <w:rPr>
          <w:rFonts w:asciiTheme="minorHAnsi" w:hAnsiTheme="minorHAnsi" w:cstheme="minorHAnsi"/>
          <w:sz w:val="24"/>
          <w:szCs w:val="24"/>
        </w:rPr>
        <w:t>otwartości na różnorodność</w:t>
      </w:r>
      <w:r w:rsidR="00F134DC" w:rsidRPr="005C11C4">
        <w:rPr>
          <w:rFonts w:asciiTheme="minorHAnsi" w:hAnsiTheme="minorHAnsi" w:cstheme="minorHAnsi"/>
          <w:sz w:val="24"/>
          <w:szCs w:val="24"/>
        </w:rPr>
        <w:t xml:space="preserve"> jako zasób Warszawy. Wzrośnie również świadomość</w:t>
      </w:r>
      <w:r w:rsidRPr="005C11C4">
        <w:rPr>
          <w:rFonts w:asciiTheme="minorHAnsi" w:hAnsiTheme="minorHAnsi" w:cstheme="minorHAnsi"/>
          <w:sz w:val="24"/>
          <w:szCs w:val="24"/>
        </w:rPr>
        <w:t xml:space="preserve"> na temat równego traktowania, poszerz</w:t>
      </w:r>
      <w:r w:rsidR="00F134DC" w:rsidRPr="005C11C4">
        <w:rPr>
          <w:rFonts w:asciiTheme="minorHAnsi" w:hAnsiTheme="minorHAnsi" w:cstheme="minorHAnsi"/>
          <w:sz w:val="24"/>
          <w:szCs w:val="24"/>
        </w:rPr>
        <w:t>ona zostanie również oferta oraz dostępność</w:t>
      </w:r>
      <w:r w:rsidRPr="005C11C4">
        <w:rPr>
          <w:rFonts w:asciiTheme="minorHAnsi" w:hAnsiTheme="minorHAnsi" w:cstheme="minorHAnsi"/>
          <w:sz w:val="24"/>
          <w:szCs w:val="24"/>
        </w:rPr>
        <w:t xml:space="preserve"> wsparcia dla osób </w:t>
      </w:r>
      <w:r w:rsidR="00027FA5" w:rsidRPr="005C11C4">
        <w:rPr>
          <w:rFonts w:asciiTheme="minorHAnsi" w:hAnsiTheme="minorHAnsi" w:cstheme="minorHAnsi"/>
          <w:sz w:val="24"/>
          <w:szCs w:val="24"/>
        </w:rPr>
        <w:t xml:space="preserve">narażonych na </w:t>
      </w:r>
      <w:r w:rsidR="00575707" w:rsidRPr="005C11C4">
        <w:rPr>
          <w:rFonts w:asciiTheme="minorHAnsi" w:hAnsiTheme="minorHAnsi" w:cstheme="minorHAnsi"/>
          <w:color w:val="000000" w:themeColor="text1"/>
          <w:sz w:val="24"/>
          <w:szCs w:val="24"/>
        </w:rPr>
        <w:t xml:space="preserve">dyskryminację </w:t>
      </w:r>
      <w:r w:rsidR="00027FA5" w:rsidRPr="005C11C4">
        <w:rPr>
          <w:rFonts w:asciiTheme="minorHAnsi" w:hAnsiTheme="minorHAnsi" w:cstheme="minorHAnsi"/>
          <w:sz w:val="24"/>
          <w:szCs w:val="24"/>
        </w:rPr>
        <w:t xml:space="preserve">i </w:t>
      </w:r>
      <w:r w:rsidR="00575707" w:rsidRPr="005C11C4">
        <w:rPr>
          <w:rFonts w:asciiTheme="minorHAnsi" w:hAnsiTheme="minorHAnsi" w:cstheme="minorHAnsi"/>
          <w:sz w:val="24"/>
          <w:szCs w:val="24"/>
        </w:rPr>
        <w:t xml:space="preserve">jej </w:t>
      </w:r>
      <w:r w:rsidR="00027FA5" w:rsidRPr="005C11C4">
        <w:rPr>
          <w:rFonts w:asciiTheme="minorHAnsi" w:hAnsiTheme="minorHAnsi" w:cstheme="minorHAnsi"/>
          <w:sz w:val="24"/>
          <w:szCs w:val="24"/>
        </w:rPr>
        <w:t>doświadczających.</w:t>
      </w:r>
    </w:p>
    <w:p w:rsidR="005E7D92" w:rsidRPr="005C11C4" w:rsidRDefault="005B5EC1" w:rsidP="000B1D85">
      <w:pPr>
        <w:pStyle w:val="Normal0"/>
        <w:spacing w:before="120" w:after="120" w:line="240" w:lineRule="auto"/>
        <w:jc w:val="left"/>
        <w:rPr>
          <w:rFonts w:asciiTheme="minorHAnsi" w:hAnsiTheme="minorHAnsi" w:cstheme="minorHAnsi"/>
          <w:sz w:val="24"/>
          <w:szCs w:val="24"/>
        </w:rPr>
      </w:pPr>
      <w:r w:rsidRPr="005B5EC1">
        <w:rPr>
          <w:rFonts w:asciiTheme="minorHAnsi" w:hAnsiTheme="minorHAnsi"/>
          <w:sz w:val="24"/>
          <w:szCs w:val="24"/>
        </w:rPr>
        <w:t xml:space="preserve">Działania realizowane w tym celu będą uzupełniać i powinny być uzupełniane przez projekty </w:t>
      </w:r>
      <w:r w:rsidRPr="000C4689">
        <w:rPr>
          <w:rFonts w:asciiTheme="minorHAnsi" w:hAnsiTheme="minorHAnsi"/>
          <w:sz w:val="24"/>
          <w:szCs w:val="24"/>
        </w:rPr>
        <w:t>zaplanowane w „Strategii rozwiązywania problemów społecznych 2030</w:t>
      </w:r>
      <w:r w:rsidR="00FE5A1B" w:rsidRPr="000C4689">
        <w:rPr>
          <w:rFonts w:asciiTheme="minorHAnsi" w:hAnsiTheme="minorHAnsi"/>
          <w:sz w:val="24"/>
          <w:szCs w:val="24"/>
        </w:rPr>
        <w:t xml:space="preserve">”, </w:t>
      </w:r>
      <w:r w:rsidR="000C4689" w:rsidRPr="000C4689">
        <w:rPr>
          <w:rFonts w:asciiTheme="minorHAnsi" w:hAnsiTheme="minorHAnsi"/>
          <w:sz w:val="24"/>
          <w:szCs w:val="24"/>
        </w:rPr>
        <w:t>w ramach której wsparciem zostaną objęte osoby</w:t>
      </w:r>
      <w:r w:rsidR="00FE5A1B" w:rsidRPr="000C4689">
        <w:rPr>
          <w:rFonts w:asciiTheme="minorHAnsi" w:hAnsiTheme="minorHAnsi"/>
          <w:sz w:val="24"/>
          <w:szCs w:val="24"/>
        </w:rPr>
        <w:t xml:space="preserve"> </w:t>
      </w:r>
      <w:r w:rsidR="000C4689" w:rsidRPr="000C4689">
        <w:rPr>
          <w:rFonts w:asciiTheme="minorHAnsi" w:hAnsiTheme="minorHAnsi"/>
          <w:sz w:val="24"/>
          <w:szCs w:val="24"/>
        </w:rPr>
        <w:t xml:space="preserve">niesamodzielne </w:t>
      </w:r>
      <w:r w:rsidR="00FE5A1B" w:rsidRPr="000C4689">
        <w:rPr>
          <w:rFonts w:asciiTheme="minorHAnsi" w:hAnsiTheme="minorHAnsi"/>
          <w:sz w:val="24"/>
          <w:szCs w:val="24"/>
        </w:rPr>
        <w:t xml:space="preserve">oraz </w:t>
      </w:r>
      <w:r w:rsidR="000C4689" w:rsidRPr="000C4689">
        <w:rPr>
          <w:rFonts w:asciiTheme="minorHAnsi" w:hAnsiTheme="minorHAnsi"/>
          <w:sz w:val="24"/>
          <w:szCs w:val="24"/>
        </w:rPr>
        <w:t xml:space="preserve">uzależnione, doświadczające przemocy i </w:t>
      </w:r>
      <w:r w:rsidR="000C4689" w:rsidRPr="000C4689">
        <w:rPr>
          <w:rFonts w:asciiTheme="minorHAnsi" w:hAnsiTheme="minorHAnsi"/>
          <w:sz w:val="24"/>
          <w:szCs w:val="24"/>
        </w:rPr>
        <w:lastRenderedPageBreak/>
        <w:t xml:space="preserve">będące w kryzysie bezdomności. </w:t>
      </w:r>
      <w:r w:rsidR="000B049A" w:rsidRPr="000C4689">
        <w:rPr>
          <w:rFonts w:asciiTheme="minorHAnsi" w:hAnsiTheme="minorHAnsi" w:cstheme="minorHAnsi"/>
          <w:sz w:val="24"/>
          <w:szCs w:val="24"/>
        </w:rPr>
        <w:t>Ponadto</w:t>
      </w:r>
      <w:r w:rsidR="000B049A" w:rsidRPr="005C11C4">
        <w:rPr>
          <w:rFonts w:asciiTheme="minorHAnsi" w:hAnsiTheme="minorHAnsi" w:cstheme="minorHAnsi"/>
          <w:sz w:val="24"/>
          <w:szCs w:val="24"/>
        </w:rPr>
        <w:t xml:space="preserve"> realizację założonego celu wspierać będą działania prowadzone przez Warszawskie Centrum Innowacji Społeczno-Edukacyjnych i Szkoleń (m.in. projekt „Szkoła Przyjazna Prawom Człowieka. Jak przeciwdziałać wykluczeniu i przemocy w szkole”, działania wielokulturowe w szkołach) oraz </w:t>
      </w:r>
      <w:r w:rsidR="000B049A" w:rsidRPr="005C11C4">
        <w:rPr>
          <w:rFonts w:asciiTheme="minorHAnsi" w:hAnsiTheme="minorHAnsi" w:cstheme="minorHAnsi"/>
          <w:iCs/>
          <w:sz w:val="24"/>
          <w:szCs w:val="24"/>
        </w:rPr>
        <w:t xml:space="preserve">Warszawskie Centrum Pomocy Rodzinie (stałe działania na </w:t>
      </w:r>
      <w:r w:rsidR="0015788C">
        <w:rPr>
          <w:rFonts w:asciiTheme="minorHAnsi" w:hAnsiTheme="minorHAnsi" w:cstheme="minorHAnsi"/>
          <w:iCs/>
          <w:sz w:val="24"/>
          <w:szCs w:val="24"/>
        </w:rPr>
        <w:t>rzecz uchodźców i uchodźczyń</w:t>
      </w:r>
      <w:r w:rsidR="000B049A" w:rsidRPr="005C11C4">
        <w:rPr>
          <w:rFonts w:asciiTheme="minorHAnsi" w:hAnsiTheme="minorHAnsi" w:cstheme="minorHAnsi"/>
          <w:iCs/>
          <w:sz w:val="24"/>
          <w:szCs w:val="24"/>
        </w:rPr>
        <w:t>).</w:t>
      </w:r>
    </w:p>
    <w:p w:rsidR="00F44D54" w:rsidRPr="005C11C4" w:rsidRDefault="00F44D54" w:rsidP="000B1D85">
      <w:pPr>
        <w:pStyle w:val="Normal0"/>
        <w:spacing w:before="120" w:after="120" w:line="240" w:lineRule="auto"/>
        <w:jc w:val="left"/>
        <w:rPr>
          <w:rFonts w:asciiTheme="minorHAnsi" w:hAnsiTheme="minorHAnsi" w:cstheme="minorHAnsi"/>
          <w:sz w:val="24"/>
          <w:szCs w:val="24"/>
        </w:rPr>
      </w:pPr>
    </w:p>
    <w:p w:rsidR="00F134DC" w:rsidRPr="005C11C4" w:rsidRDefault="00F134DC" w:rsidP="000B1D85">
      <w:pPr>
        <w:pStyle w:val="Normal0"/>
        <w:spacing w:before="120" w:after="120" w:line="240" w:lineRule="auto"/>
        <w:jc w:val="left"/>
        <w:rPr>
          <w:rFonts w:asciiTheme="minorHAnsi" w:hAnsiTheme="minorHAnsi" w:cstheme="minorHAnsi"/>
          <w:b/>
          <w:bCs/>
          <w:sz w:val="24"/>
          <w:szCs w:val="24"/>
        </w:rPr>
      </w:pPr>
      <w:r w:rsidRPr="005C11C4">
        <w:rPr>
          <w:rFonts w:asciiTheme="minorHAnsi" w:hAnsiTheme="minorHAnsi" w:cstheme="minorHAnsi"/>
          <w:b/>
          <w:bCs/>
          <w:sz w:val="24"/>
          <w:szCs w:val="24"/>
        </w:rPr>
        <w:t>Wskaźnik</w:t>
      </w:r>
      <w:r w:rsidR="005E7D92" w:rsidRPr="005C11C4">
        <w:rPr>
          <w:rFonts w:asciiTheme="minorHAnsi" w:hAnsiTheme="minorHAnsi" w:cstheme="minorHAnsi"/>
          <w:b/>
          <w:bCs/>
          <w:sz w:val="24"/>
          <w:szCs w:val="24"/>
        </w:rPr>
        <w:t>i</w:t>
      </w:r>
      <w:r w:rsidRPr="005C11C4">
        <w:rPr>
          <w:rFonts w:asciiTheme="minorHAnsi" w:hAnsiTheme="minorHAnsi" w:cstheme="minorHAnsi"/>
          <w:b/>
          <w:bCs/>
          <w:sz w:val="24"/>
          <w:szCs w:val="24"/>
        </w:rPr>
        <w:t xml:space="preserve"> realizacji celu</w:t>
      </w:r>
      <w:r w:rsidR="005E7D92" w:rsidRPr="005C11C4">
        <w:rPr>
          <w:rFonts w:asciiTheme="minorHAnsi" w:hAnsiTheme="minorHAnsi" w:cstheme="minorHAnsi"/>
          <w:b/>
          <w:bCs/>
          <w:sz w:val="24"/>
          <w:szCs w:val="24"/>
        </w:rPr>
        <w:t xml:space="preserve"> szczegółowego 1</w:t>
      </w:r>
      <w:r w:rsidRPr="005C11C4">
        <w:rPr>
          <w:rFonts w:asciiTheme="minorHAnsi" w:hAnsiTheme="minorHAnsi" w:cstheme="minorHAnsi"/>
          <w:b/>
          <w:bCs/>
          <w:sz w:val="24"/>
          <w:szCs w:val="24"/>
        </w:rPr>
        <w:t>:</w:t>
      </w:r>
    </w:p>
    <w:p w:rsidR="00763B2B" w:rsidRPr="005C11C4" w:rsidRDefault="00763B2B" w:rsidP="007A2ED4">
      <w:pPr>
        <w:pStyle w:val="Normal0"/>
        <w:numPr>
          <w:ilvl w:val="0"/>
          <w:numId w:val="7"/>
        </w:numPr>
        <w:spacing w:before="120" w:after="120" w:line="240" w:lineRule="auto"/>
        <w:jc w:val="left"/>
        <w:rPr>
          <w:rFonts w:asciiTheme="minorHAnsi" w:eastAsiaTheme="minorEastAsia" w:hAnsiTheme="minorHAnsi" w:cstheme="minorHAnsi"/>
          <w:sz w:val="24"/>
          <w:szCs w:val="24"/>
        </w:rPr>
      </w:pPr>
      <w:r w:rsidRPr="005C11C4">
        <w:rPr>
          <w:rFonts w:asciiTheme="minorHAnsi" w:eastAsiaTheme="minorEastAsia" w:hAnsiTheme="minorHAnsi" w:cstheme="minorHAnsi"/>
          <w:iCs/>
          <w:sz w:val="24"/>
          <w:szCs w:val="24"/>
        </w:rPr>
        <w:t>Odsetek mieszkańców deklarujących, że większości ludzi można ufać</w:t>
      </w:r>
    </w:p>
    <w:p w:rsidR="00763B2B" w:rsidRPr="005C11C4" w:rsidRDefault="00763B2B" w:rsidP="000B1D85">
      <w:pPr>
        <w:pStyle w:val="Normal0"/>
        <w:spacing w:before="120" w:after="120" w:line="240" w:lineRule="auto"/>
        <w:ind w:left="720"/>
        <w:jc w:val="left"/>
        <w:rPr>
          <w:rFonts w:asciiTheme="minorHAnsi" w:eastAsiaTheme="minorEastAsia" w:hAnsiTheme="minorHAnsi" w:cstheme="minorHAnsi"/>
          <w:sz w:val="24"/>
          <w:szCs w:val="24"/>
        </w:rPr>
      </w:pPr>
      <w:r w:rsidRPr="005C11C4">
        <w:rPr>
          <w:rFonts w:asciiTheme="minorHAnsi" w:eastAsiaTheme="minorEastAsia" w:hAnsiTheme="minorHAnsi" w:cstheme="minorHAnsi"/>
          <w:sz w:val="24"/>
          <w:szCs w:val="24"/>
        </w:rPr>
        <w:t xml:space="preserve">Wartość docelowa: 26% </w:t>
      </w:r>
      <w:r w:rsidR="00BC0F80" w:rsidRPr="005C11C4">
        <w:rPr>
          <w:rFonts w:asciiTheme="minorHAnsi" w:eastAsiaTheme="minorEastAsia" w:hAnsiTheme="minorHAnsi" w:cstheme="minorHAnsi"/>
          <w:sz w:val="24"/>
          <w:szCs w:val="24"/>
        </w:rPr>
        <w:t>(2025)</w:t>
      </w:r>
      <w:r w:rsidRPr="005C11C4">
        <w:rPr>
          <w:rFonts w:asciiTheme="minorHAnsi" w:eastAsiaTheme="minorEastAsia" w:hAnsiTheme="minorHAnsi" w:cstheme="minorHAnsi"/>
          <w:sz w:val="24"/>
          <w:szCs w:val="24"/>
        </w:rPr>
        <w:tab/>
        <w:t>(wartość bazowa: 22%</w:t>
      </w:r>
      <w:r w:rsidR="00BC0F80" w:rsidRPr="005C11C4">
        <w:rPr>
          <w:rFonts w:asciiTheme="minorHAnsi" w:eastAsiaTheme="minorEastAsia" w:hAnsiTheme="minorHAnsi" w:cstheme="minorHAnsi"/>
          <w:sz w:val="24"/>
          <w:szCs w:val="24"/>
        </w:rPr>
        <w:t xml:space="preserve"> </w:t>
      </w:r>
      <w:r w:rsidR="00BC0F80" w:rsidRPr="005C11C4">
        <w:rPr>
          <w:rFonts w:asciiTheme="minorHAnsi" w:hAnsiTheme="minorHAnsi" w:cstheme="minorHAnsi"/>
          <w:color w:val="444444"/>
          <w:sz w:val="24"/>
          <w:szCs w:val="24"/>
        </w:rPr>
        <w:t>– 2019</w:t>
      </w:r>
      <w:r w:rsidRPr="005C11C4">
        <w:rPr>
          <w:rFonts w:asciiTheme="minorHAnsi" w:eastAsiaTheme="minorEastAsia" w:hAnsiTheme="minorHAnsi" w:cstheme="minorHAnsi"/>
          <w:sz w:val="24"/>
          <w:szCs w:val="24"/>
        </w:rPr>
        <w:t>)</w:t>
      </w:r>
    </w:p>
    <w:p w:rsidR="00763B2B" w:rsidRPr="005C11C4" w:rsidRDefault="00763B2B" w:rsidP="007A2ED4">
      <w:pPr>
        <w:pStyle w:val="Normal0"/>
        <w:numPr>
          <w:ilvl w:val="0"/>
          <w:numId w:val="7"/>
        </w:numPr>
        <w:spacing w:before="120" w:after="120" w:line="240" w:lineRule="auto"/>
        <w:jc w:val="left"/>
        <w:rPr>
          <w:rFonts w:asciiTheme="minorHAnsi" w:eastAsiaTheme="minorEastAsia" w:hAnsiTheme="minorHAnsi" w:cstheme="minorHAnsi"/>
          <w:sz w:val="24"/>
          <w:szCs w:val="24"/>
        </w:rPr>
      </w:pPr>
      <w:r w:rsidRPr="005C11C4">
        <w:rPr>
          <w:rFonts w:asciiTheme="minorHAnsi" w:hAnsiTheme="minorHAnsi" w:cstheme="minorHAnsi"/>
          <w:iCs/>
          <w:sz w:val="24"/>
          <w:szCs w:val="24"/>
        </w:rPr>
        <w:t>Odsetek mieszkańców deklarujących akceptację dla różnorodności społecznej w najbliższym sąsiedztwie</w:t>
      </w:r>
    </w:p>
    <w:p w:rsidR="00763B2B" w:rsidRPr="005C11C4" w:rsidRDefault="00763B2B" w:rsidP="000B1D85">
      <w:pPr>
        <w:pStyle w:val="Normal0"/>
        <w:spacing w:before="120" w:after="120" w:line="240" w:lineRule="auto"/>
        <w:ind w:left="720"/>
        <w:jc w:val="left"/>
        <w:rPr>
          <w:rFonts w:asciiTheme="minorHAnsi" w:eastAsiaTheme="minorEastAsia" w:hAnsiTheme="minorHAnsi" w:cstheme="minorHAnsi"/>
          <w:sz w:val="24"/>
          <w:szCs w:val="24"/>
        </w:rPr>
      </w:pPr>
      <w:r w:rsidRPr="005C11C4">
        <w:rPr>
          <w:rFonts w:asciiTheme="minorHAnsi" w:hAnsiTheme="minorHAnsi" w:cstheme="minorHAnsi"/>
          <w:sz w:val="24"/>
          <w:szCs w:val="24"/>
        </w:rPr>
        <w:t>Wartość docelowa: 70%</w:t>
      </w:r>
      <w:r w:rsidR="00BC0F80" w:rsidRPr="005C11C4">
        <w:rPr>
          <w:rFonts w:asciiTheme="minorHAnsi" w:hAnsiTheme="minorHAnsi" w:cstheme="minorHAnsi"/>
          <w:sz w:val="24"/>
          <w:szCs w:val="24"/>
        </w:rPr>
        <w:t xml:space="preserve"> (2025)</w:t>
      </w:r>
      <w:r w:rsidRPr="005C11C4">
        <w:rPr>
          <w:rFonts w:asciiTheme="minorHAnsi" w:hAnsiTheme="minorHAnsi" w:cstheme="minorHAnsi"/>
          <w:sz w:val="24"/>
          <w:szCs w:val="24"/>
        </w:rPr>
        <w:tab/>
      </w:r>
      <w:r w:rsidRPr="005C11C4">
        <w:rPr>
          <w:rFonts w:asciiTheme="minorHAnsi" w:eastAsiaTheme="minorEastAsia" w:hAnsiTheme="minorHAnsi" w:cstheme="minorHAnsi"/>
          <w:sz w:val="24"/>
          <w:szCs w:val="24"/>
        </w:rPr>
        <w:t>(wartość bazowa: 65%</w:t>
      </w:r>
      <w:r w:rsidR="00BC0F80" w:rsidRPr="005C11C4">
        <w:rPr>
          <w:rFonts w:asciiTheme="minorHAnsi" w:eastAsiaTheme="minorEastAsia" w:hAnsiTheme="minorHAnsi" w:cstheme="minorHAnsi"/>
          <w:sz w:val="24"/>
          <w:szCs w:val="24"/>
        </w:rPr>
        <w:t xml:space="preserve"> </w:t>
      </w:r>
      <w:r w:rsidR="00BC0F80" w:rsidRPr="005C11C4">
        <w:rPr>
          <w:rFonts w:asciiTheme="minorHAnsi" w:hAnsiTheme="minorHAnsi" w:cstheme="minorHAnsi"/>
          <w:color w:val="444444"/>
          <w:sz w:val="24"/>
          <w:szCs w:val="24"/>
        </w:rPr>
        <w:t>– 2019</w:t>
      </w:r>
      <w:r w:rsidRPr="005C11C4">
        <w:rPr>
          <w:rFonts w:asciiTheme="minorHAnsi" w:eastAsiaTheme="minorEastAsia" w:hAnsiTheme="minorHAnsi" w:cstheme="minorHAnsi"/>
          <w:sz w:val="24"/>
          <w:szCs w:val="24"/>
        </w:rPr>
        <w:t>)</w:t>
      </w:r>
    </w:p>
    <w:p w:rsidR="00F44D54" w:rsidRPr="005C11C4" w:rsidRDefault="00F44D54" w:rsidP="000B1D85">
      <w:pPr>
        <w:pStyle w:val="Normal0"/>
        <w:spacing w:before="120" w:after="120" w:line="240" w:lineRule="auto"/>
        <w:ind w:left="720"/>
        <w:jc w:val="left"/>
        <w:rPr>
          <w:rFonts w:asciiTheme="minorHAnsi" w:hAnsiTheme="minorHAnsi" w:cstheme="minorHAnsi"/>
          <w:sz w:val="24"/>
          <w:szCs w:val="24"/>
        </w:rPr>
      </w:pPr>
    </w:p>
    <w:p w:rsidR="0037630B" w:rsidRPr="005C11C4" w:rsidRDefault="009C0CBB" w:rsidP="007A2ED4">
      <w:pPr>
        <w:pStyle w:val="Nagwek3"/>
        <w:numPr>
          <w:ilvl w:val="1"/>
          <w:numId w:val="6"/>
        </w:numPr>
        <w:spacing w:before="120" w:after="120" w:line="240" w:lineRule="auto"/>
        <w:jc w:val="left"/>
        <w:rPr>
          <w:rFonts w:asciiTheme="minorHAnsi" w:hAnsiTheme="minorHAnsi" w:cstheme="minorHAnsi"/>
          <w:sz w:val="26"/>
          <w:szCs w:val="26"/>
        </w:rPr>
      </w:pPr>
      <w:bookmarkStart w:id="17" w:name="_Toc77067273"/>
      <w:r w:rsidRPr="005C11C4">
        <w:rPr>
          <w:rFonts w:asciiTheme="minorHAnsi" w:hAnsiTheme="minorHAnsi" w:cstheme="minorHAnsi"/>
          <w:sz w:val="26"/>
          <w:szCs w:val="26"/>
        </w:rPr>
        <w:t xml:space="preserve">Działanie </w:t>
      </w:r>
      <w:r w:rsidR="0037630B" w:rsidRPr="005C11C4">
        <w:rPr>
          <w:rFonts w:asciiTheme="minorHAnsi" w:hAnsiTheme="minorHAnsi" w:cstheme="minorHAnsi"/>
          <w:sz w:val="26"/>
          <w:szCs w:val="26"/>
        </w:rPr>
        <w:t>na rzecz wzmacniania otwartości</w:t>
      </w:r>
      <w:bookmarkEnd w:id="17"/>
      <w:r w:rsidR="0037630B" w:rsidRPr="005C11C4">
        <w:rPr>
          <w:rFonts w:asciiTheme="minorHAnsi" w:hAnsiTheme="minorHAnsi" w:cstheme="minorHAnsi"/>
          <w:sz w:val="26"/>
          <w:szCs w:val="26"/>
        </w:rPr>
        <w:t xml:space="preserve"> </w:t>
      </w:r>
    </w:p>
    <w:p w:rsidR="0037630B" w:rsidRPr="005C11C4" w:rsidRDefault="009C0CB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Działanie to obejmie </w:t>
      </w:r>
      <w:r w:rsidR="0037630B" w:rsidRPr="005C11C4">
        <w:rPr>
          <w:rFonts w:asciiTheme="minorHAnsi" w:hAnsiTheme="minorHAnsi" w:cstheme="minorHAnsi"/>
          <w:sz w:val="24"/>
          <w:szCs w:val="24"/>
        </w:rPr>
        <w:t xml:space="preserve">różnego rodzaju inicjatywy służące </w:t>
      </w:r>
      <w:r w:rsidR="00027FA5" w:rsidRPr="005C11C4">
        <w:rPr>
          <w:rFonts w:asciiTheme="minorHAnsi" w:hAnsiTheme="minorHAnsi" w:cstheme="minorHAnsi"/>
          <w:sz w:val="24"/>
          <w:szCs w:val="24"/>
        </w:rPr>
        <w:t xml:space="preserve">zwiększaniu </w:t>
      </w:r>
      <w:r w:rsidR="0037630B" w:rsidRPr="005C11C4">
        <w:rPr>
          <w:rFonts w:asciiTheme="minorHAnsi" w:hAnsiTheme="minorHAnsi" w:cstheme="minorHAnsi"/>
          <w:sz w:val="24"/>
          <w:szCs w:val="24"/>
        </w:rPr>
        <w:t xml:space="preserve">otwartości na różnorodność społeczną, w tym zwłaszcza uwrażliwiające na sytuację osób szczególnie narażonych na dyskryminację </w:t>
      </w:r>
      <w:r w:rsidR="007868FE" w:rsidRPr="005C11C4">
        <w:rPr>
          <w:rFonts w:asciiTheme="minorHAnsi" w:hAnsiTheme="minorHAnsi" w:cstheme="minorHAnsi"/>
          <w:color w:val="444444"/>
          <w:sz w:val="24"/>
          <w:szCs w:val="24"/>
        </w:rPr>
        <w:t>–</w:t>
      </w:r>
      <w:r w:rsidR="00027FA5" w:rsidRPr="005C11C4">
        <w:rPr>
          <w:rFonts w:asciiTheme="minorHAnsi" w:hAnsiTheme="minorHAnsi" w:cstheme="minorHAnsi"/>
          <w:sz w:val="24"/>
          <w:szCs w:val="24"/>
        </w:rPr>
        <w:t xml:space="preserve"> m.in. </w:t>
      </w:r>
      <w:r w:rsidR="0037630B" w:rsidRPr="005C11C4">
        <w:rPr>
          <w:rFonts w:asciiTheme="minorHAnsi" w:hAnsiTheme="minorHAnsi" w:cstheme="minorHAnsi"/>
          <w:sz w:val="24"/>
          <w:szCs w:val="24"/>
        </w:rPr>
        <w:t>mniejszości etnicznych, religijnych, seksualnych</w:t>
      </w:r>
      <w:r w:rsidR="00027FA5" w:rsidRPr="005C11C4">
        <w:rPr>
          <w:rFonts w:asciiTheme="minorHAnsi" w:hAnsiTheme="minorHAnsi" w:cstheme="minorHAnsi"/>
          <w:sz w:val="24"/>
          <w:szCs w:val="24"/>
        </w:rPr>
        <w:t>. Będą to np.</w:t>
      </w:r>
      <w:r w:rsidR="0037630B" w:rsidRPr="005C11C4">
        <w:rPr>
          <w:rFonts w:asciiTheme="minorHAnsi" w:hAnsiTheme="minorHAnsi" w:cstheme="minorHAnsi"/>
          <w:sz w:val="24"/>
          <w:szCs w:val="24"/>
        </w:rPr>
        <w:t xml:space="preserve"> projekty edukacyjne, kulturalne, integracyjne i stwarzające okazję do przełamania stereotypów na temat różnych grup społecznych.</w:t>
      </w:r>
    </w:p>
    <w:p w:rsidR="0037630B" w:rsidRPr="005C11C4" w:rsidRDefault="4A58330F"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ramach </w:t>
      </w:r>
      <w:r w:rsidR="00B949BD" w:rsidRPr="005C11C4">
        <w:rPr>
          <w:rFonts w:asciiTheme="minorHAnsi" w:hAnsiTheme="minorHAnsi" w:cstheme="minorHAnsi"/>
          <w:sz w:val="24"/>
          <w:szCs w:val="24"/>
        </w:rPr>
        <w:t>tego działania</w:t>
      </w:r>
      <w:r w:rsidRPr="005C11C4">
        <w:rPr>
          <w:rFonts w:asciiTheme="minorHAnsi" w:hAnsiTheme="minorHAnsi" w:cstheme="minorHAnsi"/>
          <w:sz w:val="24"/>
          <w:szCs w:val="24"/>
        </w:rPr>
        <w:t xml:space="preserve"> </w:t>
      </w:r>
      <w:r w:rsidR="00B949BD" w:rsidRPr="005C11C4">
        <w:rPr>
          <w:rFonts w:asciiTheme="minorHAnsi" w:hAnsiTheme="minorHAnsi" w:cstheme="minorHAnsi"/>
          <w:sz w:val="24"/>
          <w:szCs w:val="24"/>
        </w:rPr>
        <w:t xml:space="preserve">na poziomie </w:t>
      </w:r>
      <w:proofErr w:type="spellStart"/>
      <w:r w:rsidR="00B949BD" w:rsidRPr="005C11C4">
        <w:rPr>
          <w:rFonts w:asciiTheme="minorHAnsi" w:hAnsiTheme="minorHAnsi" w:cstheme="minorHAnsi"/>
          <w:sz w:val="24"/>
          <w:szCs w:val="24"/>
        </w:rPr>
        <w:t>ogólnomiejskim</w:t>
      </w:r>
      <w:proofErr w:type="spellEnd"/>
      <w:r w:rsidR="00B949BD" w:rsidRPr="005C11C4">
        <w:rPr>
          <w:rFonts w:asciiTheme="minorHAnsi" w:hAnsiTheme="minorHAnsi" w:cstheme="minorHAnsi"/>
          <w:sz w:val="24"/>
          <w:szCs w:val="24"/>
        </w:rPr>
        <w:t xml:space="preserve"> </w:t>
      </w:r>
      <w:r w:rsidRPr="005C11C4">
        <w:rPr>
          <w:rFonts w:asciiTheme="minorHAnsi" w:hAnsiTheme="minorHAnsi" w:cstheme="minorHAnsi"/>
          <w:sz w:val="24"/>
          <w:szCs w:val="24"/>
        </w:rPr>
        <w:t xml:space="preserve">zaplanowano projekt pilotażowy na rzecz wsparcia instytucji miejskich we wdrażaniu zasad równego traktowania i poszanowania różnorodności, realizowany przez biuro </w:t>
      </w:r>
      <w:r w:rsidR="00B949BD" w:rsidRPr="005C11C4">
        <w:rPr>
          <w:rFonts w:asciiTheme="minorHAnsi" w:hAnsiTheme="minorHAnsi" w:cstheme="minorHAnsi"/>
          <w:sz w:val="24"/>
          <w:szCs w:val="24"/>
        </w:rPr>
        <w:t xml:space="preserve">urzędu miasta </w:t>
      </w:r>
      <w:r w:rsidRPr="005C11C4">
        <w:rPr>
          <w:rFonts w:asciiTheme="minorHAnsi" w:hAnsiTheme="minorHAnsi" w:cstheme="minorHAnsi"/>
          <w:sz w:val="24"/>
          <w:szCs w:val="24"/>
        </w:rPr>
        <w:t xml:space="preserve">odpowiedzialne za wzmacnianie wspólnot lokalnych. Ponadto to samo biuro zrealizuje kampanię społeczną promującą różnorodność społeczną mieszkańców i mieszkanek Warszawy (pod wstępnym hasłem </w:t>
      </w:r>
      <w:r w:rsidR="00B949BD" w:rsidRPr="005C11C4">
        <w:rPr>
          <w:rFonts w:asciiTheme="minorHAnsi" w:hAnsiTheme="minorHAnsi" w:cstheme="minorHAnsi"/>
          <w:sz w:val="24"/>
          <w:szCs w:val="24"/>
        </w:rPr>
        <w:t>„</w:t>
      </w:r>
      <w:r w:rsidRPr="005C11C4">
        <w:rPr>
          <w:rFonts w:asciiTheme="minorHAnsi" w:hAnsiTheme="minorHAnsi" w:cstheme="minorHAnsi"/>
          <w:sz w:val="24"/>
          <w:szCs w:val="24"/>
        </w:rPr>
        <w:t>Różni ludzie, jedno miasto</w:t>
      </w:r>
      <w:r w:rsidR="00B949BD" w:rsidRPr="005C11C4">
        <w:rPr>
          <w:rFonts w:asciiTheme="minorHAnsi" w:hAnsiTheme="minorHAnsi" w:cstheme="minorHAnsi"/>
          <w:sz w:val="24"/>
          <w:szCs w:val="24"/>
        </w:rPr>
        <w:t>”</w:t>
      </w:r>
      <w:r w:rsidRPr="005C11C4">
        <w:rPr>
          <w:rFonts w:asciiTheme="minorHAnsi" w:hAnsiTheme="minorHAnsi" w:cstheme="minorHAnsi"/>
          <w:sz w:val="24"/>
          <w:szCs w:val="24"/>
        </w:rPr>
        <w:t>)</w:t>
      </w:r>
      <w:r w:rsidRPr="005C11C4">
        <w:rPr>
          <w:rFonts w:asciiTheme="minorHAnsi" w:hAnsiTheme="minorHAnsi" w:cstheme="minorHAnsi"/>
          <w:i/>
          <w:iCs/>
          <w:sz w:val="24"/>
          <w:szCs w:val="24"/>
        </w:rPr>
        <w:t xml:space="preserve">. </w:t>
      </w:r>
      <w:r w:rsidR="00CC1C05" w:rsidRPr="005C11C4">
        <w:rPr>
          <w:rFonts w:asciiTheme="minorHAnsi" w:hAnsiTheme="minorHAnsi" w:cstheme="minorHAnsi"/>
          <w:sz w:val="24"/>
          <w:szCs w:val="24"/>
        </w:rPr>
        <w:t>Kierowane do wszystkich mieszkanek i mieszkańców miasta projekty będą też realizować i</w:t>
      </w:r>
      <w:r w:rsidR="007868FE" w:rsidRPr="005C11C4">
        <w:rPr>
          <w:rFonts w:asciiTheme="minorHAnsi" w:hAnsiTheme="minorHAnsi" w:cstheme="minorHAnsi"/>
          <w:sz w:val="24"/>
          <w:szCs w:val="24"/>
        </w:rPr>
        <w:t xml:space="preserve">nstytucje kultury we współpracy z biurem </w:t>
      </w:r>
      <w:r w:rsidR="00CC1C05" w:rsidRPr="005C11C4">
        <w:rPr>
          <w:rFonts w:asciiTheme="minorHAnsi" w:hAnsiTheme="minorHAnsi" w:cstheme="minorHAnsi"/>
          <w:sz w:val="24"/>
          <w:szCs w:val="24"/>
        </w:rPr>
        <w:t xml:space="preserve">urzędu </w:t>
      </w:r>
      <w:r w:rsidR="007868FE" w:rsidRPr="005C11C4">
        <w:rPr>
          <w:rFonts w:asciiTheme="minorHAnsi" w:hAnsiTheme="minorHAnsi" w:cstheme="minorHAnsi"/>
          <w:sz w:val="24"/>
          <w:szCs w:val="24"/>
        </w:rPr>
        <w:t>odpowiedzialnym za politykę kulturalną (Centrum Myśli Jana Pawła II, Muzeum POLIN, Teatr Powszechny)</w:t>
      </w:r>
      <w:r w:rsidR="00CC1C05" w:rsidRPr="005C11C4">
        <w:rPr>
          <w:rFonts w:asciiTheme="minorHAnsi" w:hAnsiTheme="minorHAnsi" w:cstheme="minorHAnsi"/>
          <w:sz w:val="24"/>
          <w:szCs w:val="24"/>
        </w:rPr>
        <w:t xml:space="preserve">. </w:t>
      </w:r>
      <w:r w:rsidR="0015788C">
        <w:rPr>
          <w:rFonts w:asciiTheme="minorHAnsi" w:hAnsiTheme="minorHAnsi" w:cstheme="minorHAnsi"/>
          <w:sz w:val="24"/>
          <w:szCs w:val="24"/>
        </w:rPr>
        <w:t>Projekty o </w:t>
      </w:r>
      <w:r w:rsidRPr="005C11C4">
        <w:rPr>
          <w:rFonts w:asciiTheme="minorHAnsi" w:hAnsiTheme="minorHAnsi" w:cstheme="minorHAnsi"/>
          <w:sz w:val="24"/>
          <w:szCs w:val="24"/>
        </w:rPr>
        <w:t xml:space="preserve">charakterze lokalnym wdrożone zostaną w dzielnicach Bielany i Śródmieście. </w:t>
      </w:r>
    </w:p>
    <w:p w:rsidR="0037630B" w:rsidRPr="005C11C4" w:rsidRDefault="0037630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Projekty kierowane są do mieszkańców i mieszkanek miasta oraz organizacji społecznych</w:t>
      </w:r>
      <w:r w:rsidR="001F6CC4" w:rsidRPr="005C11C4">
        <w:rPr>
          <w:rFonts w:asciiTheme="minorHAnsi" w:hAnsiTheme="minorHAnsi" w:cstheme="minorHAnsi"/>
          <w:sz w:val="24"/>
          <w:szCs w:val="24"/>
        </w:rPr>
        <w:t xml:space="preserve">, miejskich instytucji </w:t>
      </w:r>
      <w:r w:rsidR="00194B9B" w:rsidRPr="005C11C4">
        <w:rPr>
          <w:rFonts w:asciiTheme="minorHAnsi" w:hAnsiTheme="minorHAnsi" w:cstheme="minorHAnsi"/>
          <w:sz w:val="24"/>
          <w:szCs w:val="24"/>
        </w:rPr>
        <w:t>św</w:t>
      </w:r>
      <w:r w:rsidR="001F6CC4" w:rsidRPr="005C11C4">
        <w:rPr>
          <w:rFonts w:asciiTheme="minorHAnsi" w:hAnsiTheme="minorHAnsi" w:cstheme="minorHAnsi"/>
          <w:sz w:val="24"/>
          <w:szCs w:val="24"/>
        </w:rPr>
        <w:t>i</w:t>
      </w:r>
      <w:r w:rsidR="00194B9B" w:rsidRPr="005C11C4">
        <w:rPr>
          <w:rFonts w:asciiTheme="minorHAnsi" w:hAnsiTheme="minorHAnsi" w:cstheme="minorHAnsi"/>
          <w:sz w:val="24"/>
          <w:szCs w:val="24"/>
        </w:rPr>
        <w:t>adczą</w:t>
      </w:r>
      <w:r w:rsidR="001F6CC4" w:rsidRPr="005C11C4">
        <w:rPr>
          <w:rFonts w:asciiTheme="minorHAnsi" w:hAnsiTheme="minorHAnsi" w:cstheme="minorHAnsi"/>
          <w:sz w:val="24"/>
          <w:szCs w:val="24"/>
        </w:rPr>
        <w:t>cych usługi dla mieszk</w:t>
      </w:r>
      <w:r w:rsidR="00194B9B" w:rsidRPr="005C11C4">
        <w:rPr>
          <w:rFonts w:asciiTheme="minorHAnsi" w:hAnsiTheme="minorHAnsi" w:cstheme="minorHAnsi"/>
          <w:sz w:val="24"/>
          <w:szCs w:val="24"/>
        </w:rPr>
        <w:t>a</w:t>
      </w:r>
      <w:r w:rsidR="001F6CC4" w:rsidRPr="005C11C4">
        <w:rPr>
          <w:rFonts w:asciiTheme="minorHAnsi" w:hAnsiTheme="minorHAnsi" w:cstheme="minorHAnsi"/>
          <w:sz w:val="24"/>
          <w:szCs w:val="24"/>
        </w:rPr>
        <w:t>ńc</w:t>
      </w:r>
      <w:r w:rsidR="00194B9B" w:rsidRPr="005C11C4">
        <w:rPr>
          <w:rFonts w:asciiTheme="minorHAnsi" w:hAnsiTheme="minorHAnsi" w:cstheme="minorHAnsi"/>
          <w:sz w:val="24"/>
          <w:szCs w:val="24"/>
        </w:rPr>
        <w:t>ó</w:t>
      </w:r>
      <w:r w:rsidR="001F6CC4" w:rsidRPr="005C11C4">
        <w:rPr>
          <w:rFonts w:asciiTheme="minorHAnsi" w:hAnsiTheme="minorHAnsi" w:cstheme="minorHAnsi"/>
          <w:sz w:val="24"/>
          <w:szCs w:val="24"/>
        </w:rPr>
        <w:t>w oraz prywatnych podmiotów usługowych dział</w:t>
      </w:r>
      <w:r w:rsidR="00194B9B" w:rsidRPr="005C11C4">
        <w:rPr>
          <w:rFonts w:asciiTheme="minorHAnsi" w:hAnsiTheme="minorHAnsi" w:cstheme="minorHAnsi"/>
          <w:sz w:val="24"/>
          <w:szCs w:val="24"/>
        </w:rPr>
        <w:t xml:space="preserve">ających </w:t>
      </w:r>
      <w:r w:rsidR="001F6CC4" w:rsidRPr="005C11C4">
        <w:rPr>
          <w:rFonts w:asciiTheme="minorHAnsi" w:hAnsiTheme="minorHAnsi" w:cstheme="minorHAnsi"/>
          <w:sz w:val="24"/>
          <w:szCs w:val="24"/>
        </w:rPr>
        <w:t>na terenie m.st. Warszawy.</w:t>
      </w:r>
    </w:p>
    <w:p w:rsidR="00C22B7E" w:rsidRPr="005C11C4" w:rsidRDefault="005E7D9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Ponadto </w:t>
      </w:r>
      <w:r w:rsidR="00C22B7E" w:rsidRPr="005C11C4">
        <w:rPr>
          <w:rFonts w:asciiTheme="minorHAnsi" w:hAnsiTheme="minorHAnsi" w:cstheme="minorHAnsi"/>
          <w:sz w:val="24"/>
          <w:szCs w:val="24"/>
        </w:rPr>
        <w:t>przewidywane jest uzupełnienie katalogu projektów o</w:t>
      </w:r>
      <w:r w:rsidRPr="005C11C4">
        <w:rPr>
          <w:rFonts w:asciiTheme="minorHAnsi" w:hAnsiTheme="minorHAnsi" w:cstheme="minorHAnsi"/>
          <w:sz w:val="24"/>
          <w:szCs w:val="24"/>
        </w:rPr>
        <w:t xml:space="preserve"> inne działania</w:t>
      </w:r>
      <w:r w:rsidR="00C22B7E" w:rsidRPr="005C11C4">
        <w:rPr>
          <w:rFonts w:asciiTheme="minorHAnsi" w:hAnsiTheme="minorHAnsi" w:cstheme="minorHAnsi"/>
          <w:sz w:val="24"/>
          <w:szCs w:val="24"/>
        </w:rPr>
        <w:t>,</w:t>
      </w:r>
      <w:r w:rsidRPr="005C11C4">
        <w:rPr>
          <w:rFonts w:asciiTheme="minorHAnsi" w:hAnsiTheme="minorHAnsi" w:cstheme="minorHAnsi"/>
          <w:sz w:val="24"/>
          <w:szCs w:val="24"/>
        </w:rPr>
        <w:t xml:space="preserve"> podejmowane przez biura</w:t>
      </w:r>
      <w:r w:rsidR="00C22B7E" w:rsidRPr="005C11C4">
        <w:rPr>
          <w:rFonts w:asciiTheme="minorHAnsi" w:hAnsiTheme="minorHAnsi" w:cstheme="minorHAnsi"/>
          <w:sz w:val="24"/>
          <w:szCs w:val="24"/>
        </w:rPr>
        <w:t xml:space="preserve"> urzędu miasta</w:t>
      </w:r>
      <w:r w:rsidRPr="005C11C4">
        <w:rPr>
          <w:rFonts w:asciiTheme="minorHAnsi" w:hAnsiTheme="minorHAnsi" w:cstheme="minorHAnsi"/>
          <w:sz w:val="24"/>
          <w:szCs w:val="24"/>
        </w:rPr>
        <w:t xml:space="preserve">, jednostki i </w:t>
      </w:r>
      <w:r w:rsidR="00C22B7E" w:rsidRPr="005C11C4">
        <w:rPr>
          <w:rFonts w:asciiTheme="minorHAnsi" w:hAnsiTheme="minorHAnsi" w:cstheme="minorHAnsi"/>
          <w:sz w:val="24"/>
          <w:szCs w:val="24"/>
        </w:rPr>
        <w:t>urzędy dzielnic</w:t>
      </w:r>
      <w:r w:rsidRPr="005C11C4">
        <w:rPr>
          <w:rFonts w:asciiTheme="minorHAnsi" w:hAnsiTheme="minorHAnsi" w:cstheme="minorHAnsi"/>
          <w:sz w:val="24"/>
          <w:szCs w:val="24"/>
        </w:rPr>
        <w:t xml:space="preserve">, których szczegółowy zakres będzie dopiero definiowany przez nie same w trakcie obowiązywania </w:t>
      </w:r>
      <w:r w:rsidR="00C22B7E" w:rsidRPr="005C11C4">
        <w:rPr>
          <w:rFonts w:asciiTheme="minorHAnsi" w:hAnsiTheme="minorHAnsi" w:cstheme="minorHAnsi"/>
          <w:sz w:val="24"/>
          <w:szCs w:val="24"/>
        </w:rPr>
        <w:t>p</w:t>
      </w:r>
      <w:r w:rsidRPr="005C11C4">
        <w:rPr>
          <w:rFonts w:asciiTheme="minorHAnsi" w:hAnsiTheme="minorHAnsi" w:cstheme="minorHAnsi"/>
          <w:sz w:val="24"/>
          <w:szCs w:val="24"/>
        </w:rPr>
        <w:t>rogramu.</w:t>
      </w:r>
      <w:r w:rsidR="00046587" w:rsidRPr="005C11C4">
        <w:rPr>
          <w:rStyle w:val="Odwoaniedokomentarza"/>
          <w:rFonts w:asciiTheme="minorHAnsi" w:eastAsiaTheme="minorEastAsia" w:hAnsiTheme="minorHAnsi" w:cstheme="minorHAnsi"/>
        </w:rPr>
        <w:t xml:space="preserve"> </w:t>
      </w:r>
      <w:r w:rsidR="00046587" w:rsidRPr="005C11C4">
        <w:rPr>
          <w:rStyle w:val="Odwoaniedokomentarza"/>
          <w:rFonts w:asciiTheme="minorHAnsi" w:eastAsiaTheme="minorEastAsia" w:hAnsiTheme="minorHAnsi" w:cstheme="minorHAnsi"/>
          <w:sz w:val="24"/>
          <w:szCs w:val="24"/>
        </w:rPr>
        <w:t>P</w:t>
      </w:r>
      <w:r w:rsidR="00C22B7E" w:rsidRPr="005C11C4">
        <w:rPr>
          <w:rFonts w:asciiTheme="minorHAnsi" w:hAnsiTheme="minorHAnsi" w:cstheme="minorHAnsi"/>
          <w:sz w:val="24"/>
          <w:szCs w:val="24"/>
        </w:rPr>
        <w:t>referowane będą projekty</w:t>
      </w:r>
      <w:r w:rsidR="005A0804" w:rsidRPr="005C11C4">
        <w:rPr>
          <w:rFonts w:asciiTheme="minorHAnsi" w:hAnsiTheme="minorHAnsi" w:cstheme="minorHAnsi"/>
          <w:sz w:val="24"/>
          <w:szCs w:val="24"/>
        </w:rPr>
        <w:t xml:space="preserve"> </w:t>
      </w:r>
      <w:r w:rsidR="00706A14" w:rsidRPr="005C11C4">
        <w:rPr>
          <w:rFonts w:asciiTheme="minorHAnsi" w:hAnsiTheme="minorHAnsi" w:cstheme="minorHAnsi"/>
          <w:sz w:val="24"/>
          <w:szCs w:val="24"/>
        </w:rPr>
        <w:t>służące wzmacnianiu otwartości wobec grup aktualnie szczególnie narażonych na dyskryminację i możliwe do wdrożenia zarówno w skali całego miasta, jak i poszczególnych dzielnic.</w:t>
      </w:r>
    </w:p>
    <w:p w:rsidR="00B509BF" w:rsidRPr="005C11C4" w:rsidRDefault="00B509BF"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Wskaźniki realizacji działa</w:t>
      </w:r>
      <w:r w:rsidR="00496434" w:rsidRPr="005C11C4">
        <w:rPr>
          <w:rFonts w:asciiTheme="minorHAnsi" w:hAnsiTheme="minorHAnsi" w:cstheme="minorHAnsi"/>
          <w:sz w:val="24"/>
          <w:szCs w:val="24"/>
        </w:rPr>
        <w:t>nia</w:t>
      </w:r>
      <w:r w:rsidRPr="005C11C4">
        <w:rPr>
          <w:rFonts w:asciiTheme="minorHAnsi" w:hAnsiTheme="minorHAnsi" w:cstheme="minorHAnsi"/>
          <w:sz w:val="24"/>
          <w:szCs w:val="24"/>
        </w:rPr>
        <w:t>:</w:t>
      </w:r>
    </w:p>
    <w:p w:rsidR="004153F0" w:rsidRPr="005C11C4" w:rsidRDefault="6CB4715B" w:rsidP="007A2ED4">
      <w:pPr>
        <w:pStyle w:val="Normal0"/>
        <w:numPr>
          <w:ilvl w:val="0"/>
          <w:numId w:val="11"/>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444444"/>
          <w:sz w:val="24"/>
          <w:szCs w:val="24"/>
        </w:rPr>
        <w:t>liczba wydarzeń integracyjnych</w:t>
      </w:r>
      <w:r w:rsidR="005A4156" w:rsidRPr="005C11C4">
        <w:rPr>
          <w:rFonts w:asciiTheme="minorHAnsi" w:hAnsiTheme="minorHAnsi" w:cstheme="minorHAnsi"/>
          <w:color w:val="444444"/>
          <w:sz w:val="24"/>
          <w:szCs w:val="24"/>
        </w:rPr>
        <w:t>:</w:t>
      </w:r>
      <w:r w:rsidR="00B949BD" w:rsidRPr="005C11C4">
        <w:rPr>
          <w:rFonts w:asciiTheme="minorHAnsi" w:hAnsiTheme="minorHAnsi" w:cstheme="minorHAnsi"/>
          <w:color w:val="444444"/>
          <w:sz w:val="24"/>
          <w:szCs w:val="24"/>
        </w:rPr>
        <w:t xml:space="preserve"> 5</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1"/>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444444"/>
          <w:sz w:val="24"/>
          <w:szCs w:val="24"/>
        </w:rPr>
        <w:t>liczba wydarzeń edukacyjnych</w:t>
      </w:r>
      <w:r w:rsidR="005A4156" w:rsidRPr="005C11C4">
        <w:rPr>
          <w:rFonts w:asciiTheme="minorHAnsi" w:hAnsiTheme="minorHAnsi" w:cstheme="minorHAnsi"/>
          <w:color w:val="444444"/>
          <w:sz w:val="24"/>
          <w:szCs w:val="24"/>
        </w:rPr>
        <w:t>:</w:t>
      </w:r>
      <w:r w:rsidR="007868FE" w:rsidRPr="005C11C4">
        <w:rPr>
          <w:rFonts w:asciiTheme="minorHAnsi" w:hAnsiTheme="minorHAnsi" w:cstheme="minorHAnsi"/>
          <w:color w:val="444444"/>
          <w:sz w:val="24"/>
          <w:szCs w:val="24"/>
        </w:rPr>
        <w:t xml:space="preserve"> 2</w:t>
      </w:r>
      <w:r w:rsidR="006C1A43" w:rsidRPr="005C11C4">
        <w:rPr>
          <w:rFonts w:asciiTheme="minorHAnsi" w:hAnsiTheme="minorHAnsi" w:cstheme="minorHAnsi"/>
          <w:color w:val="444444"/>
          <w:sz w:val="24"/>
          <w:szCs w:val="24"/>
        </w:rPr>
        <w:t>40</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1"/>
        </w:numPr>
        <w:spacing w:before="120" w:after="120" w:line="240" w:lineRule="auto"/>
        <w:jc w:val="left"/>
        <w:rPr>
          <w:rFonts w:asciiTheme="minorHAnsi" w:hAnsiTheme="minorHAnsi" w:cstheme="minorHAnsi"/>
          <w:color w:val="000000" w:themeColor="text1"/>
          <w:sz w:val="24"/>
          <w:szCs w:val="24"/>
        </w:rPr>
      </w:pPr>
      <w:r w:rsidRPr="005C11C4">
        <w:rPr>
          <w:rFonts w:asciiTheme="minorHAnsi" w:hAnsiTheme="minorHAnsi" w:cstheme="minorHAnsi"/>
          <w:color w:val="444444"/>
          <w:sz w:val="24"/>
          <w:szCs w:val="24"/>
        </w:rPr>
        <w:t>liczba kampanii edukacyjnych</w:t>
      </w:r>
      <w:r w:rsidR="005A4156" w:rsidRPr="005C11C4">
        <w:rPr>
          <w:rFonts w:asciiTheme="minorHAnsi" w:hAnsiTheme="minorHAnsi" w:cstheme="minorHAnsi"/>
          <w:color w:val="444444"/>
          <w:sz w:val="24"/>
          <w:szCs w:val="24"/>
        </w:rPr>
        <w:t>:</w:t>
      </w:r>
      <w:r w:rsidR="00B949BD" w:rsidRPr="005C11C4">
        <w:rPr>
          <w:rFonts w:asciiTheme="minorHAnsi" w:hAnsiTheme="minorHAnsi" w:cstheme="minorHAnsi"/>
          <w:color w:val="444444"/>
          <w:sz w:val="24"/>
          <w:szCs w:val="24"/>
        </w:rPr>
        <w:t xml:space="preserve"> </w:t>
      </w:r>
      <w:r w:rsidR="007868FE" w:rsidRPr="005C11C4">
        <w:rPr>
          <w:rFonts w:asciiTheme="minorHAnsi" w:hAnsiTheme="minorHAnsi" w:cstheme="minorHAnsi"/>
          <w:color w:val="444444"/>
          <w:sz w:val="24"/>
          <w:szCs w:val="24"/>
        </w:rPr>
        <w:t>1</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1"/>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 xml:space="preserve">liczba publikacji edukacyjnych </w:t>
      </w:r>
      <w:r w:rsidR="00B949BD" w:rsidRPr="005C11C4">
        <w:rPr>
          <w:rFonts w:asciiTheme="minorHAnsi" w:hAnsiTheme="minorHAnsi" w:cstheme="minorHAnsi"/>
          <w:color w:val="444444"/>
          <w:sz w:val="24"/>
          <w:szCs w:val="24"/>
        </w:rPr>
        <w:t>drukowanych</w:t>
      </w:r>
      <w:r w:rsidR="005A4156" w:rsidRPr="005C11C4">
        <w:rPr>
          <w:rFonts w:asciiTheme="minorHAnsi" w:hAnsiTheme="minorHAnsi" w:cstheme="minorHAnsi"/>
          <w:color w:val="444444"/>
          <w:sz w:val="24"/>
          <w:szCs w:val="24"/>
        </w:rPr>
        <w:t>:</w:t>
      </w:r>
      <w:r w:rsidR="007868FE" w:rsidRPr="005C11C4">
        <w:rPr>
          <w:rFonts w:asciiTheme="minorHAnsi" w:hAnsiTheme="minorHAnsi" w:cstheme="minorHAnsi"/>
          <w:color w:val="444444"/>
          <w:sz w:val="24"/>
          <w:szCs w:val="24"/>
        </w:rPr>
        <w:t xml:space="preserve"> 1</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1"/>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lastRenderedPageBreak/>
        <w:t>liczba instytucji samorządowych, które wdrożyły model równego traktowania</w:t>
      </w:r>
      <w:r w:rsidR="00F8600A" w:rsidRPr="005C11C4">
        <w:rPr>
          <w:rFonts w:asciiTheme="minorHAnsi" w:hAnsiTheme="minorHAnsi" w:cstheme="minorHAnsi"/>
          <w:color w:val="444444"/>
          <w:sz w:val="24"/>
          <w:szCs w:val="24"/>
        </w:rPr>
        <w:t>:</w:t>
      </w:r>
      <w:r w:rsidR="007868FE" w:rsidRPr="005C11C4">
        <w:rPr>
          <w:rFonts w:asciiTheme="minorHAnsi" w:hAnsiTheme="minorHAnsi" w:cstheme="minorHAnsi"/>
          <w:color w:val="444444"/>
          <w:sz w:val="24"/>
          <w:szCs w:val="24"/>
        </w:rPr>
        <w:t xml:space="preserve"> 1</w:t>
      </w:r>
      <w:r w:rsidRPr="005C11C4">
        <w:rPr>
          <w:rFonts w:asciiTheme="minorHAnsi" w:hAnsiTheme="minorHAnsi" w:cstheme="minorHAnsi"/>
          <w:color w:val="444444"/>
          <w:sz w:val="24"/>
          <w:szCs w:val="24"/>
        </w:rPr>
        <w:t>.</w:t>
      </w:r>
    </w:p>
    <w:p w:rsidR="0037630B" w:rsidRPr="005C11C4" w:rsidRDefault="4A58330F"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Łączny koszt projektów </w:t>
      </w:r>
      <w:r w:rsidR="009642E4" w:rsidRPr="005C11C4">
        <w:rPr>
          <w:rFonts w:asciiTheme="minorHAnsi" w:hAnsiTheme="minorHAnsi" w:cstheme="minorHAnsi"/>
          <w:sz w:val="24"/>
          <w:szCs w:val="24"/>
        </w:rPr>
        <w:t xml:space="preserve">(na dzień przyjęcia </w:t>
      </w:r>
      <w:r w:rsidR="007868FE" w:rsidRPr="005C11C4">
        <w:rPr>
          <w:rFonts w:asciiTheme="minorHAnsi" w:hAnsiTheme="minorHAnsi" w:cstheme="minorHAnsi"/>
          <w:sz w:val="24"/>
          <w:szCs w:val="24"/>
        </w:rPr>
        <w:t>programu</w:t>
      </w:r>
      <w:r w:rsidR="009642E4" w:rsidRPr="005C11C4">
        <w:rPr>
          <w:rFonts w:asciiTheme="minorHAnsi" w:hAnsiTheme="minorHAnsi" w:cstheme="minorHAnsi"/>
          <w:sz w:val="24"/>
          <w:szCs w:val="24"/>
        </w:rPr>
        <w:t xml:space="preserve">): </w:t>
      </w:r>
      <w:r w:rsidR="00F20C0A" w:rsidRPr="005C11C4">
        <w:rPr>
          <w:rFonts w:asciiTheme="minorHAnsi" w:hAnsiTheme="minorHAnsi" w:cstheme="minorHAnsi"/>
          <w:sz w:val="24"/>
          <w:szCs w:val="24"/>
        </w:rPr>
        <w:t>1</w:t>
      </w:r>
      <w:r w:rsidR="009642E4" w:rsidRPr="005C11C4">
        <w:rPr>
          <w:rFonts w:asciiTheme="minorHAnsi" w:hAnsiTheme="minorHAnsi" w:cstheme="minorHAnsi"/>
          <w:sz w:val="24"/>
          <w:szCs w:val="24"/>
        </w:rPr>
        <w:t> </w:t>
      </w:r>
      <w:r w:rsidR="00F20C0A" w:rsidRPr="005C11C4">
        <w:rPr>
          <w:rFonts w:asciiTheme="minorHAnsi" w:hAnsiTheme="minorHAnsi" w:cstheme="minorHAnsi"/>
          <w:sz w:val="24"/>
          <w:szCs w:val="24"/>
        </w:rPr>
        <w:t>3</w:t>
      </w:r>
      <w:r w:rsidR="009642E4" w:rsidRPr="005C11C4">
        <w:rPr>
          <w:rFonts w:asciiTheme="minorHAnsi" w:hAnsiTheme="minorHAnsi" w:cstheme="minorHAnsi"/>
          <w:sz w:val="24"/>
          <w:szCs w:val="24"/>
        </w:rPr>
        <w:t>60 5</w:t>
      </w:r>
      <w:r w:rsidRPr="005C11C4">
        <w:rPr>
          <w:rFonts w:asciiTheme="minorHAnsi" w:hAnsiTheme="minorHAnsi" w:cstheme="minorHAnsi"/>
          <w:sz w:val="24"/>
          <w:szCs w:val="24"/>
        </w:rPr>
        <w:t>00 zł</w:t>
      </w:r>
    </w:p>
    <w:p w:rsidR="003D51FB" w:rsidRPr="005C11C4" w:rsidRDefault="003D51FB" w:rsidP="000B1D85">
      <w:pPr>
        <w:pStyle w:val="Normal0"/>
        <w:spacing w:before="120" w:after="120" w:line="240" w:lineRule="auto"/>
        <w:jc w:val="left"/>
        <w:rPr>
          <w:rFonts w:asciiTheme="minorHAnsi" w:hAnsiTheme="minorHAnsi" w:cstheme="minorHAnsi"/>
          <w:sz w:val="24"/>
          <w:szCs w:val="24"/>
        </w:rPr>
      </w:pPr>
    </w:p>
    <w:p w:rsidR="0037630B" w:rsidRPr="005C11C4" w:rsidRDefault="00CC1C05" w:rsidP="007A2ED4">
      <w:pPr>
        <w:pStyle w:val="Nagwek3"/>
        <w:numPr>
          <w:ilvl w:val="1"/>
          <w:numId w:val="6"/>
        </w:numPr>
        <w:spacing w:before="120" w:after="120" w:line="240" w:lineRule="auto"/>
        <w:jc w:val="left"/>
        <w:rPr>
          <w:rFonts w:asciiTheme="minorHAnsi" w:hAnsiTheme="minorHAnsi" w:cstheme="minorHAnsi"/>
          <w:sz w:val="26"/>
          <w:szCs w:val="26"/>
        </w:rPr>
      </w:pPr>
      <w:bookmarkStart w:id="18" w:name="_Toc77067274"/>
      <w:r w:rsidRPr="005C11C4">
        <w:rPr>
          <w:rFonts w:asciiTheme="minorHAnsi" w:hAnsiTheme="minorHAnsi" w:cstheme="minorHAnsi"/>
          <w:sz w:val="26"/>
          <w:szCs w:val="26"/>
        </w:rPr>
        <w:t xml:space="preserve">Działanie </w:t>
      </w:r>
      <w:r w:rsidR="0041758F" w:rsidRPr="005C11C4">
        <w:rPr>
          <w:rFonts w:asciiTheme="minorHAnsi" w:hAnsiTheme="minorHAnsi" w:cstheme="minorHAnsi"/>
          <w:sz w:val="26"/>
          <w:szCs w:val="26"/>
        </w:rPr>
        <w:t>na rzecz integracji społecznej</w:t>
      </w:r>
      <w:bookmarkEnd w:id="18"/>
      <w:r w:rsidR="0041758F" w:rsidRPr="005C11C4">
        <w:rPr>
          <w:rFonts w:asciiTheme="minorHAnsi" w:hAnsiTheme="minorHAnsi" w:cstheme="minorHAnsi"/>
          <w:sz w:val="26"/>
          <w:szCs w:val="26"/>
        </w:rPr>
        <w:t xml:space="preserve"> </w:t>
      </w:r>
    </w:p>
    <w:p w:rsidR="00FA304A" w:rsidRPr="005C11C4" w:rsidRDefault="005E7D92"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ramach tego działania będą realizowane projekty </w:t>
      </w:r>
      <w:r w:rsidR="67A61470" w:rsidRPr="005C11C4">
        <w:rPr>
          <w:rFonts w:asciiTheme="minorHAnsi" w:hAnsiTheme="minorHAnsi" w:cstheme="minorHAnsi"/>
          <w:sz w:val="24"/>
          <w:szCs w:val="24"/>
        </w:rPr>
        <w:t>na r</w:t>
      </w:r>
      <w:r w:rsidR="0015788C">
        <w:rPr>
          <w:rFonts w:asciiTheme="minorHAnsi" w:hAnsiTheme="minorHAnsi" w:cstheme="minorHAnsi"/>
          <w:sz w:val="24"/>
          <w:szCs w:val="24"/>
        </w:rPr>
        <w:t>zecz wspierania różnorodności i </w:t>
      </w:r>
      <w:r w:rsidR="67A61470" w:rsidRPr="005C11C4">
        <w:rPr>
          <w:rFonts w:asciiTheme="minorHAnsi" w:hAnsiTheme="minorHAnsi" w:cstheme="minorHAnsi"/>
          <w:sz w:val="24"/>
          <w:szCs w:val="24"/>
        </w:rPr>
        <w:t xml:space="preserve">włączania do wspólnoty wszystkich na równych prawach, które kierowane są do grup najbardziej narażonych na dyskryminację </w:t>
      </w:r>
      <w:r w:rsidR="00046587" w:rsidRPr="005C11C4">
        <w:rPr>
          <w:rFonts w:asciiTheme="minorHAnsi" w:hAnsiTheme="minorHAnsi" w:cstheme="minorHAnsi"/>
          <w:sz w:val="24"/>
          <w:szCs w:val="24"/>
        </w:rPr>
        <w:t xml:space="preserve">(migranci oraz przedstawiciele mniejszości narodowych, etnicznych i religijnych) </w:t>
      </w:r>
      <w:r w:rsidR="67A61470" w:rsidRPr="005C11C4">
        <w:rPr>
          <w:rFonts w:asciiTheme="minorHAnsi" w:hAnsiTheme="minorHAnsi" w:cstheme="minorHAnsi"/>
          <w:sz w:val="24"/>
          <w:szCs w:val="24"/>
        </w:rPr>
        <w:t xml:space="preserve">lub </w:t>
      </w:r>
      <w:r w:rsidRPr="005C11C4">
        <w:rPr>
          <w:rFonts w:asciiTheme="minorHAnsi" w:hAnsiTheme="minorHAnsi" w:cstheme="minorHAnsi"/>
          <w:sz w:val="24"/>
          <w:szCs w:val="24"/>
        </w:rPr>
        <w:t xml:space="preserve">instytucji/osób </w:t>
      </w:r>
      <w:r w:rsidR="67A61470" w:rsidRPr="005C11C4">
        <w:rPr>
          <w:rFonts w:asciiTheme="minorHAnsi" w:hAnsiTheme="minorHAnsi" w:cstheme="minorHAnsi"/>
          <w:sz w:val="24"/>
          <w:szCs w:val="24"/>
        </w:rPr>
        <w:t xml:space="preserve">mających do czynienia z tymi grupami. </w:t>
      </w:r>
      <w:r w:rsidR="00046587" w:rsidRPr="005C11C4">
        <w:rPr>
          <w:rFonts w:asciiTheme="minorHAnsi" w:hAnsiTheme="minorHAnsi" w:cstheme="minorHAnsi"/>
          <w:sz w:val="24"/>
          <w:szCs w:val="24"/>
        </w:rPr>
        <w:t>Będą to m.in. działania informacyjne, poradnicze, integracyjne, kulturalne, a także prowadzenie Centrum Wielokulturowego.</w:t>
      </w:r>
      <w:r w:rsidR="00046587" w:rsidRPr="005C11C4">
        <w:rPr>
          <w:rFonts w:asciiTheme="minorHAnsi" w:hAnsiTheme="minorHAnsi" w:cstheme="minorHAnsi"/>
        </w:rPr>
        <w:t xml:space="preserve"> </w:t>
      </w:r>
      <w:r w:rsidR="67A61470" w:rsidRPr="005C11C4">
        <w:rPr>
          <w:rFonts w:asciiTheme="minorHAnsi" w:hAnsiTheme="minorHAnsi" w:cstheme="minorHAnsi"/>
          <w:sz w:val="24"/>
          <w:szCs w:val="24"/>
        </w:rPr>
        <w:t>Do osób doświadczających dyskryminacji będzie kierowane wsparcie w formie poradnictwa prawnego i psychologicznego.</w:t>
      </w:r>
      <w:r w:rsidR="008826C2" w:rsidRPr="005C11C4">
        <w:rPr>
          <w:rFonts w:asciiTheme="minorHAnsi" w:hAnsiTheme="minorHAnsi" w:cstheme="minorHAnsi"/>
          <w:sz w:val="24"/>
          <w:szCs w:val="24"/>
        </w:rPr>
        <w:t xml:space="preserve"> </w:t>
      </w:r>
    </w:p>
    <w:p w:rsidR="005E7D92" w:rsidRPr="005C11C4" w:rsidRDefault="005B5EC1" w:rsidP="000B1D85">
      <w:pPr>
        <w:pStyle w:val="Normal0"/>
        <w:spacing w:before="120" w:after="120" w:line="240" w:lineRule="auto"/>
        <w:jc w:val="left"/>
        <w:rPr>
          <w:rFonts w:asciiTheme="minorHAnsi" w:hAnsiTheme="minorHAnsi" w:cstheme="minorHAnsi"/>
          <w:sz w:val="24"/>
          <w:szCs w:val="24"/>
        </w:rPr>
      </w:pPr>
      <w:r w:rsidRPr="005B5EC1">
        <w:rPr>
          <w:rFonts w:asciiTheme="minorHAnsi" w:hAnsiTheme="minorHAnsi"/>
          <w:sz w:val="24"/>
          <w:szCs w:val="24"/>
        </w:rPr>
        <w:t xml:space="preserve">5 projektów o charakterze </w:t>
      </w:r>
      <w:proofErr w:type="spellStart"/>
      <w:r w:rsidRPr="005B5EC1">
        <w:rPr>
          <w:rFonts w:asciiTheme="minorHAnsi" w:hAnsiTheme="minorHAnsi"/>
          <w:sz w:val="24"/>
          <w:szCs w:val="24"/>
        </w:rPr>
        <w:t>ogólnomiejskim</w:t>
      </w:r>
      <w:proofErr w:type="spellEnd"/>
      <w:r w:rsidRPr="005B5EC1">
        <w:rPr>
          <w:rFonts w:asciiTheme="minorHAnsi" w:hAnsiTheme="minorHAnsi"/>
          <w:sz w:val="24"/>
          <w:szCs w:val="24"/>
        </w:rPr>
        <w:t xml:space="preserve"> zaplanowanych i realizowanych b</w:t>
      </w:r>
      <w:r>
        <w:rPr>
          <w:rFonts w:asciiTheme="minorHAnsi" w:hAnsiTheme="minorHAnsi"/>
          <w:sz w:val="24"/>
          <w:szCs w:val="24"/>
        </w:rPr>
        <w:t>ędzie przez biura urzędu miasta</w:t>
      </w:r>
      <w:r w:rsidRPr="00F244C8">
        <w:rPr>
          <w:rFonts w:asciiTheme="minorHAnsi" w:hAnsiTheme="minorHAnsi"/>
        </w:rPr>
        <w:t xml:space="preserve"> odpowiedzialne za</w:t>
      </w:r>
      <w:r>
        <w:rPr>
          <w:rFonts w:asciiTheme="minorHAnsi" w:hAnsiTheme="minorHAnsi"/>
        </w:rPr>
        <w:t>:</w:t>
      </w:r>
      <w:r w:rsidRPr="005C11C4">
        <w:rPr>
          <w:rFonts w:asciiTheme="minorHAnsi" w:hAnsiTheme="minorHAnsi" w:cstheme="minorHAnsi"/>
          <w:sz w:val="24"/>
          <w:szCs w:val="24"/>
        </w:rPr>
        <w:t xml:space="preserve"> </w:t>
      </w:r>
      <w:r w:rsidR="61BC2910" w:rsidRPr="005C11C4">
        <w:rPr>
          <w:rFonts w:asciiTheme="minorHAnsi" w:hAnsiTheme="minorHAnsi" w:cstheme="minorHAnsi"/>
          <w:sz w:val="24"/>
          <w:szCs w:val="24"/>
        </w:rPr>
        <w:t>wzmacnianie wspólnot lokalnych, współpracę międzynarodową i politykę kulturalną (we współpracy z instytucjami i organizacjami pozarządowymi).</w:t>
      </w:r>
    </w:p>
    <w:p w:rsidR="00013DD8" w:rsidRPr="005C11C4" w:rsidRDefault="00C72883"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Adresatami projektów tego działania będą zarówno wa</w:t>
      </w:r>
      <w:r w:rsidR="0015788C">
        <w:rPr>
          <w:rFonts w:asciiTheme="minorHAnsi" w:hAnsiTheme="minorHAnsi" w:cstheme="minorHAnsi"/>
          <w:sz w:val="24"/>
          <w:szCs w:val="24"/>
        </w:rPr>
        <w:t>rszawiacy i warszawianki, jak i </w:t>
      </w:r>
      <w:r w:rsidRPr="005C11C4">
        <w:rPr>
          <w:rFonts w:asciiTheme="minorHAnsi" w:hAnsiTheme="minorHAnsi" w:cstheme="minorHAnsi"/>
          <w:sz w:val="24"/>
          <w:szCs w:val="24"/>
        </w:rPr>
        <w:t xml:space="preserve">pracownicy urzędów i służb miejskich, którzy w swojej pracy mogą służyć wsparciem </w:t>
      </w:r>
      <w:r w:rsidR="00575707" w:rsidRPr="005C11C4">
        <w:rPr>
          <w:rFonts w:asciiTheme="minorHAnsi" w:hAnsiTheme="minorHAnsi" w:cstheme="minorHAnsi"/>
          <w:sz w:val="24"/>
          <w:szCs w:val="24"/>
        </w:rPr>
        <w:t>osobom</w:t>
      </w:r>
      <w:r w:rsidRPr="005C11C4">
        <w:rPr>
          <w:rFonts w:asciiTheme="minorHAnsi" w:hAnsiTheme="minorHAnsi" w:cstheme="minorHAnsi"/>
          <w:sz w:val="24"/>
          <w:szCs w:val="24"/>
        </w:rPr>
        <w:t xml:space="preserve"> dyskryminowan</w:t>
      </w:r>
      <w:r w:rsidR="008826C2" w:rsidRPr="005C11C4">
        <w:rPr>
          <w:rFonts w:asciiTheme="minorHAnsi" w:hAnsiTheme="minorHAnsi" w:cstheme="minorHAnsi"/>
          <w:sz w:val="24"/>
          <w:szCs w:val="24"/>
        </w:rPr>
        <w:t>y</w:t>
      </w:r>
      <w:r w:rsidR="00575707" w:rsidRPr="005C11C4">
        <w:rPr>
          <w:rFonts w:asciiTheme="minorHAnsi" w:hAnsiTheme="minorHAnsi" w:cstheme="minorHAnsi"/>
          <w:sz w:val="24"/>
          <w:szCs w:val="24"/>
        </w:rPr>
        <w:t>m</w:t>
      </w:r>
      <w:r w:rsidRPr="005C11C4">
        <w:rPr>
          <w:rFonts w:asciiTheme="minorHAnsi" w:hAnsiTheme="minorHAnsi" w:cstheme="minorHAnsi"/>
          <w:sz w:val="24"/>
          <w:szCs w:val="24"/>
        </w:rPr>
        <w:t xml:space="preserve"> lub doświadcz</w:t>
      </w:r>
      <w:r w:rsidR="008826C2" w:rsidRPr="005C11C4">
        <w:rPr>
          <w:rFonts w:asciiTheme="minorHAnsi" w:hAnsiTheme="minorHAnsi" w:cstheme="minorHAnsi"/>
          <w:sz w:val="24"/>
          <w:szCs w:val="24"/>
        </w:rPr>
        <w:t>ającym</w:t>
      </w:r>
      <w:r w:rsidRPr="005C11C4">
        <w:rPr>
          <w:rFonts w:asciiTheme="minorHAnsi" w:hAnsiTheme="minorHAnsi" w:cstheme="minorHAnsi"/>
          <w:sz w:val="24"/>
          <w:szCs w:val="24"/>
        </w:rPr>
        <w:t xml:space="preserve"> przemoc</w:t>
      </w:r>
      <w:r w:rsidR="008826C2" w:rsidRPr="005C11C4">
        <w:rPr>
          <w:rFonts w:asciiTheme="minorHAnsi" w:hAnsiTheme="minorHAnsi" w:cstheme="minorHAnsi"/>
          <w:sz w:val="24"/>
          <w:szCs w:val="24"/>
        </w:rPr>
        <w:t>y</w:t>
      </w:r>
      <w:r w:rsidRPr="005C11C4">
        <w:rPr>
          <w:rFonts w:asciiTheme="minorHAnsi" w:hAnsiTheme="minorHAnsi" w:cstheme="minorHAnsi"/>
          <w:sz w:val="24"/>
          <w:szCs w:val="24"/>
        </w:rPr>
        <w:t xml:space="preserve"> ze względu m.in. na płeć, orientację seksualną czy pochodzenie. </w:t>
      </w:r>
    </w:p>
    <w:p w:rsidR="00647123" w:rsidRPr="005C11C4" w:rsidRDefault="00647123" w:rsidP="000B1D85">
      <w:pPr>
        <w:pStyle w:val="Normal0"/>
        <w:spacing w:before="120" w:after="120" w:line="240" w:lineRule="auto"/>
        <w:jc w:val="left"/>
        <w:rPr>
          <w:rFonts w:asciiTheme="minorHAnsi" w:hAnsiTheme="minorHAnsi" w:cstheme="minorHAnsi"/>
          <w:sz w:val="12"/>
          <w:szCs w:val="12"/>
          <w:highlight w:val="yellow"/>
        </w:rPr>
      </w:pPr>
      <w:r w:rsidRPr="005C11C4">
        <w:rPr>
          <w:rFonts w:asciiTheme="minorHAnsi" w:hAnsiTheme="minorHAnsi" w:cstheme="minorHAnsi"/>
          <w:sz w:val="24"/>
          <w:szCs w:val="24"/>
        </w:rPr>
        <w:t>Ponadto przewidywane jest uzupełnienie katalogu projektów o inne działania, podejmowane przez biura urzędu miasta, jednostki i urzędy dzielnic, których szczegółowy zakres będzie dopiero definiowany przez nie same w trakcie obowiązywania programu. Preferowane będą projekty</w:t>
      </w:r>
      <w:r w:rsidR="00706A14" w:rsidRPr="005C11C4">
        <w:rPr>
          <w:rFonts w:asciiTheme="minorHAnsi" w:hAnsiTheme="minorHAnsi" w:cstheme="minorHAnsi"/>
          <w:sz w:val="24"/>
          <w:szCs w:val="24"/>
        </w:rPr>
        <w:t xml:space="preserve"> uzupełniające katalog działań służących poprawie sytuacji grup i osób narażonych na dyskryminację, np. poprzez oferowanie dodatkowych form wsparcia, świadczenie wsparcia wobec grup wcześniej niewystarczająco objętych wsparciem i/lub zwiększenie lokalnej dostępności oferty.</w:t>
      </w:r>
    </w:p>
    <w:p w:rsidR="002925E0" w:rsidRPr="005C11C4" w:rsidRDefault="6CB4715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Wskaźniki realizacji działa</w:t>
      </w:r>
      <w:r w:rsidR="00496434" w:rsidRPr="005C11C4">
        <w:rPr>
          <w:rFonts w:asciiTheme="minorHAnsi" w:hAnsiTheme="minorHAnsi" w:cstheme="minorHAnsi"/>
          <w:sz w:val="24"/>
          <w:szCs w:val="24"/>
        </w:rPr>
        <w:t>nia</w:t>
      </w:r>
      <w:r w:rsidRPr="005C11C4">
        <w:rPr>
          <w:rFonts w:asciiTheme="minorHAnsi" w:hAnsiTheme="minorHAnsi" w:cstheme="minorHAnsi"/>
          <w:sz w:val="24"/>
          <w:szCs w:val="24"/>
        </w:rPr>
        <w:t>:</w:t>
      </w:r>
    </w:p>
    <w:p w:rsidR="6CB4715B" w:rsidRPr="005C11C4" w:rsidRDefault="6CB4715B" w:rsidP="007A2ED4">
      <w:pPr>
        <w:pStyle w:val="Normal0"/>
        <w:numPr>
          <w:ilvl w:val="0"/>
          <w:numId w:val="12"/>
        </w:numPr>
        <w:spacing w:before="120" w:after="120" w:line="240" w:lineRule="auto"/>
        <w:ind w:left="714" w:hanging="357"/>
        <w:jc w:val="left"/>
        <w:rPr>
          <w:rFonts w:asciiTheme="minorHAnsi" w:hAnsiTheme="minorHAnsi" w:cstheme="minorHAnsi"/>
          <w:sz w:val="24"/>
          <w:szCs w:val="24"/>
        </w:rPr>
      </w:pPr>
      <w:r w:rsidRPr="005C11C4">
        <w:rPr>
          <w:rFonts w:asciiTheme="minorHAnsi" w:hAnsiTheme="minorHAnsi" w:cstheme="minorHAnsi"/>
          <w:color w:val="444444"/>
          <w:sz w:val="24"/>
          <w:szCs w:val="24"/>
        </w:rPr>
        <w:t>liczba wydarzeń integracyjnych</w:t>
      </w:r>
      <w:r w:rsidR="005A4156" w:rsidRPr="005C11C4">
        <w:rPr>
          <w:rFonts w:asciiTheme="minorHAnsi" w:hAnsiTheme="minorHAnsi" w:cstheme="minorHAnsi"/>
          <w:color w:val="444444"/>
          <w:sz w:val="24"/>
          <w:szCs w:val="24"/>
        </w:rPr>
        <w:t>:</w:t>
      </w:r>
      <w:r w:rsidR="00AD79A6" w:rsidRPr="005C11C4">
        <w:rPr>
          <w:rFonts w:asciiTheme="minorHAnsi" w:hAnsiTheme="minorHAnsi" w:cstheme="minorHAnsi"/>
          <w:color w:val="444444"/>
          <w:sz w:val="24"/>
          <w:szCs w:val="24"/>
        </w:rPr>
        <w:t xml:space="preserve"> 300</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2"/>
        </w:numPr>
        <w:spacing w:before="120" w:after="120" w:line="240" w:lineRule="auto"/>
        <w:ind w:left="714" w:hanging="357"/>
        <w:jc w:val="left"/>
        <w:rPr>
          <w:rFonts w:asciiTheme="minorHAnsi" w:hAnsiTheme="minorHAnsi" w:cstheme="minorHAnsi"/>
          <w:sz w:val="24"/>
          <w:szCs w:val="24"/>
        </w:rPr>
      </w:pPr>
      <w:r w:rsidRPr="005C11C4">
        <w:rPr>
          <w:rFonts w:asciiTheme="minorHAnsi" w:hAnsiTheme="minorHAnsi" w:cstheme="minorHAnsi"/>
          <w:color w:val="444444"/>
          <w:sz w:val="24"/>
          <w:szCs w:val="24"/>
        </w:rPr>
        <w:t>liczba wydarzeń edukacyjnych</w:t>
      </w:r>
      <w:r w:rsidR="005A4156" w:rsidRPr="005C11C4">
        <w:rPr>
          <w:rFonts w:asciiTheme="minorHAnsi" w:hAnsiTheme="minorHAnsi" w:cstheme="minorHAnsi"/>
          <w:color w:val="444444"/>
          <w:sz w:val="24"/>
          <w:szCs w:val="24"/>
        </w:rPr>
        <w:t>:</w:t>
      </w:r>
      <w:r w:rsidR="00AD79A6" w:rsidRPr="005C11C4">
        <w:rPr>
          <w:rFonts w:asciiTheme="minorHAnsi" w:hAnsiTheme="minorHAnsi" w:cstheme="minorHAnsi"/>
          <w:color w:val="444444"/>
          <w:sz w:val="24"/>
          <w:szCs w:val="24"/>
        </w:rPr>
        <w:t xml:space="preserve"> 114</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2"/>
        </w:numPr>
        <w:spacing w:before="120" w:after="120" w:line="240" w:lineRule="auto"/>
        <w:ind w:left="714" w:hanging="357"/>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godzin poradnictwa antydyskryminacyjnego</w:t>
      </w:r>
      <w:r w:rsidR="005A4156" w:rsidRPr="005C11C4">
        <w:rPr>
          <w:rFonts w:asciiTheme="minorHAnsi" w:hAnsiTheme="minorHAnsi" w:cstheme="minorHAnsi"/>
          <w:color w:val="444444"/>
          <w:sz w:val="24"/>
          <w:szCs w:val="24"/>
        </w:rPr>
        <w:t>:</w:t>
      </w:r>
      <w:r w:rsidR="00AD79A6" w:rsidRPr="005C11C4">
        <w:rPr>
          <w:rFonts w:asciiTheme="minorHAnsi" w:hAnsiTheme="minorHAnsi" w:cstheme="minorHAnsi"/>
          <w:color w:val="444444"/>
          <w:sz w:val="24"/>
          <w:szCs w:val="24"/>
        </w:rPr>
        <w:t xml:space="preserve"> 1700</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2"/>
        </w:numPr>
        <w:spacing w:before="120" w:after="120" w:line="240" w:lineRule="auto"/>
        <w:ind w:left="714" w:hanging="357"/>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porad udzielonych cudzoziemcom</w:t>
      </w:r>
      <w:r w:rsidR="005A4156" w:rsidRPr="005C11C4">
        <w:rPr>
          <w:rFonts w:asciiTheme="minorHAnsi" w:hAnsiTheme="minorHAnsi" w:cstheme="minorHAnsi"/>
          <w:color w:val="444444"/>
          <w:sz w:val="24"/>
          <w:szCs w:val="24"/>
        </w:rPr>
        <w:t>:</w:t>
      </w:r>
      <w:r w:rsidR="00AD79A6" w:rsidRPr="005C11C4">
        <w:rPr>
          <w:rFonts w:asciiTheme="minorHAnsi" w:hAnsiTheme="minorHAnsi" w:cstheme="minorHAnsi"/>
          <w:color w:val="444444"/>
          <w:sz w:val="24"/>
          <w:szCs w:val="24"/>
        </w:rPr>
        <w:t xml:space="preserve"> 1200</w:t>
      </w:r>
      <w:r w:rsidRPr="005C11C4">
        <w:rPr>
          <w:rFonts w:asciiTheme="minorHAnsi" w:hAnsiTheme="minorHAnsi" w:cstheme="minorHAnsi"/>
          <w:color w:val="444444"/>
          <w:sz w:val="24"/>
          <w:szCs w:val="24"/>
        </w:rPr>
        <w:t>;</w:t>
      </w:r>
    </w:p>
    <w:p w:rsidR="002925E0" w:rsidRPr="005C11C4" w:rsidRDefault="6CB4715B" w:rsidP="007A2ED4">
      <w:pPr>
        <w:pStyle w:val="Normal0"/>
        <w:numPr>
          <w:ilvl w:val="0"/>
          <w:numId w:val="12"/>
        </w:numPr>
        <w:spacing w:before="120" w:after="120" w:line="240" w:lineRule="auto"/>
        <w:ind w:left="714" w:hanging="357"/>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publikacji edukacyjnych elektronicznych</w:t>
      </w:r>
      <w:r w:rsidR="005A4156" w:rsidRPr="005C11C4">
        <w:rPr>
          <w:rFonts w:asciiTheme="minorHAnsi" w:hAnsiTheme="minorHAnsi" w:cstheme="minorHAnsi"/>
          <w:color w:val="444444"/>
          <w:sz w:val="24"/>
          <w:szCs w:val="24"/>
        </w:rPr>
        <w:t>:</w:t>
      </w:r>
      <w:r w:rsidR="00AD79A6" w:rsidRPr="005C11C4">
        <w:rPr>
          <w:rFonts w:asciiTheme="minorHAnsi" w:hAnsiTheme="minorHAnsi" w:cstheme="minorHAnsi"/>
          <w:color w:val="444444"/>
          <w:sz w:val="24"/>
          <w:szCs w:val="24"/>
        </w:rPr>
        <w:t xml:space="preserve"> 5</w:t>
      </w:r>
      <w:r w:rsidRPr="005C11C4">
        <w:rPr>
          <w:rFonts w:asciiTheme="minorHAnsi" w:hAnsiTheme="minorHAnsi" w:cstheme="minorHAnsi"/>
          <w:color w:val="444444"/>
          <w:sz w:val="24"/>
          <w:szCs w:val="24"/>
        </w:rPr>
        <w:t>.</w:t>
      </w:r>
    </w:p>
    <w:p w:rsidR="00B509BF" w:rsidRPr="005C11C4" w:rsidRDefault="15526843" w:rsidP="000B1D85">
      <w:p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Łączny koszt projektów (na dzień przyjęcia programu): 3 213 650 zł</w:t>
      </w:r>
    </w:p>
    <w:p w:rsidR="0039715B" w:rsidRPr="005C11C4" w:rsidRDefault="0039715B" w:rsidP="000B1D85">
      <w:pPr>
        <w:spacing w:before="120" w:after="120" w:line="240" w:lineRule="auto"/>
        <w:jc w:val="left"/>
        <w:rPr>
          <w:rFonts w:asciiTheme="minorHAnsi" w:hAnsiTheme="minorHAnsi" w:cstheme="minorHAnsi"/>
          <w:sz w:val="24"/>
          <w:szCs w:val="24"/>
        </w:rPr>
      </w:pPr>
    </w:p>
    <w:p w:rsidR="009134D7" w:rsidRPr="005C11C4" w:rsidRDefault="00375E7A" w:rsidP="000B1D85">
      <w:pPr>
        <w:pStyle w:val="Nagwek2"/>
        <w:spacing w:before="120" w:after="120" w:line="240" w:lineRule="auto"/>
        <w:jc w:val="left"/>
        <w:rPr>
          <w:rFonts w:asciiTheme="minorHAnsi" w:hAnsiTheme="minorHAnsi" w:cstheme="minorHAnsi"/>
        </w:rPr>
      </w:pPr>
      <w:bookmarkStart w:id="19" w:name="_heading=h.3rdcrjn" w:colFirst="0" w:colLast="0"/>
      <w:bookmarkStart w:id="20" w:name="_Toc77067275"/>
      <w:bookmarkEnd w:id="19"/>
      <w:r w:rsidRPr="005C11C4">
        <w:rPr>
          <w:rFonts w:asciiTheme="minorHAnsi" w:hAnsiTheme="minorHAnsi" w:cstheme="minorHAnsi"/>
        </w:rPr>
        <w:t xml:space="preserve">Cel szczegółowy 2: </w:t>
      </w:r>
      <w:r w:rsidR="00A01288" w:rsidRPr="005C11C4">
        <w:rPr>
          <w:rFonts w:asciiTheme="minorHAnsi" w:hAnsiTheme="minorHAnsi" w:cstheme="minorHAnsi"/>
        </w:rPr>
        <w:t>Identyfikujemy się z miejscem, w którym mieszkamy</w:t>
      </w:r>
      <w:bookmarkEnd w:id="20"/>
    </w:p>
    <w:p w:rsidR="00932E17" w:rsidRPr="005C11C4" w:rsidRDefault="00932E17" w:rsidP="000B1D85">
      <w:pPr>
        <w:spacing w:before="120" w:after="120" w:line="240" w:lineRule="auto"/>
        <w:jc w:val="left"/>
        <w:rPr>
          <w:rFonts w:asciiTheme="minorHAnsi" w:hAnsiTheme="minorHAnsi" w:cstheme="minorHAnsi"/>
        </w:rPr>
      </w:pPr>
    </w:p>
    <w:p w:rsidR="00911F51" w:rsidRPr="005C11C4" w:rsidRDefault="61BC2910"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themeColor="text1"/>
          <w:sz w:val="24"/>
          <w:szCs w:val="24"/>
        </w:rPr>
        <w:t xml:space="preserve">Wspólnotę lokalną tworzą ludzie, którzy odczuwają związek ze swoim miejscem. Poczucie „bycia u siebie” może wynikać z jednej strony z relacji z innymi ludźmi, a z drugiej strony być związane ze znajomością i zaangażowaniem w podtrzymanie lokalnego dziedzictwa historycznego, kulturowego i przyrodniczego. </w:t>
      </w:r>
    </w:p>
    <w:p w:rsidR="00911F51" w:rsidRPr="005C11C4" w:rsidRDefault="007C721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w:t>
      </w:r>
      <w:r w:rsidR="00911F51" w:rsidRPr="005C11C4">
        <w:rPr>
          <w:rFonts w:asciiTheme="minorHAnsi" w:hAnsiTheme="minorHAnsi" w:cstheme="minorHAnsi"/>
          <w:sz w:val="24"/>
          <w:szCs w:val="24"/>
        </w:rPr>
        <w:t>iększość warszawiaków deklaruje, że nie unika swoich n</w:t>
      </w:r>
      <w:r w:rsidR="0015788C">
        <w:rPr>
          <w:rFonts w:asciiTheme="minorHAnsi" w:hAnsiTheme="minorHAnsi" w:cstheme="minorHAnsi"/>
          <w:sz w:val="24"/>
          <w:szCs w:val="24"/>
        </w:rPr>
        <w:t>ajbliższych sąsiadów, zna ich z </w:t>
      </w:r>
      <w:r w:rsidR="00911F51" w:rsidRPr="005C11C4">
        <w:rPr>
          <w:rFonts w:asciiTheme="minorHAnsi" w:hAnsiTheme="minorHAnsi" w:cstheme="minorHAnsi"/>
          <w:sz w:val="24"/>
          <w:szCs w:val="24"/>
        </w:rPr>
        <w:t xml:space="preserve">widzenia oraz wie, jak się nazywają. Większość osób deklaruje również zaufanie do swoich </w:t>
      </w:r>
      <w:r w:rsidR="00911F51" w:rsidRPr="005C11C4">
        <w:rPr>
          <w:rFonts w:asciiTheme="minorHAnsi" w:hAnsiTheme="minorHAnsi" w:cstheme="minorHAnsi"/>
          <w:sz w:val="24"/>
          <w:szCs w:val="24"/>
        </w:rPr>
        <w:lastRenderedPageBreak/>
        <w:t xml:space="preserve">sąsiadów (choć w ostatnich latach spadło ono w większości dzielnic) oraz poczucie, że mają wiele wspólnego z innymi osobami w swoim miejscu zamieszkania. Ponadto większość warszawiaków deklaruje, że czują się związani z okolicą swojego miejsca zamieszkania, interesują się sprawami tego miejsca oraz jego historią. </w:t>
      </w:r>
    </w:p>
    <w:p w:rsidR="00911F51" w:rsidRPr="005C11C4" w:rsidRDefault="007C7210"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themeColor="text1"/>
          <w:sz w:val="24"/>
          <w:szCs w:val="24"/>
        </w:rPr>
        <w:t>Przyjmując te deklaracje jako punkt wyjścia</w:t>
      </w:r>
      <w:r w:rsidR="00C65793" w:rsidRPr="005C11C4">
        <w:rPr>
          <w:rFonts w:asciiTheme="minorHAnsi" w:hAnsiTheme="minorHAnsi" w:cstheme="minorHAnsi"/>
          <w:color w:val="000000" w:themeColor="text1"/>
          <w:sz w:val="24"/>
          <w:szCs w:val="24"/>
        </w:rPr>
        <w:t>,</w:t>
      </w:r>
      <w:r w:rsidR="00911F51" w:rsidRPr="005C11C4">
        <w:rPr>
          <w:rFonts w:asciiTheme="minorHAnsi" w:hAnsiTheme="minorHAnsi" w:cstheme="minorHAnsi"/>
          <w:color w:val="000000" w:themeColor="text1"/>
          <w:sz w:val="24"/>
          <w:szCs w:val="24"/>
        </w:rPr>
        <w:t xml:space="preserve"> należy wzmac</w:t>
      </w:r>
      <w:r w:rsidR="0015788C">
        <w:rPr>
          <w:rFonts w:asciiTheme="minorHAnsi" w:hAnsiTheme="minorHAnsi" w:cstheme="minorHAnsi"/>
          <w:color w:val="000000" w:themeColor="text1"/>
          <w:sz w:val="24"/>
          <w:szCs w:val="24"/>
        </w:rPr>
        <w:t>niać zainteresowanie i troskę o </w:t>
      </w:r>
      <w:r w:rsidR="00911F51" w:rsidRPr="005C11C4">
        <w:rPr>
          <w:rFonts w:asciiTheme="minorHAnsi" w:hAnsiTheme="minorHAnsi" w:cstheme="minorHAnsi"/>
          <w:color w:val="000000" w:themeColor="text1"/>
          <w:sz w:val="24"/>
          <w:szCs w:val="24"/>
        </w:rPr>
        <w:t>sprawy związane z miejscem zamieszkania oraz szerzej – miasta. Będzie to sprzyjać wzmacnianiu poczucia wspólnej tożsamości. Wspieranie nawiązywania relacji lokalnych będzie sprzyjać integracji oraz budowaniu zaufania. Należy również rozwijać lokalne identyfikacje poprzez upowszechnianie lokalnej historii oraz dziedzictwa kulturowego.</w:t>
      </w:r>
    </w:p>
    <w:p w:rsidR="007C7210" w:rsidRPr="005C11C4" w:rsidRDefault="67A61470"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themeColor="text1"/>
          <w:sz w:val="24"/>
          <w:szCs w:val="24"/>
        </w:rPr>
        <w:t>Stawianym tu celem jest wzmocnienie identyfikacji z miejscem oraz poczucia „bycia u siebie” – zarówno na poziomie sąsiedztwa, dzielnicy, jak i na poziomie miasta. Cel zostanie zrealizowany poprzez działania na rzecz integracji lokalnej oraz działania</w:t>
      </w:r>
      <w:r w:rsidRPr="005C11C4">
        <w:rPr>
          <w:rFonts w:asciiTheme="minorHAnsi" w:hAnsiTheme="minorHAnsi" w:cstheme="minorHAnsi"/>
          <w:i/>
          <w:iCs/>
          <w:color w:val="000000" w:themeColor="text1"/>
          <w:sz w:val="24"/>
          <w:szCs w:val="24"/>
        </w:rPr>
        <w:t xml:space="preserve"> </w:t>
      </w:r>
      <w:r w:rsidRPr="005C11C4">
        <w:rPr>
          <w:rFonts w:asciiTheme="minorHAnsi" w:hAnsiTheme="minorHAnsi" w:cstheme="minorHAnsi"/>
          <w:color w:val="000000" w:themeColor="text1"/>
          <w:sz w:val="24"/>
          <w:szCs w:val="24"/>
        </w:rPr>
        <w:t>upowszechniające wiedzę o dziedzictwie kulturowym i przyrodniczym.</w:t>
      </w:r>
    </w:p>
    <w:p w:rsidR="00050638" w:rsidRPr="005C11C4" w:rsidRDefault="00911F51"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Efektem realizacji celu będzie zwiększenie zainteresowania warszawiaków i warszawianek sprawami związanymi z ich miejscem zamieszkania, a także zwiększenie poczucia, że mają wiele wspólnego z innymi mieszkańcami tego miejsca.</w:t>
      </w:r>
    </w:p>
    <w:p w:rsidR="00050638" w:rsidRPr="005C11C4" w:rsidRDefault="00050638"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Realizację tych celów wspierać będą także działania o charakterze procesowym, realizowane przez </w:t>
      </w:r>
      <w:r w:rsidR="00D466A4" w:rsidRPr="005C11C4">
        <w:rPr>
          <w:rFonts w:asciiTheme="minorHAnsi" w:hAnsiTheme="minorHAnsi" w:cstheme="minorHAnsi"/>
          <w:sz w:val="24"/>
          <w:szCs w:val="24"/>
        </w:rPr>
        <w:t xml:space="preserve">biura urzędu miasta odpowiedzialne za </w:t>
      </w:r>
      <w:r w:rsidR="00BC0F80" w:rsidRPr="005C11C4">
        <w:rPr>
          <w:rFonts w:asciiTheme="minorHAnsi" w:hAnsiTheme="minorHAnsi" w:cstheme="minorHAnsi"/>
          <w:sz w:val="24"/>
          <w:szCs w:val="24"/>
        </w:rPr>
        <w:t>politykę w zakresie ochrony zabytków (popularyzowanie i upowszechnianie wiedzy o zabytkach, współpraca ze szkołami i społecznymi opiekunami zabytków), politykę kulturalną (współpraca ze społecznościami lokalnymi w zakresie kultury), a także urzędy dzielnic m.st. Warszawy (działan</w:t>
      </w:r>
      <w:r w:rsidR="0015788C">
        <w:rPr>
          <w:rFonts w:asciiTheme="minorHAnsi" w:hAnsiTheme="minorHAnsi" w:cstheme="minorHAnsi"/>
          <w:sz w:val="24"/>
          <w:szCs w:val="24"/>
        </w:rPr>
        <w:t>ia integracyjne oraz związane z </w:t>
      </w:r>
      <w:r w:rsidR="00BC0F80" w:rsidRPr="005C11C4">
        <w:rPr>
          <w:rFonts w:asciiTheme="minorHAnsi" w:hAnsiTheme="minorHAnsi" w:cstheme="minorHAnsi"/>
          <w:sz w:val="24"/>
          <w:szCs w:val="24"/>
        </w:rPr>
        <w:t>dziedzictwem kulturowym i przyrodniczym).</w:t>
      </w:r>
    </w:p>
    <w:p w:rsidR="00F134DC" w:rsidRPr="005C11C4" w:rsidRDefault="00F134DC" w:rsidP="000B1D85">
      <w:pPr>
        <w:pStyle w:val="Normal0"/>
        <w:spacing w:before="120" w:after="120" w:line="240" w:lineRule="auto"/>
        <w:jc w:val="left"/>
        <w:rPr>
          <w:rFonts w:asciiTheme="minorHAnsi" w:hAnsiTheme="minorHAnsi" w:cstheme="minorHAnsi"/>
          <w:b/>
          <w:sz w:val="24"/>
          <w:szCs w:val="24"/>
        </w:rPr>
      </w:pPr>
    </w:p>
    <w:p w:rsidR="00F134DC" w:rsidRPr="005C11C4" w:rsidRDefault="00F134DC" w:rsidP="000B1D85">
      <w:pPr>
        <w:pStyle w:val="Normal0"/>
        <w:spacing w:before="120" w:after="120" w:line="240" w:lineRule="auto"/>
        <w:jc w:val="left"/>
        <w:rPr>
          <w:rFonts w:asciiTheme="minorHAnsi" w:hAnsiTheme="minorHAnsi" w:cstheme="minorHAnsi"/>
          <w:b/>
          <w:bCs/>
          <w:sz w:val="24"/>
          <w:szCs w:val="24"/>
        </w:rPr>
      </w:pPr>
      <w:r w:rsidRPr="005C11C4">
        <w:rPr>
          <w:rFonts w:asciiTheme="minorHAnsi" w:hAnsiTheme="minorHAnsi" w:cstheme="minorHAnsi"/>
          <w:b/>
          <w:bCs/>
          <w:sz w:val="24"/>
          <w:szCs w:val="24"/>
        </w:rPr>
        <w:t>Wskaźniki realizacji celu</w:t>
      </w:r>
      <w:r w:rsidR="000B7AAD" w:rsidRPr="005C11C4">
        <w:rPr>
          <w:rFonts w:asciiTheme="minorHAnsi" w:hAnsiTheme="minorHAnsi" w:cstheme="minorHAnsi"/>
          <w:b/>
          <w:bCs/>
          <w:sz w:val="24"/>
          <w:szCs w:val="24"/>
        </w:rPr>
        <w:t xml:space="preserve"> szczegółowego 2</w:t>
      </w:r>
      <w:r w:rsidRPr="005C11C4">
        <w:rPr>
          <w:rFonts w:asciiTheme="minorHAnsi" w:hAnsiTheme="minorHAnsi" w:cstheme="minorHAnsi"/>
          <w:b/>
          <w:bCs/>
          <w:sz w:val="24"/>
          <w:szCs w:val="24"/>
        </w:rPr>
        <w:t>:</w:t>
      </w:r>
    </w:p>
    <w:p w:rsidR="00763B2B" w:rsidRPr="005C11C4" w:rsidRDefault="00763B2B" w:rsidP="007A2ED4">
      <w:pPr>
        <w:pStyle w:val="Normal0"/>
        <w:numPr>
          <w:ilvl w:val="0"/>
          <w:numId w:val="8"/>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iCs/>
          <w:sz w:val="24"/>
          <w:szCs w:val="24"/>
        </w:rPr>
        <w:t xml:space="preserve">Odsetek mieszkańców </w:t>
      </w:r>
      <w:r w:rsidR="00C65793" w:rsidRPr="005C11C4">
        <w:rPr>
          <w:rFonts w:asciiTheme="minorHAnsi" w:hAnsiTheme="minorHAnsi" w:cstheme="minorHAnsi"/>
          <w:iCs/>
          <w:sz w:val="24"/>
          <w:szCs w:val="24"/>
        </w:rPr>
        <w:t>i</w:t>
      </w:r>
      <w:r w:rsidRPr="005C11C4">
        <w:rPr>
          <w:rFonts w:asciiTheme="minorHAnsi" w:hAnsiTheme="minorHAnsi" w:cstheme="minorHAnsi"/>
          <w:iCs/>
          <w:sz w:val="24"/>
          <w:szCs w:val="24"/>
        </w:rPr>
        <w:t>dentyfikujących się z miejscem zamieszkania</w:t>
      </w:r>
    </w:p>
    <w:p w:rsidR="00763B2B" w:rsidRPr="005C11C4" w:rsidRDefault="00763B2B" w:rsidP="000B1D85">
      <w:pPr>
        <w:pStyle w:val="Normal0"/>
        <w:spacing w:before="120" w:after="120" w:line="240" w:lineRule="auto"/>
        <w:ind w:left="720"/>
        <w:jc w:val="left"/>
        <w:rPr>
          <w:rFonts w:asciiTheme="minorHAnsi" w:eastAsiaTheme="minorEastAsia" w:hAnsiTheme="minorHAnsi" w:cstheme="minorHAnsi"/>
          <w:sz w:val="24"/>
          <w:szCs w:val="24"/>
        </w:rPr>
      </w:pPr>
      <w:r w:rsidRPr="005C11C4">
        <w:rPr>
          <w:rFonts w:asciiTheme="minorHAnsi" w:hAnsiTheme="minorHAnsi" w:cstheme="minorHAnsi"/>
          <w:sz w:val="24"/>
          <w:szCs w:val="24"/>
        </w:rPr>
        <w:t>Wartość docelowa: 92%</w:t>
      </w:r>
      <w:r w:rsidR="00BC0F80" w:rsidRPr="005C11C4">
        <w:rPr>
          <w:rFonts w:asciiTheme="minorHAnsi" w:hAnsiTheme="minorHAnsi" w:cstheme="minorHAnsi"/>
          <w:sz w:val="24"/>
          <w:szCs w:val="24"/>
        </w:rPr>
        <w:t xml:space="preserve"> (2025)</w:t>
      </w:r>
      <w:r w:rsidRPr="005C11C4">
        <w:rPr>
          <w:rFonts w:asciiTheme="minorHAnsi" w:hAnsiTheme="minorHAnsi" w:cstheme="minorHAnsi"/>
          <w:sz w:val="24"/>
          <w:szCs w:val="24"/>
        </w:rPr>
        <w:tab/>
      </w:r>
      <w:r w:rsidRPr="005C11C4">
        <w:rPr>
          <w:rFonts w:asciiTheme="minorHAnsi" w:eastAsiaTheme="minorEastAsia" w:hAnsiTheme="minorHAnsi" w:cstheme="minorHAnsi"/>
          <w:sz w:val="24"/>
          <w:szCs w:val="24"/>
        </w:rPr>
        <w:t>(wartość bazowa: 88%</w:t>
      </w:r>
      <w:r w:rsidR="00BC0F80" w:rsidRPr="005C11C4">
        <w:rPr>
          <w:rFonts w:asciiTheme="minorHAnsi" w:eastAsiaTheme="minorEastAsia" w:hAnsiTheme="minorHAnsi" w:cstheme="minorHAnsi"/>
          <w:sz w:val="24"/>
          <w:szCs w:val="24"/>
        </w:rPr>
        <w:t xml:space="preserve"> </w:t>
      </w:r>
      <w:r w:rsidR="00BC0F80" w:rsidRPr="005C11C4">
        <w:rPr>
          <w:rFonts w:asciiTheme="minorHAnsi" w:hAnsiTheme="minorHAnsi" w:cstheme="minorHAnsi"/>
          <w:color w:val="444444"/>
          <w:sz w:val="24"/>
          <w:szCs w:val="24"/>
        </w:rPr>
        <w:t>– 2019</w:t>
      </w:r>
      <w:r w:rsidRPr="005C11C4">
        <w:rPr>
          <w:rFonts w:asciiTheme="minorHAnsi" w:eastAsiaTheme="minorEastAsia" w:hAnsiTheme="minorHAnsi" w:cstheme="minorHAnsi"/>
          <w:sz w:val="24"/>
          <w:szCs w:val="24"/>
        </w:rPr>
        <w:t>)</w:t>
      </w:r>
    </w:p>
    <w:p w:rsidR="00801A59" w:rsidRPr="005C11C4" w:rsidRDefault="00763B2B" w:rsidP="007A2ED4">
      <w:pPr>
        <w:pStyle w:val="Normal0"/>
        <w:numPr>
          <w:ilvl w:val="0"/>
          <w:numId w:val="8"/>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Odsetek mieszkańców deklarujących poczucie wspólnoty z innymi</w:t>
      </w:r>
    </w:p>
    <w:p w:rsidR="00763B2B" w:rsidRPr="005C11C4" w:rsidRDefault="00763B2B" w:rsidP="000B1D85">
      <w:pPr>
        <w:pStyle w:val="Normal0"/>
        <w:spacing w:before="120" w:after="120" w:line="240" w:lineRule="auto"/>
        <w:ind w:left="720"/>
        <w:jc w:val="left"/>
        <w:rPr>
          <w:rFonts w:asciiTheme="minorHAnsi" w:eastAsiaTheme="minorEastAsia" w:hAnsiTheme="minorHAnsi" w:cstheme="minorHAnsi"/>
          <w:sz w:val="24"/>
          <w:szCs w:val="24"/>
        </w:rPr>
      </w:pPr>
      <w:bookmarkStart w:id="21" w:name="_heading=h.44sinio" w:colFirst="0" w:colLast="0"/>
      <w:bookmarkEnd w:id="21"/>
      <w:r w:rsidRPr="005C11C4">
        <w:rPr>
          <w:rFonts w:asciiTheme="minorHAnsi" w:hAnsiTheme="minorHAnsi" w:cstheme="minorHAnsi"/>
          <w:sz w:val="24"/>
          <w:szCs w:val="24"/>
        </w:rPr>
        <w:t>Wartość docelowa: 66%</w:t>
      </w:r>
      <w:r w:rsidR="00BC0F80" w:rsidRPr="005C11C4">
        <w:rPr>
          <w:rFonts w:asciiTheme="minorHAnsi" w:hAnsiTheme="minorHAnsi" w:cstheme="minorHAnsi"/>
          <w:sz w:val="24"/>
          <w:szCs w:val="24"/>
        </w:rPr>
        <w:t xml:space="preserve"> (2025)</w:t>
      </w:r>
      <w:r w:rsidRPr="005C11C4">
        <w:rPr>
          <w:rFonts w:asciiTheme="minorHAnsi" w:hAnsiTheme="minorHAnsi" w:cstheme="minorHAnsi"/>
          <w:sz w:val="24"/>
          <w:szCs w:val="24"/>
        </w:rPr>
        <w:tab/>
      </w:r>
      <w:r w:rsidRPr="005C11C4">
        <w:rPr>
          <w:rFonts w:asciiTheme="minorHAnsi" w:eastAsiaTheme="minorEastAsia" w:hAnsiTheme="minorHAnsi" w:cstheme="minorHAnsi"/>
          <w:sz w:val="24"/>
          <w:szCs w:val="24"/>
        </w:rPr>
        <w:t>(wartość bazowa: 62%</w:t>
      </w:r>
      <w:r w:rsidR="00BC0F80" w:rsidRPr="005C11C4">
        <w:rPr>
          <w:rFonts w:asciiTheme="minorHAnsi" w:eastAsiaTheme="minorEastAsia" w:hAnsiTheme="minorHAnsi" w:cstheme="minorHAnsi"/>
          <w:sz w:val="24"/>
          <w:szCs w:val="24"/>
        </w:rPr>
        <w:t xml:space="preserve"> </w:t>
      </w:r>
      <w:r w:rsidR="00BC0F80" w:rsidRPr="005C11C4">
        <w:rPr>
          <w:rFonts w:asciiTheme="minorHAnsi" w:hAnsiTheme="minorHAnsi" w:cstheme="minorHAnsi"/>
          <w:color w:val="444444"/>
          <w:sz w:val="24"/>
          <w:szCs w:val="24"/>
        </w:rPr>
        <w:t>–</w:t>
      </w:r>
      <w:r w:rsidR="00BC0F80" w:rsidRPr="005C11C4">
        <w:rPr>
          <w:rFonts w:asciiTheme="minorHAnsi" w:eastAsiaTheme="minorEastAsia" w:hAnsiTheme="minorHAnsi" w:cstheme="minorHAnsi"/>
          <w:sz w:val="24"/>
          <w:szCs w:val="24"/>
        </w:rPr>
        <w:t xml:space="preserve"> 2019</w:t>
      </w:r>
      <w:r w:rsidRPr="005C11C4">
        <w:rPr>
          <w:rFonts w:asciiTheme="minorHAnsi" w:eastAsiaTheme="minorEastAsia" w:hAnsiTheme="minorHAnsi" w:cstheme="minorHAnsi"/>
          <w:sz w:val="24"/>
          <w:szCs w:val="24"/>
        </w:rPr>
        <w:t>)</w:t>
      </w:r>
    </w:p>
    <w:p w:rsidR="00763B2B" w:rsidRPr="005C11C4" w:rsidRDefault="00763B2B" w:rsidP="000B1D85">
      <w:pPr>
        <w:pStyle w:val="Normal0"/>
        <w:spacing w:before="120" w:after="120" w:line="240" w:lineRule="auto"/>
        <w:jc w:val="left"/>
        <w:rPr>
          <w:rFonts w:asciiTheme="minorHAnsi" w:hAnsiTheme="minorHAnsi" w:cstheme="minorHAnsi"/>
        </w:rPr>
      </w:pPr>
    </w:p>
    <w:p w:rsidR="00911F51" w:rsidRPr="005C11C4" w:rsidRDefault="007C7210" w:rsidP="000B1D85">
      <w:pPr>
        <w:pStyle w:val="Nagwek3"/>
        <w:spacing w:before="120" w:after="120" w:line="240" w:lineRule="auto"/>
        <w:jc w:val="left"/>
        <w:rPr>
          <w:rFonts w:asciiTheme="minorHAnsi" w:hAnsiTheme="minorHAnsi" w:cstheme="minorHAnsi"/>
        </w:rPr>
      </w:pPr>
      <w:bookmarkStart w:id="22" w:name="_Toc77067276"/>
      <w:r w:rsidRPr="005C11C4">
        <w:rPr>
          <w:rFonts w:asciiTheme="minorHAnsi" w:hAnsiTheme="minorHAnsi" w:cstheme="minorHAnsi"/>
        </w:rPr>
        <w:t>2</w:t>
      </w:r>
      <w:r w:rsidR="00911F51" w:rsidRPr="005C11C4">
        <w:rPr>
          <w:rFonts w:asciiTheme="minorHAnsi" w:hAnsiTheme="minorHAnsi" w:cstheme="minorHAnsi"/>
        </w:rPr>
        <w:t xml:space="preserve">.1. </w:t>
      </w:r>
      <w:r w:rsidR="009A33B1" w:rsidRPr="005C11C4">
        <w:rPr>
          <w:rFonts w:asciiTheme="minorHAnsi" w:hAnsiTheme="minorHAnsi" w:cstheme="minorHAnsi"/>
        </w:rPr>
        <w:t xml:space="preserve">Działanie </w:t>
      </w:r>
      <w:r w:rsidR="00911F51" w:rsidRPr="005C11C4">
        <w:rPr>
          <w:rFonts w:asciiTheme="minorHAnsi" w:hAnsiTheme="minorHAnsi" w:cstheme="minorHAnsi"/>
        </w:rPr>
        <w:t>na rzecz integracji lokalnej</w:t>
      </w:r>
      <w:bookmarkEnd w:id="22"/>
    </w:p>
    <w:p w:rsidR="00C72883" w:rsidRPr="005C11C4" w:rsidRDefault="00A26239"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 ramach tego działania będą realizowane projekty</w:t>
      </w:r>
      <w:r w:rsidR="67A61470" w:rsidRPr="005C11C4">
        <w:rPr>
          <w:rFonts w:asciiTheme="minorHAnsi" w:hAnsiTheme="minorHAnsi" w:cstheme="minorHAnsi"/>
          <w:sz w:val="24"/>
          <w:szCs w:val="24"/>
        </w:rPr>
        <w:t xml:space="preserve"> na rzecz wzajemnego poznawania się, działania i spędzania razem czasu w najbliższym otoczeniu miejsca zamieszkania. </w:t>
      </w:r>
      <w:r w:rsidRPr="005C11C4">
        <w:rPr>
          <w:rFonts w:asciiTheme="minorHAnsi" w:hAnsiTheme="minorHAnsi" w:cstheme="minorHAnsi"/>
          <w:sz w:val="24"/>
          <w:szCs w:val="24"/>
        </w:rPr>
        <w:t>B</w:t>
      </w:r>
      <w:r w:rsidR="67A61470" w:rsidRPr="005C11C4">
        <w:rPr>
          <w:rFonts w:asciiTheme="minorHAnsi" w:hAnsiTheme="minorHAnsi" w:cstheme="minorHAnsi"/>
          <w:sz w:val="24"/>
          <w:szCs w:val="24"/>
        </w:rPr>
        <w:t xml:space="preserve">ędą </w:t>
      </w:r>
      <w:r w:rsidRPr="005C11C4">
        <w:rPr>
          <w:rFonts w:asciiTheme="minorHAnsi" w:hAnsiTheme="minorHAnsi" w:cstheme="minorHAnsi"/>
          <w:sz w:val="24"/>
          <w:szCs w:val="24"/>
        </w:rPr>
        <w:t xml:space="preserve">to różnego typu </w:t>
      </w:r>
      <w:r w:rsidR="67A61470" w:rsidRPr="005C11C4">
        <w:rPr>
          <w:rFonts w:asciiTheme="minorHAnsi" w:hAnsiTheme="minorHAnsi" w:cstheme="minorHAnsi"/>
          <w:sz w:val="24"/>
          <w:szCs w:val="24"/>
        </w:rPr>
        <w:t xml:space="preserve">wydarzenia sąsiedzkie w dzielnicach (np. pikniki, festyny, serie spotkań) stanowiące okazję do poznawania się członków społeczności lokalnych, nawiązywania więzi, promowania </w:t>
      </w:r>
      <w:r w:rsidRPr="005C11C4">
        <w:rPr>
          <w:rFonts w:asciiTheme="minorHAnsi" w:hAnsiTheme="minorHAnsi" w:cstheme="minorHAnsi"/>
          <w:sz w:val="24"/>
          <w:szCs w:val="24"/>
        </w:rPr>
        <w:t xml:space="preserve">lokalnej </w:t>
      </w:r>
      <w:r w:rsidR="67A61470" w:rsidRPr="005C11C4">
        <w:rPr>
          <w:rFonts w:asciiTheme="minorHAnsi" w:hAnsiTheme="minorHAnsi" w:cstheme="minorHAnsi"/>
          <w:sz w:val="24"/>
          <w:szCs w:val="24"/>
        </w:rPr>
        <w:t>aktywności.</w:t>
      </w:r>
    </w:p>
    <w:p w:rsidR="00C72883" w:rsidRPr="005C11C4" w:rsidRDefault="67A6147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w:t>
      </w:r>
      <w:r w:rsidR="00EB17C3" w:rsidRPr="005C11C4">
        <w:rPr>
          <w:rFonts w:asciiTheme="minorHAnsi" w:hAnsiTheme="minorHAnsi" w:cstheme="minorHAnsi"/>
          <w:sz w:val="24"/>
          <w:szCs w:val="24"/>
        </w:rPr>
        <w:t>p</w:t>
      </w:r>
      <w:r w:rsidRPr="005C11C4">
        <w:rPr>
          <w:rFonts w:asciiTheme="minorHAnsi" w:hAnsiTheme="minorHAnsi" w:cstheme="minorHAnsi"/>
          <w:sz w:val="24"/>
          <w:szCs w:val="24"/>
        </w:rPr>
        <w:t xml:space="preserve">rogramie zaplanowano </w:t>
      </w:r>
      <w:r w:rsidR="00050638" w:rsidRPr="005C11C4">
        <w:rPr>
          <w:rFonts w:asciiTheme="minorHAnsi" w:hAnsiTheme="minorHAnsi" w:cstheme="minorHAnsi"/>
          <w:sz w:val="24"/>
          <w:szCs w:val="24"/>
        </w:rPr>
        <w:t xml:space="preserve">17 </w:t>
      </w:r>
      <w:r w:rsidRPr="005C11C4">
        <w:rPr>
          <w:rFonts w:asciiTheme="minorHAnsi" w:hAnsiTheme="minorHAnsi" w:cstheme="minorHAnsi"/>
          <w:sz w:val="24"/>
          <w:szCs w:val="24"/>
        </w:rPr>
        <w:t xml:space="preserve">projektów </w:t>
      </w:r>
      <w:r w:rsidR="009A33B1" w:rsidRPr="005C11C4">
        <w:rPr>
          <w:rFonts w:asciiTheme="minorHAnsi" w:hAnsiTheme="minorHAnsi" w:cstheme="minorHAnsi"/>
          <w:sz w:val="24"/>
          <w:szCs w:val="24"/>
        </w:rPr>
        <w:t xml:space="preserve">lokalnych </w:t>
      </w:r>
      <w:r w:rsidRPr="005C11C4">
        <w:rPr>
          <w:rFonts w:asciiTheme="minorHAnsi" w:hAnsiTheme="minorHAnsi" w:cstheme="minorHAnsi"/>
          <w:sz w:val="24"/>
          <w:szCs w:val="24"/>
        </w:rPr>
        <w:t xml:space="preserve">obejmujących wydarzenia organizowane przez urzędy dzielnic w </w:t>
      </w:r>
      <w:r w:rsidR="00F20C0A" w:rsidRPr="005C11C4">
        <w:rPr>
          <w:rFonts w:asciiTheme="minorHAnsi" w:hAnsiTheme="minorHAnsi" w:cstheme="minorHAnsi"/>
          <w:sz w:val="24"/>
          <w:szCs w:val="24"/>
        </w:rPr>
        <w:t>7</w:t>
      </w:r>
      <w:r w:rsidRPr="005C11C4">
        <w:rPr>
          <w:rFonts w:asciiTheme="minorHAnsi" w:hAnsiTheme="minorHAnsi" w:cstheme="minorHAnsi"/>
          <w:sz w:val="24"/>
          <w:szCs w:val="24"/>
        </w:rPr>
        <w:t xml:space="preserve"> dzielnicach Warszawy (Białołęka, Bielany, Mokotów, Praga-Południe,</w:t>
      </w:r>
      <w:r w:rsidR="00F20C0A" w:rsidRPr="005C11C4">
        <w:rPr>
          <w:rFonts w:asciiTheme="minorHAnsi" w:hAnsiTheme="minorHAnsi" w:cstheme="minorHAnsi"/>
          <w:sz w:val="24"/>
          <w:szCs w:val="24"/>
        </w:rPr>
        <w:t xml:space="preserve"> Targówek, Wawer i Wilanów</w:t>
      </w:r>
      <w:r w:rsidRPr="005C11C4">
        <w:rPr>
          <w:rFonts w:asciiTheme="minorHAnsi" w:hAnsiTheme="minorHAnsi" w:cstheme="minorHAnsi"/>
          <w:sz w:val="24"/>
          <w:szCs w:val="24"/>
        </w:rPr>
        <w:t>)</w:t>
      </w:r>
      <w:r w:rsidR="009A33B1" w:rsidRPr="005C11C4">
        <w:rPr>
          <w:rFonts w:asciiTheme="minorHAnsi" w:hAnsiTheme="minorHAnsi" w:cstheme="minorHAnsi"/>
          <w:sz w:val="24"/>
          <w:szCs w:val="24"/>
        </w:rPr>
        <w:t xml:space="preserve"> </w:t>
      </w:r>
      <w:r w:rsidR="00050638" w:rsidRPr="005C11C4">
        <w:rPr>
          <w:rFonts w:asciiTheme="minorHAnsi" w:hAnsiTheme="minorHAnsi" w:cstheme="minorHAnsi"/>
          <w:sz w:val="24"/>
          <w:szCs w:val="24"/>
        </w:rPr>
        <w:t xml:space="preserve">i jedną instytucję kultury (Teatr Ochoty) </w:t>
      </w:r>
      <w:r w:rsidR="009A33B1" w:rsidRPr="005C11C4">
        <w:rPr>
          <w:rFonts w:asciiTheme="minorHAnsi" w:hAnsiTheme="minorHAnsi" w:cstheme="minorHAnsi"/>
          <w:sz w:val="24"/>
          <w:szCs w:val="24"/>
        </w:rPr>
        <w:t>oraz</w:t>
      </w:r>
      <w:r w:rsidR="001C6437" w:rsidRPr="005C11C4">
        <w:rPr>
          <w:rFonts w:asciiTheme="minorHAnsi" w:hAnsiTheme="minorHAnsi" w:cstheme="minorHAnsi"/>
          <w:sz w:val="24"/>
          <w:szCs w:val="24"/>
        </w:rPr>
        <w:t xml:space="preserve"> jeden projekt biura</w:t>
      </w:r>
      <w:r w:rsidRPr="005C11C4">
        <w:rPr>
          <w:rFonts w:asciiTheme="minorHAnsi" w:hAnsiTheme="minorHAnsi" w:cstheme="minorHAnsi"/>
          <w:sz w:val="24"/>
          <w:szCs w:val="24"/>
        </w:rPr>
        <w:t xml:space="preserve"> </w:t>
      </w:r>
      <w:r w:rsidR="00A26239" w:rsidRPr="005C11C4">
        <w:rPr>
          <w:rFonts w:asciiTheme="minorHAnsi" w:hAnsiTheme="minorHAnsi" w:cstheme="minorHAnsi"/>
          <w:sz w:val="24"/>
          <w:szCs w:val="24"/>
        </w:rPr>
        <w:t xml:space="preserve">urzędu miasta </w:t>
      </w:r>
      <w:r w:rsidR="001C6437" w:rsidRPr="005C11C4">
        <w:rPr>
          <w:rFonts w:asciiTheme="minorHAnsi" w:hAnsiTheme="minorHAnsi" w:cstheme="minorHAnsi"/>
          <w:sz w:val="24"/>
          <w:szCs w:val="24"/>
        </w:rPr>
        <w:t xml:space="preserve">odpowiedzialnego za wzmacnianie wspólnot lokalnych </w:t>
      </w:r>
      <w:r w:rsidR="009A33B1" w:rsidRPr="005C11C4">
        <w:rPr>
          <w:rFonts w:asciiTheme="minorHAnsi" w:hAnsiTheme="minorHAnsi" w:cstheme="minorHAnsi"/>
          <w:sz w:val="24"/>
          <w:szCs w:val="24"/>
        </w:rPr>
        <w:t>realizowany na obszarze objętym Zintegrowanym Programem Rewitalizacji m.st. Warszawy do 2022 r.</w:t>
      </w:r>
    </w:p>
    <w:p w:rsidR="00801A59" w:rsidRPr="005C11C4" w:rsidRDefault="00013DD8"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Projekty kierowane są do mieszkańców i mieszkanek miasta i dzielnic.</w:t>
      </w:r>
    </w:p>
    <w:p w:rsidR="00647123" w:rsidRPr="005C11C4" w:rsidRDefault="00647123"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lastRenderedPageBreak/>
        <w:t xml:space="preserve">Ponadto przewidywane jest uzupełnienie katalogu projektów o inne działania, podejmowane przez biura urzędu miasta, jednostki i urzędy dzielnic, których szczegółowy zakres będzie dopiero definiowany przez nie same w trakcie obowiązywania programu. Preferowane będą projekty </w:t>
      </w:r>
      <w:r w:rsidR="005A0804" w:rsidRPr="005C11C4">
        <w:rPr>
          <w:rFonts w:asciiTheme="minorHAnsi" w:hAnsiTheme="minorHAnsi" w:cstheme="minorHAnsi"/>
          <w:sz w:val="24"/>
          <w:szCs w:val="24"/>
        </w:rPr>
        <w:t xml:space="preserve">w </w:t>
      </w:r>
      <w:r w:rsidRPr="005C11C4">
        <w:rPr>
          <w:rFonts w:asciiTheme="minorHAnsi" w:hAnsiTheme="minorHAnsi" w:cstheme="minorHAnsi"/>
          <w:sz w:val="24"/>
          <w:szCs w:val="24"/>
        </w:rPr>
        <w:t>dzielnic</w:t>
      </w:r>
      <w:r w:rsidR="005A0804" w:rsidRPr="005C11C4">
        <w:rPr>
          <w:rFonts w:asciiTheme="minorHAnsi" w:hAnsiTheme="minorHAnsi" w:cstheme="minorHAnsi"/>
          <w:sz w:val="24"/>
          <w:szCs w:val="24"/>
        </w:rPr>
        <w:t>ach</w:t>
      </w:r>
      <w:r w:rsidRPr="005C11C4">
        <w:rPr>
          <w:rFonts w:asciiTheme="minorHAnsi" w:hAnsiTheme="minorHAnsi" w:cstheme="minorHAnsi"/>
          <w:sz w:val="24"/>
          <w:szCs w:val="24"/>
        </w:rPr>
        <w:t xml:space="preserve">, w których </w:t>
      </w:r>
      <w:r w:rsidR="005A0804" w:rsidRPr="005C11C4">
        <w:rPr>
          <w:rFonts w:asciiTheme="minorHAnsi" w:hAnsiTheme="minorHAnsi" w:cstheme="minorHAnsi"/>
          <w:sz w:val="24"/>
          <w:szCs w:val="24"/>
        </w:rPr>
        <w:t xml:space="preserve">nie realizowano </w:t>
      </w:r>
      <w:r w:rsidRPr="005C11C4">
        <w:rPr>
          <w:rFonts w:asciiTheme="minorHAnsi" w:hAnsiTheme="minorHAnsi" w:cstheme="minorHAnsi"/>
          <w:sz w:val="24"/>
          <w:szCs w:val="24"/>
        </w:rPr>
        <w:t>do tej pory podobnych działań integracyjnych w ramach programu</w:t>
      </w:r>
      <w:r w:rsidR="005A0804" w:rsidRPr="005C11C4">
        <w:rPr>
          <w:rFonts w:asciiTheme="minorHAnsi" w:hAnsiTheme="minorHAnsi" w:cstheme="minorHAnsi"/>
          <w:sz w:val="24"/>
          <w:szCs w:val="24"/>
        </w:rPr>
        <w:t xml:space="preserve"> i/lub oferujące nowe formy integrowania mieszkańców.</w:t>
      </w:r>
    </w:p>
    <w:p w:rsidR="002925E0" w:rsidRPr="005C11C4" w:rsidRDefault="002925E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Wskaźniki realizacji działa</w:t>
      </w:r>
      <w:r w:rsidR="00EB17C3" w:rsidRPr="005C11C4">
        <w:rPr>
          <w:rFonts w:asciiTheme="minorHAnsi" w:hAnsiTheme="minorHAnsi" w:cstheme="minorHAnsi"/>
          <w:sz w:val="24"/>
          <w:szCs w:val="24"/>
        </w:rPr>
        <w:t>nia</w:t>
      </w:r>
      <w:r w:rsidRPr="005C11C4">
        <w:rPr>
          <w:rFonts w:asciiTheme="minorHAnsi" w:hAnsiTheme="minorHAnsi" w:cstheme="minorHAnsi"/>
          <w:sz w:val="24"/>
          <w:szCs w:val="24"/>
        </w:rPr>
        <w:t>:</w:t>
      </w:r>
    </w:p>
    <w:p w:rsidR="6CB4715B" w:rsidRPr="005C11C4" w:rsidRDefault="6CB4715B" w:rsidP="007A2ED4">
      <w:pPr>
        <w:pStyle w:val="Normal0"/>
        <w:numPr>
          <w:ilvl w:val="0"/>
          <w:numId w:val="8"/>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liczba wydarzeń integracyjnych</w:t>
      </w:r>
      <w:r w:rsidR="00BC0F80" w:rsidRPr="005C11C4">
        <w:rPr>
          <w:rFonts w:asciiTheme="minorHAnsi" w:hAnsiTheme="minorHAnsi" w:cstheme="minorHAnsi"/>
          <w:sz w:val="24"/>
          <w:szCs w:val="24"/>
        </w:rPr>
        <w:t>: 150</w:t>
      </w:r>
      <w:r w:rsidRPr="005C11C4">
        <w:rPr>
          <w:rFonts w:asciiTheme="minorHAnsi" w:hAnsiTheme="minorHAnsi" w:cstheme="minorHAnsi"/>
          <w:sz w:val="24"/>
          <w:szCs w:val="24"/>
        </w:rPr>
        <w:t>.</w:t>
      </w:r>
    </w:p>
    <w:p w:rsidR="00B509BF" w:rsidRPr="005C11C4" w:rsidRDefault="00F43C06" w:rsidP="000B1D85">
      <w:pPr>
        <w:spacing w:before="120" w:after="120" w:line="240" w:lineRule="auto"/>
        <w:jc w:val="left"/>
        <w:rPr>
          <w:rFonts w:asciiTheme="minorHAnsi" w:hAnsiTheme="minorHAnsi" w:cstheme="minorHAnsi"/>
        </w:rPr>
      </w:pPr>
      <w:r w:rsidRPr="005C11C4">
        <w:rPr>
          <w:rFonts w:asciiTheme="minorHAnsi" w:hAnsiTheme="minorHAnsi" w:cstheme="minorHAnsi"/>
          <w:sz w:val="24"/>
          <w:szCs w:val="24"/>
        </w:rPr>
        <w:t>Łączny k</w:t>
      </w:r>
      <w:r w:rsidR="00B509BF" w:rsidRPr="005C11C4">
        <w:rPr>
          <w:rFonts w:asciiTheme="minorHAnsi" w:hAnsiTheme="minorHAnsi" w:cstheme="minorHAnsi"/>
          <w:sz w:val="24"/>
          <w:szCs w:val="24"/>
        </w:rPr>
        <w:t>oszt projektów</w:t>
      </w:r>
      <w:r w:rsidR="00C615E2" w:rsidRPr="005C11C4">
        <w:rPr>
          <w:rFonts w:asciiTheme="minorHAnsi" w:hAnsiTheme="minorHAnsi" w:cstheme="minorHAnsi"/>
          <w:sz w:val="24"/>
          <w:szCs w:val="24"/>
        </w:rPr>
        <w:t xml:space="preserve"> </w:t>
      </w:r>
      <w:r w:rsidR="00013DD8" w:rsidRPr="005C11C4">
        <w:rPr>
          <w:rFonts w:asciiTheme="minorHAnsi" w:hAnsiTheme="minorHAnsi" w:cstheme="minorHAnsi"/>
          <w:sz w:val="24"/>
          <w:szCs w:val="24"/>
        </w:rPr>
        <w:t xml:space="preserve">(na dzień przyjęcia </w:t>
      </w:r>
      <w:r w:rsidR="00EB17C3" w:rsidRPr="005C11C4">
        <w:rPr>
          <w:rFonts w:asciiTheme="minorHAnsi" w:hAnsiTheme="minorHAnsi" w:cstheme="minorHAnsi"/>
          <w:sz w:val="24"/>
          <w:szCs w:val="24"/>
        </w:rPr>
        <w:t>p</w:t>
      </w:r>
      <w:r w:rsidR="00013DD8" w:rsidRPr="005C11C4">
        <w:rPr>
          <w:rFonts w:asciiTheme="minorHAnsi" w:hAnsiTheme="minorHAnsi" w:cstheme="minorHAnsi"/>
          <w:sz w:val="24"/>
          <w:szCs w:val="24"/>
        </w:rPr>
        <w:t>r</w:t>
      </w:r>
      <w:r w:rsidR="00C615E2" w:rsidRPr="005C11C4">
        <w:rPr>
          <w:rFonts w:asciiTheme="minorHAnsi" w:hAnsiTheme="minorHAnsi" w:cstheme="minorHAnsi"/>
          <w:sz w:val="24"/>
          <w:szCs w:val="24"/>
        </w:rPr>
        <w:t>ogramu)</w:t>
      </w:r>
      <w:r w:rsidR="00B509BF" w:rsidRPr="005C11C4">
        <w:rPr>
          <w:rFonts w:asciiTheme="minorHAnsi" w:hAnsiTheme="minorHAnsi" w:cstheme="minorHAnsi"/>
          <w:sz w:val="24"/>
          <w:szCs w:val="24"/>
        </w:rPr>
        <w:t xml:space="preserve">: </w:t>
      </w:r>
      <w:r w:rsidR="00F20C0A" w:rsidRPr="005C11C4">
        <w:rPr>
          <w:rFonts w:asciiTheme="minorHAnsi" w:hAnsiTheme="minorHAnsi" w:cstheme="minorHAnsi"/>
          <w:sz w:val="24"/>
          <w:szCs w:val="24"/>
        </w:rPr>
        <w:t>2</w:t>
      </w:r>
      <w:r w:rsidR="004B50BF" w:rsidRPr="005C11C4">
        <w:rPr>
          <w:rFonts w:asciiTheme="minorHAnsi" w:hAnsiTheme="minorHAnsi" w:cstheme="minorHAnsi"/>
          <w:sz w:val="24"/>
          <w:szCs w:val="24"/>
        </w:rPr>
        <w:t> </w:t>
      </w:r>
      <w:r w:rsidR="00F20C0A" w:rsidRPr="005C11C4">
        <w:rPr>
          <w:rFonts w:asciiTheme="minorHAnsi" w:hAnsiTheme="minorHAnsi" w:cstheme="minorHAnsi"/>
          <w:sz w:val="24"/>
          <w:szCs w:val="24"/>
        </w:rPr>
        <w:t>7</w:t>
      </w:r>
      <w:r w:rsidR="004B50BF" w:rsidRPr="005C11C4">
        <w:rPr>
          <w:rFonts w:asciiTheme="minorHAnsi" w:hAnsiTheme="minorHAnsi" w:cstheme="minorHAnsi"/>
          <w:sz w:val="24"/>
          <w:szCs w:val="24"/>
        </w:rPr>
        <w:t>8</w:t>
      </w:r>
      <w:r w:rsidR="003D51FB" w:rsidRPr="005C11C4">
        <w:rPr>
          <w:rFonts w:asciiTheme="minorHAnsi" w:hAnsiTheme="minorHAnsi" w:cstheme="minorHAnsi"/>
          <w:sz w:val="24"/>
          <w:szCs w:val="24"/>
        </w:rPr>
        <w:t>0</w:t>
      </w:r>
      <w:r w:rsidRPr="005C11C4">
        <w:rPr>
          <w:rFonts w:asciiTheme="minorHAnsi" w:hAnsiTheme="minorHAnsi" w:cstheme="minorHAnsi"/>
          <w:sz w:val="24"/>
          <w:szCs w:val="24"/>
        </w:rPr>
        <w:t> </w:t>
      </w:r>
      <w:r w:rsidR="003D51FB" w:rsidRPr="005C11C4">
        <w:rPr>
          <w:rFonts w:asciiTheme="minorHAnsi" w:hAnsiTheme="minorHAnsi" w:cstheme="minorHAnsi"/>
          <w:sz w:val="24"/>
          <w:szCs w:val="24"/>
        </w:rPr>
        <w:t>8</w:t>
      </w:r>
      <w:r w:rsidRPr="005C11C4">
        <w:rPr>
          <w:rFonts w:asciiTheme="minorHAnsi" w:hAnsiTheme="minorHAnsi" w:cstheme="minorHAnsi"/>
          <w:sz w:val="24"/>
          <w:szCs w:val="24"/>
        </w:rPr>
        <w:t>39 zł</w:t>
      </w:r>
    </w:p>
    <w:p w:rsidR="002925E0" w:rsidRPr="005C11C4" w:rsidRDefault="002925E0" w:rsidP="000B1D85">
      <w:pPr>
        <w:pStyle w:val="Normal0"/>
        <w:spacing w:before="120" w:after="120" w:line="240" w:lineRule="auto"/>
        <w:jc w:val="left"/>
        <w:rPr>
          <w:rFonts w:asciiTheme="minorHAnsi" w:hAnsiTheme="minorHAnsi" w:cstheme="minorHAnsi"/>
          <w:sz w:val="24"/>
          <w:szCs w:val="24"/>
        </w:rPr>
      </w:pPr>
    </w:p>
    <w:p w:rsidR="00911F51" w:rsidRPr="005C11C4" w:rsidRDefault="15526843" w:rsidP="000B1D85">
      <w:pPr>
        <w:pStyle w:val="Nagwek3"/>
        <w:spacing w:before="120" w:after="120" w:line="240" w:lineRule="auto"/>
        <w:jc w:val="left"/>
        <w:rPr>
          <w:rFonts w:asciiTheme="minorHAnsi" w:hAnsiTheme="minorHAnsi" w:cstheme="minorHAnsi"/>
        </w:rPr>
      </w:pPr>
      <w:bookmarkStart w:id="23" w:name="_Toc77067277"/>
      <w:r w:rsidRPr="005C11C4">
        <w:rPr>
          <w:rFonts w:asciiTheme="minorHAnsi" w:hAnsiTheme="minorHAnsi" w:cstheme="minorHAnsi"/>
        </w:rPr>
        <w:t>2.2. Działanie upowszechniające wiedzę o dziedzictwie kulturowym i przyrodniczym</w:t>
      </w:r>
      <w:bookmarkEnd w:id="23"/>
    </w:p>
    <w:p w:rsidR="00C72883" w:rsidRPr="008C5A87" w:rsidRDefault="008C5A87" w:rsidP="000B1D85">
      <w:pPr>
        <w:pStyle w:val="Normal0"/>
        <w:spacing w:before="120" w:after="120" w:line="240" w:lineRule="auto"/>
        <w:jc w:val="left"/>
        <w:rPr>
          <w:rFonts w:asciiTheme="minorHAnsi" w:hAnsiTheme="minorHAnsi" w:cstheme="minorHAnsi"/>
          <w:sz w:val="24"/>
          <w:szCs w:val="24"/>
        </w:rPr>
      </w:pPr>
      <w:r w:rsidRPr="008C5A87">
        <w:rPr>
          <w:rFonts w:asciiTheme="minorHAnsi" w:hAnsiTheme="minorHAnsi"/>
          <w:sz w:val="24"/>
          <w:szCs w:val="24"/>
        </w:rPr>
        <w:t>Działanie dotyczące dziedzictwa kulturowego obejmować będzie projekty nastawione na wzmocnienie poczucia miejskiej, dzielnicowej i lokalnej</w:t>
      </w:r>
      <w:r>
        <w:rPr>
          <w:rFonts w:asciiTheme="minorHAnsi" w:hAnsiTheme="minorHAnsi"/>
          <w:sz w:val="24"/>
          <w:szCs w:val="24"/>
        </w:rPr>
        <w:t xml:space="preserve"> tożsamości warszawianek i </w:t>
      </w:r>
      <w:r w:rsidRPr="008C5A87">
        <w:rPr>
          <w:rFonts w:asciiTheme="minorHAnsi" w:hAnsiTheme="minorHAnsi"/>
          <w:sz w:val="24"/>
          <w:szCs w:val="24"/>
        </w:rPr>
        <w:t>warszawiaków dzięki podtrzymywaniu pamięci historycznej, udziale w wydarzeniach wspólnotowych związanych z ważnymi datami historycznymi i tradycjami, a także refleksję nad naszą współczesną tożsamością, wzmacniając troskę o miejs</w:t>
      </w:r>
      <w:r>
        <w:rPr>
          <w:rFonts w:asciiTheme="minorHAnsi" w:hAnsiTheme="minorHAnsi"/>
          <w:sz w:val="24"/>
          <w:szCs w:val="24"/>
        </w:rPr>
        <w:t>kie otoczenie, w tym w </w:t>
      </w:r>
      <w:r w:rsidRPr="008C5A87">
        <w:rPr>
          <w:rFonts w:asciiTheme="minorHAnsi" w:hAnsiTheme="minorHAnsi"/>
          <w:sz w:val="24"/>
          <w:szCs w:val="24"/>
        </w:rPr>
        <w:t>szczególności zabytki. Mieszkańcy będą zachęcani do uczestnictwa w działaniach polegających na dzieleniu się tożsamością, autentycznością i różnorodnośc</w:t>
      </w:r>
      <w:r>
        <w:rPr>
          <w:rFonts w:asciiTheme="minorHAnsi" w:hAnsiTheme="minorHAnsi"/>
          <w:sz w:val="24"/>
          <w:szCs w:val="24"/>
        </w:rPr>
        <w:t>ią Warszawy lokalnej, zarówno z </w:t>
      </w:r>
      <w:r w:rsidRPr="008C5A87">
        <w:rPr>
          <w:rFonts w:asciiTheme="minorHAnsi" w:hAnsiTheme="minorHAnsi"/>
          <w:sz w:val="24"/>
          <w:szCs w:val="24"/>
        </w:rPr>
        <w:t>innymi warszawiakami, jak i osobami odwiedzającymi miasto. W ramach działań odbywać się będą koncerty, spektakle, warsztaty, instalacje, debaty,</w:t>
      </w:r>
      <w:r>
        <w:rPr>
          <w:rFonts w:asciiTheme="minorHAnsi" w:hAnsiTheme="minorHAnsi"/>
          <w:sz w:val="24"/>
          <w:szCs w:val="24"/>
        </w:rPr>
        <w:t xml:space="preserve"> spotkania osiedlowe, spacery z </w:t>
      </w:r>
      <w:r w:rsidRPr="008C5A87">
        <w:rPr>
          <w:rFonts w:asciiTheme="minorHAnsi" w:hAnsiTheme="minorHAnsi"/>
          <w:sz w:val="24"/>
          <w:szCs w:val="24"/>
        </w:rPr>
        <w:t>przewodnikiem, wydawane będą publikacje, udostępnione zostaną materiały online.</w:t>
      </w:r>
    </w:p>
    <w:p w:rsidR="00911F51" w:rsidRPr="005C11C4" w:rsidRDefault="00911F51"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Do realizacji zaplanowano </w:t>
      </w:r>
      <w:r w:rsidR="001C6437" w:rsidRPr="005C11C4">
        <w:rPr>
          <w:rFonts w:asciiTheme="minorHAnsi" w:hAnsiTheme="minorHAnsi" w:cstheme="minorHAnsi"/>
          <w:sz w:val="24"/>
          <w:szCs w:val="24"/>
        </w:rPr>
        <w:t>21</w:t>
      </w:r>
      <w:r w:rsidR="003D51FB" w:rsidRPr="005C11C4">
        <w:rPr>
          <w:rFonts w:asciiTheme="minorHAnsi" w:hAnsiTheme="minorHAnsi" w:cstheme="minorHAnsi"/>
          <w:sz w:val="24"/>
          <w:szCs w:val="24"/>
        </w:rPr>
        <w:t xml:space="preserve"> </w:t>
      </w:r>
      <w:r w:rsidR="001C6437" w:rsidRPr="005C11C4">
        <w:rPr>
          <w:rFonts w:asciiTheme="minorHAnsi" w:hAnsiTheme="minorHAnsi" w:cstheme="minorHAnsi"/>
          <w:sz w:val="24"/>
          <w:szCs w:val="24"/>
        </w:rPr>
        <w:t>projektów</w:t>
      </w:r>
      <w:r w:rsidR="001178CD" w:rsidRPr="005C11C4">
        <w:rPr>
          <w:rFonts w:asciiTheme="minorHAnsi" w:hAnsiTheme="minorHAnsi" w:cstheme="minorHAnsi"/>
          <w:sz w:val="24"/>
          <w:szCs w:val="24"/>
        </w:rPr>
        <w:t xml:space="preserve"> </w:t>
      </w:r>
      <w:r w:rsidR="001C6437" w:rsidRPr="005C11C4">
        <w:rPr>
          <w:rFonts w:asciiTheme="minorHAnsi" w:hAnsiTheme="minorHAnsi" w:cstheme="minorHAnsi"/>
          <w:sz w:val="24"/>
          <w:szCs w:val="24"/>
        </w:rPr>
        <w:t>realizowanych</w:t>
      </w:r>
      <w:r w:rsidRPr="005C11C4">
        <w:rPr>
          <w:rFonts w:asciiTheme="minorHAnsi" w:hAnsiTheme="minorHAnsi" w:cstheme="minorHAnsi"/>
          <w:sz w:val="24"/>
          <w:szCs w:val="24"/>
        </w:rPr>
        <w:t xml:space="preserve"> p</w:t>
      </w:r>
      <w:r w:rsidR="00BE7618" w:rsidRPr="005C11C4">
        <w:rPr>
          <w:rFonts w:asciiTheme="minorHAnsi" w:hAnsiTheme="minorHAnsi" w:cstheme="minorHAnsi"/>
          <w:sz w:val="24"/>
          <w:szCs w:val="24"/>
        </w:rPr>
        <w:t>rzez</w:t>
      </w:r>
      <w:r w:rsidRPr="005C11C4">
        <w:rPr>
          <w:rFonts w:asciiTheme="minorHAnsi" w:hAnsiTheme="minorHAnsi" w:cstheme="minorHAnsi"/>
          <w:sz w:val="24"/>
          <w:szCs w:val="24"/>
        </w:rPr>
        <w:t xml:space="preserve"> </w:t>
      </w:r>
      <w:r w:rsidR="001C6437" w:rsidRPr="005C11C4">
        <w:rPr>
          <w:rFonts w:asciiTheme="minorHAnsi" w:hAnsiTheme="minorHAnsi" w:cstheme="minorHAnsi"/>
          <w:sz w:val="24"/>
          <w:szCs w:val="24"/>
        </w:rPr>
        <w:t>9</w:t>
      </w:r>
      <w:r w:rsidRPr="005C11C4">
        <w:rPr>
          <w:rFonts w:asciiTheme="minorHAnsi" w:hAnsiTheme="minorHAnsi" w:cstheme="minorHAnsi"/>
          <w:sz w:val="24"/>
          <w:szCs w:val="24"/>
        </w:rPr>
        <w:t xml:space="preserve"> urzędów dzielnic (Białołęka, Bielany, Mokotów, Ochota, </w:t>
      </w:r>
      <w:r w:rsidR="00C5534F" w:rsidRPr="005C11C4">
        <w:rPr>
          <w:rFonts w:asciiTheme="minorHAnsi" w:hAnsiTheme="minorHAnsi" w:cstheme="minorHAnsi"/>
          <w:sz w:val="24"/>
          <w:szCs w:val="24"/>
        </w:rPr>
        <w:t xml:space="preserve">Śródmieście, </w:t>
      </w:r>
      <w:r w:rsidRPr="005C11C4">
        <w:rPr>
          <w:rFonts w:asciiTheme="minorHAnsi" w:hAnsiTheme="minorHAnsi" w:cstheme="minorHAnsi"/>
          <w:sz w:val="24"/>
          <w:szCs w:val="24"/>
        </w:rPr>
        <w:t>Targówek</w:t>
      </w:r>
      <w:r w:rsidR="00C5534F" w:rsidRPr="005C11C4">
        <w:rPr>
          <w:rFonts w:asciiTheme="minorHAnsi" w:hAnsiTheme="minorHAnsi" w:cstheme="minorHAnsi"/>
          <w:sz w:val="24"/>
          <w:szCs w:val="24"/>
        </w:rPr>
        <w:t>, Ursus, Wawer i Włochy</w:t>
      </w:r>
      <w:r w:rsidRPr="005C11C4">
        <w:rPr>
          <w:rFonts w:asciiTheme="minorHAnsi" w:hAnsiTheme="minorHAnsi" w:cstheme="minorHAnsi"/>
          <w:sz w:val="24"/>
          <w:szCs w:val="24"/>
        </w:rPr>
        <w:t>), a także biur odpowiedzialnych za politykę kulturalną</w:t>
      </w:r>
      <w:r w:rsidR="00C5534F" w:rsidRPr="005C11C4">
        <w:rPr>
          <w:rFonts w:asciiTheme="minorHAnsi" w:hAnsiTheme="minorHAnsi" w:cstheme="minorHAnsi"/>
          <w:sz w:val="24"/>
          <w:szCs w:val="24"/>
        </w:rPr>
        <w:t xml:space="preserve"> (</w:t>
      </w:r>
      <w:r w:rsidR="001C6437" w:rsidRPr="005C11C4">
        <w:rPr>
          <w:rFonts w:asciiTheme="minorHAnsi" w:hAnsiTheme="minorHAnsi" w:cstheme="minorHAnsi"/>
          <w:sz w:val="24"/>
          <w:szCs w:val="24"/>
        </w:rPr>
        <w:t xml:space="preserve">5 projektów realizowanych </w:t>
      </w:r>
      <w:r w:rsidR="00C5534F" w:rsidRPr="005C11C4">
        <w:rPr>
          <w:rFonts w:asciiTheme="minorHAnsi" w:hAnsiTheme="minorHAnsi" w:cstheme="minorHAnsi"/>
          <w:sz w:val="24"/>
          <w:szCs w:val="24"/>
        </w:rPr>
        <w:t>pr</w:t>
      </w:r>
      <w:r w:rsidR="00C41400" w:rsidRPr="005C11C4">
        <w:rPr>
          <w:rFonts w:asciiTheme="minorHAnsi" w:hAnsiTheme="minorHAnsi" w:cstheme="minorHAnsi"/>
          <w:sz w:val="24"/>
          <w:szCs w:val="24"/>
        </w:rPr>
        <w:t>zez</w:t>
      </w:r>
      <w:r w:rsidR="00C5534F" w:rsidRPr="005C11C4">
        <w:rPr>
          <w:rFonts w:asciiTheme="minorHAnsi" w:hAnsiTheme="minorHAnsi" w:cstheme="minorHAnsi"/>
          <w:sz w:val="24"/>
          <w:szCs w:val="24"/>
        </w:rPr>
        <w:t xml:space="preserve"> instytucj</w:t>
      </w:r>
      <w:r w:rsidR="00C41400" w:rsidRPr="005C11C4">
        <w:rPr>
          <w:rFonts w:asciiTheme="minorHAnsi" w:hAnsiTheme="minorHAnsi" w:cstheme="minorHAnsi"/>
          <w:sz w:val="24"/>
          <w:szCs w:val="24"/>
        </w:rPr>
        <w:t>e</w:t>
      </w:r>
      <w:r w:rsidR="00C5534F" w:rsidRPr="005C11C4">
        <w:rPr>
          <w:rFonts w:asciiTheme="minorHAnsi" w:hAnsiTheme="minorHAnsi" w:cstheme="minorHAnsi"/>
          <w:sz w:val="24"/>
          <w:szCs w:val="24"/>
        </w:rPr>
        <w:t xml:space="preserve"> kultury</w:t>
      </w:r>
      <w:r w:rsidR="00020CDE" w:rsidRPr="005C11C4">
        <w:rPr>
          <w:rFonts w:asciiTheme="minorHAnsi" w:hAnsiTheme="minorHAnsi" w:cstheme="minorHAnsi"/>
          <w:sz w:val="24"/>
          <w:szCs w:val="24"/>
        </w:rPr>
        <w:t xml:space="preserve"> oraz organizacje pozarządowe, a także innych kluczowych partnerów zewnętrznych</w:t>
      </w:r>
      <w:r w:rsidR="00C5534F" w:rsidRPr="005C11C4">
        <w:rPr>
          <w:rFonts w:asciiTheme="minorHAnsi" w:hAnsiTheme="minorHAnsi" w:cstheme="minorHAnsi"/>
          <w:sz w:val="24"/>
          <w:szCs w:val="24"/>
        </w:rPr>
        <w:t>)</w:t>
      </w:r>
      <w:r w:rsidR="0015788C">
        <w:rPr>
          <w:rFonts w:asciiTheme="minorHAnsi" w:hAnsiTheme="minorHAnsi" w:cstheme="minorHAnsi"/>
          <w:sz w:val="24"/>
          <w:szCs w:val="24"/>
        </w:rPr>
        <w:t>, politykę w </w:t>
      </w:r>
      <w:r w:rsidRPr="005C11C4">
        <w:rPr>
          <w:rFonts w:asciiTheme="minorHAnsi" w:hAnsiTheme="minorHAnsi" w:cstheme="minorHAnsi"/>
          <w:sz w:val="24"/>
          <w:szCs w:val="24"/>
        </w:rPr>
        <w:t>zakresie ochrony zabytków</w:t>
      </w:r>
      <w:r w:rsidR="001C6437" w:rsidRPr="005C11C4">
        <w:rPr>
          <w:rFonts w:asciiTheme="minorHAnsi" w:hAnsiTheme="minorHAnsi" w:cstheme="minorHAnsi"/>
          <w:sz w:val="24"/>
          <w:szCs w:val="24"/>
        </w:rPr>
        <w:t xml:space="preserve"> (4 projekty)</w:t>
      </w:r>
      <w:r w:rsidRPr="005C11C4">
        <w:rPr>
          <w:rFonts w:asciiTheme="minorHAnsi" w:hAnsiTheme="minorHAnsi" w:cstheme="minorHAnsi"/>
          <w:sz w:val="24"/>
          <w:szCs w:val="24"/>
        </w:rPr>
        <w:t xml:space="preserve">, politykę </w:t>
      </w:r>
      <w:r w:rsidR="001C6437" w:rsidRPr="005C11C4">
        <w:rPr>
          <w:rFonts w:asciiTheme="minorHAnsi" w:hAnsiTheme="minorHAnsi" w:cstheme="minorHAnsi"/>
          <w:sz w:val="24"/>
          <w:szCs w:val="24"/>
        </w:rPr>
        <w:t>turystyczną</w:t>
      </w:r>
      <w:r w:rsidRPr="005C11C4">
        <w:rPr>
          <w:rFonts w:asciiTheme="minorHAnsi" w:hAnsiTheme="minorHAnsi" w:cstheme="minorHAnsi"/>
          <w:sz w:val="24"/>
          <w:szCs w:val="24"/>
        </w:rPr>
        <w:t>.</w:t>
      </w:r>
      <w:r w:rsidR="008826C2" w:rsidRPr="005C11C4">
        <w:rPr>
          <w:rFonts w:asciiTheme="minorHAnsi" w:hAnsiTheme="minorHAnsi" w:cstheme="minorHAnsi"/>
          <w:sz w:val="24"/>
          <w:szCs w:val="24"/>
        </w:rPr>
        <w:t xml:space="preserve"> </w:t>
      </w:r>
    </w:p>
    <w:p w:rsidR="00013DD8" w:rsidRPr="005C11C4" w:rsidRDefault="5EC14EF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Realizowane będą także 2 projekty promujące dziedzictwo przyrodnicze i troskę o otaczającą przyrodę. Projekty realizowane będą w dzielnicach Bielany i Wesoła. </w:t>
      </w:r>
    </w:p>
    <w:p w:rsidR="00911F51" w:rsidRPr="005C11C4" w:rsidRDefault="00911F51"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Projekty kierowane są do m</w:t>
      </w:r>
      <w:r w:rsidR="00B736F0" w:rsidRPr="005C11C4">
        <w:rPr>
          <w:rFonts w:asciiTheme="minorHAnsi" w:hAnsiTheme="minorHAnsi" w:cstheme="minorHAnsi"/>
          <w:sz w:val="24"/>
          <w:szCs w:val="24"/>
        </w:rPr>
        <w:t>ieszkańców i mieszkanek miasta</w:t>
      </w:r>
      <w:r w:rsidRPr="005C11C4">
        <w:rPr>
          <w:rFonts w:asciiTheme="minorHAnsi" w:hAnsiTheme="minorHAnsi" w:cstheme="minorHAnsi"/>
          <w:sz w:val="24"/>
          <w:szCs w:val="24"/>
        </w:rPr>
        <w:t>.</w:t>
      </w:r>
    </w:p>
    <w:p w:rsidR="00BB041E" w:rsidRPr="005C11C4" w:rsidRDefault="00647123"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Ponadto przewidywane jest uzupełnienie katalogu projektów o inne działania, podejmowane przez biura urzędu miasta, jednostki i urzędy dzielnic, których szczegółowy zakres będzie dopiero definiowany przez nie same w trakcie obowiązywania programu. </w:t>
      </w:r>
      <w:r w:rsidR="005A0804" w:rsidRPr="005C11C4">
        <w:rPr>
          <w:rFonts w:asciiTheme="minorHAnsi" w:hAnsiTheme="minorHAnsi" w:cstheme="minorHAnsi"/>
          <w:sz w:val="24"/>
          <w:szCs w:val="24"/>
        </w:rPr>
        <w:t xml:space="preserve">Preferowane będą projekty w dzielnicach, w których nie realizowano do tej pory podobnych działań integracyjnych w ramach programu i/lub oferujące nowe </w:t>
      </w:r>
      <w:r w:rsidR="00B06E79" w:rsidRPr="005C11C4">
        <w:rPr>
          <w:rFonts w:asciiTheme="minorHAnsi" w:hAnsiTheme="minorHAnsi" w:cstheme="minorHAnsi"/>
          <w:sz w:val="24"/>
          <w:szCs w:val="24"/>
        </w:rPr>
        <w:t>sposoby wzmacniania identyfikacji lokalnej.</w:t>
      </w:r>
    </w:p>
    <w:p w:rsidR="002925E0" w:rsidRPr="005C11C4" w:rsidRDefault="6CB4715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Wskaźniki realizacji działa</w:t>
      </w:r>
      <w:r w:rsidR="00EB17C3" w:rsidRPr="005C11C4">
        <w:rPr>
          <w:rFonts w:asciiTheme="minorHAnsi" w:hAnsiTheme="minorHAnsi" w:cstheme="minorHAnsi"/>
          <w:sz w:val="24"/>
          <w:szCs w:val="24"/>
        </w:rPr>
        <w:t>nia</w:t>
      </w:r>
      <w:r w:rsidRPr="005C11C4">
        <w:rPr>
          <w:rFonts w:asciiTheme="minorHAnsi" w:hAnsiTheme="minorHAnsi" w:cstheme="minorHAnsi"/>
          <w:sz w:val="24"/>
          <w:szCs w:val="24"/>
        </w:rPr>
        <w:t>:</w:t>
      </w:r>
    </w:p>
    <w:p w:rsidR="005A4156" w:rsidRPr="005C11C4" w:rsidRDefault="6CB4715B" w:rsidP="007A2ED4">
      <w:pPr>
        <w:pStyle w:val="Normal0"/>
        <w:numPr>
          <w:ilvl w:val="0"/>
          <w:numId w:val="8"/>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wydarzeń kulturalnych</w:t>
      </w:r>
      <w:r w:rsidR="007B31B5" w:rsidRPr="005C11C4">
        <w:rPr>
          <w:rFonts w:asciiTheme="minorHAnsi" w:hAnsiTheme="minorHAnsi" w:cstheme="minorHAnsi"/>
          <w:color w:val="444444"/>
          <w:sz w:val="24"/>
          <w:szCs w:val="24"/>
        </w:rPr>
        <w:t xml:space="preserve">: </w:t>
      </w:r>
      <w:r w:rsidR="005A4156" w:rsidRPr="005C11C4">
        <w:rPr>
          <w:rFonts w:asciiTheme="minorHAnsi" w:hAnsiTheme="minorHAnsi" w:cstheme="minorHAnsi"/>
          <w:color w:val="444444"/>
          <w:sz w:val="24"/>
          <w:szCs w:val="24"/>
        </w:rPr>
        <w:t>176;</w:t>
      </w:r>
    </w:p>
    <w:p w:rsidR="005A4156" w:rsidRPr="005C11C4" w:rsidRDefault="6CB4715B" w:rsidP="007A2ED4">
      <w:pPr>
        <w:pStyle w:val="Normal0"/>
        <w:numPr>
          <w:ilvl w:val="0"/>
          <w:numId w:val="8"/>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444444"/>
          <w:sz w:val="24"/>
          <w:szCs w:val="24"/>
        </w:rPr>
        <w:t>liczba wydarzeń naukowych</w:t>
      </w:r>
      <w:r w:rsidR="007B31B5" w:rsidRPr="005C11C4">
        <w:rPr>
          <w:rFonts w:asciiTheme="minorHAnsi" w:hAnsiTheme="minorHAnsi" w:cstheme="minorHAnsi"/>
          <w:color w:val="444444"/>
          <w:sz w:val="24"/>
          <w:szCs w:val="24"/>
        </w:rPr>
        <w:t xml:space="preserve">: </w:t>
      </w:r>
      <w:r w:rsidR="005A4156" w:rsidRPr="005C11C4">
        <w:rPr>
          <w:rFonts w:asciiTheme="minorHAnsi" w:hAnsiTheme="minorHAnsi" w:cstheme="minorHAnsi"/>
          <w:color w:val="444444"/>
          <w:sz w:val="24"/>
          <w:szCs w:val="24"/>
        </w:rPr>
        <w:t>5</w:t>
      </w:r>
      <w:r w:rsidRPr="005C11C4">
        <w:rPr>
          <w:rFonts w:asciiTheme="minorHAnsi" w:hAnsiTheme="minorHAnsi" w:cstheme="minorHAnsi"/>
          <w:color w:val="444444"/>
          <w:sz w:val="24"/>
          <w:szCs w:val="24"/>
        </w:rPr>
        <w:t>;</w:t>
      </w:r>
    </w:p>
    <w:p w:rsidR="005A4156" w:rsidRPr="005C11C4" w:rsidRDefault="6CB4715B" w:rsidP="007A2ED4">
      <w:pPr>
        <w:pStyle w:val="Normal0"/>
        <w:numPr>
          <w:ilvl w:val="0"/>
          <w:numId w:val="8"/>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wydarzeń edukacyjnych</w:t>
      </w:r>
      <w:r w:rsidR="007B31B5" w:rsidRPr="005C11C4">
        <w:rPr>
          <w:rFonts w:asciiTheme="minorHAnsi" w:hAnsiTheme="minorHAnsi" w:cstheme="minorHAnsi"/>
          <w:color w:val="444444"/>
          <w:sz w:val="24"/>
          <w:szCs w:val="24"/>
        </w:rPr>
        <w:t xml:space="preserve">: </w:t>
      </w:r>
      <w:r w:rsidR="005A4156" w:rsidRPr="005C11C4">
        <w:rPr>
          <w:rFonts w:asciiTheme="minorHAnsi" w:hAnsiTheme="minorHAnsi" w:cstheme="minorHAnsi"/>
          <w:color w:val="444444"/>
          <w:sz w:val="24"/>
          <w:szCs w:val="24"/>
        </w:rPr>
        <w:t>68</w:t>
      </w:r>
      <w:r w:rsidRPr="005C11C4">
        <w:rPr>
          <w:rFonts w:asciiTheme="minorHAnsi" w:hAnsiTheme="minorHAnsi" w:cstheme="minorHAnsi"/>
          <w:color w:val="444444"/>
          <w:sz w:val="24"/>
          <w:szCs w:val="24"/>
        </w:rPr>
        <w:t>;</w:t>
      </w:r>
    </w:p>
    <w:p w:rsidR="005A4156" w:rsidRPr="005C11C4" w:rsidRDefault="6CB4715B" w:rsidP="007A2ED4">
      <w:pPr>
        <w:pStyle w:val="Normal0"/>
        <w:numPr>
          <w:ilvl w:val="0"/>
          <w:numId w:val="8"/>
        </w:numPr>
        <w:spacing w:before="120" w:after="120" w:line="240" w:lineRule="auto"/>
        <w:jc w:val="left"/>
        <w:rPr>
          <w:rFonts w:asciiTheme="minorHAnsi" w:hAnsiTheme="minorHAnsi" w:cstheme="minorHAnsi"/>
          <w:color w:val="000000" w:themeColor="text1"/>
          <w:sz w:val="24"/>
          <w:szCs w:val="24"/>
        </w:rPr>
      </w:pPr>
      <w:r w:rsidRPr="005C11C4">
        <w:rPr>
          <w:rFonts w:asciiTheme="minorHAnsi" w:hAnsiTheme="minorHAnsi" w:cstheme="minorHAnsi"/>
          <w:color w:val="000000" w:themeColor="text1"/>
          <w:sz w:val="24"/>
          <w:szCs w:val="24"/>
        </w:rPr>
        <w:t>liczba zorganizowanych zajęć edukacyjnych</w:t>
      </w:r>
      <w:r w:rsidR="005A4156" w:rsidRPr="005C11C4">
        <w:rPr>
          <w:rFonts w:asciiTheme="minorHAnsi" w:hAnsiTheme="minorHAnsi" w:cstheme="minorHAnsi"/>
          <w:color w:val="444444"/>
          <w:sz w:val="24"/>
          <w:szCs w:val="24"/>
        </w:rPr>
        <w:t>: 90</w:t>
      </w:r>
      <w:r w:rsidRPr="005C11C4">
        <w:rPr>
          <w:rFonts w:asciiTheme="minorHAnsi" w:hAnsiTheme="minorHAnsi" w:cstheme="minorHAnsi"/>
          <w:color w:val="444444"/>
          <w:sz w:val="24"/>
          <w:szCs w:val="24"/>
        </w:rPr>
        <w:t>;</w:t>
      </w:r>
    </w:p>
    <w:p w:rsidR="005A4156" w:rsidRPr="005C11C4" w:rsidRDefault="6CB4715B" w:rsidP="007A2ED4">
      <w:pPr>
        <w:pStyle w:val="Normal0"/>
        <w:numPr>
          <w:ilvl w:val="0"/>
          <w:numId w:val="8"/>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000000" w:themeColor="text1"/>
          <w:sz w:val="24"/>
          <w:szCs w:val="24"/>
        </w:rPr>
        <w:t>liczba publikacji edukacyjnych</w:t>
      </w:r>
      <w:r w:rsidR="005A4156" w:rsidRPr="005C11C4">
        <w:rPr>
          <w:rFonts w:asciiTheme="minorHAnsi" w:hAnsiTheme="minorHAnsi" w:cstheme="minorHAnsi"/>
          <w:color w:val="000000" w:themeColor="text1"/>
          <w:sz w:val="24"/>
          <w:szCs w:val="24"/>
        </w:rPr>
        <w:t>: 23</w:t>
      </w:r>
      <w:r w:rsidRPr="005C11C4">
        <w:rPr>
          <w:rFonts w:asciiTheme="minorHAnsi" w:hAnsiTheme="minorHAnsi" w:cstheme="minorHAnsi"/>
          <w:color w:val="000000" w:themeColor="text1"/>
          <w:sz w:val="24"/>
          <w:szCs w:val="24"/>
        </w:rPr>
        <w:t>;</w:t>
      </w:r>
    </w:p>
    <w:p w:rsidR="005A4156" w:rsidRPr="005C11C4" w:rsidRDefault="6CB4715B" w:rsidP="007A2ED4">
      <w:pPr>
        <w:pStyle w:val="Normal0"/>
        <w:numPr>
          <w:ilvl w:val="0"/>
          <w:numId w:val="8"/>
        </w:numPr>
        <w:spacing w:before="120" w:after="120" w:line="240" w:lineRule="auto"/>
        <w:jc w:val="left"/>
        <w:rPr>
          <w:rFonts w:asciiTheme="minorHAnsi" w:hAnsiTheme="minorHAnsi" w:cstheme="minorHAnsi"/>
          <w:color w:val="000000" w:themeColor="text1"/>
          <w:sz w:val="24"/>
          <w:szCs w:val="24"/>
        </w:rPr>
      </w:pPr>
      <w:r w:rsidRPr="005C11C4">
        <w:rPr>
          <w:rFonts w:asciiTheme="minorHAnsi" w:hAnsiTheme="minorHAnsi" w:cstheme="minorHAnsi"/>
          <w:color w:val="444444"/>
          <w:sz w:val="24"/>
          <w:szCs w:val="24"/>
        </w:rPr>
        <w:t>liczba kampanii informacyjno-promocyjnych</w:t>
      </w:r>
      <w:r w:rsidR="005A4156" w:rsidRPr="005C11C4">
        <w:rPr>
          <w:rFonts w:asciiTheme="minorHAnsi" w:hAnsiTheme="minorHAnsi" w:cstheme="minorHAnsi"/>
          <w:color w:val="444444"/>
          <w:sz w:val="24"/>
          <w:szCs w:val="24"/>
        </w:rPr>
        <w:t>: 1</w:t>
      </w:r>
      <w:r w:rsidRPr="005C11C4">
        <w:rPr>
          <w:rFonts w:asciiTheme="minorHAnsi" w:hAnsiTheme="minorHAnsi" w:cstheme="minorHAnsi"/>
          <w:color w:val="444444"/>
          <w:sz w:val="24"/>
          <w:szCs w:val="24"/>
        </w:rPr>
        <w:t>;</w:t>
      </w:r>
    </w:p>
    <w:p w:rsidR="00574016" w:rsidRPr="005C11C4" w:rsidRDefault="6CB4715B" w:rsidP="007A2ED4">
      <w:pPr>
        <w:pStyle w:val="Normal0"/>
        <w:numPr>
          <w:ilvl w:val="0"/>
          <w:numId w:val="8"/>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cyfrowa kartograficzna mapa dziedzictwa niematerialnego</w:t>
      </w:r>
      <w:r w:rsidR="005A4156" w:rsidRPr="005C11C4">
        <w:rPr>
          <w:rFonts w:asciiTheme="minorHAnsi" w:hAnsiTheme="minorHAnsi" w:cstheme="minorHAnsi"/>
          <w:color w:val="444444"/>
          <w:sz w:val="24"/>
          <w:szCs w:val="24"/>
        </w:rPr>
        <w:t>: 1</w:t>
      </w:r>
      <w:r w:rsidRPr="005C11C4">
        <w:rPr>
          <w:rFonts w:asciiTheme="minorHAnsi" w:hAnsiTheme="minorHAnsi" w:cstheme="minorHAnsi"/>
          <w:color w:val="444444"/>
          <w:sz w:val="24"/>
          <w:szCs w:val="24"/>
        </w:rPr>
        <w:t>.</w:t>
      </w:r>
    </w:p>
    <w:p w:rsidR="00013DD8" w:rsidRPr="005C11C4" w:rsidRDefault="32EC8559"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lastRenderedPageBreak/>
        <w:t xml:space="preserve">Łączny koszt projektów (na dzień przyjęcia Programu): </w:t>
      </w:r>
      <w:r w:rsidR="00F20C0A" w:rsidRPr="005C11C4">
        <w:rPr>
          <w:rFonts w:asciiTheme="minorHAnsi" w:hAnsiTheme="minorHAnsi" w:cstheme="minorHAnsi"/>
          <w:sz w:val="24"/>
          <w:szCs w:val="24"/>
        </w:rPr>
        <w:t xml:space="preserve">5 446 </w:t>
      </w:r>
      <w:r w:rsidRPr="005C11C4">
        <w:rPr>
          <w:rFonts w:asciiTheme="minorHAnsi" w:hAnsiTheme="minorHAnsi" w:cstheme="minorHAnsi"/>
          <w:sz w:val="24"/>
          <w:szCs w:val="24"/>
        </w:rPr>
        <w:t>500 zł</w:t>
      </w:r>
    </w:p>
    <w:p w:rsidR="003D51FB" w:rsidRPr="005C11C4" w:rsidRDefault="003D51FB" w:rsidP="000B1D85">
      <w:pPr>
        <w:pStyle w:val="Normal0"/>
        <w:spacing w:before="120" w:after="120" w:line="240" w:lineRule="auto"/>
        <w:jc w:val="left"/>
        <w:rPr>
          <w:rFonts w:asciiTheme="minorHAnsi" w:hAnsiTheme="minorHAnsi" w:cstheme="minorHAnsi"/>
          <w:sz w:val="24"/>
          <w:szCs w:val="24"/>
        </w:rPr>
      </w:pPr>
    </w:p>
    <w:p w:rsidR="009134D7" w:rsidRPr="005C11C4" w:rsidRDefault="00375E7A" w:rsidP="000B1D85">
      <w:pPr>
        <w:pStyle w:val="Nagwek2"/>
        <w:spacing w:before="120" w:after="120" w:line="240" w:lineRule="auto"/>
        <w:jc w:val="left"/>
        <w:rPr>
          <w:rFonts w:asciiTheme="minorHAnsi" w:hAnsiTheme="minorHAnsi" w:cstheme="minorHAnsi"/>
        </w:rPr>
      </w:pPr>
      <w:bookmarkStart w:id="24" w:name="_heading=h.2jxsxqh" w:colFirst="0" w:colLast="0"/>
      <w:bookmarkStart w:id="25" w:name="_heading=h.1y810tw" w:colFirst="0" w:colLast="0"/>
      <w:bookmarkStart w:id="26" w:name="_Toc77067278"/>
      <w:bookmarkEnd w:id="24"/>
      <w:bookmarkEnd w:id="25"/>
      <w:r w:rsidRPr="005C11C4">
        <w:rPr>
          <w:rFonts w:asciiTheme="minorHAnsi" w:hAnsiTheme="minorHAnsi" w:cstheme="minorHAnsi"/>
        </w:rPr>
        <w:t xml:space="preserve">Cel szczegółowy </w:t>
      </w:r>
      <w:r w:rsidR="00522361" w:rsidRPr="005C11C4">
        <w:rPr>
          <w:rFonts w:asciiTheme="minorHAnsi" w:hAnsiTheme="minorHAnsi" w:cstheme="minorHAnsi"/>
        </w:rPr>
        <w:t>3</w:t>
      </w:r>
      <w:r w:rsidRPr="005C11C4">
        <w:rPr>
          <w:rFonts w:asciiTheme="minorHAnsi" w:hAnsiTheme="minorHAnsi" w:cstheme="minorHAnsi"/>
        </w:rPr>
        <w:t xml:space="preserve">: Mamy </w:t>
      </w:r>
      <w:r w:rsidR="00522361" w:rsidRPr="005C11C4">
        <w:rPr>
          <w:rFonts w:asciiTheme="minorHAnsi" w:hAnsiTheme="minorHAnsi" w:cstheme="minorHAnsi"/>
        </w:rPr>
        <w:t>zapewnione warunki do aktywności społecznej</w:t>
      </w:r>
      <w:bookmarkEnd w:id="26"/>
    </w:p>
    <w:p w:rsidR="00932E17" w:rsidRPr="005C11C4" w:rsidRDefault="00932E17" w:rsidP="000B1D85">
      <w:pPr>
        <w:spacing w:before="120" w:after="120" w:line="240" w:lineRule="auto"/>
        <w:jc w:val="left"/>
        <w:rPr>
          <w:rFonts w:asciiTheme="minorHAnsi" w:hAnsiTheme="minorHAnsi" w:cstheme="minorHAnsi"/>
        </w:rPr>
      </w:pPr>
    </w:p>
    <w:p w:rsidR="001515FC" w:rsidRPr="005C11C4" w:rsidRDefault="001E0B53"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Aktywność społeczna </w:t>
      </w:r>
      <w:r w:rsidR="001515FC" w:rsidRPr="005C11C4">
        <w:rPr>
          <w:rFonts w:asciiTheme="minorHAnsi" w:hAnsiTheme="minorHAnsi" w:cstheme="minorHAnsi"/>
          <w:sz w:val="24"/>
          <w:szCs w:val="24"/>
        </w:rPr>
        <w:t xml:space="preserve">ma kluczowe znaczenie dla tworzenia lokalnej wspólnoty. Dbanie o innych wymaga uświadomienia sobie istnienia wspólnych potrzeb i zasobów, a </w:t>
      </w:r>
      <w:r w:rsidRPr="005C11C4">
        <w:rPr>
          <w:rFonts w:asciiTheme="minorHAnsi" w:hAnsiTheme="minorHAnsi" w:cstheme="minorHAnsi"/>
          <w:sz w:val="24"/>
          <w:szCs w:val="24"/>
        </w:rPr>
        <w:t xml:space="preserve">także </w:t>
      </w:r>
      <w:r w:rsidR="001515FC" w:rsidRPr="005C11C4">
        <w:rPr>
          <w:rFonts w:asciiTheme="minorHAnsi" w:hAnsiTheme="minorHAnsi" w:cstheme="minorHAnsi"/>
          <w:sz w:val="24"/>
          <w:szCs w:val="24"/>
        </w:rPr>
        <w:t xml:space="preserve">informacji na temat dostępnych możliwości zaangażowania oraz dostępności różnych form wsparcia dla działań lokalnych. </w:t>
      </w:r>
      <w:r w:rsidR="000426F3" w:rsidRPr="005C11C4">
        <w:rPr>
          <w:rFonts w:asciiTheme="minorHAnsi" w:hAnsiTheme="minorHAnsi" w:cstheme="minorHAnsi"/>
          <w:color w:val="000000" w:themeColor="text1"/>
          <w:sz w:val="24"/>
          <w:szCs w:val="24"/>
        </w:rPr>
        <w:t>Ważnymi elementami wspólnoty są wielopodmiotowa współpraca, która sprzyja zaspokajaniu potrzeb lokalnych</w:t>
      </w:r>
      <w:r w:rsidR="00F97836" w:rsidRPr="005C11C4">
        <w:rPr>
          <w:rFonts w:asciiTheme="minorHAnsi" w:hAnsiTheme="minorHAnsi" w:cstheme="minorHAnsi"/>
          <w:color w:val="000000" w:themeColor="text1"/>
          <w:sz w:val="24"/>
          <w:szCs w:val="24"/>
        </w:rPr>
        <w:t>,</w:t>
      </w:r>
      <w:r w:rsidR="000426F3" w:rsidRPr="005C11C4">
        <w:rPr>
          <w:rFonts w:asciiTheme="minorHAnsi" w:hAnsiTheme="minorHAnsi" w:cstheme="minorHAnsi"/>
          <w:color w:val="000000" w:themeColor="text1"/>
          <w:sz w:val="24"/>
          <w:szCs w:val="24"/>
        </w:rPr>
        <w:t xml:space="preserve"> oraz samoorganizacja, czyli oddolna aktywność mieszkańców, którzy rozpoznają pojawiające się problemy, tworzą struktury sprzyjające dzieleniu się zasobami oraz proponują i wdrażają adekwatne rozwiązania.</w:t>
      </w:r>
    </w:p>
    <w:p w:rsidR="001E0B53" w:rsidRPr="005C11C4" w:rsidRDefault="001515FC" w:rsidP="000B1D85">
      <w:pPr>
        <w:pStyle w:val="Normal0"/>
        <w:spacing w:before="120" w:after="120" w:line="240" w:lineRule="auto"/>
        <w:jc w:val="left"/>
        <w:rPr>
          <w:rFonts w:asciiTheme="minorHAnsi" w:hAnsiTheme="minorHAnsi" w:cstheme="minorHAnsi"/>
          <w:color w:val="000000"/>
          <w:sz w:val="24"/>
          <w:szCs w:val="24"/>
        </w:rPr>
      </w:pPr>
      <w:bookmarkStart w:id="27" w:name="_heading=h.26in1rg"/>
      <w:bookmarkEnd w:id="27"/>
      <w:r w:rsidRPr="005C11C4">
        <w:rPr>
          <w:rFonts w:asciiTheme="minorHAnsi" w:hAnsiTheme="minorHAnsi" w:cstheme="minorHAnsi"/>
          <w:sz w:val="24"/>
          <w:szCs w:val="24"/>
        </w:rPr>
        <w:t xml:space="preserve">Wyzwaniem w Warszawie jest niska aktywność społeczna mieszkańców, zarówno jeśli chodzi o działania na rzecz okolicy miejsca zamieszkania, miasta, zwierząt czy środowiska, jak również na rzecz innych osób – sąsiadów czy nieznajomych. </w:t>
      </w:r>
      <w:r w:rsidR="009D7316" w:rsidRPr="005C11C4">
        <w:rPr>
          <w:rFonts w:asciiTheme="minorHAnsi" w:hAnsiTheme="minorHAnsi" w:cstheme="minorHAnsi"/>
          <w:color w:val="000000"/>
          <w:sz w:val="24"/>
          <w:szCs w:val="24"/>
        </w:rPr>
        <w:t xml:space="preserve">Brakuje inicjatorów i liderów takich działań. Na poziomie najbardziej lokalnym (sąsiedztwa) powierzchowność relacji wpływa na niski poziom samoorganizacji, wymiany zasobów oraz wzajemnej pomocy. </w:t>
      </w:r>
      <w:r w:rsidRPr="005C11C4">
        <w:rPr>
          <w:rFonts w:asciiTheme="minorHAnsi" w:hAnsiTheme="minorHAnsi" w:cstheme="minorHAnsi"/>
          <w:sz w:val="24"/>
          <w:szCs w:val="24"/>
        </w:rPr>
        <w:t xml:space="preserve">W odpowiedzi na to wyzwanie konieczne jest z jednej strony promowanie aktywności społecznej oraz zwiększenie wiedzy na temat możliwości podejmowania działań zarówno lokalnych, jak i ponadlokalnych, a z drugiej strony – rozwijanie </w:t>
      </w:r>
      <w:r w:rsidR="00DB6118" w:rsidRPr="005C11C4">
        <w:rPr>
          <w:rFonts w:asciiTheme="minorHAnsi" w:hAnsiTheme="minorHAnsi" w:cstheme="minorHAnsi"/>
          <w:sz w:val="24"/>
          <w:szCs w:val="24"/>
        </w:rPr>
        <w:t>różnorodnych</w:t>
      </w:r>
      <w:r w:rsidRPr="005C11C4">
        <w:rPr>
          <w:rFonts w:asciiTheme="minorHAnsi" w:hAnsiTheme="minorHAnsi" w:cstheme="minorHAnsi"/>
          <w:sz w:val="24"/>
          <w:szCs w:val="24"/>
        </w:rPr>
        <w:t xml:space="preserve"> form wolontariatu i wsparcie wszyst</w:t>
      </w:r>
      <w:r w:rsidR="0015788C">
        <w:rPr>
          <w:rFonts w:asciiTheme="minorHAnsi" w:hAnsiTheme="minorHAnsi" w:cstheme="minorHAnsi"/>
          <w:sz w:val="24"/>
          <w:szCs w:val="24"/>
        </w:rPr>
        <w:t>kich zaangażowanych w </w:t>
      </w:r>
      <w:r w:rsidRPr="005C11C4">
        <w:rPr>
          <w:rFonts w:asciiTheme="minorHAnsi" w:hAnsiTheme="minorHAnsi" w:cstheme="minorHAnsi"/>
          <w:sz w:val="24"/>
          <w:szCs w:val="24"/>
        </w:rPr>
        <w:t>to podmiotów.</w:t>
      </w:r>
      <w:r w:rsidR="009D7316" w:rsidRPr="005C11C4">
        <w:rPr>
          <w:rFonts w:asciiTheme="minorHAnsi" w:hAnsiTheme="minorHAnsi" w:cstheme="minorHAnsi"/>
          <w:color w:val="000000"/>
          <w:sz w:val="24"/>
          <w:szCs w:val="24"/>
        </w:rPr>
        <w:t xml:space="preserve"> Należy także wspierać partnerstwa lokalne oraz inne formy wielopodmiotowej współpracy, rozwój mniej formalnych przejawów samoorgan</w:t>
      </w:r>
      <w:r w:rsidR="0015788C">
        <w:rPr>
          <w:rFonts w:asciiTheme="minorHAnsi" w:hAnsiTheme="minorHAnsi" w:cstheme="minorHAnsi"/>
          <w:color w:val="000000"/>
          <w:sz w:val="24"/>
          <w:szCs w:val="24"/>
        </w:rPr>
        <w:t>izacji i samopomocy lokalnej, w </w:t>
      </w:r>
      <w:r w:rsidR="009D7316" w:rsidRPr="005C11C4">
        <w:rPr>
          <w:rFonts w:asciiTheme="minorHAnsi" w:hAnsiTheme="minorHAnsi" w:cstheme="minorHAnsi"/>
          <w:color w:val="000000"/>
          <w:sz w:val="24"/>
          <w:szCs w:val="24"/>
        </w:rPr>
        <w:t>tym wzmacniać lokalnych liderów, a także umożliwiać wymianę i współdzielenie zasobów.</w:t>
      </w:r>
      <w:bookmarkStart w:id="28" w:name="_heading=h.35nkun2"/>
      <w:bookmarkEnd w:id="28"/>
    </w:p>
    <w:p w:rsidR="001E0B53" w:rsidRPr="005C11C4" w:rsidRDefault="67A6147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Działania wspólnotowe potrzebują również miejsc, w których mogą się rozwijać. Nawiązywanie kontaktów z innymi, budowanie relacji lokalnych, podejmowanie aktywności czy współpracy odbywa się w konkretnych przestrzeniach, które mogą sprzyjać </w:t>
      </w:r>
      <w:r w:rsidR="00F97836" w:rsidRPr="005C11C4">
        <w:rPr>
          <w:rFonts w:asciiTheme="minorHAnsi" w:hAnsiTheme="minorHAnsi" w:cstheme="minorHAnsi"/>
          <w:sz w:val="24"/>
          <w:szCs w:val="24"/>
        </w:rPr>
        <w:t xml:space="preserve">działaniu </w:t>
      </w:r>
      <w:r w:rsidRPr="005C11C4">
        <w:rPr>
          <w:rFonts w:asciiTheme="minorHAnsi" w:hAnsiTheme="minorHAnsi" w:cstheme="minorHAnsi"/>
          <w:sz w:val="24"/>
          <w:szCs w:val="24"/>
        </w:rPr>
        <w:t xml:space="preserve">lub stanowić </w:t>
      </w:r>
      <w:r w:rsidR="00F97836" w:rsidRPr="005C11C4">
        <w:rPr>
          <w:rFonts w:asciiTheme="minorHAnsi" w:hAnsiTheme="minorHAnsi" w:cstheme="minorHAnsi"/>
          <w:sz w:val="24"/>
          <w:szCs w:val="24"/>
        </w:rPr>
        <w:t xml:space="preserve">dla niego </w:t>
      </w:r>
      <w:r w:rsidRPr="005C11C4">
        <w:rPr>
          <w:rFonts w:asciiTheme="minorHAnsi" w:hAnsiTheme="minorHAnsi" w:cstheme="minorHAnsi"/>
          <w:sz w:val="24"/>
          <w:szCs w:val="24"/>
        </w:rPr>
        <w:t xml:space="preserve">barierę. Potrzebne jest </w:t>
      </w:r>
      <w:r w:rsidR="000E08F5" w:rsidRPr="005C11C4">
        <w:rPr>
          <w:rFonts w:asciiTheme="minorHAnsi" w:hAnsiTheme="minorHAnsi" w:cstheme="minorHAnsi"/>
          <w:sz w:val="24"/>
          <w:szCs w:val="24"/>
        </w:rPr>
        <w:t xml:space="preserve">dalsze utrzymywanie i </w:t>
      </w:r>
      <w:r w:rsidRPr="005C11C4">
        <w:rPr>
          <w:rFonts w:asciiTheme="minorHAnsi" w:hAnsiTheme="minorHAnsi" w:cstheme="minorHAnsi"/>
          <w:sz w:val="24"/>
          <w:szCs w:val="24"/>
        </w:rPr>
        <w:t xml:space="preserve">tworzenie </w:t>
      </w:r>
      <w:r w:rsidR="000E08F5" w:rsidRPr="005C11C4">
        <w:rPr>
          <w:rFonts w:asciiTheme="minorHAnsi" w:hAnsiTheme="minorHAnsi" w:cstheme="minorHAnsi"/>
          <w:sz w:val="24"/>
          <w:szCs w:val="24"/>
        </w:rPr>
        <w:t xml:space="preserve">nowych </w:t>
      </w:r>
      <w:r w:rsidRPr="005C11C4">
        <w:rPr>
          <w:rFonts w:asciiTheme="minorHAnsi" w:hAnsiTheme="minorHAnsi" w:cstheme="minorHAnsi"/>
          <w:sz w:val="24"/>
          <w:szCs w:val="24"/>
        </w:rPr>
        <w:t>miejsc i przestrzeni, które będą wspierały aktywność mieszkańców na rzecz swojego otoczenia oraz będą sprzyjały integracji lokalnej.</w:t>
      </w:r>
      <w:r w:rsidR="008826C2" w:rsidRPr="005C11C4">
        <w:rPr>
          <w:rFonts w:asciiTheme="minorHAnsi" w:hAnsiTheme="minorHAnsi" w:cstheme="minorHAnsi"/>
          <w:sz w:val="24"/>
          <w:szCs w:val="24"/>
        </w:rPr>
        <w:t xml:space="preserve"> </w:t>
      </w:r>
    </w:p>
    <w:p w:rsidR="00841C11" w:rsidRPr="005C11C4" w:rsidRDefault="5EC14EF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Stawianym tu celem jest zapewnienie warunków do aktywności społecznej wszystki</w:t>
      </w:r>
      <w:r w:rsidR="00F97836" w:rsidRPr="005C11C4">
        <w:rPr>
          <w:rFonts w:asciiTheme="minorHAnsi" w:hAnsiTheme="minorHAnsi" w:cstheme="minorHAnsi"/>
          <w:sz w:val="24"/>
          <w:szCs w:val="24"/>
        </w:rPr>
        <w:t>m</w:t>
      </w:r>
      <w:r w:rsidRPr="005C11C4">
        <w:rPr>
          <w:rFonts w:asciiTheme="minorHAnsi" w:hAnsiTheme="minorHAnsi" w:cstheme="minorHAnsi"/>
          <w:sz w:val="24"/>
          <w:szCs w:val="24"/>
        </w:rPr>
        <w:t xml:space="preserve"> mieszkańc</w:t>
      </w:r>
      <w:r w:rsidR="00F97836" w:rsidRPr="005C11C4">
        <w:rPr>
          <w:rFonts w:asciiTheme="minorHAnsi" w:hAnsiTheme="minorHAnsi" w:cstheme="minorHAnsi"/>
          <w:sz w:val="24"/>
          <w:szCs w:val="24"/>
        </w:rPr>
        <w:t>om</w:t>
      </w:r>
      <w:r w:rsidRPr="005C11C4">
        <w:rPr>
          <w:rFonts w:asciiTheme="minorHAnsi" w:hAnsiTheme="minorHAnsi" w:cstheme="minorHAnsi"/>
          <w:sz w:val="24"/>
          <w:szCs w:val="24"/>
        </w:rPr>
        <w:t xml:space="preserve"> i mieszkank</w:t>
      </w:r>
      <w:r w:rsidR="00F97836" w:rsidRPr="005C11C4">
        <w:rPr>
          <w:rFonts w:asciiTheme="minorHAnsi" w:hAnsiTheme="minorHAnsi" w:cstheme="minorHAnsi"/>
          <w:sz w:val="24"/>
          <w:szCs w:val="24"/>
        </w:rPr>
        <w:t>om</w:t>
      </w:r>
      <w:r w:rsidRPr="005C11C4">
        <w:rPr>
          <w:rFonts w:asciiTheme="minorHAnsi" w:hAnsiTheme="minorHAnsi" w:cstheme="minorHAnsi"/>
          <w:sz w:val="24"/>
          <w:szCs w:val="24"/>
        </w:rPr>
        <w:t xml:space="preserve"> Warszawy. Cel zostanie zrealizowany poprzez działania na rzecz rozwoju wolontariatu, działania na rzecz samoorganizacji i współpracy lokalnej oraz działania na rzecz rozwoju sieci Miejsc Aktywności Lokalnej. W</w:t>
      </w:r>
      <w:r w:rsidR="0015788C">
        <w:rPr>
          <w:rFonts w:asciiTheme="minorHAnsi" w:hAnsiTheme="minorHAnsi" w:cstheme="minorHAnsi"/>
          <w:sz w:val="24"/>
          <w:szCs w:val="24"/>
        </w:rPr>
        <w:t>zmocni to wiedzę warszawiaków i </w:t>
      </w:r>
      <w:r w:rsidRPr="005C11C4">
        <w:rPr>
          <w:rFonts w:asciiTheme="minorHAnsi" w:hAnsiTheme="minorHAnsi" w:cstheme="minorHAnsi"/>
          <w:sz w:val="24"/>
          <w:szCs w:val="24"/>
        </w:rPr>
        <w:t>warszawianek na temat możliwości działania na rzecz innych, na rzecz swojego otoczenia i na rzecz swojego miasta, zarówno jeśli chodzi o aktywność nieformalną, jak i możliwości zaangażowania się w wolontariat, a także zwiększy świadomość korzyści, które płyną z takiego zaangażowania. Efektem realizacji celu będzie częstsze podejmowanie różnego typu aktywności społecznej oraz zwiększenie nieformalnej samoorganizacji mieszkańców i lokalnej współpracy różnych podmiotów</w:t>
      </w:r>
      <w:r w:rsidR="00F97836" w:rsidRPr="005C11C4">
        <w:rPr>
          <w:rFonts w:asciiTheme="minorHAnsi" w:hAnsiTheme="minorHAnsi" w:cstheme="minorHAnsi"/>
          <w:sz w:val="24"/>
          <w:szCs w:val="24"/>
        </w:rPr>
        <w:t>,</w:t>
      </w:r>
      <w:r w:rsidRPr="005C11C4">
        <w:rPr>
          <w:rFonts w:asciiTheme="minorHAnsi" w:hAnsiTheme="minorHAnsi" w:cstheme="minorHAnsi"/>
          <w:sz w:val="24"/>
          <w:szCs w:val="24"/>
        </w:rPr>
        <w:t xml:space="preserve"> m.in. w postaci partnerstw lokalnych, jak również zwiększenie ogólnej motywacji do udziału w działaniach na rzecz spraw związanych z</w:t>
      </w:r>
      <w:r w:rsidR="0015788C">
        <w:rPr>
          <w:rFonts w:asciiTheme="minorHAnsi" w:hAnsiTheme="minorHAnsi" w:cstheme="minorHAnsi"/>
          <w:sz w:val="24"/>
          <w:szCs w:val="24"/>
        </w:rPr>
        <w:t xml:space="preserve"> okolicą miejsca zamieszkania i </w:t>
      </w:r>
      <w:r w:rsidRPr="005C11C4">
        <w:rPr>
          <w:rFonts w:asciiTheme="minorHAnsi" w:hAnsiTheme="minorHAnsi" w:cstheme="minorHAnsi"/>
          <w:sz w:val="24"/>
          <w:szCs w:val="24"/>
        </w:rPr>
        <w:t>innych mieszkańców. Efektem realizacji celu będzie też wzrost świadomości na temat funkcjonowania Miejsc Aktywności Lokalnej oraz częstsze korzystanie przez mieszkańców Warszawy z przestrzeni, w których mogą się spotkać z sąsiadami i realizować wspólne działania lokalne.</w:t>
      </w:r>
    </w:p>
    <w:p w:rsidR="001515FC" w:rsidRPr="005C11C4" w:rsidRDefault="000E08F5" w:rsidP="000B1D85">
      <w:pPr>
        <w:pStyle w:val="Normal0"/>
        <w:spacing w:before="120" w:after="120" w:line="240" w:lineRule="auto"/>
        <w:jc w:val="left"/>
        <w:rPr>
          <w:rFonts w:asciiTheme="minorHAnsi" w:hAnsiTheme="minorHAnsi" w:cstheme="minorHAnsi"/>
        </w:rPr>
      </w:pPr>
      <w:r w:rsidRPr="005C11C4">
        <w:rPr>
          <w:rFonts w:asciiTheme="minorHAnsi" w:hAnsiTheme="minorHAnsi" w:cstheme="minorHAnsi"/>
          <w:color w:val="000000" w:themeColor="text1"/>
          <w:sz w:val="24"/>
          <w:szCs w:val="24"/>
        </w:rPr>
        <w:t xml:space="preserve">Osiąganiu założonych celów będzie sprzyjać kontynuacja działań prowadzonych w ramach realizacji </w:t>
      </w:r>
      <w:r w:rsidR="00EB17C3" w:rsidRPr="005C11C4">
        <w:rPr>
          <w:rFonts w:asciiTheme="minorHAnsi" w:hAnsiTheme="minorHAnsi" w:cstheme="minorHAnsi"/>
          <w:color w:val="000000" w:themeColor="text1"/>
          <w:sz w:val="24"/>
          <w:szCs w:val="24"/>
        </w:rPr>
        <w:t>„</w:t>
      </w:r>
      <w:r w:rsidRPr="005C11C4">
        <w:rPr>
          <w:rFonts w:asciiTheme="minorHAnsi" w:hAnsiTheme="minorHAnsi" w:cstheme="minorHAnsi"/>
          <w:color w:val="000000" w:themeColor="text1"/>
          <w:sz w:val="24"/>
          <w:szCs w:val="24"/>
        </w:rPr>
        <w:t xml:space="preserve">Programu </w:t>
      </w:r>
      <w:r w:rsidR="00EB17C3" w:rsidRPr="005C11C4">
        <w:rPr>
          <w:rFonts w:asciiTheme="minorHAnsi" w:hAnsiTheme="minorHAnsi" w:cstheme="minorHAnsi"/>
          <w:color w:val="000000" w:themeColor="text1"/>
          <w:sz w:val="24"/>
          <w:szCs w:val="24"/>
        </w:rPr>
        <w:t>w</w:t>
      </w:r>
      <w:r w:rsidRPr="005C11C4">
        <w:rPr>
          <w:rFonts w:asciiTheme="minorHAnsi" w:hAnsiTheme="minorHAnsi" w:cstheme="minorHAnsi"/>
          <w:color w:val="000000" w:themeColor="text1"/>
          <w:sz w:val="24"/>
          <w:szCs w:val="24"/>
        </w:rPr>
        <w:t xml:space="preserve">zmacniania </w:t>
      </w:r>
      <w:r w:rsidR="00EB17C3" w:rsidRPr="005C11C4">
        <w:rPr>
          <w:rFonts w:asciiTheme="minorHAnsi" w:hAnsiTheme="minorHAnsi" w:cstheme="minorHAnsi"/>
          <w:color w:val="000000" w:themeColor="text1"/>
          <w:sz w:val="24"/>
          <w:szCs w:val="24"/>
        </w:rPr>
        <w:t>w</w:t>
      </w:r>
      <w:r w:rsidRPr="005C11C4">
        <w:rPr>
          <w:rFonts w:asciiTheme="minorHAnsi" w:hAnsiTheme="minorHAnsi" w:cstheme="minorHAnsi"/>
          <w:color w:val="000000" w:themeColor="text1"/>
          <w:sz w:val="24"/>
          <w:szCs w:val="24"/>
        </w:rPr>
        <w:t xml:space="preserve">spólnoty </w:t>
      </w:r>
      <w:r w:rsidR="00EB17C3" w:rsidRPr="005C11C4">
        <w:rPr>
          <w:rFonts w:asciiTheme="minorHAnsi" w:hAnsiTheme="minorHAnsi" w:cstheme="minorHAnsi"/>
          <w:color w:val="000000" w:themeColor="text1"/>
          <w:sz w:val="24"/>
          <w:szCs w:val="24"/>
        </w:rPr>
        <w:t>l</w:t>
      </w:r>
      <w:r w:rsidRPr="005C11C4">
        <w:rPr>
          <w:rFonts w:asciiTheme="minorHAnsi" w:hAnsiTheme="minorHAnsi" w:cstheme="minorHAnsi"/>
          <w:color w:val="000000" w:themeColor="text1"/>
          <w:sz w:val="24"/>
          <w:szCs w:val="24"/>
        </w:rPr>
        <w:t>okalnej na lata 2015–2020</w:t>
      </w:r>
      <w:r w:rsidR="00F97836" w:rsidRPr="005C11C4">
        <w:rPr>
          <w:rFonts w:asciiTheme="minorHAnsi" w:hAnsiTheme="minorHAnsi" w:cstheme="minorHAnsi"/>
          <w:color w:val="000000" w:themeColor="text1"/>
          <w:sz w:val="24"/>
          <w:szCs w:val="24"/>
        </w:rPr>
        <w:t>”</w:t>
      </w:r>
      <w:r w:rsidRPr="005C11C4">
        <w:rPr>
          <w:rFonts w:asciiTheme="minorHAnsi" w:hAnsiTheme="minorHAnsi" w:cstheme="minorHAnsi"/>
          <w:color w:val="000000" w:themeColor="text1"/>
          <w:sz w:val="24"/>
          <w:szCs w:val="24"/>
        </w:rPr>
        <w:t xml:space="preserve">. Należą do nich m.in. </w:t>
      </w:r>
      <w:r w:rsidRPr="005C11C4">
        <w:rPr>
          <w:rFonts w:asciiTheme="minorHAnsi" w:hAnsiTheme="minorHAnsi" w:cstheme="minorHAnsi"/>
          <w:color w:val="000000" w:themeColor="text1"/>
          <w:sz w:val="24"/>
          <w:szCs w:val="24"/>
        </w:rPr>
        <w:lastRenderedPageBreak/>
        <w:t>wspieranie dalszego rozwoju partnerstw lokalnych</w:t>
      </w:r>
      <w:r w:rsidRPr="005C11C4">
        <w:rPr>
          <w:rStyle w:val="Odwoanieprzypisudolnego"/>
          <w:rFonts w:asciiTheme="minorHAnsi" w:hAnsiTheme="minorHAnsi" w:cstheme="minorHAnsi"/>
          <w:color w:val="000000" w:themeColor="text1"/>
          <w:sz w:val="24"/>
          <w:szCs w:val="24"/>
        </w:rPr>
        <w:footnoteReference w:id="14"/>
      </w:r>
      <w:r w:rsidRPr="005C11C4">
        <w:rPr>
          <w:rFonts w:asciiTheme="minorHAnsi" w:hAnsiTheme="minorHAnsi" w:cstheme="minorHAnsi"/>
          <w:color w:val="000000" w:themeColor="text1"/>
          <w:sz w:val="24"/>
          <w:szCs w:val="24"/>
        </w:rPr>
        <w:t xml:space="preserve"> czy sieci Miejsc Aktywności Lokalnej, którą </w:t>
      </w:r>
      <w:r w:rsidRPr="005C11C4">
        <w:rPr>
          <w:rFonts w:asciiTheme="minorHAnsi" w:hAnsiTheme="minorHAnsi" w:cstheme="minorHAnsi"/>
          <w:sz w:val="24"/>
          <w:szCs w:val="24"/>
        </w:rPr>
        <w:t>tworzy ponad 100 miejsc prowadzonych przez różne podmioty – instytucje (domy kultury, biblioteki, Ośrodki Pomocy Społecznej), organizacje pozarządowe, spółdzielnie mieszkaniowe, lokalny biznes. Działania te realizowane są przez instytucje i urzędy dzielnic oraz biuro urzędu miasta odpowiedzialne za rozwój wspólnot lokalnych.</w:t>
      </w:r>
    </w:p>
    <w:p w:rsidR="000B7AAD" w:rsidRPr="005C11C4" w:rsidRDefault="000B7AAD" w:rsidP="000B1D85">
      <w:pPr>
        <w:pStyle w:val="Normal0"/>
        <w:spacing w:before="120" w:after="120" w:line="240" w:lineRule="auto"/>
        <w:jc w:val="left"/>
        <w:rPr>
          <w:rFonts w:asciiTheme="minorHAnsi" w:hAnsiTheme="minorHAnsi" w:cstheme="minorHAnsi"/>
          <w:b/>
          <w:bCs/>
          <w:sz w:val="24"/>
          <w:szCs w:val="24"/>
        </w:rPr>
      </w:pPr>
    </w:p>
    <w:p w:rsidR="00590D47" w:rsidRPr="005C11C4" w:rsidRDefault="00590D47" w:rsidP="000B1D85">
      <w:pPr>
        <w:pStyle w:val="Normal0"/>
        <w:spacing w:before="120" w:after="120" w:line="240" w:lineRule="auto"/>
        <w:jc w:val="left"/>
        <w:rPr>
          <w:rFonts w:asciiTheme="minorHAnsi" w:hAnsiTheme="minorHAnsi" w:cstheme="minorHAnsi"/>
          <w:b/>
          <w:bCs/>
          <w:sz w:val="24"/>
          <w:szCs w:val="24"/>
        </w:rPr>
      </w:pPr>
      <w:r w:rsidRPr="005C11C4">
        <w:rPr>
          <w:rFonts w:asciiTheme="minorHAnsi" w:hAnsiTheme="minorHAnsi" w:cstheme="minorHAnsi"/>
          <w:b/>
          <w:bCs/>
          <w:sz w:val="24"/>
          <w:szCs w:val="24"/>
        </w:rPr>
        <w:t>Wskaźniki realizacji celu</w:t>
      </w:r>
      <w:r w:rsidR="000B7AAD" w:rsidRPr="005C11C4">
        <w:rPr>
          <w:rFonts w:asciiTheme="minorHAnsi" w:hAnsiTheme="minorHAnsi" w:cstheme="minorHAnsi"/>
          <w:b/>
          <w:bCs/>
          <w:sz w:val="24"/>
          <w:szCs w:val="24"/>
        </w:rPr>
        <w:t xml:space="preserve"> szczegółowego 3</w:t>
      </w:r>
      <w:r w:rsidRPr="005C11C4">
        <w:rPr>
          <w:rFonts w:asciiTheme="minorHAnsi" w:hAnsiTheme="minorHAnsi" w:cstheme="minorHAnsi"/>
          <w:b/>
          <w:bCs/>
          <w:sz w:val="24"/>
          <w:szCs w:val="24"/>
        </w:rPr>
        <w:t>:</w:t>
      </w:r>
    </w:p>
    <w:p w:rsidR="00590D47" w:rsidRPr="005C11C4" w:rsidRDefault="7F725ABA" w:rsidP="007A2ED4">
      <w:pPr>
        <w:pStyle w:val="Normal0"/>
        <w:numPr>
          <w:ilvl w:val="0"/>
          <w:numId w:val="9"/>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Odsetek mieszkańców uczestniczących w wolontariacie</w:t>
      </w:r>
    </w:p>
    <w:p w:rsidR="008E730C" w:rsidRPr="005C11C4" w:rsidRDefault="008E730C" w:rsidP="000B1D85">
      <w:pPr>
        <w:pStyle w:val="Normal0"/>
        <w:spacing w:before="120" w:after="120" w:line="240" w:lineRule="auto"/>
        <w:ind w:left="720"/>
        <w:jc w:val="left"/>
        <w:rPr>
          <w:rFonts w:asciiTheme="minorHAnsi" w:eastAsiaTheme="minorEastAsia" w:hAnsiTheme="minorHAnsi" w:cstheme="minorHAnsi"/>
          <w:sz w:val="24"/>
          <w:szCs w:val="24"/>
        </w:rPr>
      </w:pPr>
      <w:r w:rsidRPr="005C11C4">
        <w:rPr>
          <w:rFonts w:asciiTheme="minorHAnsi" w:hAnsiTheme="minorHAnsi" w:cstheme="minorHAnsi"/>
          <w:sz w:val="24"/>
          <w:szCs w:val="24"/>
        </w:rPr>
        <w:t>Wartość docelowa: 12%</w:t>
      </w:r>
      <w:r w:rsidR="000426F3" w:rsidRPr="005C11C4">
        <w:rPr>
          <w:rFonts w:asciiTheme="minorHAnsi" w:hAnsiTheme="minorHAnsi" w:cstheme="minorHAnsi"/>
          <w:sz w:val="24"/>
          <w:szCs w:val="24"/>
        </w:rPr>
        <w:t xml:space="preserve"> (2025)</w:t>
      </w:r>
      <w:r w:rsidRPr="005C11C4">
        <w:rPr>
          <w:rFonts w:asciiTheme="minorHAnsi" w:hAnsiTheme="minorHAnsi" w:cstheme="minorHAnsi"/>
          <w:sz w:val="24"/>
          <w:szCs w:val="24"/>
        </w:rPr>
        <w:tab/>
      </w:r>
      <w:r w:rsidRPr="005C11C4">
        <w:rPr>
          <w:rFonts w:asciiTheme="minorHAnsi" w:eastAsiaTheme="minorEastAsia" w:hAnsiTheme="minorHAnsi" w:cstheme="minorHAnsi"/>
          <w:sz w:val="24"/>
          <w:szCs w:val="24"/>
        </w:rPr>
        <w:t>(wartość bazowa: 8%</w:t>
      </w:r>
      <w:r w:rsidR="000426F3" w:rsidRPr="005C11C4">
        <w:rPr>
          <w:rFonts w:asciiTheme="minorHAnsi" w:eastAsiaTheme="minorEastAsia" w:hAnsiTheme="minorHAnsi" w:cstheme="minorHAnsi"/>
          <w:sz w:val="24"/>
          <w:szCs w:val="24"/>
        </w:rPr>
        <w:t xml:space="preserve"> </w:t>
      </w:r>
      <w:r w:rsidR="000426F3" w:rsidRPr="005C11C4">
        <w:rPr>
          <w:rFonts w:asciiTheme="minorHAnsi" w:hAnsiTheme="minorHAnsi" w:cstheme="minorHAnsi"/>
          <w:color w:val="000000" w:themeColor="text1"/>
          <w:sz w:val="24"/>
          <w:szCs w:val="24"/>
        </w:rPr>
        <w:t>– 2019</w:t>
      </w:r>
      <w:r w:rsidRPr="005C11C4">
        <w:rPr>
          <w:rFonts w:asciiTheme="minorHAnsi" w:eastAsiaTheme="minorEastAsia" w:hAnsiTheme="minorHAnsi" w:cstheme="minorHAnsi"/>
          <w:sz w:val="24"/>
          <w:szCs w:val="24"/>
        </w:rPr>
        <w:t>)</w:t>
      </w:r>
    </w:p>
    <w:p w:rsidR="00574016" w:rsidRPr="005C11C4" w:rsidRDefault="008E730C" w:rsidP="007A2ED4">
      <w:pPr>
        <w:pStyle w:val="Normal0"/>
        <w:numPr>
          <w:ilvl w:val="0"/>
          <w:numId w:val="9"/>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Odsetek mieszkańców podejmujących aktywność lokalną</w:t>
      </w:r>
    </w:p>
    <w:p w:rsidR="008E730C" w:rsidRPr="005C11C4" w:rsidRDefault="008E730C" w:rsidP="000B1D85">
      <w:pPr>
        <w:pStyle w:val="Normal0"/>
        <w:spacing w:before="120" w:after="120" w:line="240" w:lineRule="auto"/>
        <w:ind w:left="720"/>
        <w:jc w:val="left"/>
        <w:rPr>
          <w:rFonts w:asciiTheme="minorHAnsi" w:eastAsiaTheme="minorEastAsia" w:hAnsiTheme="minorHAnsi" w:cstheme="minorHAnsi"/>
          <w:sz w:val="24"/>
          <w:szCs w:val="24"/>
        </w:rPr>
      </w:pPr>
      <w:r w:rsidRPr="005C11C4">
        <w:rPr>
          <w:rFonts w:asciiTheme="minorHAnsi" w:hAnsiTheme="minorHAnsi" w:cstheme="minorHAnsi"/>
          <w:sz w:val="24"/>
          <w:szCs w:val="24"/>
        </w:rPr>
        <w:t>Wartość docelowa: 10%</w:t>
      </w:r>
      <w:r w:rsidR="000426F3" w:rsidRPr="005C11C4">
        <w:rPr>
          <w:rFonts w:asciiTheme="minorHAnsi" w:hAnsiTheme="minorHAnsi" w:cstheme="minorHAnsi"/>
          <w:sz w:val="24"/>
          <w:szCs w:val="24"/>
        </w:rPr>
        <w:t xml:space="preserve"> (2025)</w:t>
      </w:r>
      <w:r w:rsidRPr="005C11C4">
        <w:rPr>
          <w:rFonts w:asciiTheme="minorHAnsi" w:hAnsiTheme="minorHAnsi" w:cstheme="minorHAnsi"/>
          <w:sz w:val="24"/>
          <w:szCs w:val="24"/>
        </w:rPr>
        <w:tab/>
      </w:r>
      <w:r w:rsidRPr="005C11C4">
        <w:rPr>
          <w:rFonts w:asciiTheme="minorHAnsi" w:eastAsiaTheme="minorEastAsia" w:hAnsiTheme="minorHAnsi" w:cstheme="minorHAnsi"/>
          <w:sz w:val="24"/>
          <w:szCs w:val="24"/>
        </w:rPr>
        <w:t>(wartość bazowa: 5%</w:t>
      </w:r>
      <w:r w:rsidR="000426F3" w:rsidRPr="005C11C4">
        <w:rPr>
          <w:rFonts w:asciiTheme="minorHAnsi" w:eastAsiaTheme="minorEastAsia" w:hAnsiTheme="minorHAnsi" w:cstheme="minorHAnsi"/>
          <w:sz w:val="24"/>
          <w:szCs w:val="24"/>
        </w:rPr>
        <w:t xml:space="preserve"> </w:t>
      </w:r>
      <w:r w:rsidR="000426F3" w:rsidRPr="005C11C4">
        <w:rPr>
          <w:rFonts w:asciiTheme="minorHAnsi" w:hAnsiTheme="minorHAnsi" w:cstheme="minorHAnsi"/>
          <w:color w:val="000000" w:themeColor="text1"/>
          <w:sz w:val="24"/>
          <w:szCs w:val="24"/>
        </w:rPr>
        <w:t>– 2019</w:t>
      </w:r>
      <w:r w:rsidRPr="005C11C4">
        <w:rPr>
          <w:rFonts w:asciiTheme="minorHAnsi" w:eastAsiaTheme="minorEastAsia" w:hAnsiTheme="minorHAnsi" w:cstheme="minorHAnsi"/>
          <w:sz w:val="24"/>
          <w:szCs w:val="24"/>
        </w:rPr>
        <w:t>)</w:t>
      </w:r>
    </w:p>
    <w:p w:rsidR="008E730C" w:rsidRPr="005C11C4" w:rsidRDefault="008E730C" w:rsidP="000B1D85">
      <w:pPr>
        <w:pStyle w:val="Normal0"/>
        <w:spacing w:before="120" w:after="120" w:line="240" w:lineRule="auto"/>
        <w:ind w:left="720"/>
        <w:jc w:val="left"/>
        <w:rPr>
          <w:rFonts w:asciiTheme="minorHAnsi" w:hAnsiTheme="minorHAnsi" w:cstheme="minorHAnsi"/>
        </w:rPr>
      </w:pPr>
    </w:p>
    <w:p w:rsidR="00C55B1F" w:rsidRPr="005C11C4" w:rsidRDefault="006D0222" w:rsidP="000B1D85">
      <w:pPr>
        <w:pStyle w:val="Nagwek3"/>
        <w:spacing w:before="120" w:after="120" w:line="240" w:lineRule="auto"/>
        <w:jc w:val="left"/>
        <w:rPr>
          <w:rFonts w:asciiTheme="minorHAnsi" w:hAnsiTheme="minorHAnsi" w:cstheme="minorHAnsi"/>
        </w:rPr>
      </w:pPr>
      <w:bookmarkStart w:id="29" w:name="_Toc77067279"/>
      <w:r w:rsidRPr="005C11C4">
        <w:rPr>
          <w:rFonts w:asciiTheme="minorHAnsi" w:hAnsiTheme="minorHAnsi" w:cstheme="minorHAnsi"/>
        </w:rPr>
        <w:t xml:space="preserve">3.1. </w:t>
      </w:r>
      <w:r w:rsidR="640F80EC" w:rsidRPr="005C11C4">
        <w:rPr>
          <w:rFonts w:asciiTheme="minorHAnsi" w:hAnsiTheme="minorHAnsi" w:cstheme="minorHAnsi"/>
        </w:rPr>
        <w:t>Działani</w:t>
      </w:r>
      <w:r w:rsidR="000426F3" w:rsidRPr="005C11C4">
        <w:rPr>
          <w:rFonts w:asciiTheme="minorHAnsi" w:hAnsiTheme="minorHAnsi" w:cstheme="minorHAnsi"/>
        </w:rPr>
        <w:t>e</w:t>
      </w:r>
      <w:r w:rsidR="640F80EC" w:rsidRPr="005C11C4">
        <w:rPr>
          <w:rFonts w:asciiTheme="minorHAnsi" w:hAnsiTheme="minorHAnsi" w:cstheme="minorHAnsi"/>
        </w:rPr>
        <w:t xml:space="preserve"> na rzecz rozwoju wolontariatu</w:t>
      </w:r>
      <w:bookmarkEnd w:id="29"/>
    </w:p>
    <w:p w:rsidR="00C55B1F" w:rsidRPr="005C11C4" w:rsidRDefault="00C55B1F"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ramach </w:t>
      </w:r>
      <w:r w:rsidR="000426F3" w:rsidRPr="005C11C4">
        <w:rPr>
          <w:rFonts w:asciiTheme="minorHAnsi" w:hAnsiTheme="minorHAnsi" w:cstheme="minorHAnsi"/>
          <w:sz w:val="24"/>
          <w:szCs w:val="24"/>
        </w:rPr>
        <w:t xml:space="preserve">tego działania </w:t>
      </w:r>
      <w:r w:rsidRPr="005C11C4">
        <w:rPr>
          <w:rFonts w:asciiTheme="minorHAnsi" w:hAnsiTheme="minorHAnsi" w:cstheme="minorHAnsi"/>
          <w:sz w:val="24"/>
          <w:szCs w:val="24"/>
        </w:rPr>
        <w:t>realizowane będą projekty służące rozwojowi wolontariatu.</w:t>
      </w:r>
      <w:r w:rsidR="00A43137" w:rsidRPr="005C11C4">
        <w:rPr>
          <w:rFonts w:asciiTheme="minorHAnsi" w:hAnsiTheme="minorHAnsi" w:cstheme="minorHAnsi"/>
          <w:sz w:val="24"/>
          <w:szCs w:val="24"/>
        </w:rPr>
        <w:t xml:space="preserve"> Projekty te obejmują działalność </w:t>
      </w:r>
      <w:r w:rsidR="00170848" w:rsidRPr="005C11C4">
        <w:rPr>
          <w:rFonts w:asciiTheme="minorHAnsi" w:hAnsiTheme="minorHAnsi" w:cstheme="minorHAnsi"/>
          <w:sz w:val="24"/>
          <w:szCs w:val="24"/>
        </w:rPr>
        <w:t xml:space="preserve">edukacyjną, </w:t>
      </w:r>
      <w:r w:rsidR="00A43137" w:rsidRPr="005C11C4">
        <w:rPr>
          <w:rFonts w:asciiTheme="minorHAnsi" w:hAnsiTheme="minorHAnsi" w:cstheme="minorHAnsi"/>
          <w:sz w:val="24"/>
          <w:szCs w:val="24"/>
        </w:rPr>
        <w:t>informacyjną i promocyjną związaną w wolontariatem.</w:t>
      </w:r>
    </w:p>
    <w:p w:rsidR="00C55B1F" w:rsidRPr="005C11C4" w:rsidRDefault="67A6147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 szczególności realizowany będzie systemowy rozwój wolontariatu, poprzez kompleksowe działania na rzecz upowszechnienia wśród mieszkańców wiedzy na temat możliwości zaangażowania w wolontariat i promocja takich postaw. Realizowane będą działania mające na celu wzmocnienie i zwiększenie licz</w:t>
      </w:r>
      <w:r w:rsidR="00F97836" w:rsidRPr="005C11C4">
        <w:rPr>
          <w:rFonts w:asciiTheme="minorHAnsi" w:hAnsiTheme="minorHAnsi" w:cstheme="minorHAnsi"/>
          <w:sz w:val="24"/>
          <w:szCs w:val="24"/>
        </w:rPr>
        <w:t>b</w:t>
      </w:r>
      <w:r w:rsidRPr="005C11C4">
        <w:rPr>
          <w:rFonts w:asciiTheme="minorHAnsi" w:hAnsiTheme="minorHAnsi" w:cstheme="minorHAnsi"/>
          <w:sz w:val="24"/>
          <w:szCs w:val="24"/>
        </w:rPr>
        <w:t>y organizatorów wolontariatu, zarówno wśród instytucji, jak i organizacji pozarządowych</w:t>
      </w:r>
      <w:r w:rsidR="000426F3" w:rsidRPr="005C11C4">
        <w:rPr>
          <w:rFonts w:asciiTheme="minorHAnsi" w:hAnsiTheme="minorHAnsi" w:cstheme="minorHAnsi"/>
          <w:sz w:val="24"/>
          <w:szCs w:val="24"/>
        </w:rPr>
        <w:t xml:space="preserve">, w tym </w:t>
      </w:r>
      <w:r w:rsidRPr="005C11C4">
        <w:rPr>
          <w:rFonts w:asciiTheme="minorHAnsi" w:hAnsiTheme="minorHAnsi" w:cstheme="minorHAnsi"/>
          <w:sz w:val="24"/>
          <w:szCs w:val="24"/>
        </w:rPr>
        <w:t>dedykowane działania rozwojowe dla instytucji miejskich. Wspierani będą także wolontariusze, m.in. poprzez możliwość udziału w bezpłatnych szkoleniach i</w:t>
      </w:r>
      <w:r w:rsidR="008826C2" w:rsidRPr="005C11C4">
        <w:rPr>
          <w:rFonts w:asciiTheme="minorHAnsi" w:hAnsiTheme="minorHAnsi" w:cstheme="minorHAnsi"/>
          <w:sz w:val="24"/>
          <w:szCs w:val="24"/>
        </w:rPr>
        <w:t xml:space="preserve"> </w:t>
      </w:r>
      <w:proofErr w:type="spellStart"/>
      <w:r w:rsidRPr="005C11C4">
        <w:rPr>
          <w:rFonts w:asciiTheme="minorHAnsi" w:hAnsiTheme="minorHAnsi" w:cstheme="minorHAnsi"/>
          <w:sz w:val="24"/>
          <w:szCs w:val="24"/>
        </w:rPr>
        <w:t>superwizjach</w:t>
      </w:r>
      <w:proofErr w:type="spellEnd"/>
      <w:r w:rsidRPr="005C11C4">
        <w:rPr>
          <w:rFonts w:asciiTheme="minorHAnsi" w:hAnsiTheme="minorHAnsi" w:cstheme="minorHAnsi"/>
          <w:sz w:val="24"/>
          <w:szCs w:val="24"/>
        </w:rPr>
        <w:t>.</w:t>
      </w:r>
      <w:r w:rsidR="00185DE2" w:rsidRPr="005C11C4">
        <w:rPr>
          <w:rFonts w:asciiTheme="minorHAnsi" w:hAnsiTheme="minorHAnsi" w:cstheme="minorHAnsi"/>
          <w:sz w:val="24"/>
          <w:szCs w:val="24"/>
        </w:rPr>
        <w:t xml:space="preserve"> </w:t>
      </w:r>
      <w:r w:rsidR="00130FFA" w:rsidRPr="005C11C4">
        <w:rPr>
          <w:rFonts w:asciiTheme="minorHAnsi" w:hAnsiTheme="minorHAnsi" w:cstheme="minorHAnsi"/>
          <w:sz w:val="24"/>
          <w:szCs w:val="24"/>
        </w:rPr>
        <w:t xml:space="preserve">Realizowane będą </w:t>
      </w:r>
      <w:r w:rsidR="00185DE2" w:rsidRPr="005C11C4">
        <w:rPr>
          <w:rFonts w:asciiTheme="minorHAnsi" w:hAnsiTheme="minorHAnsi" w:cstheme="minorHAnsi"/>
          <w:sz w:val="24"/>
          <w:szCs w:val="24"/>
        </w:rPr>
        <w:t xml:space="preserve">również </w:t>
      </w:r>
      <w:r w:rsidR="00130FFA" w:rsidRPr="005C11C4">
        <w:rPr>
          <w:rFonts w:asciiTheme="minorHAnsi" w:hAnsiTheme="minorHAnsi" w:cstheme="minorHAnsi"/>
          <w:sz w:val="24"/>
          <w:szCs w:val="24"/>
        </w:rPr>
        <w:t>lokalne działania wspierające rozwój wolontariatu i dające możliwość zaangażowania się w okolicach miejsca swojego zamieszkania.</w:t>
      </w:r>
    </w:p>
    <w:p w:rsidR="000E5BD0" w:rsidRPr="005C11C4" w:rsidRDefault="00C55B1F"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programie zaplanowano jeden projekt </w:t>
      </w:r>
      <w:proofErr w:type="spellStart"/>
      <w:r w:rsidRPr="005C11C4">
        <w:rPr>
          <w:rFonts w:asciiTheme="minorHAnsi" w:hAnsiTheme="minorHAnsi" w:cstheme="minorHAnsi"/>
          <w:sz w:val="24"/>
          <w:szCs w:val="24"/>
        </w:rPr>
        <w:t>ogólnomiejski</w:t>
      </w:r>
      <w:proofErr w:type="spellEnd"/>
      <w:r w:rsidRPr="005C11C4">
        <w:rPr>
          <w:rFonts w:asciiTheme="minorHAnsi" w:hAnsiTheme="minorHAnsi" w:cstheme="minorHAnsi"/>
          <w:sz w:val="24"/>
          <w:szCs w:val="24"/>
        </w:rPr>
        <w:t xml:space="preserve"> </w:t>
      </w:r>
      <w:r w:rsidR="00185DE2" w:rsidRPr="005C11C4">
        <w:rPr>
          <w:rFonts w:asciiTheme="minorHAnsi" w:hAnsiTheme="minorHAnsi" w:cstheme="minorHAnsi"/>
          <w:sz w:val="24"/>
          <w:szCs w:val="24"/>
        </w:rPr>
        <w:t>„</w:t>
      </w:r>
      <w:r w:rsidRPr="005C11C4">
        <w:rPr>
          <w:rFonts w:asciiTheme="minorHAnsi" w:hAnsiTheme="minorHAnsi" w:cstheme="minorHAnsi"/>
          <w:sz w:val="24"/>
          <w:szCs w:val="24"/>
        </w:rPr>
        <w:t>Ochotnicy warszawscy</w:t>
      </w:r>
      <w:r w:rsidR="00185DE2" w:rsidRPr="005C11C4">
        <w:rPr>
          <w:rFonts w:asciiTheme="minorHAnsi" w:hAnsiTheme="minorHAnsi" w:cstheme="minorHAnsi"/>
          <w:sz w:val="24"/>
          <w:szCs w:val="24"/>
        </w:rPr>
        <w:t>”</w:t>
      </w:r>
      <w:r w:rsidR="001F5B58" w:rsidRPr="005C11C4">
        <w:rPr>
          <w:rFonts w:asciiTheme="minorHAnsi" w:hAnsiTheme="minorHAnsi" w:cstheme="minorHAnsi"/>
          <w:i/>
          <w:iCs/>
          <w:sz w:val="24"/>
          <w:szCs w:val="24"/>
        </w:rPr>
        <w:t xml:space="preserve"> </w:t>
      </w:r>
      <w:r w:rsidR="001F5B58" w:rsidRPr="005C11C4">
        <w:rPr>
          <w:rFonts w:asciiTheme="minorHAnsi" w:hAnsiTheme="minorHAnsi" w:cstheme="minorHAnsi"/>
          <w:iCs/>
          <w:sz w:val="24"/>
          <w:szCs w:val="24"/>
        </w:rPr>
        <w:t>oraz</w:t>
      </w:r>
      <w:r w:rsidR="001F5B58" w:rsidRPr="005C11C4">
        <w:rPr>
          <w:rFonts w:asciiTheme="minorHAnsi" w:hAnsiTheme="minorHAnsi" w:cstheme="minorHAnsi"/>
          <w:i/>
          <w:iCs/>
          <w:sz w:val="24"/>
          <w:szCs w:val="24"/>
        </w:rPr>
        <w:t xml:space="preserve"> </w:t>
      </w:r>
      <w:r w:rsidR="0015788C">
        <w:rPr>
          <w:rFonts w:asciiTheme="minorHAnsi" w:hAnsiTheme="minorHAnsi" w:cstheme="minorHAnsi"/>
          <w:sz w:val="24"/>
          <w:szCs w:val="24"/>
        </w:rPr>
        <w:t>5 </w:t>
      </w:r>
      <w:r w:rsidR="001F5B58" w:rsidRPr="005C11C4">
        <w:rPr>
          <w:rFonts w:asciiTheme="minorHAnsi" w:hAnsiTheme="minorHAnsi" w:cstheme="minorHAnsi"/>
          <w:sz w:val="24"/>
          <w:szCs w:val="24"/>
        </w:rPr>
        <w:t xml:space="preserve">projektów </w:t>
      </w:r>
      <w:r w:rsidR="00EB17C3" w:rsidRPr="005C11C4">
        <w:rPr>
          <w:rFonts w:asciiTheme="minorHAnsi" w:hAnsiTheme="minorHAnsi" w:cstheme="minorHAnsi"/>
          <w:sz w:val="24"/>
          <w:szCs w:val="24"/>
        </w:rPr>
        <w:t>lokalnych</w:t>
      </w:r>
      <w:r w:rsidR="006B7D84" w:rsidRPr="005C11C4">
        <w:rPr>
          <w:rFonts w:asciiTheme="minorHAnsi" w:hAnsiTheme="minorHAnsi" w:cstheme="minorHAnsi"/>
          <w:sz w:val="24"/>
          <w:szCs w:val="24"/>
        </w:rPr>
        <w:t xml:space="preserve"> (w </w:t>
      </w:r>
      <w:r w:rsidRPr="005C11C4">
        <w:rPr>
          <w:rFonts w:asciiTheme="minorHAnsi" w:hAnsiTheme="minorHAnsi" w:cstheme="minorHAnsi"/>
          <w:sz w:val="24"/>
          <w:szCs w:val="24"/>
        </w:rPr>
        <w:t xml:space="preserve">dzielnicach </w:t>
      </w:r>
      <w:r w:rsidR="001F5B58" w:rsidRPr="005C11C4">
        <w:rPr>
          <w:rFonts w:asciiTheme="minorHAnsi" w:hAnsiTheme="minorHAnsi" w:cstheme="minorHAnsi"/>
          <w:sz w:val="24"/>
          <w:szCs w:val="24"/>
        </w:rPr>
        <w:t xml:space="preserve">Bielany, </w:t>
      </w:r>
      <w:r w:rsidRPr="005C11C4">
        <w:rPr>
          <w:rFonts w:asciiTheme="minorHAnsi" w:hAnsiTheme="minorHAnsi" w:cstheme="minorHAnsi"/>
          <w:sz w:val="24"/>
          <w:szCs w:val="24"/>
        </w:rPr>
        <w:t>Mokotów, Rembertów, Śródmieście i Wola).</w:t>
      </w:r>
      <w:r w:rsidR="00013DD8" w:rsidRPr="005C11C4">
        <w:rPr>
          <w:rFonts w:asciiTheme="minorHAnsi" w:hAnsiTheme="minorHAnsi" w:cstheme="minorHAnsi"/>
          <w:sz w:val="24"/>
          <w:szCs w:val="24"/>
        </w:rPr>
        <w:t xml:space="preserve"> </w:t>
      </w:r>
    </w:p>
    <w:p w:rsidR="00013DD8" w:rsidRPr="005C11C4" w:rsidRDefault="6E3F2438" w:rsidP="000B1D85">
      <w:pPr>
        <w:pStyle w:val="Normal0"/>
        <w:spacing w:before="120" w:after="120" w:line="240" w:lineRule="auto"/>
        <w:jc w:val="left"/>
        <w:rPr>
          <w:rFonts w:asciiTheme="minorHAnsi" w:hAnsiTheme="minorHAnsi" w:cstheme="minorHAnsi"/>
          <w:sz w:val="24"/>
          <w:szCs w:val="24"/>
        </w:rPr>
      </w:pPr>
      <w:bookmarkStart w:id="30" w:name="_heading=h.lnxbz9"/>
      <w:bookmarkEnd w:id="30"/>
      <w:r w:rsidRPr="005C11C4">
        <w:rPr>
          <w:rFonts w:asciiTheme="minorHAnsi" w:hAnsiTheme="minorHAnsi" w:cstheme="minorHAnsi"/>
          <w:sz w:val="24"/>
          <w:szCs w:val="24"/>
        </w:rPr>
        <w:t>Projekty będą realizowane zarówno przez biura Urzędu m.st. Warszawy (w szczególności biuro odpowiedzialne za wzmacnianie wspólnot lokalnych), jak i urzędy dzielnic. Adresatami projektów będą zarówno warszawiacy i warszawianki, jak i przedstawiciele podmiotów mogących organizować wolontariat, zainteresowani współpracą z wolontariuszami oraz podmiotów zaangażowanych w działania na rzecz rozwoju wolontariatu.</w:t>
      </w:r>
    </w:p>
    <w:p w:rsidR="00574016" w:rsidRPr="005C11C4" w:rsidRDefault="6E3F2438" w:rsidP="000B1D85">
      <w:pPr>
        <w:spacing w:before="120" w:after="120" w:line="240" w:lineRule="auto"/>
        <w:jc w:val="left"/>
        <w:rPr>
          <w:rFonts w:asciiTheme="minorHAnsi" w:eastAsiaTheme="minorEastAsia" w:hAnsiTheme="minorHAnsi" w:cstheme="minorHAnsi"/>
          <w:sz w:val="24"/>
          <w:szCs w:val="24"/>
        </w:rPr>
      </w:pPr>
      <w:r w:rsidRPr="005C11C4">
        <w:rPr>
          <w:rFonts w:asciiTheme="minorHAnsi" w:hAnsiTheme="minorHAnsi" w:cstheme="minorHAnsi"/>
          <w:sz w:val="24"/>
          <w:szCs w:val="24"/>
        </w:rPr>
        <w:t xml:space="preserve">Ponadto przewidywane jest uzupełnienie katalogu projektów o inne działania, podejmowane przez biura urzędu miasta, jednostki i urzędy dzielnic, których szczegółowy zakres będzie dopiero </w:t>
      </w:r>
      <w:r w:rsidRPr="005C11C4">
        <w:rPr>
          <w:rFonts w:asciiTheme="minorHAnsi" w:eastAsiaTheme="minorEastAsia" w:hAnsiTheme="minorHAnsi" w:cstheme="minorHAnsi"/>
          <w:sz w:val="24"/>
          <w:szCs w:val="24"/>
        </w:rPr>
        <w:t>definiowany przez nie same w trakcie obowiązywania programu. Preferowane będą projekty wzmacniające rozwój organizatorów wolontariatu, realizację przez nich wspólnych działań, promujące ideę wolontariatu, włączające moż</w:t>
      </w:r>
      <w:r w:rsidR="0015788C">
        <w:rPr>
          <w:rFonts w:asciiTheme="minorHAnsi" w:eastAsiaTheme="minorEastAsia" w:hAnsiTheme="minorHAnsi" w:cstheme="minorHAnsi"/>
          <w:sz w:val="24"/>
          <w:szCs w:val="24"/>
        </w:rPr>
        <w:t>liwie dużą liczbę mieszkańców w </w:t>
      </w:r>
      <w:r w:rsidRPr="005C11C4">
        <w:rPr>
          <w:rFonts w:asciiTheme="minorHAnsi" w:eastAsiaTheme="minorEastAsia" w:hAnsiTheme="minorHAnsi" w:cstheme="minorHAnsi"/>
          <w:sz w:val="24"/>
          <w:szCs w:val="24"/>
        </w:rPr>
        <w:t>charakterze wolontariuszy, możliwe do wdrożenia zarów</w:t>
      </w:r>
      <w:r w:rsidR="0015788C">
        <w:rPr>
          <w:rFonts w:asciiTheme="minorHAnsi" w:eastAsiaTheme="minorEastAsia" w:hAnsiTheme="minorHAnsi" w:cstheme="minorHAnsi"/>
          <w:sz w:val="24"/>
          <w:szCs w:val="24"/>
        </w:rPr>
        <w:t>no w skali całego miasta, jak i </w:t>
      </w:r>
      <w:r w:rsidRPr="005C11C4">
        <w:rPr>
          <w:rFonts w:asciiTheme="minorHAnsi" w:eastAsiaTheme="minorEastAsia" w:hAnsiTheme="minorHAnsi" w:cstheme="minorHAnsi"/>
          <w:sz w:val="24"/>
          <w:szCs w:val="24"/>
        </w:rPr>
        <w:t>poszczególnych dzielnic.</w:t>
      </w:r>
    </w:p>
    <w:p w:rsidR="002925E0" w:rsidRPr="005C11C4" w:rsidRDefault="6E3F2438" w:rsidP="000B1D85">
      <w:pPr>
        <w:pStyle w:val="Normal0"/>
        <w:spacing w:before="120" w:after="120" w:line="240" w:lineRule="auto"/>
        <w:jc w:val="left"/>
        <w:rPr>
          <w:rFonts w:asciiTheme="minorHAnsi" w:eastAsiaTheme="minorEastAsia" w:hAnsiTheme="minorHAnsi" w:cstheme="minorHAnsi"/>
          <w:sz w:val="24"/>
          <w:szCs w:val="24"/>
        </w:rPr>
      </w:pPr>
      <w:r w:rsidRPr="005C11C4">
        <w:rPr>
          <w:rFonts w:asciiTheme="minorHAnsi" w:eastAsiaTheme="minorEastAsia" w:hAnsiTheme="minorHAnsi" w:cstheme="minorHAnsi"/>
          <w:sz w:val="24"/>
          <w:szCs w:val="24"/>
        </w:rPr>
        <w:t>Wskaźniki realizacji działania:</w:t>
      </w:r>
    </w:p>
    <w:p w:rsidR="009D7316" w:rsidRPr="005C11C4" w:rsidRDefault="6CB4715B" w:rsidP="007A2ED4">
      <w:pPr>
        <w:pStyle w:val="Normal0"/>
        <w:numPr>
          <w:ilvl w:val="0"/>
          <w:numId w:val="9"/>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444444"/>
          <w:sz w:val="24"/>
          <w:szCs w:val="24"/>
        </w:rPr>
        <w:t>liczba wolontariuszy w instytucjach miejskich i dzielnicowych</w:t>
      </w:r>
      <w:r w:rsidR="00B776D5" w:rsidRPr="005C11C4">
        <w:rPr>
          <w:rFonts w:asciiTheme="minorHAnsi" w:hAnsiTheme="minorHAnsi" w:cstheme="minorHAnsi"/>
          <w:color w:val="444444"/>
          <w:sz w:val="24"/>
          <w:szCs w:val="24"/>
        </w:rPr>
        <w:t>: 582</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9"/>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lastRenderedPageBreak/>
        <w:t>liczba zorganizowanych szkoleń</w:t>
      </w:r>
      <w:r w:rsidR="009D7316" w:rsidRPr="005C11C4">
        <w:rPr>
          <w:rFonts w:asciiTheme="minorHAnsi" w:hAnsiTheme="minorHAnsi" w:cstheme="minorHAnsi"/>
          <w:color w:val="444444"/>
          <w:sz w:val="24"/>
          <w:szCs w:val="24"/>
        </w:rPr>
        <w:t>: 650</w:t>
      </w:r>
      <w:r w:rsidRPr="005C11C4">
        <w:rPr>
          <w:rFonts w:asciiTheme="minorHAnsi" w:hAnsiTheme="minorHAnsi" w:cstheme="minorHAnsi"/>
          <w:color w:val="444444"/>
          <w:sz w:val="24"/>
          <w:szCs w:val="24"/>
        </w:rPr>
        <w:t>.</w:t>
      </w:r>
    </w:p>
    <w:p w:rsidR="00C55B1F" w:rsidRPr="005C11C4" w:rsidRDefault="640F80EC"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Łączny koszt projektów (na dzień przyjęcia Programu): 8 2</w:t>
      </w:r>
      <w:r w:rsidR="004B50BF" w:rsidRPr="005C11C4">
        <w:rPr>
          <w:rFonts w:asciiTheme="minorHAnsi" w:hAnsiTheme="minorHAnsi" w:cstheme="minorHAnsi"/>
          <w:sz w:val="24"/>
          <w:szCs w:val="24"/>
        </w:rPr>
        <w:t>47</w:t>
      </w:r>
      <w:r w:rsidRPr="005C11C4">
        <w:rPr>
          <w:rFonts w:asciiTheme="minorHAnsi" w:hAnsiTheme="minorHAnsi" w:cstheme="minorHAnsi"/>
          <w:sz w:val="24"/>
          <w:szCs w:val="24"/>
        </w:rPr>
        <w:t xml:space="preserve"> 200 zł </w:t>
      </w:r>
    </w:p>
    <w:p w:rsidR="00374587" w:rsidRPr="005C11C4" w:rsidRDefault="00374587" w:rsidP="000B1D85">
      <w:pPr>
        <w:pStyle w:val="Normal0"/>
        <w:spacing w:before="120" w:after="120" w:line="240" w:lineRule="auto"/>
        <w:jc w:val="left"/>
        <w:rPr>
          <w:rFonts w:asciiTheme="minorHAnsi" w:hAnsiTheme="minorHAnsi" w:cstheme="minorHAnsi"/>
          <w:sz w:val="24"/>
          <w:szCs w:val="24"/>
        </w:rPr>
      </w:pPr>
    </w:p>
    <w:p w:rsidR="0037780B" w:rsidRPr="005C11C4" w:rsidRDefault="640F80EC" w:rsidP="007A2ED4">
      <w:pPr>
        <w:pStyle w:val="Nagwek3"/>
        <w:numPr>
          <w:ilvl w:val="1"/>
          <w:numId w:val="13"/>
        </w:numPr>
        <w:spacing w:before="120" w:after="120" w:line="240" w:lineRule="auto"/>
        <w:jc w:val="left"/>
        <w:rPr>
          <w:rFonts w:asciiTheme="minorHAnsi" w:hAnsiTheme="minorHAnsi" w:cstheme="minorHAnsi"/>
        </w:rPr>
      </w:pPr>
      <w:bookmarkStart w:id="31" w:name="_Toc77067280"/>
      <w:r w:rsidRPr="005C11C4">
        <w:rPr>
          <w:rFonts w:asciiTheme="minorHAnsi" w:hAnsiTheme="minorHAnsi" w:cstheme="minorHAnsi"/>
        </w:rPr>
        <w:t>Działani</w:t>
      </w:r>
      <w:r w:rsidR="000426F3" w:rsidRPr="005C11C4">
        <w:rPr>
          <w:rFonts w:asciiTheme="minorHAnsi" w:hAnsiTheme="minorHAnsi" w:cstheme="minorHAnsi"/>
        </w:rPr>
        <w:t xml:space="preserve">e </w:t>
      </w:r>
      <w:r w:rsidRPr="005C11C4">
        <w:rPr>
          <w:rFonts w:asciiTheme="minorHAnsi" w:hAnsiTheme="minorHAnsi" w:cstheme="minorHAnsi"/>
        </w:rPr>
        <w:t>na rzecz samoorganizacji i współpracy lokalnej</w:t>
      </w:r>
      <w:bookmarkEnd w:id="31"/>
    </w:p>
    <w:p w:rsidR="0037780B" w:rsidRPr="005C11C4" w:rsidRDefault="67A6147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Projekty w ramach </w:t>
      </w:r>
      <w:r w:rsidR="00144623" w:rsidRPr="005C11C4">
        <w:rPr>
          <w:rFonts w:asciiTheme="minorHAnsi" w:hAnsiTheme="minorHAnsi" w:cstheme="minorHAnsi"/>
          <w:sz w:val="24"/>
          <w:szCs w:val="24"/>
        </w:rPr>
        <w:t>tego działania</w:t>
      </w:r>
      <w:r w:rsidRPr="005C11C4">
        <w:rPr>
          <w:rFonts w:asciiTheme="minorHAnsi" w:hAnsiTheme="minorHAnsi" w:cstheme="minorHAnsi"/>
          <w:sz w:val="24"/>
          <w:szCs w:val="24"/>
        </w:rPr>
        <w:t xml:space="preserve"> służyć będą tworzeniu warunków do szeroko rozumianej samoorganizacji i współpracy w środowisku lokalnym, szczególnie w dzielnicach lub mniejszych sąsiedztwach, np. na osiedlach. Będą również służyły wzmocnieniu poczucia współodpowiedzialności za swoje otoczenie i społeczność </w:t>
      </w:r>
      <w:r w:rsidR="00144623" w:rsidRPr="005C11C4">
        <w:rPr>
          <w:rFonts w:asciiTheme="minorHAnsi" w:hAnsiTheme="minorHAnsi" w:cstheme="minorHAnsi"/>
          <w:sz w:val="24"/>
          <w:szCs w:val="24"/>
        </w:rPr>
        <w:t xml:space="preserve">oraz </w:t>
      </w:r>
      <w:r w:rsidRPr="005C11C4">
        <w:rPr>
          <w:rFonts w:asciiTheme="minorHAnsi" w:hAnsiTheme="minorHAnsi" w:cstheme="minorHAnsi"/>
          <w:sz w:val="24"/>
          <w:szCs w:val="24"/>
        </w:rPr>
        <w:t xml:space="preserve">poprawie lokalnego bezpieczeństwa. </w:t>
      </w:r>
    </w:p>
    <w:p w:rsidR="00762795" w:rsidRPr="005C11C4" w:rsidRDefault="00144623"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Z</w:t>
      </w:r>
      <w:r w:rsidR="0037780B" w:rsidRPr="005C11C4">
        <w:rPr>
          <w:rFonts w:asciiTheme="minorHAnsi" w:hAnsiTheme="minorHAnsi" w:cstheme="minorHAnsi"/>
          <w:sz w:val="24"/>
          <w:szCs w:val="24"/>
        </w:rPr>
        <w:t>aplanowano</w:t>
      </w:r>
      <w:r w:rsidR="008C106A" w:rsidRPr="005C11C4">
        <w:rPr>
          <w:rFonts w:asciiTheme="minorHAnsi" w:hAnsiTheme="minorHAnsi" w:cstheme="minorHAnsi"/>
          <w:sz w:val="24"/>
          <w:szCs w:val="24"/>
        </w:rPr>
        <w:t xml:space="preserve"> 13</w:t>
      </w:r>
      <w:r w:rsidR="001F5B58" w:rsidRPr="005C11C4">
        <w:rPr>
          <w:rFonts w:asciiTheme="minorHAnsi" w:hAnsiTheme="minorHAnsi" w:cstheme="minorHAnsi"/>
          <w:sz w:val="24"/>
          <w:szCs w:val="24"/>
        </w:rPr>
        <w:t xml:space="preserve"> projektów</w:t>
      </w:r>
      <w:r w:rsidR="00C72883" w:rsidRPr="005C11C4">
        <w:rPr>
          <w:rFonts w:asciiTheme="minorHAnsi" w:hAnsiTheme="minorHAnsi" w:cstheme="minorHAnsi"/>
          <w:sz w:val="24"/>
          <w:szCs w:val="24"/>
        </w:rPr>
        <w:t xml:space="preserve">: </w:t>
      </w:r>
      <w:r w:rsidR="00D5594C" w:rsidRPr="005C11C4">
        <w:rPr>
          <w:rFonts w:asciiTheme="minorHAnsi" w:hAnsiTheme="minorHAnsi" w:cstheme="minorHAnsi"/>
          <w:sz w:val="24"/>
          <w:szCs w:val="24"/>
        </w:rPr>
        <w:t xml:space="preserve">projekty edukacyjne i informacyjne </w:t>
      </w:r>
      <w:r w:rsidR="00FB4402" w:rsidRPr="005C11C4">
        <w:rPr>
          <w:rFonts w:asciiTheme="minorHAnsi" w:hAnsiTheme="minorHAnsi" w:cstheme="minorHAnsi"/>
          <w:sz w:val="24"/>
          <w:szCs w:val="24"/>
        </w:rPr>
        <w:t>realizowane przez</w:t>
      </w:r>
      <w:r w:rsidR="00D5594C" w:rsidRPr="005C11C4">
        <w:rPr>
          <w:rFonts w:asciiTheme="minorHAnsi" w:hAnsiTheme="minorHAnsi" w:cstheme="minorHAnsi"/>
          <w:sz w:val="24"/>
          <w:szCs w:val="24"/>
        </w:rPr>
        <w:t xml:space="preserve"> biur</w:t>
      </w:r>
      <w:r w:rsidR="00FB4402" w:rsidRPr="005C11C4">
        <w:rPr>
          <w:rFonts w:asciiTheme="minorHAnsi" w:hAnsiTheme="minorHAnsi" w:cstheme="minorHAnsi"/>
          <w:sz w:val="24"/>
          <w:szCs w:val="24"/>
        </w:rPr>
        <w:t>o</w:t>
      </w:r>
      <w:r w:rsidR="00D5594C" w:rsidRPr="005C11C4">
        <w:rPr>
          <w:rFonts w:asciiTheme="minorHAnsi" w:hAnsiTheme="minorHAnsi" w:cstheme="minorHAnsi"/>
          <w:sz w:val="24"/>
          <w:szCs w:val="24"/>
        </w:rPr>
        <w:t xml:space="preserve"> </w:t>
      </w:r>
      <w:r w:rsidRPr="005C11C4">
        <w:rPr>
          <w:rFonts w:asciiTheme="minorHAnsi" w:hAnsiTheme="minorHAnsi" w:cstheme="minorHAnsi"/>
          <w:sz w:val="24"/>
          <w:szCs w:val="24"/>
        </w:rPr>
        <w:t xml:space="preserve">Urzędu m.st. Warszawy </w:t>
      </w:r>
      <w:r w:rsidR="00D5594C" w:rsidRPr="005C11C4">
        <w:rPr>
          <w:rFonts w:asciiTheme="minorHAnsi" w:hAnsiTheme="minorHAnsi" w:cstheme="minorHAnsi"/>
          <w:sz w:val="24"/>
          <w:szCs w:val="24"/>
        </w:rPr>
        <w:t>odpowiedzialne za wzmacnianie wspólnot lokalnych na temat możliwych form wsparcia i uczestnictwa w działaniach lokalnych;</w:t>
      </w:r>
      <w:r w:rsidR="00C72883" w:rsidRPr="005C11C4">
        <w:rPr>
          <w:rFonts w:asciiTheme="minorHAnsi" w:hAnsiTheme="minorHAnsi" w:cstheme="minorHAnsi"/>
          <w:sz w:val="24"/>
          <w:szCs w:val="24"/>
        </w:rPr>
        <w:t xml:space="preserve"> </w:t>
      </w:r>
      <w:r w:rsidR="6CB4715B" w:rsidRPr="005C11C4">
        <w:rPr>
          <w:rFonts w:asciiTheme="minorHAnsi" w:hAnsiTheme="minorHAnsi" w:cstheme="minorHAnsi"/>
          <w:sz w:val="24"/>
          <w:szCs w:val="24"/>
        </w:rPr>
        <w:t xml:space="preserve">projekty wspierające działalność i rozwój partnerstw lokalnych oraz samorządów osiedlowych, w tym projekt centralny koordynowany przez biuro </w:t>
      </w:r>
      <w:r w:rsidRPr="005C11C4">
        <w:rPr>
          <w:rFonts w:asciiTheme="minorHAnsi" w:hAnsiTheme="minorHAnsi" w:cstheme="minorHAnsi"/>
          <w:sz w:val="24"/>
          <w:szCs w:val="24"/>
        </w:rPr>
        <w:t xml:space="preserve">urzędu miasta </w:t>
      </w:r>
      <w:r w:rsidR="6CB4715B" w:rsidRPr="005C11C4">
        <w:rPr>
          <w:rFonts w:asciiTheme="minorHAnsi" w:hAnsiTheme="minorHAnsi" w:cstheme="minorHAnsi"/>
          <w:sz w:val="24"/>
          <w:szCs w:val="24"/>
        </w:rPr>
        <w:t>odpowiedzialne za wzmacnianie wsp</w:t>
      </w:r>
      <w:r w:rsidR="0015788C">
        <w:rPr>
          <w:rFonts w:asciiTheme="minorHAnsi" w:hAnsiTheme="minorHAnsi" w:cstheme="minorHAnsi"/>
          <w:sz w:val="24"/>
          <w:szCs w:val="24"/>
        </w:rPr>
        <w:t>ólnot lokalnych oraz projekty w </w:t>
      </w:r>
      <w:r w:rsidR="6CB4715B" w:rsidRPr="005C11C4">
        <w:rPr>
          <w:rFonts w:asciiTheme="minorHAnsi" w:hAnsiTheme="minorHAnsi" w:cstheme="minorHAnsi"/>
          <w:sz w:val="24"/>
          <w:szCs w:val="24"/>
        </w:rPr>
        <w:t>dzielnicach Mokotów, Ochota i Wola;</w:t>
      </w:r>
      <w:r w:rsidR="00C72883" w:rsidRPr="005C11C4">
        <w:rPr>
          <w:rFonts w:asciiTheme="minorHAnsi" w:hAnsiTheme="minorHAnsi" w:cstheme="minorHAnsi"/>
          <w:sz w:val="24"/>
          <w:szCs w:val="24"/>
        </w:rPr>
        <w:t xml:space="preserve"> </w:t>
      </w:r>
      <w:r w:rsidR="6CB4715B" w:rsidRPr="005C11C4">
        <w:rPr>
          <w:rFonts w:asciiTheme="minorHAnsi" w:hAnsiTheme="minorHAnsi" w:cstheme="minorHAnsi"/>
          <w:sz w:val="24"/>
          <w:szCs w:val="24"/>
        </w:rPr>
        <w:t xml:space="preserve">projekty koordynowane przez biuro </w:t>
      </w:r>
      <w:r w:rsidR="00112F36" w:rsidRPr="005C11C4">
        <w:rPr>
          <w:rFonts w:asciiTheme="minorHAnsi" w:hAnsiTheme="minorHAnsi" w:cstheme="minorHAnsi"/>
          <w:sz w:val="24"/>
          <w:szCs w:val="24"/>
        </w:rPr>
        <w:t xml:space="preserve">urzędu miasta </w:t>
      </w:r>
      <w:r w:rsidR="6CB4715B" w:rsidRPr="005C11C4">
        <w:rPr>
          <w:rFonts w:asciiTheme="minorHAnsi" w:hAnsiTheme="minorHAnsi" w:cstheme="minorHAnsi"/>
          <w:sz w:val="24"/>
          <w:szCs w:val="24"/>
        </w:rPr>
        <w:t xml:space="preserve">odpowiedzialne za wzmacnianie wspólnot lokalnych, skierowane do młodych, uczniów i uczennic oraz całych społeczności szkolnych, wzmacniające m.in. uspołecznienie szkół oraz kompetencje liderskie; </w:t>
      </w:r>
      <w:r w:rsidR="00F10C36" w:rsidRPr="005C11C4">
        <w:rPr>
          <w:rFonts w:asciiTheme="minorHAnsi" w:hAnsiTheme="minorHAnsi" w:cstheme="minorHAnsi"/>
          <w:sz w:val="24"/>
          <w:szCs w:val="24"/>
        </w:rPr>
        <w:t xml:space="preserve">projekt </w:t>
      </w:r>
      <w:r w:rsidR="00C41400" w:rsidRPr="005C11C4">
        <w:rPr>
          <w:rFonts w:asciiTheme="minorHAnsi" w:hAnsiTheme="minorHAnsi" w:cstheme="minorHAnsi"/>
          <w:sz w:val="24"/>
          <w:szCs w:val="24"/>
        </w:rPr>
        <w:t>realizowany przez instytucje kultury we współpracy z</w:t>
      </w:r>
      <w:r w:rsidR="00F10C36" w:rsidRPr="005C11C4">
        <w:rPr>
          <w:rFonts w:asciiTheme="minorHAnsi" w:hAnsiTheme="minorHAnsi" w:cstheme="minorHAnsi"/>
          <w:sz w:val="24"/>
          <w:szCs w:val="24"/>
        </w:rPr>
        <w:t xml:space="preserve"> biur</w:t>
      </w:r>
      <w:r w:rsidR="00C41400" w:rsidRPr="005C11C4">
        <w:rPr>
          <w:rFonts w:asciiTheme="minorHAnsi" w:hAnsiTheme="minorHAnsi" w:cstheme="minorHAnsi"/>
          <w:sz w:val="24"/>
          <w:szCs w:val="24"/>
        </w:rPr>
        <w:t>em</w:t>
      </w:r>
      <w:r w:rsidR="00F10C36" w:rsidRPr="005C11C4">
        <w:rPr>
          <w:rFonts w:asciiTheme="minorHAnsi" w:hAnsiTheme="minorHAnsi" w:cstheme="minorHAnsi"/>
          <w:sz w:val="24"/>
          <w:szCs w:val="24"/>
        </w:rPr>
        <w:t xml:space="preserve"> </w:t>
      </w:r>
      <w:r w:rsidR="00112F36" w:rsidRPr="005C11C4">
        <w:rPr>
          <w:rFonts w:asciiTheme="minorHAnsi" w:hAnsiTheme="minorHAnsi" w:cstheme="minorHAnsi"/>
          <w:sz w:val="24"/>
          <w:szCs w:val="24"/>
        </w:rPr>
        <w:t xml:space="preserve">urzędu miasta </w:t>
      </w:r>
      <w:r w:rsidR="00F10C36" w:rsidRPr="005C11C4">
        <w:rPr>
          <w:rFonts w:asciiTheme="minorHAnsi" w:hAnsiTheme="minorHAnsi" w:cstheme="minorHAnsi"/>
          <w:sz w:val="24"/>
          <w:szCs w:val="24"/>
        </w:rPr>
        <w:t>odpowiedzialn</w:t>
      </w:r>
      <w:r w:rsidR="00C41400" w:rsidRPr="005C11C4">
        <w:rPr>
          <w:rFonts w:asciiTheme="minorHAnsi" w:hAnsiTheme="minorHAnsi" w:cstheme="minorHAnsi"/>
          <w:sz w:val="24"/>
          <w:szCs w:val="24"/>
        </w:rPr>
        <w:t>ym</w:t>
      </w:r>
      <w:r w:rsidR="00F10C36" w:rsidRPr="005C11C4">
        <w:rPr>
          <w:rFonts w:asciiTheme="minorHAnsi" w:hAnsiTheme="minorHAnsi" w:cstheme="minorHAnsi"/>
          <w:sz w:val="24"/>
          <w:szCs w:val="24"/>
        </w:rPr>
        <w:t xml:space="preserve"> za politykę kulturalną </w:t>
      </w:r>
      <w:r w:rsidR="00A77C20" w:rsidRPr="005C11C4">
        <w:rPr>
          <w:rFonts w:asciiTheme="minorHAnsi" w:hAnsiTheme="minorHAnsi" w:cstheme="minorHAnsi"/>
          <w:sz w:val="24"/>
          <w:szCs w:val="24"/>
        </w:rPr>
        <w:t>służący</w:t>
      </w:r>
      <w:r w:rsidR="00F10C36" w:rsidRPr="005C11C4">
        <w:rPr>
          <w:rFonts w:asciiTheme="minorHAnsi" w:hAnsiTheme="minorHAnsi" w:cstheme="minorHAnsi"/>
          <w:sz w:val="24"/>
          <w:szCs w:val="24"/>
        </w:rPr>
        <w:t xml:space="preserve"> wdrażani</w:t>
      </w:r>
      <w:r w:rsidR="00A77C20" w:rsidRPr="005C11C4">
        <w:rPr>
          <w:rFonts w:asciiTheme="minorHAnsi" w:hAnsiTheme="minorHAnsi" w:cstheme="minorHAnsi"/>
          <w:sz w:val="24"/>
          <w:szCs w:val="24"/>
        </w:rPr>
        <w:t>u</w:t>
      </w:r>
      <w:r w:rsidR="00F10C36" w:rsidRPr="005C11C4">
        <w:rPr>
          <w:rFonts w:asciiTheme="minorHAnsi" w:hAnsiTheme="minorHAnsi" w:cstheme="minorHAnsi"/>
          <w:sz w:val="24"/>
          <w:szCs w:val="24"/>
        </w:rPr>
        <w:t xml:space="preserve"> modeli aktywizacji lokalnej;</w:t>
      </w:r>
      <w:r w:rsidR="00C72883" w:rsidRPr="005C11C4">
        <w:rPr>
          <w:rFonts w:asciiTheme="minorHAnsi" w:hAnsiTheme="minorHAnsi" w:cstheme="minorHAnsi"/>
          <w:sz w:val="24"/>
          <w:szCs w:val="24"/>
        </w:rPr>
        <w:t xml:space="preserve"> </w:t>
      </w:r>
      <w:proofErr w:type="spellStart"/>
      <w:r w:rsidR="67A61470" w:rsidRPr="005C11C4">
        <w:rPr>
          <w:rFonts w:asciiTheme="minorHAnsi" w:hAnsiTheme="minorHAnsi" w:cstheme="minorHAnsi"/>
          <w:sz w:val="24"/>
          <w:szCs w:val="24"/>
        </w:rPr>
        <w:t>ogólnomiejski</w:t>
      </w:r>
      <w:proofErr w:type="spellEnd"/>
      <w:r w:rsidR="67A61470" w:rsidRPr="005C11C4">
        <w:rPr>
          <w:rFonts w:asciiTheme="minorHAnsi" w:hAnsiTheme="minorHAnsi" w:cstheme="minorHAnsi"/>
          <w:sz w:val="24"/>
          <w:szCs w:val="24"/>
        </w:rPr>
        <w:t xml:space="preserve"> projekt biura </w:t>
      </w:r>
      <w:r w:rsidR="00112F36" w:rsidRPr="005C11C4">
        <w:rPr>
          <w:rFonts w:asciiTheme="minorHAnsi" w:hAnsiTheme="minorHAnsi" w:cstheme="minorHAnsi"/>
          <w:sz w:val="24"/>
          <w:szCs w:val="24"/>
        </w:rPr>
        <w:t xml:space="preserve">urzędu miasta </w:t>
      </w:r>
      <w:r w:rsidR="67A61470" w:rsidRPr="005C11C4">
        <w:rPr>
          <w:rFonts w:asciiTheme="minorHAnsi" w:hAnsiTheme="minorHAnsi" w:cstheme="minorHAnsi"/>
          <w:sz w:val="24"/>
          <w:szCs w:val="24"/>
        </w:rPr>
        <w:t xml:space="preserve">odpowiedzialnego za wzmacnianie wspólnot lokalnych </w:t>
      </w:r>
      <w:r w:rsidR="00C72883" w:rsidRPr="005C11C4">
        <w:rPr>
          <w:rFonts w:asciiTheme="minorHAnsi" w:hAnsiTheme="minorHAnsi" w:cstheme="minorHAnsi"/>
          <w:sz w:val="24"/>
          <w:szCs w:val="24"/>
        </w:rPr>
        <w:t>„</w:t>
      </w:r>
      <w:r w:rsidR="67A61470" w:rsidRPr="005C11C4">
        <w:rPr>
          <w:rFonts w:asciiTheme="minorHAnsi" w:hAnsiTheme="minorHAnsi" w:cstheme="minorHAnsi"/>
          <w:sz w:val="24"/>
          <w:szCs w:val="24"/>
        </w:rPr>
        <w:t>Spółdzielnia kultury</w:t>
      </w:r>
      <w:r w:rsidR="00C72883" w:rsidRPr="005C11C4">
        <w:rPr>
          <w:rFonts w:asciiTheme="minorHAnsi" w:hAnsiTheme="minorHAnsi" w:cstheme="minorHAnsi"/>
          <w:sz w:val="24"/>
          <w:szCs w:val="24"/>
        </w:rPr>
        <w:t>”</w:t>
      </w:r>
      <w:r w:rsidR="67A61470" w:rsidRPr="005C11C4">
        <w:rPr>
          <w:rFonts w:asciiTheme="minorHAnsi" w:hAnsiTheme="minorHAnsi" w:cstheme="minorHAnsi"/>
          <w:sz w:val="24"/>
          <w:szCs w:val="24"/>
        </w:rPr>
        <w:t>, służący zwiększeniu dostępu do bezpłatnego korzystania z zasobów w celu ułatwienia realizacji oddolnych i niekomercyjnych działań społecznych, kulturalnych i edukacyjnych przez mieszkanki i mieszkańców Warszawy;</w:t>
      </w:r>
      <w:r w:rsidR="00C72883" w:rsidRPr="005C11C4">
        <w:rPr>
          <w:rFonts w:asciiTheme="minorHAnsi" w:hAnsiTheme="minorHAnsi" w:cstheme="minorHAnsi"/>
          <w:sz w:val="24"/>
          <w:szCs w:val="24"/>
        </w:rPr>
        <w:t xml:space="preserve"> </w:t>
      </w:r>
      <w:proofErr w:type="spellStart"/>
      <w:r w:rsidR="67A61470" w:rsidRPr="005C11C4">
        <w:rPr>
          <w:rFonts w:asciiTheme="minorHAnsi" w:hAnsiTheme="minorHAnsi" w:cstheme="minorHAnsi"/>
          <w:sz w:val="24"/>
          <w:szCs w:val="24"/>
        </w:rPr>
        <w:t>ogólnomiejski</w:t>
      </w:r>
      <w:proofErr w:type="spellEnd"/>
      <w:r w:rsidR="67A61470" w:rsidRPr="005C11C4">
        <w:rPr>
          <w:rFonts w:asciiTheme="minorHAnsi" w:hAnsiTheme="minorHAnsi" w:cstheme="minorHAnsi"/>
          <w:sz w:val="24"/>
          <w:szCs w:val="24"/>
        </w:rPr>
        <w:t xml:space="preserve"> projekt biura </w:t>
      </w:r>
      <w:r w:rsidR="00112F36" w:rsidRPr="005C11C4">
        <w:rPr>
          <w:rFonts w:asciiTheme="minorHAnsi" w:hAnsiTheme="minorHAnsi" w:cstheme="minorHAnsi"/>
          <w:sz w:val="24"/>
          <w:szCs w:val="24"/>
        </w:rPr>
        <w:t>urzędu miasta o</w:t>
      </w:r>
      <w:r w:rsidR="67A61470" w:rsidRPr="005C11C4">
        <w:rPr>
          <w:rFonts w:asciiTheme="minorHAnsi" w:hAnsiTheme="minorHAnsi" w:cstheme="minorHAnsi"/>
          <w:sz w:val="24"/>
          <w:szCs w:val="24"/>
        </w:rPr>
        <w:t>dpowiedzialnego za wzmacnianie wspólnot lokalnych wspierający mieszkańców w samoorganizacji i realizacji pomysłów</w:t>
      </w:r>
      <w:r w:rsidR="00C72883" w:rsidRPr="005C11C4">
        <w:rPr>
          <w:rFonts w:asciiTheme="minorHAnsi" w:hAnsiTheme="minorHAnsi" w:cstheme="minorHAnsi"/>
          <w:sz w:val="24"/>
          <w:szCs w:val="24"/>
        </w:rPr>
        <w:t xml:space="preserve"> na działania</w:t>
      </w:r>
      <w:r w:rsidR="67A61470" w:rsidRPr="005C11C4">
        <w:rPr>
          <w:rFonts w:asciiTheme="minorHAnsi" w:hAnsiTheme="minorHAnsi" w:cstheme="minorHAnsi"/>
          <w:sz w:val="24"/>
          <w:szCs w:val="24"/>
        </w:rPr>
        <w:t>;</w:t>
      </w:r>
      <w:r w:rsidR="00C72883" w:rsidRPr="005C11C4">
        <w:rPr>
          <w:rFonts w:asciiTheme="minorHAnsi" w:hAnsiTheme="minorHAnsi" w:cstheme="minorHAnsi"/>
          <w:sz w:val="24"/>
          <w:szCs w:val="24"/>
        </w:rPr>
        <w:t xml:space="preserve"> </w:t>
      </w:r>
      <w:proofErr w:type="spellStart"/>
      <w:r w:rsidR="00C92402" w:rsidRPr="005C11C4">
        <w:rPr>
          <w:rFonts w:asciiTheme="minorHAnsi" w:hAnsiTheme="minorHAnsi" w:cstheme="minorHAnsi"/>
          <w:sz w:val="24"/>
          <w:szCs w:val="24"/>
        </w:rPr>
        <w:t>ogólnomiejski</w:t>
      </w:r>
      <w:proofErr w:type="spellEnd"/>
      <w:r w:rsidR="00C92402" w:rsidRPr="005C11C4">
        <w:rPr>
          <w:rFonts w:asciiTheme="minorHAnsi" w:hAnsiTheme="minorHAnsi" w:cstheme="minorHAnsi"/>
          <w:sz w:val="24"/>
          <w:szCs w:val="24"/>
        </w:rPr>
        <w:t xml:space="preserve"> projekt biura </w:t>
      </w:r>
      <w:r w:rsidR="00112F36" w:rsidRPr="005C11C4">
        <w:rPr>
          <w:rFonts w:asciiTheme="minorHAnsi" w:hAnsiTheme="minorHAnsi" w:cstheme="minorHAnsi"/>
          <w:sz w:val="24"/>
          <w:szCs w:val="24"/>
        </w:rPr>
        <w:t xml:space="preserve">urzędu miasta </w:t>
      </w:r>
      <w:r w:rsidR="00C92402" w:rsidRPr="005C11C4">
        <w:rPr>
          <w:rFonts w:asciiTheme="minorHAnsi" w:hAnsiTheme="minorHAnsi" w:cstheme="minorHAnsi"/>
          <w:sz w:val="24"/>
          <w:szCs w:val="24"/>
        </w:rPr>
        <w:t xml:space="preserve">odpowiedzialnego za politykę bezpieczeństwa </w:t>
      </w:r>
      <w:r w:rsidR="00C72883" w:rsidRPr="005C11C4">
        <w:rPr>
          <w:rFonts w:asciiTheme="minorHAnsi" w:hAnsiTheme="minorHAnsi" w:cstheme="minorHAnsi"/>
          <w:sz w:val="24"/>
          <w:szCs w:val="24"/>
        </w:rPr>
        <w:t>„</w:t>
      </w:r>
      <w:r w:rsidR="00C92402" w:rsidRPr="005C11C4">
        <w:rPr>
          <w:rFonts w:asciiTheme="minorHAnsi" w:hAnsiTheme="minorHAnsi" w:cstheme="minorHAnsi"/>
          <w:sz w:val="24"/>
          <w:szCs w:val="24"/>
        </w:rPr>
        <w:t>Bezpieczna dzielnica</w:t>
      </w:r>
      <w:r w:rsidR="00C72883" w:rsidRPr="005C11C4">
        <w:rPr>
          <w:rFonts w:asciiTheme="minorHAnsi" w:hAnsiTheme="minorHAnsi" w:cstheme="minorHAnsi"/>
          <w:sz w:val="24"/>
          <w:szCs w:val="24"/>
        </w:rPr>
        <w:t>”</w:t>
      </w:r>
      <w:r w:rsidR="00C92402" w:rsidRPr="005C11C4">
        <w:rPr>
          <w:rFonts w:asciiTheme="minorHAnsi" w:hAnsiTheme="minorHAnsi" w:cstheme="minorHAnsi"/>
          <w:i/>
          <w:iCs/>
          <w:sz w:val="24"/>
          <w:szCs w:val="24"/>
        </w:rPr>
        <w:t xml:space="preserve"> </w:t>
      </w:r>
      <w:r w:rsidR="00A77C20" w:rsidRPr="005C11C4">
        <w:rPr>
          <w:rFonts w:asciiTheme="minorHAnsi" w:hAnsiTheme="minorHAnsi" w:cstheme="minorHAnsi"/>
          <w:sz w:val="24"/>
          <w:szCs w:val="24"/>
        </w:rPr>
        <w:t>służący</w:t>
      </w:r>
      <w:r w:rsidR="00C92402" w:rsidRPr="005C11C4">
        <w:rPr>
          <w:rFonts w:asciiTheme="minorHAnsi" w:hAnsiTheme="minorHAnsi" w:cstheme="minorHAnsi"/>
          <w:i/>
          <w:iCs/>
          <w:sz w:val="24"/>
          <w:szCs w:val="24"/>
        </w:rPr>
        <w:t xml:space="preserve"> </w:t>
      </w:r>
      <w:r w:rsidR="00A77C20" w:rsidRPr="005C11C4">
        <w:rPr>
          <w:rFonts w:asciiTheme="minorHAnsi" w:hAnsiTheme="minorHAnsi" w:cstheme="minorHAnsi"/>
          <w:sz w:val="24"/>
          <w:szCs w:val="24"/>
        </w:rPr>
        <w:t>podnoszeniu świadomości i budowaniu poczucia odpowiedzialności za wspólne bezpieczeństwo</w:t>
      </w:r>
      <w:r w:rsidR="00762795" w:rsidRPr="005C11C4">
        <w:rPr>
          <w:rFonts w:asciiTheme="minorHAnsi" w:hAnsiTheme="minorHAnsi" w:cstheme="minorHAnsi"/>
          <w:color w:val="000000"/>
          <w:sz w:val="24"/>
          <w:szCs w:val="24"/>
        </w:rPr>
        <w:t xml:space="preserve">. Partnerami </w:t>
      </w:r>
      <w:r w:rsidR="00124FDA" w:rsidRPr="005C11C4">
        <w:rPr>
          <w:rFonts w:asciiTheme="minorHAnsi" w:hAnsiTheme="minorHAnsi" w:cstheme="minorHAnsi"/>
          <w:color w:val="000000"/>
          <w:sz w:val="24"/>
          <w:szCs w:val="24"/>
        </w:rPr>
        <w:t xml:space="preserve">tych działań </w:t>
      </w:r>
      <w:r w:rsidR="00762795" w:rsidRPr="005C11C4">
        <w:rPr>
          <w:rFonts w:asciiTheme="minorHAnsi" w:hAnsiTheme="minorHAnsi" w:cstheme="minorHAnsi"/>
          <w:color w:val="000000"/>
          <w:sz w:val="24"/>
          <w:szCs w:val="24"/>
        </w:rPr>
        <w:t>będą również organizacje pozarządowe</w:t>
      </w:r>
      <w:r w:rsidR="0035541D" w:rsidRPr="005C11C4">
        <w:rPr>
          <w:rFonts w:asciiTheme="minorHAnsi" w:hAnsiTheme="minorHAnsi" w:cstheme="minorHAnsi"/>
          <w:color w:val="000000"/>
          <w:sz w:val="24"/>
          <w:szCs w:val="24"/>
        </w:rPr>
        <w:t>.</w:t>
      </w:r>
    </w:p>
    <w:p w:rsidR="002925E0" w:rsidRPr="005C11C4" w:rsidRDefault="67A61470"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Adresatami projektów będą mieszkanki i mieszkańcy Warszawy, grupy nieformalne, organizacje społ</w:t>
      </w:r>
      <w:r w:rsidR="008C106A" w:rsidRPr="005C11C4">
        <w:rPr>
          <w:rFonts w:asciiTheme="minorHAnsi" w:hAnsiTheme="minorHAnsi" w:cstheme="minorHAnsi"/>
          <w:sz w:val="24"/>
          <w:szCs w:val="24"/>
        </w:rPr>
        <w:t xml:space="preserve">eczne, różnorodne instytucje, </w:t>
      </w:r>
      <w:r w:rsidRPr="005C11C4">
        <w:rPr>
          <w:rFonts w:asciiTheme="minorHAnsi" w:hAnsiTheme="minorHAnsi" w:cstheme="minorHAnsi"/>
          <w:sz w:val="24"/>
          <w:szCs w:val="24"/>
        </w:rPr>
        <w:t>aktywistki i aktywiści oraz działacze społeczni, a także przedstawiciele lokalnego biznesu.</w:t>
      </w:r>
    </w:p>
    <w:p w:rsidR="00647123" w:rsidRPr="005C11C4" w:rsidRDefault="00647123"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Ponadto przewidywane jest uzupełnienie katalogu projektów o inne działania, podejmowane przez biura urzędu miasta, jednostki i urzędy dzielnic, których szczegółowy zakres będzie dopiero definiowany przez nie same w trakcie obowiązywania programu</w:t>
      </w:r>
      <w:r w:rsidR="00905B29" w:rsidRPr="005C11C4">
        <w:rPr>
          <w:rFonts w:asciiTheme="minorHAnsi" w:hAnsiTheme="minorHAnsi" w:cstheme="minorHAnsi"/>
          <w:sz w:val="24"/>
          <w:szCs w:val="24"/>
        </w:rPr>
        <w:t xml:space="preserve">. Preferowane będą projekty wspierające </w:t>
      </w:r>
      <w:r w:rsidR="00124FDA" w:rsidRPr="005C11C4">
        <w:rPr>
          <w:rFonts w:asciiTheme="minorHAnsi" w:hAnsiTheme="minorHAnsi" w:cstheme="minorHAnsi"/>
          <w:sz w:val="24"/>
          <w:szCs w:val="24"/>
        </w:rPr>
        <w:t xml:space="preserve">lokalnych </w:t>
      </w:r>
      <w:r w:rsidR="00905B29" w:rsidRPr="005C11C4">
        <w:rPr>
          <w:rFonts w:asciiTheme="minorHAnsi" w:hAnsiTheme="minorHAnsi" w:cstheme="minorHAnsi"/>
          <w:sz w:val="24"/>
          <w:szCs w:val="24"/>
        </w:rPr>
        <w:t>liderów na poziomie lokalnym – dzielnic i/lub osiedli.</w:t>
      </w:r>
    </w:p>
    <w:p w:rsidR="002925E0" w:rsidRPr="005C11C4" w:rsidRDefault="6CB4715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Wskaźniki realizacji działa</w:t>
      </w:r>
      <w:r w:rsidR="00124FDA" w:rsidRPr="005C11C4">
        <w:rPr>
          <w:rFonts w:asciiTheme="minorHAnsi" w:hAnsiTheme="minorHAnsi" w:cstheme="minorHAnsi"/>
          <w:sz w:val="24"/>
          <w:szCs w:val="24"/>
        </w:rPr>
        <w:t>nia</w:t>
      </w:r>
      <w:r w:rsidRPr="005C11C4">
        <w:rPr>
          <w:rFonts w:asciiTheme="minorHAnsi" w:hAnsiTheme="minorHAnsi" w:cstheme="minorHAnsi"/>
          <w:sz w:val="24"/>
          <w:szCs w:val="24"/>
        </w:rPr>
        <w:t>:</w:t>
      </w:r>
    </w:p>
    <w:p w:rsidR="6CB4715B" w:rsidRPr="005C11C4" w:rsidRDefault="6CB4715B" w:rsidP="007A2ED4">
      <w:pPr>
        <w:pStyle w:val="Normal0"/>
        <w:numPr>
          <w:ilvl w:val="0"/>
          <w:numId w:val="14"/>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 xml:space="preserve">liczba wydarzeń </w:t>
      </w:r>
      <w:r w:rsidR="006C6F9D" w:rsidRPr="005C11C4">
        <w:rPr>
          <w:rFonts w:asciiTheme="minorHAnsi" w:hAnsiTheme="minorHAnsi" w:cstheme="minorHAnsi"/>
          <w:color w:val="444444"/>
          <w:sz w:val="24"/>
          <w:szCs w:val="24"/>
        </w:rPr>
        <w:t>wspierających rozwój społeczności lokalnej</w:t>
      </w:r>
      <w:r w:rsidR="00C72883" w:rsidRPr="005C11C4">
        <w:rPr>
          <w:rFonts w:asciiTheme="minorHAnsi" w:hAnsiTheme="minorHAnsi" w:cstheme="minorHAnsi"/>
          <w:color w:val="444444"/>
          <w:sz w:val="24"/>
          <w:szCs w:val="24"/>
        </w:rPr>
        <w:t xml:space="preserve">: </w:t>
      </w:r>
      <w:r w:rsidR="00112F36" w:rsidRPr="005C11C4">
        <w:rPr>
          <w:rFonts w:asciiTheme="minorHAnsi" w:hAnsiTheme="minorHAnsi" w:cstheme="minorHAnsi"/>
          <w:color w:val="444444"/>
          <w:sz w:val="24"/>
          <w:szCs w:val="24"/>
        </w:rPr>
        <w:t>400</w:t>
      </w:r>
      <w:r w:rsidRPr="005C11C4">
        <w:rPr>
          <w:rFonts w:asciiTheme="minorHAnsi" w:hAnsiTheme="minorHAnsi" w:cstheme="minorHAnsi"/>
          <w:color w:val="444444"/>
          <w:sz w:val="24"/>
          <w:szCs w:val="24"/>
        </w:rPr>
        <w:t>;</w:t>
      </w:r>
    </w:p>
    <w:p w:rsidR="002925E0" w:rsidRPr="005C11C4" w:rsidRDefault="6CB4715B" w:rsidP="007A2ED4">
      <w:pPr>
        <w:pStyle w:val="Normal0"/>
        <w:numPr>
          <w:ilvl w:val="0"/>
          <w:numId w:val="14"/>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444444"/>
          <w:sz w:val="24"/>
          <w:szCs w:val="24"/>
        </w:rPr>
        <w:t>liczba wydarzeń integracyjnych</w:t>
      </w:r>
      <w:r w:rsidR="00112F36" w:rsidRPr="005C11C4">
        <w:rPr>
          <w:rFonts w:asciiTheme="minorHAnsi" w:hAnsiTheme="minorHAnsi" w:cstheme="minorHAnsi"/>
          <w:color w:val="444444"/>
          <w:sz w:val="24"/>
          <w:szCs w:val="24"/>
        </w:rPr>
        <w:t>: 50</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4"/>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444444"/>
          <w:sz w:val="24"/>
          <w:szCs w:val="24"/>
        </w:rPr>
        <w:t>liczba wydarzeń edukacyjnych</w:t>
      </w:r>
      <w:r w:rsidR="00112F36" w:rsidRPr="005C11C4">
        <w:rPr>
          <w:rFonts w:asciiTheme="minorHAnsi" w:hAnsiTheme="minorHAnsi" w:cstheme="minorHAnsi"/>
          <w:color w:val="444444"/>
          <w:sz w:val="24"/>
          <w:szCs w:val="24"/>
        </w:rPr>
        <w:t>: 20</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4"/>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zorganizowanych szkoleń</w:t>
      </w:r>
      <w:r w:rsidR="00112F36" w:rsidRPr="005C11C4">
        <w:rPr>
          <w:rFonts w:asciiTheme="minorHAnsi" w:hAnsiTheme="minorHAnsi" w:cstheme="minorHAnsi"/>
          <w:color w:val="444444"/>
          <w:sz w:val="24"/>
          <w:szCs w:val="24"/>
        </w:rPr>
        <w:t>: 128</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4"/>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nowych partnerstw lokalnych</w:t>
      </w:r>
      <w:r w:rsidR="00112F36" w:rsidRPr="005C11C4">
        <w:rPr>
          <w:rFonts w:asciiTheme="minorHAnsi" w:hAnsiTheme="minorHAnsi" w:cstheme="minorHAnsi"/>
          <w:color w:val="444444"/>
          <w:sz w:val="24"/>
          <w:szCs w:val="24"/>
        </w:rPr>
        <w:t>: 1</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4"/>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 xml:space="preserve">liczba </w:t>
      </w:r>
      <w:r w:rsidR="006C6F9D" w:rsidRPr="005C11C4">
        <w:rPr>
          <w:rFonts w:asciiTheme="minorHAnsi" w:hAnsiTheme="minorHAnsi" w:cstheme="minorHAnsi"/>
          <w:color w:val="444444"/>
          <w:sz w:val="24"/>
          <w:szCs w:val="24"/>
        </w:rPr>
        <w:t>nowo</w:t>
      </w:r>
      <w:r w:rsidR="00DC432D" w:rsidRPr="005C11C4">
        <w:rPr>
          <w:rFonts w:asciiTheme="minorHAnsi" w:hAnsiTheme="minorHAnsi" w:cstheme="minorHAnsi"/>
          <w:color w:val="444444"/>
          <w:sz w:val="24"/>
          <w:szCs w:val="24"/>
        </w:rPr>
        <w:t xml:space="preserve"> </w:t>
      </w:r>
      <w:r w:rsidRPr="005C11C4">
        <w:rPr>
          <w:rFonts w:asciiTheme="minorHAnsi" w:hAnsiTheme="minorHAnsi" w:cstheme="minorHAnsi"/>
          <w:color w:val="444444"/>
          <w:sz w:val="24"/>
          <w:szCs w:val="24"/>
        </w:rPr>
        <w:t>utworzonych grup osiedlowych</w:t>
      </w:r>
      <w:r w:rsidR="00112F36" w:rsidRPr="005C11C4">
        <w:rPr>
          <w:rFonts w:asciiTheme="minorHAnsi" w:hAnsiTheme="minorHAnsi" w:cstheme="minorHAnsi"/>
          <w:color w:val="444444"/>
          <w:sz w:val="24"/>
          <w:szCs w:val="24"/>
        </w:rPr>
        <w:t>: 130</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4"/>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lastRenderedPageBreak/>
        <w:t xml:space="preserve">liczba przyznanych certyfikatów </w:t>
      </w:r>
      <w:r w:rsidR="00112F36" w:rsidRPr="005C11C4">
        <w:rPr>
          <w:rFonts w:asciiTheme="minorHAnsi" w:hAnsiTheme="minorHAnsi" w:cstheme="minorHAnsi"/>
          <w:color w:val="444444"/>
          <w:sz w:val="24"/>
          <w:szCs w:val="24"/>
        </w:rPr>
        <w:t>„</w:t>
      </w:r>
      <w:r w:rsidRPr="005C11C4">
        <w:rPr>
          <w:rFonts w:asciiTheme="minorHAnsi" w:hAnsiTheme="minorHAnsi" w:cstheme="minorHAnsi"/>
          <w:color w:val="444444"/>
          <w:sz w:val="24"/>
          <w:szCs w:val="24"/>
        </w:rPr>
        <w:t>Szkoła aktywna lokalnie</w:t>
      </w:r>
      <w:r w:rsidR="00112F36" w:rsidRPr="005C11C4">
        <w:rPr>
          <w:rFonts w:asciiTheme="minorHAnsi" w:hAnsiTheme="minorHAnsi" w:cstheme="minorHAnsi"/>
          <w:color w:val="444444"/>
          <w:sz w:val="24"/>
          <w:szCs w:val="24"/>
        </w:rPr>
        <w:t>”: 100</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4"/>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nowych aplikacji internetowych</w:t>
      </w:r>
      <w:r w:rsidR="00D3217C" w:rsidRPr="005C11C4">
        <w:rPr>
          <w:rFonts w:asciiTheme="minorHAnsi" w:hAnsiTheme="minorHAnsi" w:cstheme="minorHAnsi"/>
          <w:color w:val="444444"/>
          <w:sz w:val="24"/>
          <w:szCs w:val="24"/>
        </w:rPr>
        <w:t>: 1</w:t>
      </w:r>
      <w:r w:rsidRPr="005C11C4">
        <w:rPr>
          <w:rFonts w:asciiTheme="minorHAnsi" w:hAnsiTheme="minorHAnsi" w:cstheme="minorHAnsi"/>
          <w:color w:val="444444"/>
          <w:sz w:val="24"/>
          <w:szCs w:val="24"/>
        </w:rPr>
        <w:t>;</w:t>
      </w:r>
    </w:p>
    <w:p w:rsidR="6CB4715B" w:rsidRPr="005C11C4" w:rsidRDefault="6CB4715B" w:rsidP="007A2ED4">
      <w:pPr>
        <w:pStyle w:val="Normal0"/>
        <w:numPr>
          <w:ilvl w:val="0"/>
          <w:numId w:val="14"/>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publikacji edukacyjnych elektronicznych</w:t>
      </w:r>
      <w:r w:rsidR="00D3217C" w:rsidRPr="005C11C4">
        <w:rPr>
          <w:rFonts w:asciiTheme="minorHAnsi" w:hAnsiTheme="minorHAnsi" w:cstheme="minorHAnsi"/>
          <w:color w:val="444444"/>
          <w:sz w:val="24"/>
          <w:szCs w:val="24"/>
        </w:rPr>
        <w:t>: 2</w:t>
      </w:r>
      <w:r w:rsidRPr="005C11C4">
        <w:rPr>
          <w:rFonts w:asciiTheme="minorHAnsi" w:hAnsiTheme="minorHAnsi" w:cstheme="minorHAnsi"/>
          <w:color w:val="444444"/>
          <w:sz w:val="24"/>
          <w:szCs w:val="24"/>
        </w:rPr>
        <w:t>;</w:t>
      </w:r>
    </w:p>
    <w:p w:rsidR="0035541D" w:rsidRPr="005C11C4" w:rsidRDefault="6CB4715B" w:rsidP="007A2ED4">
      <w:pPr>
        <w:pStyle w:val="Normal0"/>
        <w:numPr>
          <w:ilvl w:val="0"/>
          <w:numId w:val="14"/>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kampanii informacyjno-promocyjnych</w:t>
      </w:r>
      <w:r w:rsidR="00D3217C" w:rsidRPr="005C11C4">
        <w:rPr>
          <w:rFonts w:asciiTheme="minorHAnsi" w:hAnsiTheme="minorHAnsi" w:cstheme="minorHAnsi"/>
          <w:color w:val="444444"/>
          <w:sz w:val="24"/>
          <w:szCs w:val="24"/>
        </w:rPr>
        <w:t>: 1</w:t>
      </w:r>
      <w:r w:rsidRPr="005C11C4">
        <w:rPr>
          <w:rFonts w:asciiTheme="minorHAnsi" w:hAnsiTheme="minorHAnsi" w:cstheme="minorHAnsi"/>
          <w:color w:val="444444"/>
          <w:sz w:val="24"/>
          <w:szCs w:val="24"/>
        </w:rPr>
        <w:t>.</w:t>
      </w:r>
    </w:p>
    <w:p w:rsidR="001515FC" w:rsidRPr="005C11C4" w:rsidRDefault="00F43C06"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Łączny koszt projektów</w:t>
      </w:r>
      <w:r w:rsidR="00DC4B7F" w:rsidRPr="005C11C4">
        <w:rPr>
          <w:rFonts w:asciiTheme="minorHAnsi" w:hAnsiTheme="minorHAnsi" w:cstheme="minorHAnsi"/>
          <w:sz w:val="24"/>
          <w:szCs w:val="24"/>
        </w:rPr>
        <w:t xml:space="preserve"> (na dzień przyjęcia </w:t>
      </w:r>
      <w:r w:rsidR="00C72883" w:rsidRPr="005C11C4">
        <w:rPr>
          <w:rFonts w:asciiTheme="minorHAnsi" w:hAnsiTheme="minorHAnsi" w:cstheme="minorHAnsi"/>
          <w:sz w:val="24"/>
          <w:szCs w:val="24"/>
        </w:rPr>
        <w:t>programu</w:t>
      </w:r>
      <w:r w:rsidR="00DC4B7F" w:rsidRPr="005C11C4">
        <w:rPr>
          <w:rFonts w:asciiTheme="minorHAnsi" w:hAnsiTheme="minorHAnsi" w:cstheme="minorHAnsi"/>
          <w:sz w:val="24"/>
          <w:szCs w:val="24"/>
        </w:rPr>
        <w:t>)</w:t>
      </w:r>
      <w:r w:rsidRPr="005C11C4">
        <w:rPr>
          <w:rFonts w:asciiTheme="minorHAnsi" w:hAnsiTheme="minorHAnsi" w:cstheme="minorHAnsi"/>
          <w:sz w:val="24"/>
          <w:szCs w:val="24"/>
        </w:rPr>
        <w:t xml:space="preserve">: </w:t>
      </w:r>
      <w:r w:rsidR="00CA14B0" w:rsidRPr="005C11C4">
        <w:rPr>
          <w:rFonts w:asciiTheme="minorHAnsi" w:hAnsiTheme="minorHAnsi" w:cstheme="minorHAnsi"/>
          <w:sz w:val="24"/>
          <w:szCs w:val="24"/>
        </w:rPr>
        <w:t>7</w:t>
      </w:r>
      <w:r w:rsidRPr="005C11C4">
        <w:rPr>
          <w:rFonts w:asciiTheme="minorHAnsi" w:hAnsiTheme="minorHAnsi" w:cstheme="minorHAnsi"/>
          <w:sz w:val="24"/>
          <w:szCs w:val="24"/>
        </w:rPr>
        <w:t> </w:t>
      </w:r>
      <w:r w:rsidR="00CA14B0" w:rsidRPr="005C11C4">
        <w:rPr>
          <w:rFonts w:asciiTheme="minorHAnsi" w:hAnsiTheme="minorHAnsi" w:cstheme="minorHAnsi"/>
          <w:sz w:val="24"/>
          <w:szCs w:val="24"/>
        </w:rPr>
        <w:t>100</w:t>
      </w:r>
      <w:r w:rsidRPr="005C11C4">
        <w:rPr>
          <w:rFonts w:asciiTheme="minorHAnsi" w:hAnsiTheme="minorHAnsi" w:cstheme="minorHAnsi"/>
          <w:sz w:val="24"/>
          <w:szCs w:val="24"/>
        </w:rPr>
        <w:t> 000 zł</w:t>
      </w:r>
    </w:p>
    <w:p w:rsidR="00F43C06" w:rsidRPr="005C11C4" w:rsidRDefault="00F43C06" w:rsidP="000B1D85">
      <w:pPr>
        <w:pStyle w:val="Normal0"/>
        <w:spacing w:before="120" w:after="120" w:line="240" w:lineRule="auto"/>
        <w:jc w:val="left"/>
        <w:rPr>
          <w:rFonts w:asciiTheme="minorHAnsi" w:hAnsiTheme="minorHAnsi" w:cstheme="minorHAnsi"/>
        </w:rPr>
      </w:pPr>
    </w:p>
    <w:p w:rsidR="00932E17" w:rsidRPr="005C11C4" w:rsidRDefault="00932E17" w:rsidP="000B1D85">
      <w:pPr>
        <w:pStyle w:val="Nagwek3"/>
        <w:spacing w:before="120" w:after="120" w:line="240" w:lineRule="auto"/>
        <w:jc w:val="left"/>
        <w:rPr>
          <w:rFonts w:asciiTheme="minorHAnsi" w:hAnsiTheme="minorHAnsi" w:cstheme="minorHAnsi"/>
        </w:rPr>
      </w:pPr>
      <w:bookmarkStart w:id="32" w:name="_Toc77067281"/>
      <w:r w:rsidRPr="005C11C4">
        <w:rPr>
          <w:rFonts w:asciiTheme="minorHAnsi" w:hAnsiTheme="minorHAnsi" w:cstheme="minorHAnsi"/>
        </w:rPr>
        <w:t xml:space="preserve">3.3. </w:t>
      </w:r>
      <w:r w:rsidRPr="005C11C4">
        <w:rPr>
          <w:rFonts w:asciiTheme="minorHAnsi" w:hAnsiTheme="minorHAnsi" w:cstheme="minorHAnsi"/>
        </w:rPr>
        <w:tab/>
      </w:r>
      <w:r w:rsidR="00D3217C" w:rsidRPr="005C11C4">
        <w:rPr>
          <w:rFonts w:asciiTheme="minorHAnsi" w:hAnsiTheme="minorHAnsi" w:cstheme="minorHAnsi"/>
        </w:rPr>
        <w:t xml:space="preserve">Działanie </w:t>
      </w:r>
      <w:r w:rsidRPr="005C11C4">
        <w:rPr>
          <w:rFonts w:asciiTheme="minorHAnsi" w:hAnsiTheme="minorHAnsi" w:cstheme="minorHAnsi"/>
        </w:rPr>
        <w:t>na rzecz rozwoju sieci Miejsc Aktywności Lokalnej</w:t>
      </w:r>
      <w:bookmarkEnd w:id="32"/>
    </w:p>
    <w:p w:rsidR="00BB041E" w:rsidRPr="005C11C4" w:rsidRDefault="6CB4715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ramach </w:t>
      </w:r>
      <w:r w:rsidR="00D3217C" w:rsidRPr="005C11C4">
        <w:rPr>
          <w:rFonts w:asciiTheme="minorHAnsi" w:hAnsiTheme="minorHAnsi" w:cstheme="minorHAnsi"/>
          <w:sz w:val="24"/>
          <w:szCs w:val="24"/>
        </w:rPr>
        <w:t xml:space="preserve">tego działania </w:t>
      </w:r>
      <w:r w:rsidRPr="005C11C4">
        <w:rPr>
          <w:rFonts w:asciiTheme="minorHAnsi" w:hAnsiTheme="minorHAnsi" w:cstheme="minorHAnsi"/>
          <w:sz w:val="24"/>
          <w:szCs w:val="24"/>
        </w:rPr>
        <w:t>realizowane będą projekty obejmujące powstawanie nowych Miejsc Aktywności Lokalnej, a także rozwój istniejących (w tym rozwój oferty oraz działania na rzecz wzmocnienia kompetencji osób prowadzących i zarządzających MAL</w:t>
      </w:r>
      <w:r w:rsidR="004F3D94" w:rsidRPr="005C11C4">
        <w:rPr>
          <w:rFonts w:asciiTheme="minorHAnsi" w:hAnsiTheme="minorHAnsi" w:cstheme="minorHAnsi"/>
          <w:sz w:val="24"/>
          <w:szCs w:val="24"/>
        </w:rPr>
        <w:t>-</w:t>
      </w:r>
      <w:proofErr w:type="spellStart"/>
      <w:r w:rsidR="004F3D94" w:rsidRPr="005C11C4">
        <w:rPr>
          <w:rFonts w:asciiTheme="minorHAnsi" w:hAnsiTheme="minorHAnsi" w:cstheme="minorHAnsi"/>
          <w:sz w:val="24"/>
          <w:szCs w:val="24"/>
        </w:rPr>
        <w:t>ami</w:t>
      </w:r>
      <w:proofErr w:type="spellEnd"/>
      <w:r w:rsidRPr="005C11C4">
        <w:rPr>
          <w:rFonts w:asciiTheme="minorHAnsi" w:hAnsiTheme="minorHAnsi" w:cstheme="minorHAnsi"/>
          <w:sz w:val="24"/>
          <w:szCs w:val="24"/>
        </w:rPr>
        <w:t>), we wszystkich dzielnicach Warszawy. MAL</w:t>
      </w:r>
      <w:r w:rsidR="004F3D94" w:rsidRPr="005C11C4">
        <w:rPr>
          <w:rFonts w:asciiTheme="minorHAnsi" w:hAnsiTheme="minorHAnsi" w:cstheme="minorHAnsi"/>
          <w:sz w:val="24"/>
          <w:szCs w:val="24"/>
        </w:rPr>
        <w:t>-e</w:t>
      </w:r>
      <w:r w:rsidRPr="005C11C4">
        <w:rPr>
          <w:rFonts w:asciiTheme="minorHAnsi" w:hAnsiTheme="minorHAnsi" w:cstheme="minorHAnsi"/>
          <w:sz w:val="24"/>
          <w:szCs w:val="24"/>
        </w:rPr>
        <w:t xml:space="preserve"> będą powstawać zarówno w zasobie lokali miejskich, jak </w:t>
      </w:r>
      <w:r w:rsidR="0015788C">
        <w:rPr>
          <w:rFonts w:asciiTheme="minorHAnsi" w:hAnsiTheme="minorHAnsi" w:cstheme="minorHAnsi"/>
          <w:sz w:val="24"/>
          <w:szCs w:val="24"/>
        </w:rPr>
        <w:t>i </w:t>
      </w:r>
      <w:r w:rsidRPr="005C11C4">
        <w:rPr>
          <w:rFonts w:asciiTheme="minorHAnsi" w:hAnsiTheme="minorHAnsi" w:cstheme="minorHAnsi"/>
          <w:sz w:val="24"/>
          <w:szCs w:val="24"/>
        </w:rPr>
        <w:t>planowane jest nawiązanie współpracy z lokalnymi przedsiębiorcami czy spółdzielniami mieszkaniowymi w celu udostępniania zarządzanych przez nich przestrzeni na działania społeczne. Projekty realizowane w przestrzeniach MAL</w:t>
      </w:r>
      <w:r w:rsidR="004F3D94" w:rsidRPr="005C11C4">
        <w:rPr>
          <w:rFonts w:asciiTheme="minorHAnsi" w:hAnsiTheme="minorHAnsi" w:cstheme="minorHAnsi"/>
          <w:sz w:val="24"/>
          <w:szCs w:val="24"/>
        </w:rPr>
        <w:t>-i</w:t>
      </w:r>
      <w:r w:rsidRPr="005C11C4">
        <w:rPr>
          <w:rFonts w:asciiTheme="minorHAnsi" w:hAnsiTheme="minorHAnsi" w:cstheme="minorHAnsi"/>
          <w:sz w:val="24"/>
          <w:szCs w:val="24"/>
        </w:rPr>
        <w:t xml:space="preserve"> będą dotyczyć zarówno tworzenia oferty dla mieszkańców dzielnic czy osiedli Warszawy (grup bardziej jednorodnych – np. rodzice, młodzież, seniorzy, jak i różnorodnych – np. integracja międzypokoleniowa), jak i zapewnienia warunków umożliwiających im samym podejmowanie własnych niekomercyjnych aktywności edukacyjnych, kulturalnych czy społecznych we współpracy z sąsiadami. Wzmacniane będą również kompetencje animacyjne i społeczne pracowników MAL</w:t>
      </w:r>
      <w:r w:rsidR="004F3D94" w:rsidRPr="005C11C4">
        <w:rPr>
          <w:rFonts w:asciiTheme="minorHAnsi" w:hAnsiTheme="minorHAnsi" w:cstheme="minorHAnsi"/>
          <w:sz w:val="24"/>
          <w:szCs w:val="24"/>
        </w:rPr>
        <w:t>-i</w:t>
      </w:r>
      <w:r w:rsidRPr="005C11C4">
        <w:rPr>
          <w:rFonts w:asciiTheme="minorHAnsi" w:hAnsiTheme="minorHAnsi" w:cstheme="minorHAnsi"/>
          <w:sz w:val="24"/>
          <w:szCs w:val="24"/>
        </w:rPr>
        <w:t>. Projekty będą również służyły otwieraniu przestrzeni w miejskich instytucjach na potrzeby mieszkańców oraz obejmowały działania informacyjne i promocyjne.</w:t>
      </w:r>
    </w:p>
    <w:p w:rsidR="00561AE6" w:rsidRPr="005C11C4" w:rsidRDefault="6CB4715B"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 ramach działania zaplanowano:</w:t>
      </w:r>
      <w:r w:rsidR="00D3217C" w:rsidRPr="005C11C4">
        <w:rPr>
          <w:rFonts w:asciiTheme="minorHAnsi" w:hAnsiTheme="minorHAnsi" w:cstheme="minorHAnsi"/>
          <w:sz w:val="24"/>
          <w:szCs w:val="24"/>
        </w:rPr>
        <w:t xml:space="preserve"> </w:t>
      </w:r>
      <w:r w:rsidR="00F87030" w:rsidRPr="005C11C4">
        <w:rPr>
          <w:rFonts w:asciiTheme="minorHAnsi" w:hAnsiTheme="minorHAnsi" w:cstheme="minorHAnsi"/>
          <w:sz w:val="24"/>
          <w:szCs w:val="24"/>
        </w:rPr>
        <w:t>cztery</w:t>
      </w:r>
      <w:r w:rsidRPr="005C11C4">
        <w:rPr>
          <w:rFonts w:asciiTheme="minorHAnsi" w:hAnsiTheme="minorHAnsi" w:cstheme="minorHAnsi"/>
          <w:sz w:val="24"/>
          <w:szCs w:val="24"/>
        </w:rPr>
        <w:t xml:space="preserve"> projekty </w:t>
      </w:r>
      <w:proofErr w:type="spellStart"/>
      <w:r w:rsidRPr="005C11C4">
        <w:rPr>
          <w:rFonts w:asciiTheme="minorHAnsi" w:hAnsiTheme="minorHAnsi" w:cstheme="minorHAnsi"/>
          <w:sz w:val="24"/>
          <w:szCs w:val="24"/>
        </w:rPr>
        <w:t>ogólnomiejskie</w:t>
      </w:r>
      <w:proofErr w:type="spellEnd"/>
      <w:r w:rsidR="00D3217C" w:rsidRPr="005C11C4">
        <w:rPr>
          <w:rFonts w:asciiTheme="minorHAnsi" w:hAnsiTheme="minorHAnsi" w:cstheme="minorHAnsi"/>
          <w:sz w:val="24"/>
          <w:szCs w:val="24"/>
        </w:rPr>
        <w:t xml:space="preserve"> – </w:t>
      </w:r>
      <w:r w:rsidRPr="005C11C4">
        <w:rPr>
          <w:rFonts w:asciiTheme="minorHAnsi" w:hAnsiTheme="minorHAnsi" w:cstheme="minorHAnsi"/>
          <w:sz w:val="24"/>
          <w:szCs w:val="24"/>
        </w:rPr>
        <w:t>projekt promujący MAL</w:t>
      </w:r>
      <w:r w:rsidR="004F3D94" w:rsidRPr="005C11C4">
        <w:rPr>
          <w:rFonts w:asciiTheme="minorHAnsi" w:hAnsiTheme="minorHAnsi" w:cstheme="minorHAnsi"/>
          <w:sz w:val="24"/>
          <w:szCs w:val="24"/>
        </w:rPr>
        <w:t>-e</w:t>
      </w:r>
      <w:r w:rsidR="00D3217C" w:rsidRPr="005C11C4">
        <w:rPr>
          <w:rFonts w:asciiTheme="minorHAnsi" w:hAnsiTheme="minorHAnsi" w:cstheme="minorHAnsi"/>
          <w:sz w:val="24"/>
          <w:szCs w:val="24"/>
        </w:rPr>
        <w:t xml:space="preserve">, projekt wzmacniający kompetencje </w:t>
      </w:r>
      <w:r w:rsidR="00F87030" w:rsidRPr="005C11C4">
        <w:rPr>
          <w:rFonts w:asciiTheme="minorHAnsi" w:hAnsiTheme="minorHAnsi" w:cstheme="minorHAnsi"/>
          <w:sz w:val="24"/>
          <w:szCs w:val="24"/>
        </w:rPr>
        <w:t>osób zatrudnionych i działających w MAL</w:t>
      </w:r>
      <w:r w:rsidR="004F3D94" w:rsidRPr="005C11C4">
        <w:rPr>
          <w:rFonts w:asciiTheme="minorHAnsi" w:hAnsiTheme="minorHAnsi" w:cstheme="minorHAnsi"/>
          <w:sz w:val="24"/>
          <w:szCs w:val="24"/>
        </w:rPr>
        <w:t>-ach</w:t>
      </w:r>
      <w:r w:rsidR="00F87030" w:rsidRPr="005C11C4">
        <w:rPr>
          <w:rFonts w:asciiTheme="minorHAnsi" w:hAnsiTheme="minorHAnsi" w:cstheme="minorHAnsi"/>
          <w:sz w:val="24"/>
          <w:szCs w:val="24"/>
        </w:rPr>
        <w:t xml:space="preserve"> </w:t>
      </w:r>
      <w:r w:rsidRPr="005C11C4">
        <w:rPr>
          <w:rFonts w:asciiTheme="minorHAnsi" w:hAnsiTheme="minorHAnsi" w:cstheme="minorHAnsi"/>
          <w:sz w:val="24"/>
          <w:szCs w:val="24"/>
        </w:rPr>
        <w:t>oraz projekt sieciujący środowisko prowadzących MAL</w:t>
      </w:r>
      <w:r w:rsidR="004F3D94" w:rsidRPr="005C11C4">
        <w:rPr>
          <w:rFonts w:asciiTheme="minorHAnsi" w:hAnsiTheme="minorHAnsi" w:cstheme="minorHAnsi"/>
          <w:sz w:val="24"/>
          <w:szCs w:val="24"/>
        </w:rPr>
        <w:t>-e</w:t>
      </w:r>
      <w:r w:rsidRPr="005C11C4">
        <w:rPr>
          <w:rFonts w:asciiTheme="minorHAnsi" w:hAnsiTheme="minorHAnsi" w:cstheme="minorHAnsi"/>
          <w:sz w:val="24"/>
          <w:szCs w:val="24"/>
        </w:rPr>
        <w:t xml:space="preserve">, </w:t>
      </w:r>
      <w:r w:rsidR="00F87030" w:rsidRPr="005C11C4">
        <w:rPr>
          <w:rFonts w:asciiTheme="minorHAnsi" w:hAnsiTheme="minorHAnsi" w:cstheme="minorHAnsi"/>
          <w:sz w:val="24"/>
          <w:szCs w:val="24"/>
        </w:rPr>
        <w:t>projekt dotyczący stworzenia MAL</w:t>
      </w:r>
      <w:r w:rsidR="004F3D94" w:rsidRPr="005C11C4">
        <w:rPr>
          <w:rFonts w:asciiTheme="minorHAnsi" w:hAnsiTheme="minorHAnsi" w:cstheme="minorHAnsi"/>
          <w:sz w:val="24"/>
          <w:szCs w:val="24"/>
        </w:rPr>
        <w:t>-i</w:t>
      </w:r>
      <w:r w:rsidR="00F87030" w:rsidRPr="005C11C4">
        <w:rPr>
          <w:rFonts w:asciiTheme="minorHAnsi" w:hAnsiTheme="minorHAnsi" w:cstheme="minorHAnsi"/>
          <w:sz w:val="24"/>
          <w:szCs w:val="24"/>
        </w:rPr>
        <w:t xml:space="preserve"> dla osób młodych </w:t>
      </w:r>
      <w:r w:rsidRPr="005C11C4">
        <w:rPr>
          <w:rFonts w:asciiTheme="minorHAnsi" w:hAnsiTheme="minorHAnsi" w:cstheme="minorHAnsi"/>
          <w:sz w:val="24"/>
          <w:szCs w:val="24"/>
        </w:rPr>
        <w:t xml:space="preserve">realizowane przez biuro </w:t>
      </w:r>
      <w:r w:rsidR="00F87030" w:rsidRPr="005C11C4">
        <w:rPr>
          <w:rFonts w:asciiTheme="minorHAnsi" w:hAnsiTheme="minorHAnsi" w:cstheme="minorHAnsi"/>
          <w:sz w:val="24"/>
          <w:szCs w:val="24"/>
        </w:rPr>
        <w:t xml:space="preserve">urzędu miasta </w:t>
      </w:r>
      <w:r w:rsidRPr="005C11C4">
        <w:rPr>
          <w:rFonts w:asciiTheme="minorHAnsi" w:hAnsiTheme="minorHAnsi" w:cstheme="minorHAnsi"/>
          <w:sz w:val="24"/>
          <w:szCs w:val="24"/>
        </w:rPr>
        <w:t xml:space="preserve">odpowiedzialne za wzmacnianie wspólnot lokalnych (we współpracy z urzędami dzielnic oraz instytucjami dzielnicowymi) </w:t>
      </w:r>
      <w:r w:rsidR="00F87030" w:rsidRPr="005C11C4">
        <w:rPr>
          <w:rFonts w:asciiTheme="minorHAnsi" w:hAnsiTheme="minorHAnsi" w:cstheme="minorHAnsi"/>
          <w:sz w:val="24"/>
          <w:szCs w:val="24"/>
        </w:rPr>
        <w:t xml:space="preserve">oraz </w:t>
      </w:r>
      <w:r w:rsidRPr="005C11C4">
        <w:rPr>
          <w:rFonts w:asciiTheme="minorHAnsi" w:hAnsiTheme="minorHAnsi" w:cstheme="minorHAnsi"/>
          <w:sz w:val="24"/>
          <w:szCs w:val="24"/>
        </w:rPr>
        <w:t>projekt dotyczący rozpoczęcia działalności nowego MAL</w:t>
      </w:r>
      <w:r w:rsidR="004F3D94" w:rsidRPr="005C11C4">
        <w:rPr>
          <w:rFonts w:asciiTheme="minorHAnsi" w:hAnsiTheme="minorHAnsi" w:cstheme="minorHAnsi"/>
          <w:sz w:val="24"/>
          <w:szCs w:val="24"/>
        </w:rPr>
        <w:t>-u</w:t>
      </w:r>
      <w:r w:rsidRPr="005C11C4">
        <w:rPr>
          <w:rFonts w:asciiTheme="minorHAnsi" w:hAnsiTheme="minorHAnsi" w:cstheme="minorHAnsi"/>
          <w:sz w:val="24"/>
          <w:szCs w:val="24"/>
        </w:rPr>
        <w:t xml:space="preserve"> w dzielnicy Ochota.</w:t>
      </w:r>
      <w:r w:rsidR="000B7AAD" w:rsidRPr="005C11C4">
        <w:rPr>
          <w:rFonts w:asciiTheme="minorHAnsi" w:hAnsiTheme="minorHAnsi" w:cstheme="minorHAnsi"/>
          <w:sz w:val="24"/>
          <w:szCs w:val="24"/>
        </w:rPr>
        <w:t xml:space="preserve"> </w:t>
      </w:r>
      <w:r w:rsidR="00561AE6" w:rsidRPr="005C11C4">
        <w:rPr>
          <w:rFonts w:asciiTheme="minorHAnsi" w:hAnsiTheme="minorHAnsi" w:cstheme="minorHAnsi"/>
          <w:sz w:val="24"/>
          <w:szCs w:val="24"/>
        </w:rPr>
        <w:t xml:space="preserve">Partnerami </w:t>
      </w:r>
      <w:r w:rsidR="000B7AAD" w:rsidRPr="005C11C4">
        <w:rPr>
          <w:rFonts w:asciiTheme="minorHAnsi" w:hAnsiTheme="minorHAnsi" w:cstheme="minorHAnsi"/>
          <w:sz w:val="24"/>
          <w:szCs w:val="24"/>
        </w:rPr>
        <w:t xml:space="preserve">w realizacji tych działań </w:t>
      </w:r>
      <w:r w:rsidR="00561AE6" w:rsidRPr="005C11C4">
        <w:rPr>
          <w:rFonts w:asciiTheme="minorHAnsi" w:hAnsiTheme="minorHAnsi" w:cstheme="minorHAnsi"/>
          <w:sz w:val="24"/>
          <w:szCs w:val="24"/>
        </w:rPr>
        <w:t>będą również organizacje pozarządowe</w:t>
      </w:r>
      <w:r w:rsidR="0035541D" w:rsidRPr="005C11C4">
        <w:rPr>
          <w:rFonts w:asciiTheme="minorHAnsi" w:hAnsiTheme="minorHAnsi" w:cstheme="minorHAnsi"/>
          <w:sz w:val="24"/>
          <w:szCs w:val="24"/>
        </w:rPr>
        <w:t>.</w:t>
      </w:r>
    </w:p>
    <w:p w:rsidR="009E1897" w:rsidRPr="005C11C4" w:rsidRDefault="009E1897"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Adresatami projektów będą mieszkanki i mieszkańcy Warszawy, grupy nieformalne, organizacje społeczne, instytucje kultury, partnerstwa lokalne, placówki oświatowo-wychowawcze, aktywistki i aktywiści oraz działacze społeczni, a także prz</w:t>
      </w:r>
      <w:r w:rsidR="005B5EC1">
        <w:rPr>
          <w:rFonts w:asciiTheme="minorHAnsi" w:hAnsiTheme="minorHAnsi" w:cstheme="minorHAnsi"/>
          <w:sz w:val="24"/>
          <w:szCs w:val="24"/>
        </w:rPr>
        <w:t>edstawiciele lokalnego biznesu.</w:t>
      </w:r>
    </w:p>
    <w:p w:rsidR="00647123" w:rsidRPr="005C11C4" w:rsidRDefault="4135A51F"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Ponadto przewidywane jest uzupełnienie katalogu projektów o inne działania, podejmowane przez biura urzędu miasta, jednostki i urzędy dzielnic, których szczegółowy zakres będzie dopiero definiowany przez nie same w trakcie obowiązywania programu. Preferowane będą projekty służące otwieraniu istniejącej infrastruktury społecznej, szczególnie w rejonach, gdzie brakuje Miejsc Aktywności Lokalnej.</w:t>
      </w:r>
    </w:p>
    <w:p w:rsidR="007023CC" w:rsidRPr="005C11C4" w:rsidRDefault="007023CC"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Wskaźniki realizacji działa</w:t>
      </w:r>
      <w:r w:rsidR="0047578E" w:rsidRPr="005C11C4">
        <w:rPr>
          <w:rFonts w:asciiTheme="minorHAnsi" w:hAnsiTheme="minorHAnsi" w:cstheme="minorHAnsi"/>
          <w:sz w:val="24"/>
          <w:szCs w:val="24"/>
        </w:rPr>
        <w:t>nia</w:t>
      </w:r>
      <w:r w:rsidRPr="005C11C4">
        <w:rPr>
          <w:rFonts w:asciiTheme="minorHAnsi" w:hAnsiTheme="minorHAnsi" w:cstheme="minorHAnsi"/>
          <w:sz w:val="24"/>
          <w:szCs w:val="24"/>
        </w:rPr>
        <w:t>:</w:t>
      </w:r>
    </w:p>
    <w:p w:rsidR="007023CC" w:rsidRPr="005C11C4" w:rsidRDefault="6CB4715B" w:rsidP="007A2ED4">
      <w:pPr>
        <w:pStyle w:val="Normal0"/>
        <w:numPr>
          <w:ilvl w:val="0"/>
          <w:numId w:val="15"/>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444444"/>
          <w:sz w:val="24"/>
          <w:szCs w:val="24"/>
        </w:rPr>
        <w:t>liczba nowo</w:t>
      </w:r>
      <w:r w:rsidR="00DC432D" w:rsidRPr="005C11C4">
        <w:rPr>
          <w:rFonts w:asciiTheme="minorHAnsi" w:hAnsiTheme="minorHAnsi" w:cstheme="minorHAnsi"/>
          <w:color w:val="444444"/>
          <w:sz w:val="24"/>
          <w:szCs w:val="24"/>
        </w:rPr>
        <w:t xml:space="preserve"> </w:t>
      </w:r>
      <w:r w:rsidRPr="005C11C4">
        <w:rPr>
          <w:rFonts w:asciiTheme="minorHAnsi" w:hAnsiTheme="minorHAnsi" w:cstheme="minorHAnsi"/>
          <w:color w:val="444444"/>
          <w:sz w:val="24"/>
          <w:szCs w:val="24"/>
        </w:rPr>
        <w:t>powstałych Miejsc Aktywności Lokalnej</w:t>
      </w:r>
      <w:r w:rsidR="00A26239" w:rsidRPr="005C11C4">
        <w:rPr>
          <w:rFonts w:asciiTheme="minorHAnsi" w:hAnsiTheme="minorHAnsi" w:cstheme="minorHAnsi"/>
          <w:color w:val="444444"/>
          <w:sz w:val="24"/>
          <w:szCs w:val="24"/>
        </w:rPr>
        <w:t>: 2;</w:t>
      </w:r>
    </w:p>
    <w:p w:rsidR="6CB4715B" w:rsidRPr="005C11C4" w:rsidRDefault="6CB4715B" w:rsidP="007A2ED4">
      <w:pPr>
        <w:pStyle w:val="Normal0"/>
        <w:numPr>
          <w:ilvl w:val="0"/>
          <w:numId w:val="15"/>
        </w:numPr>
        <w:spacing w:before="120" w:after="120" w:line="240" w:lineRule="auto"/>
        <w:jc w:val="left"/>
        <w:rPr>
          <w:rFonts w:asciiTheme="minorHAnsi" w:hAnsiTheme="minorHAnsi" w:cstheme="minorHAnsi"/>
          <w:color w:val="444444"/>
          <w:sz w:val="24"/>
          <w:szCs w:val="24"/>
        </w:rPr>
      </w:pPr>
      <w:r w:rsidRPr="005C11C4">
        <w:rPr>
          <w:rFonts w:asciiTheme="minorHAnsi" w:hAnsiTheme="minorHAnsi" w:cstheme="minorHAnsi"/>
          <w:color w:val="444444"/>
          <w:sz w:val="24"/>
          <w:szCs w:val="24"/>
        </w:rPr>
        <w:t>liczba zorganizowanych szkoleń</w:t>
      </w:r>
      <w:r w:rsidR="00A26239" w:rsidRPr="005C11C4">
        <w:rPr>
          <w:rFonts w:asciiTheme="minorHAnsi" w:hAnsiTheme="minorHAnsi" w:cstheme="minorHAnsi"/>
          <w:color w:val="444444"/>
          <w:sz w:val="24"/>
          <w:szCs w:val="24"/>
        </w:rPr>
        <w:t xml:space="preserve">: </w:t>
      </w:r>
      <w:r w:rsidR="000B7AAD" w:rsidRPr="005C11C4">
        <w:rPr>
          <w:rFonts w:asciiTheme="minorHAnsi" w:hAnsiTheme="minorHAnsi" w:cstheme="minorHAnsi"/>
          <w:color w:val="444444"/>
          <w:sz w:val="24"/>
          <w:szCs w:val="24"/>
        </w:rPr>
        <w:t>30</w:t>
      </w:r>
      <w:r w:rsidRPr="005C11C4">
        <w:rPr>
          <w:rFonts w:asciiTheme="minorHAnsi" w:hAnsiTheme="minorHAnsi" w:cstheme="minorHAnsi"/>
          <w:color w:val="000000" w:themeColor="text1"/>
          <w:sz w:val="24"/>
          <w:szCs w:val="24"/>
        </w:rPr>
        <w:t>;</w:t>
      </w:r>
    </w:p>
    <w:p w:rsidR="6CB4715B" w:rsidRPr="005C11C4" w:rsidRDefault="6CB4715B" w:rsidP="007A2ED4">
      <w:pPr>
        <w:pStyle w:val="Normal0"/>
        <w:numPr>
          <w:ilvl w:val="0"/>
          <w:numId w:val="15"/>
        </w:numPr>
        <w:spacing w:before="120" w:after="120" w:line="240" w:lineRule="auto"/>
        <w:jc w:val="left"/>
        <w:rPr>
          <w:rFonts w:asciiTheme="minorHAnsi" w:hAnsiTheme="minorHAnsi" w:cstheme="minorHAnsi"/>
          <w:color w:val="000000" w:themeColor="text1"/>
          <w:sz w:val="24"/>
          <w:szCs w:val="24"/>
        </w:rPr>
      </w:pPr>
      <w:r w:rsidRPr="005C11C4">
        <w:rPr>
          <w:rFonts w:asciiTheme="minorHAnsi" w:hAnsiTheme="minorHAnsi" w:cstheme="minorHAnsi"/>
          <w:color w:val="444444"/>
          <w:sz w:val="24"/>
          <w:szCs w:val="24"/>
        </w:rPr>
        <w:t>liczba kampanii informacyjno-promocyjnych</w:t>
      </w:r>
      <w:r w:rsidR="000B7AAD" w:rsidRPr="005C11C4">
        <w:rPr>
          <w:rFonts w:asciiTheme="minorHAnsi" w:hAnsiTheme="minorHAnsi" w:cstheme="minorHAnsi"/>
          <w:color w:val="444444"/>
          <w:sz w:val="24"/>
          <w:szCs w:val="24"/>
        </w:rPr>
        <w:t>: 1</w:t>
      </w:r>
      <w:r w:rsidRPr="005C11C4">
        <w:rPr>
          <w:rFonts w:asciiTheme="minorHAnsi" w:hAnsiTheme="minorHAnsi" w:cstheme="minorHAnsi"/>
          <w:color w:val="444444"/>
          <w:sz w:val="24"/>
          <w:szCs w:val="24"/>
        </w:rPr>
        <w:t>;</w:t>
      </w:r>
    </w:p>
    <w:p w:rsidR="000B7AAD" w:rsidRPr="005C11C4" w:rsidRDefault="6CB4715B" w:rsidP="007A2ED4">
      <w:pPr>
        <w:pStyle w:val="Normal0"/>
        <w:numPr>
          <w:ilvl w:val="0"/>
          <w:numId w:val="15"/>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color w:val="000000" w:themeColor="text1"/>
          <w:sz w:val="24"/>
          <w:szCs w:val="24"/>
        </w:rPr>
        <w:t>liczba wydarzeń edukacyjnych</w:t>
      </w:r>
      <w:r w:rsidR="000B7AAD" w:rsidRPr="005C11C4">
        <w:rPr>
          <w:rFonts w:asciiTheme="minorHAnsi" w:hAnsiTheme="minorHAnsi" w:cstheme="minorHAnsi"/>
          <w:color w:val="000000" w:themeColor="text1"/>
          <w:sz w:val="24"/>
          <w:szCs w:val="24"/>
        </w:rPr>
        <w:t>: 10.</w:t>
      </w:r>
      <w:r w:rsidRPr="005C11C4">
        <w:rPr>
          <w:rFonts w:asciiTheme="minorHAnsi" w:hAnsiTheme="minorHAnsi" w:cstheme="minorHAnsi"/>
          <w:color w:val="000000" w:themeColor="text1"/>
          <w:sz w:val="24"/>
          <w:szCs w:val="24"/>
        </w:rPr>
        <w:t xml:space="preserve"> </w:t>
      </w:r>
    </w:p>
    <w:p w:rsidR="00841C11" w:rsidRPr="005C11C4" w:rsidRDefault="00F43C06"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Łączny koszt projektów</w:t>
      </w:r>
      <w:r w:rsidR="00DC4B7F" w:rsidRPr="005C11C4">
        <w:rPr>
          <w:rFonts w:asciiTheme="minorHAnsi" w:hAnsiTheme="minorHAnsi" w:cstheme="minorHAnsi"/>
          <w:sz w:val="24"/>
          <w:szCs w:val="24"/>
        </w:rPr>
        <w:t xml:space="preserve"> </w:t>
      </w:r>
      <w:r w:rsidR="00EB07B1" w:rsidRPr="005C11C4">
        <w:rPr>
          <w:rFonts w:asciiTheme="minorHAnsi" w:hAnsiTheme="minorHAnsi" w:cstheme="minorHAnsi"/>
          <w:sz w:val="24"/>
          <w:szCs w:val="24"/>
        </w:rPr>
        <w:t xml:space="preserve">(na dzień przyjęcia </w:t>
      </w:r>
      <w:r w:rsidR="000B7AAD" w:rsidRPr="005C11C4">
        <w:rPr>
          <w:rFonts w:asciiTheme="minorHAnsi" w:hAnsiTheme="minorHAnsi" w:cstheme="minorHAnsi"/>
          <w:sz w:val="24"/>
          <w:szCs w:val="24"/>
        </w:rPr>
        <w:t>programu</w:t>
      </w:r>
      <w:r w:rsidR="00DC4B7F" w:rsidRPr="005C11C4">
        <w:rPr>
          <w:rFonts w:asciiTheme="minorHAnsi" w:hAnsiTheme="minorHAnsi" w:cstheme="minorHAnsi"/>
          <w:sz w:val="24"/>
          <w:szCs w:val="24"/>
        </w:rPr>
        <w:t>)</w:t>
      </w:r>
      <w:r w:rsidRPr="005C11C4">
        <w:rPr>
          <w:rFonts w:asciiTheme="minorHAnsi" w:hAnsiTheme="minorHAnsi" w:cstheme="minorHAnsi"/>
          <w:sz w:val="24"/>
          <w:szCs w:val="24"/>
        </w:rPr>
        <w:t xml:space="preserve">: </w:t>
      </w:r>
      <w:r w:rsidR="004B50BF" w:rsidRPr="005C11C4">
        <w:rPr>
          <w:rFonts w:asciiTheme="minorHAnsi" w:hAnsiTheme="minorHAnsi" w:cstheme="minorHAnsi"/>
          <w:sz w:val="24"/>
          <w:szCs w:val="24"/>
        </w:rPr>
        <w:t>1 972</w:t>
      </w:r>
      <w:r w:rsidRPr="005C11C4">
        <w:rPr>
          <w:rFonts w:asciiTheme="minorHAnsi" w:hAnsiTheme="minorHAnsi" w:cstheme="minorHAnsi"/>
          <w:sz w:val="24"/>
          <w:szCs w:val="24"/>
        </w:rPr>
        <w:t> </w:t>
      </w:r>
      <w:r w:rsidR="003D51FB" w:rsidRPr="005C11C4">
        <w:rPr>
          <w:rFonts w:asciiTheme="minorHAnsi" w:hAnsiTheme="minorHAnsi" w:cstheme="minorHAnsi"/>
          <w:sz w:val="24"/>
          <w:szCs w:val="24"/>
        </w:rPr>
        <w:t>0</w:t>
      </w:r>
      <w:r w:rsidRPr="005C11C4">
        <w:rPr>
          <w:rFonts w:asciiTheme="minorHAnsi" w:hAnsiTheme="minorHAnsi" w:cstheme="minorHAnsi"/>
          <w:sz w:val="24"/>
          <w:szCs w:val="24"/>
        </w:rPr>
        <w:t>00 zł</w:t>
      </w:r>
    </w:p>
    <w:p w:rsidR="00C70F83" w:rsidRPr="005C11C4" w:rsidRDefault="00C70F83" w:rsidP="000B1D85">
      <w:pPr>
        <w:pStyle w:val="Nagwek1"/>
        <w:spacing w:before="120" w:after="120" w:line="240" w:lineRule="auto"/>
        <w:jc w:val="left"/>
        <w:rPr>
          <w:rFonts w:asciiTheme="minorHAnsi" w:hAnsiTheme="minorHAnsi" w:cstheme="minorHAnsi"/>
        </w:rPr>
      </w:pPr>
      <w:bookmarkStart w:id="33" w:name="_Toc77067282"/>
      <w:r w:rsidRPr="005C11C4">
        <w:rPr>
          <w:rFonts w:asciiTheme="minorHAnsi" w:hAnsiTheme="minorHAnsi" w:cstheme="minorHAnsi"/>
        </w:rPr>
        <w:lastRenderedPageBreak/>
        <w:t>Zarządzanie programem</w:t>
      </w:r>
      <w:bookmarkEnd w:id="33"/>
    </w:p>
    <w:p w:rsidR="003D51FB" w:rsidRPr="005C11C4" w:rsidRDefault="003D51FB" w:rsidP="000B1D85">
      <w:pPr>
        <w:spacing w:before="120" w:after="120" w:line="240" w:lineRule="auto"/>
        <w:jc w:val="left"/>
        <w:rPr>
          <w:rFonts w:asciiTheme="minorHAnsi" w:hAnsiTheme="minorHAnsi" w:cstheme="minorHAnsi"/>
        </w:rPr>
      </w:pPr>
    </w:p>
    <w:p w:rsidR="00C70F83" w:rsidRPr="005C11C4" w:rsidRDefault="00C70F83" w:rsidP="000B1D85">
      <w:pPr>
        <w:pStyle w:val="Nagwek2"/>
        <w:spacing w:before="120" w:after="120" w:line="240" w:lineRule="auto"/>
        <w:jc w:val="left"/>
        <w:rPr>
          <w:rFonts w:asciiTheme="minorHAnsi" w:hAnsiTheme="minorHAnsi" w:cstheme="minorHAnsi"/>
        </w:rPr>
      </w:pPr>
      <w:bookmarkStart w:id="34" w:name="_Toc77067283"/>
      <w:r w:rsidRPr="005C11C4">
        <w:rPr>
          <w:rFonts w:asciiTheme="minorHAnsi" w:hAnsiTheme="minorHAnsi" w:cstheme="minorHAnsi"/>
        </w:rPr>
        <w:t>System realizacji</w:t>
      </w:r>
      <w:bookmarkEnd w:id="34"/>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Biurem wiodącym, odpowiedzia</w:t>
      </w:r>
      <w:r w:rsidR="00D5594C" w:rsidRPr="005C11C4">
        <w:rPr>
          <w:rFonts w:asciiTheme="minorHAnsi" w:hAnsiTheme="minorHAnsi" w:cstheme="minorHAnsi"/>
          <w:sz w:val="24"/>
          <w:szCs w:val="24"/>
        </w:rPr>
        <w:t xml:space="preserve">lnym za </w:t>
      </w:r>
      <w:r w:rsidR="00AB2BEF" w:rsidRPr="005C11C4">
        <w:rPr>
          <w:rFonts w:asciiTheme="minorHAnsi" w:hAnsiTheme="minorHAnsi" w:cstheme="minorHAnsi"/>
          <w:sz w:val="24"/>
          <w:szCs w:val="24"/>
        </w:rPr>
        <w:t>wdrażanie i realizację</w:t>
      </w:r>
      <w:r w:rsidR="00D5594C" w:rsidRPr="005C11C4">
        <w:rPr>
          <w:rFonts w:asciiTheme="minorHAnsi" w:hAnsiTheme="minorHAnsi" w:cstheme="minorHAnsi"/>
          <w:sz w:val="24"/>
          <w:szCs w:val="24"/>
        </w:rPr>
        <w:t xml:space="preserve"> </w:t>
      </w:r>
      <w:r w:rsidR="0047578E" w:rsidRPr="005C11C4">
        <w:rPr>
          <w:rFonts w:asciiTheme="minorHAnsi" w:hAnsiTheme="minorHAnsi" w:cstheme="minorHAnsi"/>
          <w:sz w:val="24"/>
          <w:szCs w:val="24"/>
        </w:rPr>
        <w:t>p</w:t>
      </w:r>
      <w:r w:rsidRPr="005C11C4">
        <w:rPr>
          <w:rFonts w:asciiTheme="minorHAnsi" w:hAnsiTheme="minorHAnsi" w:cstheme="minorHAnsi"/>
          <w:sz w:val="24"/>
          <w:szCs w:val="24"/>
        </w:rPr>
        <w:t>rogramu, jest biuro odpowiedzialne za wzmacnianie wspólnoty lokalnej</w:t>
      </w:r>
      <w:r w:rsidR="002463E7" w:rsidRPr="005C11C4">
        <w:rPr>
          <w:rFonts w:asciiTheme="minorHAnsi" w:hAnsiTheme="minorHAnsi" w:cstheme="minorHAnsi"/>
          <w:sz w:val="24"/>
          <w:szCs w:val="24"/>
        </w:rPr>
        <w:t xml:space="preserve"> (Centrum Komunikacji Społecznej Urzędu m.st. Warszawy)</w:t>
      </w:r>
      <w:r w:rsidRPr="005C11C4">
        <w:rPr>
          <w:rFonts w:asciiTheme="minorHAnsi" w:hAnsiTheme="minorHAnsi" w:cstheme="minorHAnsi"/>
          <w:sz w:val="24"/>
          <w:szCs w:val="24"/>
        </w:rPr>
        <w:t xml:space="preserve">. Dyrektor biura </w:t>
      </w:r>
      <w:r w:rsidR="00AB2BEF" w:rsidRPr="005C11C4">
        <w:rPr>
          <w:rFonts w:asciiTheme="minorHAnsi" w:hAnsiTheme="minorHAnsi" w:cstheme="minorHAnsi"/>
          <w:sz w:val="24"/>
          <w:szCs w:val="24"/>
        </w:rPr>
        <w:t xml:space="preserve">wiodącego </w:t>
      </w:r>
      <w:r w:rsidRPr="005C11C4">
        <w:rPr>
          <w:rFonts w:asciiTheme="minorHAnsi" w:hAnsiTheme="minorHAnsi" w:cstheme="minorHAnsi"/>
          <w:sz w:val="24"/>
          <w:szCs w:val="24"/>
        </w:rPr>
        <w:t xml:space="preserve">wskazuje koordynatora programu. Jednocześnie, z uwagi na interdyscyplinarny charakter programu, jego realizacja opiera się na współpracy z partnerami wewnętrznymi: w szczególności biurami odpowiedzialnymi za polityki </w:t>
      </w:r>
      <w:r w:rsidR="00674B23">
        <w:rPr>
          <w:rFonts w:asciiTheme="minorHAnsi" w:hAnsiTheme="minorHAnsi" w:cstheme="minorHAnsi"/>
          <w:sz w:val="24"/>
          <w:szCs w:val="24"/>
        </w:rPr>
        <w:t xml:space="preserve">bezpieczeństwa, </w:t>
      </w:r>
      <w:r w:rsidR="00182575">
        <w:rPr>
          <w:rFonts w:asciiTheme="minorHAnsi" w:hAnsiTheme="minorHAnsi" w:cstheme="minorHAnsi"/>
          <w:sz w:val="24"/>
          <w:szCs w:val="24"/>
        </w:rPr>
        <w:t xml:space="preserve">edukacyjną, </w:t>
      </w:r>
      <w:r w:rsidRPr="005C11C4">
        <w:rPr>
          <w:rFonts w:asciiTheme="minorHAnsi" w:hAnsiTheme="minorHAnsi" w:cstheme="minorHAnsi"/>
          <w:sz w:val="24"/>
          <w:szCs w:val="24"/>
        </w:rPr>
        <w:t xml:space="preserve">kulturalną, informacyjno-promocyjną, w zakresie </w:t>
      </w:r>
      <w:r w:rsidR="00182575">
        <w:rPr>
          <w:rFonts w:asciiTheme="minorHAnsi" w:hAnsiTheme="minorHAnsi" w:cstheme="minorHAnsi"/>
          <w:sz w:val="24"/>
          <w:szCs w:val="24"/>
        </w:rPr>
        <w:t xml:space="preserve">pomocy społecznej, </w:t>
      </w:r>
      <w:r w:rsidRPr="005C11C4">
        <w:rPr>
          <w:rFonts w:asciiTheme="minorHAnsi" w:hAnsiTheme="minorHAnsi" w:cstheme="minorHAnsi"/>
          <w:sz w:val="24"/>
          <w:szCs w:val="24"/>
        </w:rPr>
        <w:t xml:space="preserve">ochrony zabytków i rewitalizacji, współpracę międzynarodową oraz z urzędami dzielnic (w tym z dzielnicowymi koordynatorami ds. </w:t>
      </w:r>
      <w:r w:rsidR="0047578E" w:rsidRPr="005C11C4">
        <w:rPr>
          <w:rFonts w:asciiTheme="minorHAnsi" w:hAnsiTheme="minorHAnsi" w:cstheme="minorHAnsi"/>
          <w:sz w:val="24"/>
          <w:szCs w:val="24"/>
        </w:rPr>
        <w:t>strategii rozwoju miasta</w:t>
      </w:r>
      <w:r w:rsidRPr="005C11C4">
        <w:rPr>
          <w:rFonts w:asciiTheme="minorHAnsi" w:hAnsiTheme="minorHAnsi" w:cstheme="minorHAnsi"/>
          <w:sz w:val="24"/>
          <w:szCs w:val="24"/>
        </w:rPr>
        <w:t xml:space="preserve">). Istotna dla realizacji </w:t>
      </w:r>
      <w:r w:rsidR="0047578E" w:rsidRPr="005C11C4">
        <w:rPr>
          <w:rFonts w:asciiTheme="minorHAnsi" w:hAnsiTheme="minorHAnsi" w:cstheme="minorHAnsi"/>
          <w:sz w:val="24"/>
          <w:szCs w:val="24"/>
        </w:rPr>
        <w:t>p</w:t>
      </w:r>
      <w:r w:rsidRPr="005C11C4">
        <w:rPr>
          <w:rFonts w:asciiTheme="minorHAnsi" w:hAnsiTheme="minorHAnsi" w:cstheme="minorHAnsi"/>
          <w:sz w:val="24"/>
          <w:szCs w:val="24"/>
        </w:rPr>
        <w:t xml:space="preserve">rogramu jest również współpraca z podmiotami zewnętrznymi, w szczególności partnerstwami lokalnymi i grupami mieszkańców, instytucjami oraz organizacjami pozarządowymi. </w:t>
      </w:r>
    </w:p>
    <w:p w:rsidR="009134D7" w:rsidRPr="005C11C4" w:rsidRDefault="7B680EBE"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Ważną rolę w jego realizacji odgrywa </w:t>
      </w:r>
      <w:r w:rsidR="00AB2BEF" w:rsidRPr="005C11C4">
        <w:rPr>
          <w:rFonts w:asciiTheme="minorHAnsi" w:hAnsiTheme="minorHAnsi" w:cstheme="minorHAnsi"/>
          <w:sz w:val="24"/>
          <w:szCs w:val="24"/>
        </w:rPr>
        <w:t>R</w:t>
      </w:r>
      <w:r w:rsidRPr="005C11C4">
        <w:rPr>
          <w:rFonts w:asciiTheme="minorHAnsi" w:hAnsiTheme="minorHAnsi" w:cstheme="minorHAnsi"/>
          <w:sz w:val="24"/>
          <w:szCs w:val="24"/>
        </w:rPr>
        <w:t xml:space="preserve">ada „Programu wspólnota”, powołana w styczniu 2020 r. Rada składa się z przedstawicieli Urzędu m.st. Warszawy (biur i urzędów dzielnic) oraz przedstawicieli organizacji pozarządowych i instytucji naukowych. </w:t>
      </w:r>
      <w:r w:rsidR="00AB2BEF" w:rsidRPr="005C11C4">
        <w:rPr>
          <w:rFonts w:asciiTheme="minorHAnsi" w:hAnsiTheme="minorHAnsi" w:cstheme="minorHAnsi"/>
          <w:sz w:val="24"/>
          <w:szCs w:val="24"/>
        </w:rPr>
        <w:t xml:space="preserve">Odpowiada ona za podejmowanie decyzji dotyczących wdrażania programu oraz za nadzór nad realizacją programu. </w:t>
      </w:r>
      <w:r w:rsidRPr="005C11C4">
        <w:rPr>
          <w:rFonts w:asciiTheme="minorHAnsi" w:hAnsiTheme="minorHAnsi" w:cstheme="minorHAnsi"/>
          <w:sz w:val="24"/>
          <w:szCs w:val="24"/>
        </w:rPr>
        <w:t>Do zadań rady należy dokonywanie okresowego przeglądu postępów realizacji celów i działań programu, opiniowanie raportów okresowych i raportu końcowego z realizacji programu oraz rekomendowanie zmian związanych z programem, w tym uzupełnień i modyfikacji w zakresie przyjętych działań oraz projektów.</w:t>
      </w:r>
      <w:r w:rsidR="00AB2BEF" w:rsidRPr="005C11C4">
        <w:rPr>
          <w:rFonts w:asciiTheme="minorHAnsi" w:hAnsiTheme="minorHAnsi" w:cstheme="minorHAnsi"/>
          <w:sz w:val="24"/>
          <w:szCs w:val="24"/>
        </w:rPr>
        <w:t xml:space="preserve"> </w:t>
      </w:r>
      <w:r w:rsidRPr="005C11C4">
        <w:rPr>
          <w:rFonts w:asciiTheme="minorHAnsi" w:hAnsiTheme="minorHAnsi" w:cstheme="minorHAnsi"/>
          <w:sz w:val="24"/>
          <w:szCs w:val="24"/>
        </w:rPr>
        <w:t>Szczegółowy zakres kompetencji i zadań rady określa jej regulamin.</w:t>
      </w:r>
    </w:p>
    <w:p w:rsidR="000B7AAD"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Katalog projektów służących realizacji poszczególnych celów nie jest zamknięty, </w:t>
      </w:r>
      <w:r w:rsidR="00707390" w:rsidRPr="005C11C4">
        <w:rPr>
          <w:rFonts w:asciiTheme="minorHAnsi" w:hAnsiTheme="minorHAnsi" w:cstheme="minorHAnsi"/>
          <w:sz w:val="24"/>
          <w:szCs w:val="24"/>
        </w:rPr>
        <w:t>m.in.</w:t>
      </w:r>
      <w:r w:rsidRPr="005C11C4">
        <w:rPr>
          <w:rFonts w:asciiTheme="minorHAnsi" w:hAnsiTheme="minorHAnsi" w:cstheme="minorHAnsi"/>
          <w:sz w:val="24"/>
          <w:szCs w:val="24"/>
        </w:rPr>
        <w:t xml:space="preserve"> z uwagi na fakt, że </w:t>
      </w:r>
      <w:r w:rsidR="000B7AAD" w:rsidRPr="005C11C4">
        <w:rPr>
          <w:rFonts w:asciiTheme="minorHAnsi" w:hAnsiTheme="minorHAnsi" w:cstheme="minorHAnsi"/>
          <w:sz w:val="24"/>
          <w:szCs w:val="24"/>
        </w:rPr>
        <w:t xml:space="preserve">program </w:t>
      </w:r>
      <w:r w:rsidRPr="005C11C4">
        <w:rPr>
          <w:rFonts w:asciiTheme="minorHAnsi" w:hAnsiTheme="minorHAnsi" w:cstheme="minorHAnsi"/>
          <w:sz w:val="24"/>
          <w:szCs w:val="24"/>
        </w:rPr>
        <w:t xml:space="preserve">tworzony i przyjmowany jest w okresie bardzo dynamicznych zmian będących konsekwencjami pandemii COVID-19. </w:t>
      </w:r>
      <w:r w:rsidR="00EB07B1" w:rsidRPr="005C11C4">
        <w:rPr>
          <w:rFonts w:asciiTheme="minorHAnsi" w:hAnsiTheme="minorHAnsi" w:cstheme="minorHAnsi"/>
          <w:sz w:val="24"/>
          <w:szCs w:val="24"/>
        </w:rPr>
        <w:t xml:space="preserve">Realizację poszczególnych celów </w:t>
      </w:r>
      <w:r w:rsidR="000B7AAD" w:rsidRPr="005C11C4">
        <w:rPr>
          <w:rFonts w:asciiTheme="minorHAnsi" w:hAnsiTheme="minorHAnsi" w:cstheme="minorHAnsi"/>
          <w:sz w:val="24"/>
          <w:szCs w:val="24"/>
        </w:rPr>
        <w:t xml:space="preserve">programu </w:t>
      </w:r>
      <w:r w:rsidR="00EB07B1" w:rsidRPr="005C11C4">
        <w:rPr>
          <w:rFonts w:asciiTheme="minorHAnsi" w:hAnsiTheme="minorHAnsi" w:cstheme="minorHAnsi"/>
          <w:sz w:val="24"/>
          <w:szCs w:val="24"/>
        </w:rPr>
        <w:t xml:space="preserve">będą zapewniać także przedsięwzięcia nieujęte w katalogu projektów, podejmowane samodzielnie przez biura, jednostki i dzielnice, których szczegółowy zakres będzie dopiero definiowany przez nie same w trakcie obowiązywania </w:t>
      </w:r>
      <w:r w:rsidR="000B7AAD" w:rsidRPr="005C11C4">
        <w:rPr>
          <w:rFonts w:asciiTheme="minorHAnsi" w:hAnsiTheme="minorHAnsi" w:cstheme="minorHAnsi"/>
          <w:sz w:val="24"/>
          <w:szCs w:val="24"/>
        </w:rPr>
        <w:t>programu</w:t>
      </w:r>
      <w:r w:rsidR="00EB07B1" w:rsidRPr="005C11C4">
        <w:rPr>
          <w:rFonts w:asciiTheme="minorHAnsi" w:hAnsiTheme="minorHAnsi" w:cstheme="minorHAnsi"/>
          <w:sz w:val="24"/>
          <w:szCs w:val="24"/>
        </w:rPr>
        <w:t xml:space="preserve">. </w:t>
      </w:r>
      <w:r w:rsidR="00707390" w:rsidRPr="005C11C4">
        <w:rPr>
          <w:rFonts w:asciiTheme="minorHAnsi" w:hAnsiTheme="minorHAnsi" w:cstheme="minorHAnsi"/>
          <w:sz w:val="24"/>
          <w:szCs w:val="24"/>
        </w:rPr>
        <w:t>Będą one uwzględnione w c</w:t>
      </w:r>
      <w:r w:rsidR="000B7AAD" w:rsidRPr="005C11C4">
        <w:rPr>
          <w:rFonts w:asciiTheme="minorHAnsi" w:hAnsiTheme="minorHAnsi" w:cstheme="minorHAnsi"/>
          <w:sz w:val="24"/>
          <w:szCs w:val="24"/>
        </w:rPr>
        <w:t>oroczny</w:t>
      </w:r>
      <w:r w:rsidR="00707390" w:rsidRPr="005C11C4">
        <w:rPr>
          <w:rFonts w:asciiTheme="minorHAnsi" w:hAnsiTheme="minorHAnsi" w:cstheme="minorHAnsi"/>
          <w:sz w:val="24"/>
          <w:szCs w:val="24"/>
        </w:rPr>
        <w:t>m</w:t>
      </w:r>
      <w:r w:rsidR="000B7AAD" w:rsidRPr="005C11C4">
        <w:rPr>
          <w:rFonts w:asciiTheme="minorHAnsi" w:hAnsiTheme="minorHAnsi" w:cstheme="minorHAnsi"/>
          <w:sz w:val="24"/>
          <w:szCs w:val="24"/>
        </w:rPr>
        <w:t xml:space="preserve"> monitoring</w:t>
      </w:r>
      <w:r w:rsidR="00707390" w:rsidRPr="005C11C4">
        <w:rPr>
          <w:rFonts w:asciiTheme="minorHAnsi" w:hAnsiTheme="minorHAnsi" w:cstheme="minorHAnsi"/>
          <w:sz w:val="24"/>
          <w:szCs w:val="24"/>
        </w:rPr>
        <w:t>u</w:t>
      </w:r>
      <w:r w:rsidR="000B7AAD" w:rsidRPr="005C11C4">
        <w:rPr>
          <w:rFonts w:asciiTheme="minorHAnsi" w:hAnsiTheme="minorHAnsi" w:cstheme="minorHAnsi"/>
          <w:sz w:val="24"/>
          <w:szCs w:val="24"/>
        </w:rPr>
        <w:t xml:space="preserve"> realizacji celów programu. </w:t>
      </w:r>
      <w:r w:rsidRPr="005C11C4">
        <w:rPr>
          <w:rFonts w:asciiTheme="minorHAnsi" w:hAnsiTheme="minorHAnsi" w:cstheme="minorHAnsi"/>
          <w:sz w:val="24"/>
          <w:szCs w:val="24"/>
        </w:rPr>
        <w:t xml:space="preserve">Jeśli wyniki ewaluacji </w:t>
      </w:r>
      <w:r w:rsidRPr="005C11C4">
        <w:rPr>
          <w:rFonts w:asciiTheme="minorHAnsi" w:hAnsiTheme="minorHAnsi" w:cstheme="minorHAnsi"/>
          <w:i/>
          <w:sz w:val="24"/>
          <w:szCs w:val="24"/>
        </w:rPr>
        <w:t>on-</w:t>
      </w:r>
      <w:proofErr w:type="spellStart"/>
      <w:r w:rsidRPr="005C11C4">
        <w:rPr>
          <w:rFonts w:asciiTheme="minorHAnsi" w:hAnsiTheme="minorHAnsi" w:cstheme="minorHAnsi"/>
          <w:i/>
          <w:sz w:val="24"/>
          <w:szCs w:val="24"/>
        </w:rPr>
        <w:t>going</w:t>
      </w:r>
      <w:proofErr w:type="spellEnd"/>
      <w:r w:rsidRPr="005C11C4">
        <w:rPr>
          <w:rFonts w:asciiTheme="minorHAnsi" w:hAnsiTheme="minorHAnsi" w:cstheme="minorHAnsi"/>
          <w:sz w:val="24"/>
          <w:szCs w:val="24"/>
        </w:rPr>
        <w:t xml:space="preserve"> wykażą potrzebę uzupełnienia istniejącego katalogu o nowe działania lub projekty, podjęte zostaną prace mające na celu aktualizację </w:t>
      </w:r>
      <w:r w:rsidR="00A736B3" w:rsidRPr="005C11C4">
        <w:rPr>
          <w:rFonts w:asciiTheme="minorHAnsi" w:hAnsiTheme="minorHAnsi" w:cstheme="minorHAnsi"/>
          <w:sz w:val="24"/>
          <w:szCs w:val="24"/>
        </w:rPr>
        <w:t xml:space="preserve">programu </w:t>
      </w:r>
      <w:r w:rsidRPr="005C11C4">
        <w:rPr>
          <w:rFonts w:asciiTheme="minorHAnsi" w:hAnsiTheme="minorHAnsi" w:cstheme="minorHAnsi"/>
          <w:sz w:val="24"/>
          <w:szCs w:val="24"/>
        </w:rPr>
        <w:t>w stosownym zakresie.</w:t>
      </w:r>
      <w:r w:rsidR="00EB07B1" w:rsidRPr="005C11C4">
        <w:rPr>
          <w:rFonts w:asciiTheme="minorHAnsi" w:hAnsiTheme="minorHAnsi" w:cstheme="minorHAnsi"/>
          <w:sz w:val="24"/>
          <w:szCs w:val="24"/>
        </w:rPr>
        <w:t xml:space="preserve"> Aktualizacja będzie również możliwa na wniosek biur, jednostek i dzielnic. </w:t>
      </w:r>
      <w:r w:rsidR="000B7AAD" w:rsidRPr="005C11C4">
        <w:rPr>
          <w:rFonts w:asciiTheme="minorHAnsi" w:hAnsiTheme="minorHAnsi" w:cstheme="minorHAnsi"/>
          <w:sz w:val="24"/>
          <w:szCs w:val="24"/>
        </w:rPr>
        <w:t>Przesłankami uwzględnian</w:t>
      </w:r>
      <w:r w:rsidR="0015788C">
        <w:rPr>
          <w:rFonts w:asciiTheme="minorHAnsi" w:hAnsiTheme="minorHAnsi" w:cstheme="minorHAnsi"/>
          <w:sz w:val="24"/>
          <w:szCs w:val="24"/>
        </w:rPr>
        <w:t>ymi przy podejmowaniu decyzji o </w:t>
      </w:r>
      <w:r w:rsidR="000B7AAD" w:rsidRPr="005C11C4">
        <w:rPr>
          <w:rFonts w:asciiTheme="minorHAnsi" w:hAnsiTheme="minorHAnsi" w:cstheme="minorHAnsi"/>
          <w:sz w:val="24"/>
          <w:szCs w:val="24"/>
        </w:rPr>
        <w:t xml:space="preserve">włączeniu danego projektu do </w:t>
      </w:r>
      <w:r w:rsidR="00707390" w:rsidRPr="005C11C4">
        <w:rPr>
          <w:rFonts w:asciiTheme="minorHAnsi" w:hAnsiTheme="minorHAnsi" w:cstheme="minorHAnsi"/>
          <w:sz w:val="24"/>
          <w:szCs w:val="24"/>
        </w:rPr>
        <w:t>p</w:t>
      </w:r>
      <w:r w:rsidR="000B7AAD" w:rsidRPr="005C11C4">
        <w:rPr>
          <w:rFonts w:asciiTheme="minorHAnsi" w:hAnsiTheme="minorHAnsi" w:cstheme="minorHAnsi"/>
          <w:sz w:val="24"/>
          <w:szCs w:val="24"/>
        </w:rPr>
        <w:t xml:space="preserve">rogramu </w:t>
      </w:r>
      <w:r w:rsidR="00707390" w:rsidRPr="005C11C4">
        <w:rPr>
          <w:rFonts w:asciiTheme="minorHAnsi" w:hAnsiTheme="minorHAnsi" w:cstheme="minorHAnsi"/>
          <w:sz w:val="24"/>
          <w:szCs w:val="24"/>
        </w:rPr>
        <w:t>będą</w:t>
      </w:r>
      <w:r w:rsidR="000B7AAD" w:rsidRPr="005C11C4">
        <w:rPr>
          <w:rFonts w:asciiTheme="minorHAnsi" w:hAnsiTheme="minorHAnsi" w:cstheme="minorHAnsi"/>
          <w:sz w:val="24"/>
          <w:szCs w:val="24"/>
        </w:rPr>
        <w:t>:</w:t>
      </w:r>
    </w:p>
    <w:p w:rsidR="00707390" w:rsidRPr="005C11C4" w:rsidRDefault="0047578E" w:rsidP="007A2ED4">
      <w:pPr>
        <w:pStyle w:val="Normal0"/>
        <w:numPr>
          <w:ilvl w:val="0"/>
          <w:numId w:val="16"/>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d</w:t>
      </w:r>
      <w:r w:rsidR="000B7AAD" w:rsidRPr="005C11C4">
        <w:rPr>
          <w:rFonts w:asciiTheme="minorHAnsi" w:hAnsiTheme="minorHAnsi" w:cstheme="minorHAnsi"/>
          <w:sz w:val="24"/>
          <w:szCs w:val="24"/>
        </w:rPr>
        <w:t>opasowanie</w:t>
      </w:r>
      <w:r w:rsidR="00707390" w:rsidRPr="005C11C4">
        <w:rPr>
          <w:rFonts w:asciiTheme="minorHAnsi" w:hAnsiTheme="minorHAnsi" w:cstheme="minorHAnsi"/>
          <w:sz w:val="24"/>
          <w:szCs w:val="24"/>
        </w:rPr>
        <w:t xml:space="preserve"> merytoryczne </w:t>
      </w:r>
      <w:r w:rsidR="000B7AAD" w:rsidRPr="005C11C4">
        <w:rPr>
          <w:rFonts w:asciiTheme="minorHAnsi" w:hAnsiTheme="minorHAnsi" w:cstheme="minorHAnsi"/>
          <w:sz w:val="24"/>
          <w:szCs w:val="24"/>
        </w:rPr>
        <w:t xml:space="preserve">do wskazanego </w:t>
      </w:r>
      <w:r w:rsidR="00707390" w:rsidRPr="005C11C4">
        <w:rPr>
          <w:rFonts w:asciiTheme="minorHAnsi" w:hAnsiTheme="minorHAnsi" w:cstheme="minorHAnsi"/>
          <w:sz w:val="24"/>
          <w:szCs w:val="24"/>
        </w:rPr>
        <w:t>celu szczegółowego/typu działania;</w:t>
      </w:r>
    </w:p>
    <w:p w:rsidR="00707390" w:rsidRPr="005C11C4" w:rsidRDefault="000B7AAD" w:rsidP="007A2ED4">
      <w:pPr>
        <w:pStyle w:val="Normal0"/>
        <w:numPr>
          <w:ilvl w:val="0"/>
          <w:numId w:val="16"/>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spełnianie określonych w </w:t>
      </w:r>
      <w:r w:rsidR="00707390" w:rsidRPr="005C11C4">
        <w:rPr>
          <w:rFonts w:asciiTheme="minorHAnsi" w:hAnsiTheme="minorHAnsi" w:cstheme="minorHAnsi"/>
          <w:sz w:val="24"/>
          <w:szCs w:val="24"/>
        </w:rPr>
        <w:t>p</w:t>
      </w:r>
      <w:r w:rsidRPr="005C11C4">
        <w:rPr>
          <w:rFonts w:asciiTheme="minorHAnsi" w:hAnsiTheme="minorHAnsi" w:cstheme="minorHAnsi"/>
          <w:sz w:val="24"/>
          <w:szCs w:val="24"/>
        </w:rPr>
        <w:t xml:space="preserve">rogramie przesłanek specyficznych dla wskazanego </w:t>
      </w:r>
      <w:r w:rsidR="00707390" w:rsidRPr="005C11C4">
        <w:rPr>
          <w:rFonts w:asciiTheme="minorHAnsi" w:hAnsiTheme="minorHAnsi" w:cstheme="minorHAnsi"/>
          <w:sz w:val="24"/>
          <w:szCs w:val="24"/>
        </w:rPr>
        <w:t>działania;</w:t>
      </w:r>
    </w:p>
    <w:p w:rsidR="00707390" w:rsidRPr="005C11C4" w:rsidRDefault="000B7AAD" w:rsidP="007A2ED4">
      <w:pPr>
        <w:pStyle w:val="Normal0"/>
        <w:numPr>
          <w:ilvl w:val="0"/>
          <w:numId w:val="16"/>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zadeklarowany poziom wartości wskaźników, które zostaną osiągnięte w wyniku realizacji projektu</w:t>
      </w:r>
      <w:r w:rsidR="00707390" w:rsidRPr="005C11C4">
        <w:rPr>
          <w:rFonts w:asciiTheme="minorHAnsi" w:hAnsiTheme="minorHAnsi" w:cstheme="minorHAnsi"/>
          <w:sz w:val="24"/>
          <w:szCs w:val="24"/>
        </w:rPr>
        <w:t>;</w:t>
      </w:r>
    </w:p>
    <w:p w:rsidR="00707390" w:rsidRPr="005C11C4" w:rsidRDefault="000B7AAD" w:rsidP="007A2ED4">
      <w:pPr>
        <w:pStyle w:val="Normal0"/>
        <w:numPr>
          <w:ilvl w:val="0"/>
          <w:numId w:val="16"/>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uzasadnienie spodziewanej skuteczności proponowanego projektu</w:t>
      </w:r>
      <w:r w:rsidR="00707390" w:rsidRPr="005C11C4">
        <w:rPr>
          <w:rFonts w:asciiTheme="minorHAnsi" w:hAnsiTheme="minorHAnsi" w:cstheme="minorHAnsi"/>
          <w:sz w:val="24"/>
          <w:szCs w:val="24"/>
        </w:rPr>
        <w:t>;</w:t>
      </w:r>
    </w:p>
    <w:p w:rsidR="00707390" w:rsidRDefault="000B7AAD" w:rsidP="007A2ED4">
      <w:pPr>
        <w:pStyle w:val="Normal0"/>
        <w:numPr>
          <w:ilvl w:val="0"/>
          <w:numId w:val="16"/>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uzasadnienie potrzeby realizacji projektu dla wskazanej grupy docelowe</w:t>
      </w:r>
      <w:r w:rsidR="00707390" w:rsidRPr="005C11C4">
        <w:rPr>
          <w:rFonts w:asciiTheme="minorHAnsi" w:hAnsiTheme="minorHAnsi" w:cstheme="minorHAnsi"/>
          <w:sz w:val="24"/>
          <w:szCs w:val="24"/>
        </w:rPr>
        <w:t>j;</w:t>
      </w:r>
    </w:p>
    <w:p w:rsidR="005B5EC1" w:rsidRPr="005B5EC1" w:rsidRDefault="005B5EC1" w:rsidP="007A2ED4">
      <w:pPr>
        <w:pStyle w:val="Normal0"/>
        <w:numPr>
          <w:ilvl w:val="0"/>
          <w:numId w:val="16"/>
        </w:numPr>
        <w:spacing w:before="120" w:after="120" w:line="240" w:lineRule="auto"/>
        <w:jc w:val="left"/>
        <w:rPr>
          <w:rFonts w:asciiTheme="minorHAnsi" w:hAnsiTheme="minorHAnsi" w:cstheme="minorHAnsi"/>
          <w:sz w:val="24"/>
          <w:szCs w:val="24"/>
        </w:rPr>
      </w:pPr>
      <w:r w:rsidRPr="005B5EC1">
        <w:rPr>
          <w:rFonts w:asciiTheme="minorHAnsi" w:hAnsiTheme="minorHAnsi"/>
          <w:sz w:val="24"/>
          <w:szCs w:val="24"/>
        </w:rPr>
        <w:t>zapewnienie dostępności architektonicznej, cyfrowej i info</w:t>
      </w:r>
      <w:r>
        <w:rPr>
          <w:rFonts w:asciiTheme="minorHAnsi" w:hAnsiTheme="minorHAnsi"/>
          <w:sz w:val="24"/>
          <w:szCs w:val="24"/>
        </w:rPr>
        <w:t>rmacyjno-komunikacyjnej usług i </w:t>
      </w:r>
      <w:r w:rsidRPr="005B5EC1">
        <w:rPr>
          <w:rFonts w:asciiTheme="minorHAnsi" w:hAnsiTheme="minorHAnsi"/>
          <w:sz w:val="24"/>
          <w:szCs w:val="24"/>
        </w:rPr>
        <w:t>informacji</w:t>
      </w:r>
      <w:r>
        <w:rPr>
          <w:rFonts w:asciiTheme="minorHAnsi" w:hAnsiTheme="minorHAnsi"/>
          <w:sz w:val="24"/>
          <w:szCs w:val="24"/>
        </w:rPr>
        <w:t>;</w:t>
      </w:r>
    </w:p>
    <w:p w:rsidR="00707390" w:rsidRPr="005C11C4" w:rsidRDefault="00707390" w:rsidP="007A2ED4">
      <w:pPr>
        <w:pStyle w:val="Normal0"/>
        <w:numPr>
          <w:ilvl w:val="0"/>
          <w:numId w:val="16"/>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zapewnienie przez realizatora finansowania projektu.</w:t>
      </w:r>
    </w:p>
    <w:p w:rsidR="00707390" w:rsidRPr="005C11C4" w:rsidRDefault="000B7AAD"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lastRenderedPageBreak/>
        <w:t xml:space="preserve">W przypadku </w:t>
      </w:r>
      <w:r w:rsidR="005C6D4A" w:rsidRPr="005C11C4">
        <w:rPr>
          <w:rFonts w:asciiTheme="minorHAnsi" w:hAnsiTheme="minorHAnsi" w:cstheme="minorHAnsi"/>
          <w:sz w:val="24"/>
          <w:szCs w:val="24"/>
        </w:rPr>
        <w:t>d</w:t>
      </w:r>
      <w:r w:rsidRPr="005C11C4">
        <w:rPr>
          <w:rFonts w:asciiTheme="minorHAnsi" w:hAnsiTheme="minorHAnsi" w:cstheme="minorHAnsi"/>
          <w:sz w:val="24"/>
          <w:szCs w:val="24"/>
        </w:rPr>
        <w:t xml:space="preserve">ziałań adresowanych do warszawianek i warszawiaków </w:t>
      </w:r>
      <w:r w:rsidR="0015788C">
        <w:rPr>
          <w:rFonts w:asciiTheme="minorHAnsi" w:hAnsiTheme="minorHAnsi" w:cstheme="minorHAnsi"/>
          <w:sz w:val="24"/>
          <w:szCs w:val="24"/>
        </w:rPr>
        <w:t>za szczególnie istotne i </w:t>
      </w:r>
      <w:r w:rsidR="002F7DEC" w:rsidRPr="005C11C4">
        <w:rPr>
          <w:rFonts w:asciiTheme="minorHAnsi" w:hAnsiTheme="minorHAnsi" w:cstheme="minorHAnsi"/>
          <w:sz w:val="24"/>
          <w:szCs w:val="24"/>
        </w:rPr>
        <w:t xml:space="preserve">priorytetowe w skali całego programu </w:t>
      </w:r>
      <w:r w:rsidRPr="005C11C4">
        <w:rPr>
          <w:rFonts w:asciiTheme="minorHAnsi" w:hAnsiTheme="minorHAnsi" w:cstheme="minorHAnsi"/>
          <w:sz w:val="24"/>
          <w:szCs w:val="24"/>
        </w:rPr>
        <w:t xml:space="preserve">będą </w:t>
      </w:r>
      <w:r w:rsidR="002F7DEC" w:rsidRPr="005C11C4">
        <w:rPr>
          <w:rFonts w:asciiTheme="minorHAnsi" w:hAnsiTheme="minorHAnsi" w:cstheme="minorHAnsi"/>
          <w:sz w:val="24"/>
          <w:szCs w:val="24"/>
        </w:rPr>
        <w:t xml:space="preserve">uznane </w:t>
      </w:r>
      <w:r w:rsidRPr="005C11C4">
        <w:rPr>
          <w:rFonts w:asciiTheme="minorHAnsi" w:hAnsiTheme="minorHAnsi" w:cstheme="minorHAnsi"/>
          <w:sz w:val="24"/>
          <w:szCs w:val="24"/>
        </w:rPr>
        <w:t>projekty:</w:t>
      </w:r>
    </w:p>
    <w:p w:rsidR="00707390" w:rsidRPr="005C11C4" w:rsidRDefault="005C6D4A" w:rsidP="007A2ED4">
      <w:pPr>
        <w:pStyle w:val="Normal0"/>
        <w:numPr>
          <w:ilvl w:val="0"/>
          <w:numId w:val="17"/>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antydyskryminacyjne</w:t>
      </w:r>
      <w:r w:rsidR="002F7DEC" w:rsidRPr="005C11C4">
        <w:rPr>
          <w:rFonts w:asciiTheme="minorHAnsi" w:hAnsiTheme="minorHAnsi" w:cstheme="minorHAnsi"/>
          <w:sz w:val="24"/>
          <w:szCs w:val="24"/>
        </w:rPr>
        <w:t>;</w:t>
      </w:r>
    </w:p>
    <w:p w:rsidR="000B7AAD" w:rsidRPr="005C11C4" w:rsidRDefault="005C6D4A" w:rsidP="007A2ED4">
      <w:pPr>
        <w:pStyle w:val="Normal0"/>
        <w:numPr>
          <w:ilvl w:val="0"/>
          <w:numId w:val="17"/>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promujące różnorodność</w:t>
      </w:r>
      <w:r w:rsidR="000B7AAD" w:rsidRPr="005C11C4">
        <w:rPr>
          <w:rFonts w:asciiTheme="minorHAnsi" w:hAnsiTheme="minorHAnsi" w:cstheme="minorHAnsi"/>
          <w:sz w:val="24"/>
          <w:szCs w:val="24"/>
        </w:rPr>
        <w:t>.</w:t>
      </w:r>
    </w:p>
    <w:p w:rsidR="00194FDF" w:rsidRPr="005C11C4" w:rsidRDefault="00194FDF"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We współpracy z realizatorami programu będzie przygotowywana coroczna list</w:t>
      </w:r>
      <w:r w:rsidR="00AB2BEF" w:rsidRPr="005C11C4">
        <w:rPr>
          <w:rFonts w:asciiTheme="minorHAnsi" w:hAnsiTheme="minorHAnsi" w:cstheme="minorHAnsi"/>
          <w:sz w:val="24"/>
          <w:szCs w:val="24"/>
        </w:rPr>
        <w:t>a</w:t>
      </w:r>
      <w:r w:rsidRPr="005C11C4">
        <w:rPr>
          <w:rFonts w:asciiTheme="minorHAnsi" w:hAnsiTheme="minorHAnsi" w:cstheme="minorHAnsi"/>
          <w:sz w:val="24"/>
          <w:szCs w:val="24"/>
        </w:rPr>
        <w:t xml:space="preserve"> projektów planowanych do rozpoczęcia w kolejnym roku (wraz z kwotami na ich realizację), która zostanie następnie </w:t>
      </w:r>
      <w:r w:rsidR="00AB2BEF" w:rsidRPr="005C11C4">
        <w:rPr>
          <w:rFonts w:asciiTheme="minorHAnsi" w:hAnsiTheme="minorHAnsi" w:cstheme="minorHAnsi"/>
          <w:sz w:val="24"/>
          <w:szCs w:val="24"/>
        </w:rPr>
        <w:t>zaprezentowana</w:t>
      </w:r>
      <w:r w:rsidRPr="005C11C4">
        <w:rPr>
          <w:rFonts w:asciiTheme="minorHAnsi" w:hAnsiTheme="minorHAnsi" w:cstheme="minorHAnsi"/>
          <w:sz w:val="24"/>
          <w:szCs w:val="24"/>
        </w:rPr>
        <w:t xml:space="preserve"> do zatwierdzenia Radzie programu</w:t>
      </w:r>
      <w:r w:rsidR="00394261" w:rsidRPr="005C11C4">
        <w:rPr>
          <w:rFonts w:asciiTheme="minorHAnsi" w:hAnsiTheme="minorHAnsi" w:cstheme="minorHAnsi"/>
          <w:sz w:val="24"/>
          <w:szCs w:val="24"/>
        </w:rPr>
        <w:t xml:space="preserve"> wraz z raportem z corocznego monitoringu programu (do 31 marca danego roku)</w:t>
      </w:r>
      <w:r w:rsidRPr="005C11C4">
        <w:rPr>
          <w:rFonts w:asciiTheme="minorHAnsi" w:hAnsiTheme="minorHAnsi" w:cstheme="minorHAnsi"/>
          <w:sz w:val="24"/>
          <w:szCs w:val="24"/>
        </w:rPr>
        <w:t xml:space="preserve">. Po zatwierdzeniu listy </w:t>
      </w:r>
      <w:r w:rsidR="00AB2BEF" w:rsidRPr="005C11C4">
        <w:rPr>
          <w:rFonts w:asciiTheme="minorHAnsi" w:hAnsiTheme="minorHAnsi" w:cstheme="minorHAnsi"/>
          <w:sz w:val="24"/>
          <w:szCs w:val="24"/>
        </w:rPr>
        <w:t xml:space="preserve">będzie ona </w:t>
      </w:r>
      <w:r w:rsidRPr="005C11C4">
        <w:rPr>
          <w:rFonts w:asciiTheme="minorHAnsi" w:hAnsiTheme="minorHAnsi" w:cstheme="minorHAnsi"/>
          <w:sz w:val="24"/>
          <w:szCs w:val="24"/>
        </w:rPr>
        <w:t>przekazan</w:t>
      </w:r>
      <w:r w:rsidR="00AB2BEF" w:rsidRPr="005C11C4">
        <w:rPr>
          <w:rFonts w:asciiTheme="minorHAnsi" w:hAnsiTheme="minorHAnsi" w:cstheme="minorHAnsi"/>
          <w:sz w:val="24"/>
          <w:szCs w:val="24"/>
        </w:rPr>
        <w:t>a</w:t>
      </w:r>
      <w:r w:rsidRPr="005C11C4">
        <w:rPr>
          <w:rFonts w:asciiTheme="minorHAnsi" w:hAnsiTheme="minorHAnsi" w:cstheme="minorHAnsi"/>
          <w:sz w:val="24"/>
          <w:szCs w:val="24"/>
        </w:rPr>
        <w:t xml:space="preserve"> Pełnomocnikowi </w:t>
      </w:r>
      <w:r w:rsidR="00AB2BEF" w:rsidRPr="005C11C4">
        <w:rPr>
          <w:rFonts w:asciiTheme="minorHAnsi" w:hAnsiTheme="minorHAnsi" w:cstheme="minorHAnsi"/>
          <w:sz w:val="24"/>
          <w:szCs w:val="24"/>
        </w:rPr>
        <w:t xml:space="preserve">ds. strategii rozwoju miasta </w:t>
      </w:r>
      <w:r w:rsidRPr="005C11C4">
        <w:rPr>
          <w:rFonts w:asciiTheme="minorHAnsi" w:hAnsiTheme="minorHAnsi" w:cstheme="minorHAnsi"/>
          <w:sz w:val="24"/>
          <w:szCs w:val="24"/>
        </w:rPr>
        <w:t>do zaopiniowania pod kątem realizacji celów strategii</w:t>
      </w:r>
      <w:r w:rsidR="00AB2BEF" w:rsidRPr="005C11C4">
        <w:rPr>
          <w:rFonts w:asciiTheme="minorHAnsi" w:hAnsiTheme="minorHAnsi" w:cstheme="minorHAnsi"/>
          <w:sz w:val="24"/>
          <w:szCs w:val="24"/>
        </w:rPr>
        <w:t>.</w:t>
      </w:r>
    </w:p>
    <w:p w:rsidR="002463E7" w:rsidRPr="005C11C4" w:rsidRDefault="002463E7"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W osiągnięciu celów programu pomoże</w:t>
      </w:r>
      <w:r w:rsidR="006967D5" w:rsidRPr="005C11C4">
        <w:rPr>
          <w:rFonts w:asciiTheme="minorHAnsi" w:hAnsiTheme="minorHAnsi" w:cstheme="minorHAnsi"/>
          <w:sz w:val="24"/>
          <w:szCs w:val="24"/>
        </w:rPr>
        <w:t>,</w:t>
      </w:r>
      <w:r w:rsidRPr="005C11C4">
        <w:rPr>
          <w:rFonts w:asciiTheme="minorHAnsi" w:hAnsiTheme="minorHAnsi" w:cstheme="minorHAnsi"/>
          <w:sz w:val="24"/>
          <w:szCs w:val="24"/>
        </w:rPr>
        <w:t xml:space="preserve"> </w:t>
      </w:r>
      <w:r w:rsidR="006967D5" w:rsidRPr="005C11C4">
        <w:rPr>
          <w:rFonts w:asciiTheme="minorHAnsi" w:hAnsiTheme="minorHAnsi" w:cstheme="minorHAnsi"/>
          <w:sz w:val="24"/>
          <w:szCs w:val="24"/>
        </w:rPr>
        <w:t xml:space="preserve">poprzez komplementarność i sprzężenie zwrotne działań, </w:t>
      </w:r>
      <w:r w:rsidRPr="005C11C4">
        <w:rPr>
          <w:rFonts w:asciiTheme="minorHAnsi" w:hAnsiTheme="minorHAnsi" w:cstheme="minorHAnsi"/>
          <w:sz w:val="24"/>
          <w:szCs w:val="24"/>
        </w:rPr>
        <w:t>realizacja innych celów operacyjnych „Strategii #Warszawa2030”,</w:t>
      </w:r>
      <w:r w:rsidR="00F13DD2" w:rsidRPr="005C11C4">
        <w:rPr>
          <w:rFonts w:asciiTheme="minorHAnsi" w:hAnsiTheme="minorHAnsi" w:cstheme="minorHAnsi"/>
          <w:sz w:val="24"/>
          <w:szCs w:val="24"/>
        </w:rPr>
        <w:t xml:space="preserve"> </w:t>
      </w:r>
      <w:r w:rsidRPr="005C11C4">
        <w:rPr>
          <w:rFonts w:asciiTheme="minorHAnsi" w:hAnsiTheme="minorHAnsi" w:cstheme="minorHAnsi"/>
          <w:sz w:val="24"/>
          <w:szCs w:val="24"/>
        </w:rPr>
        <w:t>w szczególności:</w:t>
      </w:r>
    </w:p>
    <w:p w:rsidR="00F13DD2" w:rsidRPr="005C11C4" w:rsidRDefault="00F13DD2" w:rsidP="007A2ED4">
      <w:pPr>
        <w:pStyle w:val="Normal0"/>
        <w:numPr>
          <w:ilvl w:val="0"/>
          <w:numId w:val="27"/>
        </w:numPr>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1.2</w:t>
      </w:r>
      <w:r w:rsidR="006967D5" w:rsidRPr="005C11C4">
        <w:rPr>
          <w:rFonts w:asciiTheme="minorHAnsi" w:hAnsiTheme="minorHAnsi" w:cstheme="minorHAnsi"/>
          <w:sz w:val="24"/>
          <w:szCs w:val="24"/>
        </w:rPr>
        <w:t xml:space="preserve"> Wspólnie decydujemy o naszym mieście </w:t>
      </w:r>
      <w:r w:rsidR="006967D5" w:rsidRPr="005C11C4">
        <w:rPr>
          <w:rFonts w:asciiTheme="minorHAnsi" w:hAnsiTheme="minorHAnsi" w:cstheme="minorHAnsi"/>
          <w:color w:val="000000"/>
          <w:sz w:val="24"/>
          <w:szCs w:val="24"/>
        </w:rPr>
        <w:t>–</w:t>
      </w:r>
      <w:r w:rsidR="006967D5" w:rsidRPr="005C11C4">
        <w:rPr>
          <w:rFonts w:asciiTheme="minorHAnsi" w:hAnsiTheme="minorHAnsi" w:cstheme="minorHAnsi"/>
          <w:sz w:val="24"/>
          <w:szCs w:val="24"/>
        </w:rPr>
        <w:t xml:space="preserve"> z jednej strony wzmocnienie postaw prospołecznych w ramach działań realizowanych w „Programie wspólnota” przełoży się na wzrost aktywności obywatelskiej i udział we współzarządzaniu miastem, z drugiej – powszechna partycypacja wzmocni poczucie wpływu i zaangażowanie w aktywność społeczną mieszkanek i mieszkańców. </w:t>
      </w:r>
    </w:p>
    <w:p w:rsidR="002F7DEC" w:rsidRPr="005C11C4" w:rsidRDefault="002F7DEC" w:rsidP="007A2ED4">
      <w:pPr>
        <w:pStyle w:val="Normal0"/>
        <w:numPr>
          <w:ilvl w:val="0"/>
          <w:numId w:val="18"/>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Cs/>
          <w:color w:val="000000"/>
          <w:sz w:val="24"/>
          <w:szCs w:val="24"/>
        </w:rPr>
        <w:t>2.2 Aktywnie spędzamy czas wolny blisko domu</w:t>
      </w:r>
      <w:r w:rsidR="009B56B8" w:rsidRPr="005C11C4">
        <w:rPr>
          <w:rFonts w:asciiTheme="minorHAnsi" w:hAnsiTheme="minorHAnsi" w:cstheme="minorHAnsi"/>
          <w:iCs/>
          <w:color w:val="000000"/>
          <w:sz w:val="24"/>
          <w:szCs w:val="24"/>
        </w:rPr>
        <w:t>, w tym programy „Kultura blisko domu”</w:t>
      </w:r>
      <w:r w:rsidRPr="005C11C4">
        <w:rPr>
          <w:rFonts w:asciiTheme="minorHAnsi" w:hAnsiTheme="minorHAnsi" w:cstheme="minorHAnsi"/>
          <w:color w:val="000000"/>
          <w:sz w:val="24"/>
          <w:szCs w:val="24"/>
        </w:rPr>
        <w:t xml:space="preserve"> </w:t>
      </w:r>
      <w:r w:rsidR="0015788C">
        <w:rPr>
          <w:rFonts w:asciiTheme="minorHAnsi" w:hAnsiTheme="minorHAnsi" w:cstheme="minorHAnsi"/>
          <w:color w:val="000000"/>
          <w:sz w:val="24"/>
          <w:szCs w:val="24"/>
        </w:rPr>
        <w:t>i </w:t>
      </w:r>
      <w:r w:rsidR="009B56B8" w:rsidRPr="005C11C4">
        <w:rPr>
          <w:rFonts w:asciiTheme="minorHAnsi" w:hAnsiTheme="minorHAnsi" w:cstheme="minorHAnsi"/>
          <w:color w:val="000000"/>
          <w:sz w:val="24"/>
          <w:szCs w:val="24"/>
        </w:rPr>
        <w:t xml:space="preserve">„Program Sportowo blisko domu” </w:t>
      </w:r>
      <w:r w:rsidRPr="005C11C4">
        <w:rPr>
          <w:rFonts w:asciiTheme="minorHAnsi" w:hAnsiTheme="minorHAnsi" w:cstheme="minorHAnsi"/>
          <w:color w:val="000000"/>
          <w:sz w:val="24"/>
          <w:szCs w:val="24"/>
        </w:rPr>
        <w:t xml:space="preserve">– </w:t>
      </w:r>
      <w:r w:rsidR="002463E7" w:rsidRPr="005C11C4">
        <w:rPr>
          <w:rFonts w:asciiTheme="minorHAnsi" w:hAnsiTheme="minorHAnsi" w:cstheme="minorHAnsi"/>
          <w:color w:val="000000"/>
          <w:sz w:val="24"/>
          <w:szCs w:val="24"/>
        </w:rPr>
        <w:t xml:space="preserve">dostęp do </w:t>
      </w:r>
      <w:r w:rsidR="009B56B8" w:rsidRPr="005C11C4">
        <w:rPr>
          <w:rFonts w:asciiTheme="minorHAnsi" w:hAnsiTheme="minorHAnsi" w:cstheme="minorHAnsi"/>
          <w:color w:val="000000"/>
          <w:sz w:val="24"/>
          <w:szCs w:val="24"/>
        </w:rPr>
        <w:t xml:space="preserve">infrastruktury oraz </w:t>
      </w:r>
      <w:r w:rsidR="0015788C">
        <w:rPr>
          <w:rFonts w:asciiTheme="minorHAnsi" w:hAnsiTheme="minorHAnsi" w:cstheme="minorHAnsi"/>
          <w:color w:val="000000"/>
          <w:sz w:val="24"/>
          <w:szCs w:val="24"/>
        </w:rPr>
        <w:t>oferty kulturalnej i </w:t>
      </w:r>
      <w:r w:rsidR="002463E7" w:rsidRPr="005C11C4">
        <w:rPr>
          <w:rFonts w:asciiTheme="minorHAnsi" w:hAnsiTheme="minorHAnsi" w:cstheme="minorHAnsi"/>
          <w:color w:val="000000"/>
          <w:sz w:val="24"/>
          <w:szCs w:val="24"/>
        </w:rPr>
        <w:t>sportowo-rekreacyjnej w pobliżu miejsca zamieszkania będzie sprzyjał integracji mieszkańców, nawiązywaniu więzi i budowaniu relacji (działanie 2.1)</w:t>
      </w:r>
      <w:r w:rsidR="006967D5" w:rsidRPr="005C11C4">
        <w:rPr>
          <w:rFonts w:asciiTheme="minorHAnsi" w:hAnsiTheme="minorHAnsi" w:cstheme="minorHAnsi"/>
          <w:color w:val="000000"/>
          <w:sz w:val="24"/>
          <w:szCs w:val="24"/>
        </w:rPr>
        <w:t>, co z kolei może mieć wpływ na wzrost uczestnictwa w wydarzeniach kulturalnych i aktywnościach sportowo-rekreacyjnych</w:t>
      </w:r>
      <w:r w:rsidRPr="005C11C4">
        <w:rPr>
          <w:rFonts w:asciiTheme="minorHAnsi" w:hAnsiTheme="minorHAnsi" w:cstheme="minorHAnsi"/>
          <w:color w:val="000000"/>
          <w:sz w:val="24"/>
          <w:szCs w:val="24"/>
        </w:rPr>
        <w:t>;</w:t>
      </w:r>
    </w:p>
    <w:p w:rsidR="002F7DEC" w:rsidRPr="005C11C4" w:rsidRDefault="002F7DE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
          <w:color w:val="000000"/>
          <w:sz w:val="24"/>
          <w:szCs w:val="24"/>
        </w:rPr>
        <w:t>2</w:t>
      </w:r>
      <w:r w:rsidRPr="005C11C4">
        <w:rPr>
          <w:rFonts w:asciiTheme="minorHAnsi" w:hAnsiTheme="minorHAnsi" w:cstheme="minorHAnsi"/>
          <w:iCs/>
          <w:color w:val="000000"/>
          <w:sz w:val="24"/>
          <w:szCs w:val="24"/>
        </w:rPr>
        <w:t>.4 Działamy w warunkach przyjaznych dla rozwoju biznesu</w:t>
      </w:r>
      <w:r w:rsidR="00BA45E1" w:rsidRPr="005C11C4">
        <w:rPr>
          <w:rFonts w:asciiTheme="minorHAnsi" w:hAnsiTheme="minorHAnsi" w:cstheme="minorHAnsi"/>
          <w:iCs/>
          <w:color w:val="000000"/>
          <w:sz w:val="24"/>
          <w:szCs w:val="24"/>
        </w:rPr>
        <w:t>, w tym „Program przedsiębiorcza Warszawa”</w:t>
      </w:r>
      <w:r w:rsidRPr="005C11C4">
        <w:rPr>
          <w:rFonts w:asciiTheme="minorHAnsi" w:hAnsiTheme="minorHAnsi" w:cstheme="minorHAnsi"/>
          <w:color w:val="000000"/>
          <w:sz w:val="24"/>
          <w:szCs w:val="24"/>
        </w:rPr>
        <w:t xml:space="preserve"> – </w:t>
      </w:r>
      <w:r w:rsidR="00BA45E1" w:rsidRPr="005C11C4">
        <w:rPr>
          <w:rFonts w:asciiTheme="minorHAnsi" w:hAnsiTheme="minorHAnsi" w:cstheme="minorHAnsi"/>
          <w:color w:val="000000"/>
          <w:sz w:val="24"/>
          <w:szCs w:val="24"/>
        </w:rPr>
        <w:t>działania wspierające rozwój warszawskich firm sprzyjają wzmacnianiu tożsamości lokalnej (cel 2) i angażowaniu przedsiębiorców w wielopodmiotową współpracę na poziomie lokalnym (działanie 3.2)</w:t>
      </w:r>
      <w:r w:rsidR="009B0B62" w:rsidRPr="005C11C4">
        <w:rPr>
          <w:rFonts w:asciiTheme="minorHAnsi" w:hAnsiTheme="minorHAnsi" w:cstheme="minorHAnsi"/>
          <w:color w:val="000000"/>
          <w:sz w:val="24"/>
          <w:szCs w:val="24"/>
        </w:rPr>
        <w:t>. Z kolei działania w ramach „Programu wspólnota”, nakierowane na integrację lokalną i identyfikację z miejscem zamieszkania</w:t>
      </w:r>
      <w:r w:rsidR="00722E2E" w:rsidRPr="005C11C4">
        <w:rPr>
          <w:rFonts w:asciiTheme="minorHAnsi" w:hAnsiTheme="minorHAnsi" w:cstheme="minorHAnsi"/>
          <w:color w:val="000000"/>
          <w:sz w:val="24"/>
          <w:szCs w:val="24"/>
        </w:rPr>
        <w:t>,</w:t>
      </w:r>
      <w:r w:rsidR="009B0B62" w:rsidRPr="005C11C4">
        <w:rPr>
          <w:rFonts w:asciiTheme="minorHAnsi" w:hAnsiTheme="minorHAnsi" w:cstheme="minorHAnsi"/>
          <w:color w:val="000000"/>
          <w:sz w:val="24"/>
          <w:szCs w:val="24"/>
        </w:rPr>
        <w:t xml:space="preserve"> będą przyczyniać się do wspierania warszawskich przedsiębiorczyń i przedsiębiorców przez mieszkanki i mieszkańców.</w:t>
      </w:r>
    </w:p>
    <w:p w:rsidR="002F7DEC" w:rsidRPr="005C11C4" w:rsidRDefault="002F7DE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Cs/>
          <w:color w:val="000000"/>
          <w:sz w:val="24"/>
          <w:szCs w:val="24"/>
        </w:rPr>
        <w:t>3.1 Korzystamy z atrakcyjnej przestrzeni publicznej</w:t>
      </w:r>
      <w:r w:rsidRPr="005C11C4">
        <w:rPr>
          <w:rFonts w:asciiTheme="minorHAnsi" w:hAnsiTheme="minorHAnsi" w:cstheme="minorHAnsi"/>
          <w:color w:val="000000"/>
          <w:sz w:val="24"/>
          <w:szCs w:val="24"/>
        </w:rPr>
        <w:t xml:space="preserve"> –</w:t>
      </w:r>
      <w:r w:rsidR="00BA45E1" w:rsidRPr="005C11C4">
        <w:rPr>
          <w:rFonts w:asciiTheme="minorHAnsi" w:hAnsiTheme="minorHAnsi" w:cstheme="minorHAnsi"/>
          <w:color w:val="000000"/>
          <w:sz w:val="24"/>
          <w:szCs w:val="24"/>
        </w:rPr>
        <w:t xml:space="preserve"> </w:t>
      </w:r>
      <w:r w:rsidRPr="005C11C4">
        <w:rPr>
          <w:rFonts w:asciiTheme="minorHAnsi" w:hAnsiTheme="minorHAnsi" w:cstheme="minorHAnsi"/>
          <w:color w:val="000000"/>
          <w:sz w:val="24"/>
          <w:szCs w:val="24"/>
        </w:rPr>
        <w:t>atrakcyjne i dostępne przestrzenie publiczne sprzyjają nawiązywaniu relacji społecznych i motywują do współodpowiedzialności za własne otoczenie, co ma znaczenie także m.in. dla opieki nad lokalnym i miejskim dziedzictwem materialnym</w:t>
      </w:r>
      <w:r w:rsidR="00BA45E1" w:rsidRPr="005C11C4">
        <w:rPr>
          <w:rFonts w:asciiTheme="minorHAnsi" w:hAnsiTheme="minorHAnsi" w:cstheme="minorHAnsi"/>
          <w:color w:val="000000"/>
          <w:sz w:val="24"/>
          <w:szCs w:val="24"/>
        </w:rPr>
        <w:t xml:space="preserve"> (działania 2.1, 2.2 i 3.2)</w:t>
      </w:r>
      <w:r w:rsidR="00BC38BE" w:rsidRPr="005C11C4">
        <w:rPr>
          <w:rFonts w:asciiTheme="minorHAnsi" w:hAnsiTheme="minorHAnsi" w:cstheme="minorHAnsi"/>
          <w:color w:val="000000"/>
          <w:sz w:val="24"/>
          <w:szCs w:val="24"/>
        </w:rPr>
        <w:t>, zaś projekty realizowane w ramach działania 3.2 „Programu wspólnota” będą sprzyjały współtworzeniu nowych przestrzeni publicznych przyjaznych mieszkankom i mieszkańcom</w:t>
      </w:r>
      <w:r w:rsidRPr="005C11C4">
        <w:rPr>
          <w:rFonts w:asciiTheme="minorHAnsi" w:hAnsiTheme="minorHAnsi" w:cstheme="minorHAnsi"/>
          <w:color w:val="000000"/>
          <w:sz w:val="24"/>
          <w:szCs w:val="24"/>
        </w:rPr>
        <w:t>;</w:t>
      </w:r>
    </w:p>
    <w:p w:rsidR="002F7DEC" w:rsidRPr="005C11C4" w:rsidRDefault="002F7DE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Cs/>
          <w:color w:val="000000"/>
          <w:sz w:val="24"/>
          <w:szCs w:val="24"/>
        </w:rPr>
        <w:t>3.2 Żyjemy w czystym środowisku przyrodniczym</w:t>
      </w:r>
      <w:r w:rsidRPr="005C11C4">
        <w:rPr>
          <w:rFonts w:asciiTheme="minorHAnsi" w:hAnsiTheme="minorHAnsi" w:cstheme="minorHAnsi"/>
          <w:color w:val="000000"/>
          <w:sz w:val="24"/>
          <w:szCs w:val="24"/>
        </w:rPr>
        <w:t xml:space="preserve">, w tym </w:t>
      </w:r>
      <w:r w:rsidR="00BA45E1" w:rsidRPr="005C11C4">
        <w:rPr>
          <w:rFonts w:asciiTheme="minorHAnsi" w:hAnsiTheme="minorHAnsi" w:cstheme="minorHAnsi"/>
          <w:color w:val="000000"/>
          <w:sz w:val="24"/>
          <w:szCs w:val="24"/>
        </w:rPr>
        <w:t>„</w:t>
      </w:r>
      <w:r w:rsidRPr="005C11C4">
        <w:rPr>
          <w:rFonts w:asciiTheme="minorHAnsi" w:hAnsiTheme="minorHAnsi" w:cstheme="minorHAnsi"/>
          <w:iCs/>
          <w:color w:val="000000"/>
          <w:sz w:val="24"/>
          <w:szCs w:val="24"/>
        </w:rPr>
        <w:t>Program ochrony środowiska</w:t>
      </w:r>
      <w:r w:rsidR="00BA45E1" w:rsidRPr="005C11C4">
        <w:rPr>
          <w:rFonts w:asciiTheme="minorHAnsi" w:hAnsiTheme="minorHAnsi" w:cstheme="minorHAnsi"/>
          <w:iCs/>
          <w:color w:val="000000"/>
          <w:sz w:val="24"/>
          <w:szCs w:val="24"/>
        </w:rPr>
        <w:t>”</w:t>
      </w:r>
      <w:r w:rsidR="0015788C">
        <w:rPr>
          <w:rFonts w:asciiTheme="minorHAnsi" w:hAnsiTheme="minorHAnsi" w:cstheme="minorHAnsi"/>
          <w:color w:val="000000"/>
          <w:sz w:val="24"/>
          <w:szCs w:val="24"/>
        </w:rPr>
        <w:t>, a </w:t>
      </w:r>
      <w:r w:rsidRPr="005C11C4">
        <w:rPr>
          <w:rFonts w:asciiTheme="minorHAnsi" w:hAnsiTheme="minorHAnsi" w:cstheme="minorHAnsi"/>
          <w:color w:val="000000"/>
          <w:sz w:val="24"/>
          <w:szCs w:val="24"/>
        </w:rPr>
        <w:t xml:space="preserve">także powiązana z nim </w:t>
      </w:r>
      <w:r w:rsidR="0056434C" w:rsidRPr="005C11C4">
        <w:rPr>
          <w:rFonts w:asciiTheme="minorHAnsi" w:hAnsiTheme="minorHAnsi" w:cstheme="minorHAnsi"/>
          <w:color w:val="000000"/>
          <w:sz w:val="24"/>
          <w:szCs w:val="24"/>
        </w:rPr>
        <w:t>„</w:t>
      </w:r>
      <w:r w:rsidRPr="005C11C4">
        <w:rPr>
          <w:rFonts w:asciiTheme="minorHAnsi" w:hAnsiTheme="minorHAnsi" w:cstheme="minorHAnsi"/>
          <w:iCs/>
          <w:color w:val="000000"/>
          <w:sz w:val="24"/>
          <w:szCs w:val="24"/>
        </w:rPr>
        <w:t>Strategia adaptacji do zmian klimatu</w:t>
      </w:r>
      <w:r w:rsidR="0056434C" w:rsidRPr="005C11C4">
        <w:rPr>
          <w:rFonts w:asciiTheme="minorHAnsi" w:hAnsiTheme="minorHAnsi" w:cstheme="minorHAnsi"/>
          <w:iCs/>
          <w:color w:val="000000"/>
          <w:sz w:val="24"/>
          <w:szCs w:val="24"/>
        </w:rPr>
        <w:t>”</w:t>
      </w:r>
      <w:r w:rsidRPr="005C11C4">
        <w:rPr>
          <w:rFonts w:asciiTheme="minorHAnsi" w:hAnsiTheme="minorHAnsi" w:cstheme="minorHAnsi"/>
          <w:color w:val="000000"/>
          <w:sz w:val="24"/>
          <w:szCs w:val="24"/>
        </w:rPr>
        <w:t xml:space="preserve"> – </w:t>
      </w:r>
      <w:r w:rsidR="00416D84" w:rsidRPr="005C11C4">
        <w:rPr>
          <w:rFonts w:asciiTheme="minorHAnsi" w:hAnsiTheme="minorHAnsi" w:cstheme="minorHAnsi"/>
          <w:color w:val="000000"/>
          <w:sz w:val="24"/>
          <w:szCs w:val="24"/>
        </w:rPr>
        <w:t>podnoszenie świadomości i edukacja ekologiczna wzmocnią poczucie odpowie</w:t>
      </w:r>
      <w:r w:rsidR="0015788C">
        <w:rPr>
          <w:rFonts w:asciiTheme="minorHAnsi" w:hAnsiTheme="minorHAnsi" w:cstheme="minorHAnsi"/>
          <w:color w:val="000000"/>
          <w:sz w:val="24"/>
          <w:szCs w:val="24"/>
        </w:rPr>
        <w:t>dzialności za swoje otoczenie i </w:t>
      </w:r>
      <w:r w:rsidR="00416D84" w:rsidRPr="005C11C4">
        <w:rPr>
          <w:rFonts w:asciiTheme="minorHAnsi" w:hAnsiTheme="minorHAnsi" w:cstheme="minorHAnsi"/>
          <w:color w:val="000000"/>
          <w:sz w:val="24"/>
          <w:szCs w:val="24"/>
        </w:rPr>
        <w:t>społeczność (działanie 3.2), mogą także przyczynić s</w:t>
      </w:r>
      <w:r w:rsidR="0015788C">
        <w:rPr>
          <w:rFonts w:asciiTheme="minorHAnsi" w:hAnsiTheme="minorHAnsi" w:cstheme="minorHAnsi"/>
          <w:color w:val="000000"/>
          <w:sz w:val="24"/>
          <w:szCs w:val="24"/>
        </w:rPr>
        <w:t>ię do większego zaangażowania w </w:t>
      </w:r>
      <w:r w:rsidR="00416D84" w:rsidRPr="005C11C4">
        <w:rPr>
          <w:rFonts w:asciiTheme="minorHAnsi" w:hAnsiTheme="minorHAnsi" w:cstheme="minorHAnsi"/>
          <w:color w:val="000000"/>
          <w:sz w:val="24"/>
          <w:szCs w:val="24"/>
        </w:rPr>
        <w:t>wolontariat (działanie 3.1)</w:t>
      </w:r>
      <w:r w:rsidR="00E36F79" w:rsidRPr="005C11C4">
        <w:rPr>
          <w:rFonts w:asciiTheme="minorHAnsi" w:hAnsiTheme="minorHAnsi" w:cstheme="minorHAnsi"/>
          <w:color w:val="000000"/>
          <w:sz w:val="24"/>
          <w:szCs w:val="24"/>
        </w:rPr>
        <w:t xml:space="preserve">. Z kolei realizowane w ramach „Programu wspólnota” działania mające na celu </w:t>
      </w:r>
      <w:r w:rsidR="00BC38BE" w:rsidRPr="005C11C4">
        <w:rPr>
          <w:rFonts w:asciiTheme="minorHAnsi" w:hAnsiTheme="minorHAnsi" w:cstheme="minorHAnsi"/>
          <w:color w:val="000000"/>
          <w:sz w:val="24"/>
          <w:szCs w:val="24"/>
        </w:rPr>
        <w:t>upowszechnianie wiedzy o dziedzictwie przyrodniczym (działanie 2.2.) będą wpływać na podnoszenie świadomości ekologicznej mieszkanek i mieszkańców</w:t>
      </w:r>
      <w:r w:rsidRPr="005C11C4">
        <w:rPr>
          <w:rFonts w:asciiTheme="minorHAnsi" w:hAnsiTheme="minorHAnsi" w:cstheme="minorHAnsi"/>
          <w:color w:val="000000"/>
          <w:sz w:val="24"/>
          <w:szCs w:val="24"/>
        </w:rPr>
        <w:t>;</w:t>
      </w:r>
    </w:p>
    <w:p w:rsidR="002F7DEC" w:rsidRPr="005C11C4" w:rsidRDefault="002F7DE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lastRenderedPageBreak/>
        <w:t xml:space="preserve">4.1 Rozwijamy nasz twórczy potencjał, w tym program </w:t>
      </w:r>
      <w:r w:rsidR="009B56B8" w:rsidRPr="005C11C4">
        <w:rPr>
          <w:rFonts w:asciiTheme="minorHAnsi" w:hAnsiTheme="minorHAnsi" w:cstheme="minorHAnsi"/>
          <w:color w:val="000000"/>
          <w:sz w:val="24"/>
          <w:szCs w:val="24"/>
        </w:rPr>
        <w:t>„</w:t>
      </w:r>
      <w:r w:rsidRPr="005C11C4">
        <w:rPr>
          <w:rFonts w:asciiTheme="minorHAnsi" w:hAnsiTheme="minorHAnsi" w:cstheme="minorHAnsi"/>
          <w:color w:val="000000"/>
          <w:sz w:val="24"/>
          <w:szCs w:val="24"/>
        </w:rPr>
        <w:t xml:space="preserve">Twórczy potencjał </w:t>
      </w:r>
      <w:r w:rsidR="0015788C">
        <w:rPr>
          <w:rFonts w:asciiTheme="minorHAnsi" w:hAnsiTheme="minorHAnsi" w:cstheme="minorHAnsi"/>
          <w:color w:val="000000"/>
          <w:sz w:val="24"/>
          <w:szCs w:val="24"/>
        </w:rPr>
        <w:t>mieszkanek i </w:t>
      </w:r>
      <w:r w:rsidRPr="005C11C4">
        <w:rPr>
          <w:rFonts w:asciiTheme="minorHAnsi" w:hAnsiTheme="minorHAnsi" w:cstheme="minorHAnsi"/>
          <w:color w:val="000000"/>
          <w:sz w:val="24"/>
          <w:szCs w:val="24"/>
        </w:rPr>
        <w:t>mieszkańców Warszawy</w:t>
      </w:r>
      <w:r w:rsidR="009B56B8" w:rsidRPr="005C11C4">
        <w:rPr>
          <w:rFonts w:asciiTheme="minorHAnsi" w:hAnsiTheme="minorHAnsi" w:cstheme="minorHAnsi"/>
          <w:color w:val="000000"/>
          <w:sz w:val="24"/>
          <w:szCs w:val="24"/>
        </w:rPr>
        <w:t>”</w:t>
      </w:r>
      <w:r w:rsidRPr="005C11C4">
        <w:rPr>
          <w:rFonts w:asciiTheme="minorHAnsi" w:hAnsiTheme="minorHAnsi" w:cstheme="minorHAnsi"/>
          <w:color w:val="000000"/>
          <w:sz w:val="24"/>
          <w:szCs w:val="24"/>
        </w:rPr>
        <w:t xml:space="preserve"> – </w:t>
      </w:r>
      <w:r w:rsidR="002463E7" w:rsidRPr="005C11C4">
        <w:rPr>
          <w:rFonts w:asciiTheme="minorHAnsi" w:hAnsiTheme="minorHAnsi" w:cstheme="minorHAnsi"/>
          <w:color w:val="000000"/>
          <w:sz w:val="24"/>
          <w:szCs w:val="24"/>
        </w:rPr>
        <w:t>rozwijanie kompetencji</w:t>
      </w:r>
      <w:r w:rsidR="009B56B8" w:rsidRPr="005C11C4">
        <w:rPr>
          <w:rFonts w:asciiTheme="minorHAnsi" w:hAnsiTheme="minorHAnsi" w:cstheme="minorHAnsi"/>
          <w:color w:val="000000"/>
          <w:sz w:val="24"/>
          <w:szCs w:val="24"/>
        </w:rPr>
        <w:t xml:space="preserve"> twórczych, poznawczych i analitycznych mieszkańców będzie sprzyjało świadomemu i aktywnemu angażowaniu się w życie wspólnoty (działania 3.1 i 3.2), a także zwiększało</w:t>
      </w:r>
      <w:r w:rsidRPr="005C11C4">
        <w:rPr>
          <w:rFonts w:asciiTheme="minorHAnsi" w:hAnsiTheme="minorHAnsi" w:cstheme="minorHAnsi"/>
          <w:color w:val="000000"/>
          <w:sz w:val="24"/>
          <w:szCs w:val="24"/>
        </w:rPr>
        <w:t xml:space="preserve"> akceptacj</w:t>
      </w:r>
      <w:r w:rsidR="009B56B8" w:rsidRPr="005C11C4">
        <w:rPr>
          <w:rFonts w:asciiTheme="minorHAnsi" w:hAnsiTheme="minorHAnsi" w:cstheme="minorHAnsi"/>
          <w:color w:val="000000"/>
          <w:sz w:val="24"/>
          <w:szCs w:val="24"/>
        </w:rPr>
        <w:t>ę</w:t>
      </w:r>
      <w:r w:rsidRPr="005C11C4">
        <w:rPr>
          <w:rFonts w:asciiTheme="minorHAnsi" w:hAnsiTheme="minorHAnsi" w:cstheme="minorHAnsi"/>
          <w:color w:val="000000"/>
          <w:sz w:val="24"/>
          <w:szCs w:val="24"/>
        </w:rPr>
        <w:t xml:space="preserve"> dla szeroko rozumianej różnorodności</w:t>
      </w:r>
      <w:r w:rsidR="009B56B8" w:rsidRPr="005C11C4">
        <w:rPr>
          <w:rFonts w:asciiTheme="minorHAnsi" w:hAnsiTheme="minorHAnsi" w:cstheme="minorHAnsi"/>
          <w:color w:val="000000"/>
          <w:sz w:val="24"/>
          <w:szCs w:val="24"/>
        </w:rPr>
        <w:t xml:space="preserve"> (działanie 1.1)</w:t>
      </w:r>
      <w:r w:rsidR="00F13DD2" w:rsidRPr="005C11C4">
        <w:rPr>
          <w:rFonts w:asciiTheme="minorHAnsi" w:hAnsiTheme="minorHAnsi" w:cstheme="minorHAnsi"/>
          <w:color w:val="000000"/>
          <w:sz w:val="24"/>
          <w:szCs w:val="24"/>
        </w:rPr>
        <w:t>. Z drugiej strony</w:t>
      </w:r>
      <w:r w:rsidR="006967D5" w:rsidRPr="005C11C4">
        <w:rPr>
          <w:rFonts w:asciiTheme="minorHAnsi" w:hAnsiTheme="minorHAnsi" w:cstheme="minorHAnsi"/>
          <w:color w:val="000000"/>
          <w:sz w:val="24"/>
          <w:szCs w:val="24"/>
        </w:rPr>
        <w:t>, rozwijanie aktywności społecznej mieszkańców będzie przejawiało się także we wzroście oddolnych działań o charakterze twórczym</w:t>
      </w:r>
      <w:r w:rsidRPr="005C11C4">
        <w:rPr>
          <w:rFonts w:asciiTheme="minorHAnsi" w:hAnsiTheme="minorHAnsi" w:cstheme="minorHAnsi"/>
          <w:color w:val="000000"/>
          <w:sz w:val="24"/>
          <w:szCs w:val="24"/>
        </w:rPr>
        <w:t xml:space="preserve">; </w:t>
      </w:r>
    </w:p>
    <w:p w:rsidR="002F7DEC" w:rsidRPr="005C11C4" w:rsidRDefault="002F7DEC" w:rsidP="000B1D85">
      <w:pPr>
        <w:pStyle w:val="Normal0"/>
        <w:numPr>
          <w:ilvl w:val="0"/>
          <w:numId w:val="2"/>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iCs/>
          <w:color w:val="000000"/>
          <w:sz w:val="24"/>
          <w:szCs w:val="24"/>
        </w:rPr>
        <w:t>4.3 Przyciągamy talenty i liderów</w:t>
      </w:r>
      <w:r w:rsidRPr="005C11C4">
        <w:rPr>
          <w:rFonts w:asciiTheme="minorHAnsi" w:hAnsiTheme="minorHAnsi" w:cstheme="minorHAnsi"/>
          <w:color w:val="000000"/>
          <w:sz w:val="24"/>
          <w:szCs w:val="24"/>
        </w:rPr>
        <w:t xml:space="preserve">, </w:t>
      </w:r>
      <w:r w:rsidR="0056434C" w:rsidRPr="005C11C4">
        <w:rPr>
          <w:rFonts w:asciiTheme="minorHAnsi" w:hAnsiTheme="minorHAnsi" w:cstheme="minorHAnsi"/>
          <w:color w:val="000000"/>
          <w:sz w:val="24"/>
          <w:szCs w:val="24"/>
        </w:rPr>
        <w:t xml:space="preserve">w tym „Program </w:t>
      </w:r>
      <w:r w:rsidR="0056434C" w:rsidRPr="005C11C4">
        <w:rPr>
          <w:rFonts w:asciiTheme="minorHAnsi" w:hAnsiTheme="minorHAnsi" w:cstheme="minorHAnsi"/>
          <w:iCs/>
          <w:color w:val="000000"/>
          <w:sz w:val="24"/>
          <w:szCs w:val="24"/>
        </w:rPr>
        <w:t>przyciągamy talenty i liderów”</w:t>
      </w:r>
      <w:r w:rsidR="0056434C" w:rsidRPr="005C11C4">
        <w:rPr>
          <w:rFonts w:asciiTheme="minorHAnsi" w:hAnsiTheme="minorHAnsi" w:cstheme="minorHAnsi"/>
          <w:color w:val="000000"/>
          <w:sz w:val="24"/>
          <w:szCs w:val="24"/>
        </w:rPr>
        <w:t xml:space="preserve"> – napływ nowych mieszkańców w związku z pracą czy studiami będzie </w:t>
      </w:r>
      <w:r w:rsidR="00416D84" w:rsidRPr="005C11C4">
        <w:rPr>
          <w:rFonts w:asciiTheme="minorHAnsi" w:hAnsiTheme="minorHAnsi" w:cstheme="minorHAnsi"/>
          <w:color w:val="000000"/>
          <w:sz w:val="24"/>
          <w:szCs w:val="24"/>
        </w:rPr>
        <w:t xml:space="preserve">pozytywnie </w:t>
      </w:r>
      <w:r w:rsidR="0056434C" w:rsidRPr="005C11C4">
        <w:rPr>
          <w:rFonts w:asciiTheme="minorHAnsi" w:hAnsiTheme="minorHAnsi" w:cstheme="minorHAnsi"/>
          <w:color w:val="000000"/>
          <w:sz w:val="24"/>
          <w:szCs w:val="24"/>
        </w:rPr>
        <w:t xml:space="preserve">wpływał na </w:t>
      </w:r>
      <w:r w:rsidR="00416D84" w:rsidRPr="005C11C4">
        <w:rPr>
          <w:rFonts w:asciiTheme="minorHAnsi" w:hAnsiTheme="minorHAnsi" w:cstheme="minorHAnsi"/>
          <w:color w:val="000000"/>
          <w:sz w:val="24"/>
          <w:szCs w:val="24"/>
        </w:rPr>
        <w:t>zwiększanie akceptacji dla różnorodności i integrację społeczną</w:t>
      </w:r>
      <w:r w:rsidR="009B60A1" w:rsidRPr="005C11C4">
        <w:rPr>
          <w:rFonts w:asciiTheme="minorHAnsi" w:hAnsiTheme="minorHAnsi" w:cstheme="minorHAnsi"/>
          <w:color w:val="000000"/>
          <w:sz w:val="24"/>
          <w:szCs w:val="24"/>
        </w:rPr>
        <w:t xml:space="preserve">, a </w:t>
      </w:r>
      <w:r w:rsidR="00F13DD2" w:rsidRPr="005C11C4">
        <w:rPr>
          <w:rFonts w:asciiTheme="minorHAnsi" w:hAnsiTheme="minorHAnsi" w:cstheme="minorHAnsi"/>
          <w:color w:val="000000"/>
          <w:sz w:val="24"/>
          <w:szCs w:val="24"/>
        </w:rPr>
        <w:t xml:space="preserve">z kolei </w:t>
      </w:r>
      <w:r w:rsidR="009B60A1" w:rsidRPr="005C11C4">
        <w:rPr>
          <w:rFonts w:asciiTheme="minorHAnsi" w:hAnsiTheme="minorHAnsi" w:cstheme="minorHAnsi"/>
          <w:color w:val="000000"/>
          <w:sz w:val="24"/>
          <w:szCs w:val="24"/>
        </w:rPr>
        <w:t xml:space="preserve">działania podejmowane w ramach „Programu </w:t>
      </w:r>
      <w:r w:rsidR="00F13DD2" w:rsidRPr="005C11C4">
        <w:rPr>
          <w:rFonts w:asciiTheme="minorHAnsi" w:hAnsiTheme="minorHAnsi" w:cstheme="minorHAnsi"/>
          <w:color w:val="000000"/>
          <w:sz w:val="24"/>
          <w:szCs w:val="24"/>
        </w:rPr>
        <w:t>wspólnota” będą tworzyć środowisko przyjazne dla stymulowania tego napływu</w:t>
      </w:r>
      <w:r w:rsidR="008826C2" w:rsidRPr="005C11C4">
        <w:rPr>
          <w:rFonts w:asciiTheme="minorHAnsi" w:hAnsiTheme="minorHAnsi" w:cstheme="minorHAnsi"/>
          <w:color w:val="000000"/>
          <w:sz w:val="24"/>
          <w:szCs w:val="24"/>
        </w:rPr>
        <w:t xml:space="preserve"> </w:t>
      </w:r>
      <w:r w:rsidR="00416D84" w:rsidRPr="005C11C4">
        <w:rPr>
          <w:rFonts w:asciiTheme="minorHAnsi" w:hAnsiTheme="minorHAnsi" w:cstheme="minorHAnsi"/>
          <w:color w:val="000000"/>
          <w:sz w:val="24"/>
          <w:szCs w:val="24"/>
        </w:rPr>
        <w:t>(działania 1.1 i 1.2)</w:t>
      </w:r>
      <w:r w:rsidRPr="005C11C4">
        <w:rPr>
          <w:rFonts w:asciiTheme="minorHAnsi" w:hAnsiTheme="minorHAnsi" w:cstheme="minorHAnsi"/>
          <w:color w:val="000000"/>
          <w:sz w:val="24"/>
          <w:szCs w:val="24"/>
        </w:rPr>
        <w:t>.</w:t>
      </w:r>
    </w:p>
    <w:p w:rsidR="009B60A1" w:rsidRPr="005C11C4" w:rsidRDefault="009B60A1"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Cel 1 „Programu wspólnota”: Jesteśmy otwarci na siebie, w ramach którego będą realizowane działania mające na celu zwiększenie otwartości społecznej na różnorodność i integracji społecznej, będzie ściśle powiązany z opracowywaną aktualnie polityką różnorodności społecznej w Warszawie. Działania realizowane w ram</w:t>
      </w:r>
      <w:r w:rsidR="0015788C">
        <w:rPr>
          <w:rFonts w:asciiTheme="minorHAnsi" w:hAnsiTheme="minorHAnsi" w:cstheme="minorHAnsi"/>
          <w:sz w:val="24"/>
          <w:szCs w:val="24"/>
        </w:rPr>
        <w:t>ach tego celu są także spójne z </w:t>
      </w:r>
      <w:r w:rsidRPr="005C11C4">
        <w:rPr>
          <w:rFonts w:asciiTheme="minorHAnsi" w:hAnsiTheme="minorHAnsi" w:cstheme="minorHAnsi"/>
          <w:sz w:val="24"/>
          <w:szCs w:val="24"/>
        </w:rPr>
        <w:t>wartościami wskazanymi jako nadrzędne w polityce kulturalnej m.st. Warszawy „Warszawa wielu kultur. Polityka kulturalna” – różnorodnością i otwartością. Również w opracowywanej aktualnie polityce młodzieżowej m.st. Warszawy jako kluczowe wartości wskazano otwartość na różnorodność młodych i tworzenie wielopokoleniowe</w:t>
      </w:r>
      <w:r w:rsidR="00722E2E" w:rsidRPr="005C11C4">
        <w:rPr>
          <w:rFonts w:asciiTheme="minorHAnsi" w:hAnsiTheme="minorHAnsi" w:cstheme="minorHAnsi"/>
          <w:sz w:val="24"/>
          <w:szCs w:val="24"/>
        </w:rPr>
        <w:t>j</w:t>
      </w:r>
      <w:r w:rsidRPr="005C11C4">
        <w:rPr>
          <w:rFonts w:asciiTheme="minorHAnsi" w:hAnsiTheme="minorHAnsi" w:cstheme="minorHAnsi"/>
          <w:sz w:val="24"/>
          <w:szCs w:val="24"/>
        </w:rPr>
        <w:t xml:space="preserve"> wspólnoty, co znajduje odzwierciedlenie w przewidzianych w programie projektach.</w:t>
      </w:r>
    </w:p>
    <w:p w:rsidR="009B60A1" w:rsidRPr="008C5A87" w:rsidRDefault="008C5A87" w:rsidP="000B1D85">
      <w:pPr>
        <w:pStyle w:val="Normal0"/>
        <w:spacing w:before="120" w:after="120" w:line="240" w:lineRule="auto"/>
        <w:jc w:val="left"/>
        <w:rPr>
          <w:rFonts w:asciiTheme="minorHAnsi" w:hAnsiTheme="minorHAnsi" w:cstheme="minorHAnsi"/>
          <w:sz w:val="24"/>
          <w:szCs w:val="24"/>
        </w:rPr>
      </w:pPr>
      <w:r w:rsidRPr="008C5A87">
        <w:rPr>
          <w:rFonts w:asciiTheme="minorHAnsi" w:hAnsiTheme="minorHAnsi"/>
          <w:sz w:val="24"/>
          <w:szCs w:val="24"/>
        </w:rPr>
        <w:t xml:space="preserve">Cel 2 „Programu wspólnota”: Identyfikujemy się z miejscem, w </w:t>
      </w:r>
      <w:r>
        <w:rPr>
          <w:rFonts w:asciiTheme="minorHAnsi" w:hAnsiTheme="minorHAnsi"/>
          <w:sz w:val="24"/>
          <w:szCs w:val="24"/>
        </w:rPr>
        <w:t>którym mieszkamy, jest spójny z </w:t>
      </w:r>
      <w:r w:rsidRPr="008C5A87">
        <w:rPr>
          <w:rFonts w:asciiTheme="minorHAnsi" w:hAnsiTheme="minorHAnsi"/>
          <w:sz w:val="24"/>
          <w:szCs w:val="24"/>
        </w:rPr>
        <w:t>zapisami niedawno przyjętej „Polityki turystycznej m.st. Warszawy”, w której kierunkach położony jest nacisk na lokalny wymiar turystyki i udział mieszkańców w tworzeniu lokalnych, zrównoważonych ofert turystycznych.</w:t>
      </w:r>
    </w:p>
    <w:p w:rsidR="009B60A1" w:rsidRPr="005C11C4" w:rsidRDefault="009B60A1"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Cel 3 „Programu wspólnota”: Mamy zapewnione warunki do aktywności społecznej, poprzez zakres swoich działań jest ściśle powiązany z celem IV Zintegrowanego Programu Rewitalizacji m.st. Warszawy do 2022 r.: Zwiększenie aktywności</w:t>
      </w:r>
      <w:r w:rsidR="0015788C">
        <w:rPr>
          <w:rFonts w:asciiTheme="minorHAnsi" w:hAnsiTheme="minorHAnsi" w:cstheme="minorHAnsi"/>
          <w:sz w:val="24"/>
          <w:szCs w:val="24"/>
        </w:rPr>
        <w:t xml:space="preserve"> mieszkańców oraz ich udziału w </w:t>
      </w:r>
      <w:r w:rsidRPr="005C11C4">
        <w:rPr>
          <w:rFonts w:asciiTheme="minorHAnsi" w:hAnsiTheme="minorHAnsi" w:cstheme="minorHAnsi"/>
          <w:sz w:val="24"/>
          <w:szCs w:val="24"/>
        </w:rPr>
        <w:t>funkcjonowania różnych obszarów miasta.</w:t>
      </w:r>
      <w:r w:rsidR="00F13DD2" w:rsidRPr="005C11C4">
        <w:rPr>
          <w:rFonts w:asciiTheme="minorHAnsi" w:hAnsiTheme="minorHAnsi" w:cstheme="minorHAnsi"/>
          <w:sz w:val="24"/>
          <w:szCs w:val="24"/>
        </w:rPr>
        <w:t xml:space="preserve"> W szczególności dotyczy to tworzeniu Miejsc Aktywności Lokalnej, rozwijaniu wielosektorowej współpracy na poziomie lokalnym oraz rozwijaniu narzędzi aktywności społecznej.</w:t>
      </w:r>
    </w:p>
    <w:p w:rsidR="009B60A1" w:rsidRPr="005C11C4" w:rsidRDefault="009B60A1"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Cele programu i objęte nim działania uzupełniają również „Strategię Rozwiązywania Problemów Społe</w:t>
      </w:r>
      <w:r w:rsidR="00A4192C">
        <w:rPr>
          <w:rFonts w:asciiTheme="minorHAnsi" w:hAnsiTheme="minorHAnsi" w:cstheme="minorHAnsi"/>
          <w:sz w:val="24"/>
          <w:szCs w:val="24"/>
        </w:rPr>
        <w:t>cznych 2030”, w szczególności w </w:t>
      </w:r>
      <w:r w:rsidRPr="005C11C4">
        <w:rPr>
          <w:rFonts w:asciiTheme="minorHAnsi" w:hAnsiTheme="minorHAnsi" w:cstheme="minorHAnsi"/>
          <w:sz w:val="24"/>
          <w:szCs w:val="24"/>
        </w:rPr>
        <w:t>zakresie integracji społecznej, działań antydyskryminacyj</w:t>
      </w:r>
      <w:r w:rsidR="00A4192C">
        <w:rPr>
          <w:rFonts w:asciiTheme="minorHAnsi" w:hAnsiTheme="minorHAnsi" w:cstheme="minorHAnsi"/>
          <w:sz w:val="24"/>
          <w:szCs w:val="24"/>
        </w:rPr>
        <w:t>nych i wsparcia sąsiedzkiego, w </w:t>
      </w:r>
      <w:r w:rsidRPr="005C11C4">
        <w:rPr>
          <w:rFonts w:asciiTheme="minorHAnsi" w:hAnsiTheme="minorHAnsi" w:cstheme="minorHAnsi"/>
          <w:sz w:val="24"/>
          <w:szCs w:val="24"/>
        </w:rPr>
        <w:t>której zostanie zapewnione wsparcie osobom doświadczającym trudności, ochrona przed wykluczeniem społecznym i aktywne włączanie tych osób w życie miasta.</w:t>
      </w:r>
    </w:p>
    <w:p w:rsidR="009B60A1" w:rsidRPr="005C11C4" w:rsidRDefault="009B60A1"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„Program Wspólnota”</w:t>
      </w:r>
      <w:r w:rsidRPr="005C11C4">
        <w:rPr>
          <w:rFonts w:asciiTheme="minorHAnsi" w:hAnsiTheme="minorHAnsi" w:cstheme="minorHAnsi"/>
          <w:i/>
          <w:iCs/>
          <w:sz w:val="24"/>
          <w:szCs w:val="24"/>
        </w:rPr>
        <w:t xml:space="preserve"> </w:t>
      </w:r>
      <w:r w:rsidRPr="005C11C4">
        <w:rPr>
          <w:rFonts w:asciiTheme="minorHAnsi" w:hAnsiTheme="minorHAnsi" w:cstheme="minorHAnsi"/>
          <w:sz w:val="24"/>
          <w:szCs w:val="24"/>
        </w:rPr>
        <w:t>powiązany jest pośrednio także z wieloletnim „Programem rozwoju współpracy m.st. Warszawy i organizacji pozarządowych”, bowiem organizacje są istotnym partnerem m.st</w:t>
      </w:r>
      <w:r w:rsidR="00722E2E" w:rsidRPr="005C11C4">
        <w:rPr>
          <w:rFonts w:asciiTheme="minorHAnsi" w:hAnsiTheme="minorHAnsi" w:cstheme="minorHAnsi"/>
          <w:sz w:val="24"/>
          <w:szCs w:val="24"/>
        </w:rPr>
        <w:t>.</w:t>
      </w:r>
      <w:r w:rsidRPr="005C11C4">
        <w:rPr>
          <w:rFonts w:asciiTheme="minorHAnsi" w:hAnsiTheme="minorHAnsi" w:cstheme="minorHAnsi"/>
          <w:sz w:val="24"/>
          <w:szCs w:val="24"/>
        </w:rPr>
        <w:t xml:space="preserve"> Warszawy w prowadzeniu działań zmierzających do rozwoju miasta i poprawy jakości życia jego mieszkańców poprzez realizację zadań publicznych, m.in. tych, które wynikają z programów wykonawczych „Strategii #Warszawa2030”</w:t>
      </w:r>
      <w:r w:rsidR="00722E2E" w:rsidRPr="005C11C4">
        <w:rPr>
          <w:rFonts w:asciiTheme="minorHAnsi" w:hAnsiTheme="minorHAnsi" w:cstheme="minorHAnsi"/>
          <w:sz w:val="24"/>
          <w:szCs w:val="24"/>
        </w:rPr>
        <w:t>.</w:t>
      </w:r>
      <w:r w:rsidRPr="005C11C4">
        <w:rPr>
          <w:rFonts w:asciiTheme="minorHAnsi" w:hAnsiTheme="minorHAnsi" w:cstheme="minorHAnsi"/>
          <w:sz w:val="24"/>
          <w:szCs w:val="24"/>
        </w:rPr>
        <w:t xml:space="preserve"> Sprzyja to budowaniu kultury współpracy pomiędzy Urzędem m.st. Warszawy a trzecim sektorem.</w:t>
      </w:r>
    </w:p>
    <w:p w:rsidR="00BC38BE" w:rsidRPr="005C11C4" w:rsidRDefault="00BC38BE"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Odpowiedzialność za osiąganie celów szczegółowych oraz wskaźników</w:t>
      </w:r>
      <w:r w:rsidR="0015788C">
        <w:rPr>
          <w:rFonts w:asciiTheme="minorHAnsi" w:hAnsiTheme="minorHAnsi" w:cstheme="minorHAnsi"/>
          <w:sz w:val="24"/>
          <w:szCs w:val="24"/>
        </w:rPr>
        <w:t xml:space="preserve"> wskazanych w </w:t>
      </w:r>
      <w:r w:rsidRPr="005C11C4">
        <w:rPr>
          <w:rFonts w:asciiTheme="minorHAnsi" w:hAnsiTheme="minorHAnsi" w:cstheme="minorHAnsi"/>
          <w:sz w:val="24"/>
          <w:szCs w:val="24"/>
        </w:rPr>
        <w:t>poszczególnych działaniach będą ponosić biuro wiodące</w:t>
      </w:r>
      <w:r w:rsidR="0015788C">
        <w:rPr>
          <w:rFonts w:asciiTheme="minorHAnsi" w:hAnsiTheme="minorHAnsi" w:cstheme="minorHAnsi"/>
          <w:sz w:val="24"/>
          <w:szCs w:val="24"/>
        </w:rPr>
        <w:t>, odpowiedzialne za wdrażanie i </w:t>
      </w:r>
      <w:r w:rsidRPr="005C11C4">
        <w:rPr>
          <w:rFonts w:asciiTheme="minorHAnsi" w:hAnsiTheme="minorHAnsi" w:cstheme="minorHAnsi"/>
          <w:sz w:val="24"/>
          <w:szCs w:val="24"/>
        </w:rPr>
        <w:t>realizację programów oraz realizatorzy poszczególnych projektów.</w:t>
      </w:r>
      <w:r w:rsidR="00182575">
        <w:rPr>
          <w:rFonts w:asciiTheme="minorHAnsi" w:hAnsiTheme="minorHAnsi" w:cstheme="minorHAnsi"/>
          <w:sz w:val="24"/>
          <w:szCs w:val="24"/>
        </w:rPr>
        <w:t xml:space="preserve"> </w:t>
      </w:r>
      <w:r w:rsidR="00182575" w:rsidRPr="00182575">
        <w:rPr>
          <w:rFonts w:asciiTheme="minorHAnsi" w:hAnsiTheme="minorHAnsi" w:cstheme="minorHAnsi"/>
          <w:sz w:val="24"/>
          <w:szCs w:val="24"/>
        </w:rPr>
        <w:t>Lista realizatorów może zmieniać się w trakcie trwania edycji programu.</w:t>
      </w:r>
    </w:p>
    <w:p w:rsidR="00BC38BE" w:rsidRPr="005C11C4" w:rsidRDefault="00BC38BE"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lastRenderedPageBreak/>
        <w:t xml:space="preserve">Tabela </w:t>
      </w:r>
      <w:r w:rsidR="009C6575" w:rsidRPr="005C11C4">
        <w:rPr>
          <w:rFonts w:asciiTheme="minorHAnsi" w:hAnsiTheme="minorHAnsi" w:cstheme="minorHAnsi"/>
          <w:sz w:val="24"/>
          <w:szCs w:val="24"/>
        </w:rPr>
        <w:t>1</w:t>
      </w:r>
      <w:r w:rsidRPr="005C11C4">
        <w:rPr>
          <w:rFonts w:asciiTheme="minorHAnsi" w:hAnsiTheme="minorHAnsi" w:cstheme="minorHAnsi"/>
          <w:sz w:val="24"/>
          <w:szCs w:val="24"/>
        </w:rPr>
        <w:t>. Realizatorzy projektów w podziale na działania programu.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2"/>
      </w:tblGrid>
      <w:tr w:rsidR="00BC38BE" w:rsidRPr="005C11C4" w:rsidTr="00C552F1">
        <w:trPr>
          <w:trHeight w:val="531"/>
        </w:trPr>
        <w:tc>
          <w:tcPr>
            <w:tcW w:w="3539" w:type="dxa"/>
            <w:tcBorders>
              <w:bottom w:val="single" w:sz="4" w:space="0" w:color="auto"/>
            </w:tcBorders>
            <w:shd w:val="clear" w:color="auto" w:fill="2F5496" w:themeFill="accent5" w:themeFillShade="BF"/>
            <w:vAlign w:val="center"/>
            <w:hideMark/>
          </w:tcPr>
          <w:p w:rsidR="00BC38BE" w:rsidRPr="005C11C4" w:rsidRDefault="00BC38BE" w:rsidP="0015788C">
            <w:pPr>
              <w:spacing w:before="120" w:after="120" w:line="240" w:lineRule="auto"/>
              <w:jc w:val="center"/>
              <w:rPr>
                <w:rFonts w:asciiTheme="minorHAnsi" w:eastAsia="Times New Roman" w:hAnsiTheme="minorHAnsi" w:cstheme="minorHAnsi"/>
                <w:b/>
                <w:bCs/>
                <w:color w:val="FFFFFF"/>
                <w:sz w:val="18"/>
                <w:szCs w:val="18"/>
              </w:rPr>
            </w:pPr>
            <w:r w:rsidRPr="005C11C4">
              <w:rPr>
                <w:rFonts w:asciiTheme="minorHAnsi" w:eastAsia="Times New Roman" w:hAnsiTheme="minorHAnsi" w:cstheme="minorHAnsi"/>
                <w:b/>
                <w:bCs/>
                <w:color w:val="FFFFFF"/>
                <w:sz w:val="18"/>
                <w:szCs w:val="18"/>
              </w:rPr>
              <w:t>Nazwa i nr działania</w:t>
            </w:r>
          </w:p>
        </w:tc>
        <w:tc>
          <w:tcPr>
            <w:tcW w:w="5812" w:type="dxa"/>
            <w:shd w:val="clear" w:color="auto" w:fill="2F5496" w:themeFill="accent5" w:themeFillShade="BF"/>
            <w:vAlign w:val="center"/>
            <w:hideMark/>
          </w:tcPr>
          <w:p w:rsidR="00BC38BE" w:rsidRPr="005C11C4" w:rsidRDefault="00BC38BE" w:rsidP="0015788C">
            <w:pPr>
              <w:spacing w:before="120" w:after="120" w:line="240" w:lineRule="auto"/>
              <w:jc w:val="center"/>
              <w:rPr>
                <w:rFonts w:asciiTheme="minorHAnsi" w:eastAsia="Times New Roman" w:hAnsiTheme="minorHAnsi" w:cstheme="minorHAnsi"/>
                <w:b/>
                <w:bCs/>
                <w:color w:val="FFFFFF"/>
                <w:sz w:val="18"/>
                <w:szCs w:val="18"/>
              </w:rPr>
            </w:pPr>
            <w:r w:rsidRPr="005C11C4">
              <w:rPr>
                <w:rFonts w:asciiTheme="minorHAnsi" w:eastAsia="Times New Roman" w:hAnsiTheme="minorHAnsi" w:cstheme="minorHAnsi"/>
                <w:b/>
                <w:bCs/>
                <w:color w:val="FFFFFF"/>
                <w:sz w:val="18"/>
                <w:szCs w:val="18"/>
              </w:rPr>
              <w:t>Realizatorzy projektów</w:t>
            </w:r>
          </w:p>
        </w:tc>
      </w:tr>
      <w:tr w:rsidR="00BC38BE" w:rsidRPr="005C11C4" w:rsidTr="0015788C">
        <w:trPr>
          <w:trHeight w:val="314"/>
        </w:trPr>
        <w:tc>
          <w:tcPr>
            <w:tcW w:w="9351" w:type="dxa"/>
            <w:gridSpan w:val="2"/>
            <w:shd w:val="clear" w:color="auto" w:fill="A5A5A5" w:themeFill="accent3"/>
            <w:vAlign w:val="center"/>
          </w:tcPr>
          <w:p w:rsidR="00BC38BE" w:rsidRPr="005C11C4" w:rsidRDefault="00BC38BE" w:rsidP="0015788C">
            <w:pPr>
              <w:spacing w:before="120" w:after="120" w:line="240" w:lineRule="auto"/>
              <w:jc w:val="center"/>
              <w:rPr>
                <w:rFonts w:asciiTheme="minorHAnsi" w:eastAsia="Times New Roman" w:hAnsiTheme="minorHAnsi" w:cstheme="minorHAnsi"/>
                <w:color w:val="000000"/>
                <w:sz w:val="18"/>
                <w:szCs w:val="18"/>
              </w:rPr>
            </w:pPr>
            <w:r w:rsidRPr="005C11C4">
              <w:rPr>
                <w:rFonts w:asciiTheme="minorHAnsi" w:eastAsia="Times New Roman" w:hAnsiTheme="minorHAnsi" w:cstheme="minorHAnsi"/>
                <w:b/>
                <w:bCs/>
                <w:color w:val="FFFFFF" w:themeColor="background1"/>
                <w:sz w:val="24"/>
                <w:szCs w:val="24"/>
              </w:rPr>
              <w:t>CEL 1: JESTEŚMY OTWARCI NA SIEBIE</w:t>
            </w:r>
          </w:p>
        </w:tc>
      </w:tr>
      <w:tr w:rsidR="00BC38BE" w:rsidRPr="005C11C4" w:rsidTr="0015788C">
        <w:trPr>
          <w:trHeight w:val="1328"/>
        </w:trPr>
        <w:tc>
          <w:tcPr>
            <w:tcW w:w="3539" w:type="dxa"/>
            <w:shd w:val="clear" w:color="000000" w:fill="BDD7EE"/>
            <w:vAlign w:val="center"/>
            <w:hideMark/>
          </w:tcPr>
          <w:p w:rsidR="00BC38BE" w:rsidRPr="005C11C4" w:rsidRDefault="00BC38BE" w:rsidP="000B1D85">
            <w:p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1.1. Działania na rzecz wzmacniania otwartości</w:t>
            </w:r>
          </w:p>
        </w:tc>
        <w:tc>
          <w:tcPr>
            <w:tcW w:w="5812" w:type="dxa"/>
            <w:shd w:val="clear" w:color="auto" w:fill="D9E2F3" w:themeFill="accent5" w:themeFillTint="33"/>
            <w:vAlign w:val="center"/>
            <w:hideMark/>
          </w:tcPr>
          <w:p w:rsidR="00BC38BE" w:rsidRPr="005C11C4" w:rsidRDefault="00BC38BE" w:rsidP="007A2ED4">
            <w:pPr>
              <w:pStyle w:val="Akapitzlist"/>
              <w:numPr>
                <w:ilvl w:val="0"/>
                <w:numId w:val="19"/>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Centrum Komunikacji Społecznej;</w:t>
            </w:r>
          </w:p>
          <w:p w:rsidR="00BC38BE" w:rsidRPr="005C11C4" w:rsidRDefault="00BC38BE" w:rsidP="007A2ED4">
            <w:pPr>
              <w:pStyle w:val="Akapitzlist"/>
              <w:numPr>
                <w:ilvl w:val="0"/>
                <w:numId w:val="19"/>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Kultury (Muzeum POLIN, Teatr Powszechny, Centrum Myśli Jana Pawła II);</w:t>
            </w:r>
          </w:p>
          <w:p w:rsidR="00BC38BE" w:rsidRPr="005C11C4" w:rsidRDefault="00BC38BE" w:rsidP="007A2ED4">
            <w:pPr>
              <w:pStyle w:val="Akapitzlist"/>
              <w:numPr>
                <w:ilvl w:val="0"/>
                <w:numId w:val="19"/>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Bielany;</w:t>
            </w:r>
          </w:p>
          <w:p w:rsidR="00BC38BE" w:rsidRPr="005C11C4" w:rsidRDefault="00BC38BE" w:rsidP="007A2ED4">
            <w:pPr>
              <w:pStyle w:val="Akapitzlist"/>
              <w:numPr>
                <w:ilvl w:val="0"/>
                <w:numId w:val="19"/>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Śródmieście.</w:t>
            </w:r>
          </w:p>
        </w:tc>
      </w:tr>
      <w:tr w:rsidR="00BC38BE" w:rsidRPr="005C11C4" w:rsidTr="00C552F1">
        <w:trPr>
          <w:trHeight w:val="841"/>
        </w:trPr>
        <w:tc>
          <w:tcPr>
            <w:tcW w:w="3539" w:type="dxa"/>
            <w:shd w:val="clear" w:color="000000" w:fill="BDD7EE"/>
            <w:vAlign w:val="center"/>
            <w:hideMark/>
          </w:tcPr>
          <w:p w:rsidR="00BC38BE" w:rsidRPr="005C11C4" w:rsidRDefault="00BC38BE" w:rsidP="000B1D85">
            <w:p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1.2. Działania na rzecz integracji społecznej</w:t>
            </w:r>
          </w:p>
        </w:tc>
        <w:tc>
          <w:tcPr>
            <w:tcW w:w="5812" w:type="dxa"/>
            <w:shd w:val="clear" w:color="auto" w:fill="D9E2F3" w:themeFill="accent5" w:themeFillTint="33"/>
            <w:vAlign w:val="center"/>
            <w:hideMark/>
          </w:tcPr>
          <w:p w:rsidR="00BC38BE" w:rsidRPr="005C11C4" w:rsidRDefault="00BC38BE" w:rsidP="007A2ED4">
            <w:pPr>
              <w:pStyle w:val="Akapitzlist"/>
              <w:numPr>
                <w:ilvl w:val="0"/>
                <w:numId w:val="20"/>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Centrum Komunikacji Społecznej;</w:t>
            </w:r>
          </w:p>
          <w:p w:rsidR="00BC38BE" w:rsidRPr="005C11C4" w:rsidRDefault="00BC38BE" w:rsidP="007A2ED4">
            <w:pPr>
              <w:pStyle w:val="Akapitzlist"/>
              <w:numPr>
                <w:ilvl w:val="0"/>
                <w:numId w:val="20"/>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Kultury (Dom Spotkań z Historią, Teatr Powszechny);</w:t>
            </w:r>
          </w:p>
          <w:p w:rsidR="00BC38BE" w:rsidRPr="005C11C4" w:rsidRDefault="00BC38BE" w:rsidP="007A2ED4">
            <w:pPr>
              <w:pStyle w:val="Akapitzlist"/>
              <w:numPr>
                <w:ilvl w:val="0"/>
                <w:numId w:val="20"/>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Współpracy Międzynarodowej.</w:t>
            </w:r>
          </w:p>
        </w:tc>
      </w:tr>
      <w:tr w:rsidR="00BC38BE" w:rsidRPr="005C11C4" w:rsidTr="00C552F1">
        <w:trPr>
          <w:trHeight w:val="389"/>
        </w:trPr>
        <w:tc>
          <w:tcPr>
            <w:tcW w:w="9351" w:type="dxa"/>
            <w:gridSpan w:val="2"/>
            <w:shd w:val="clear" w:color="auto" w:fill="A5A5A5" w:themeFill="accent3"/>
            <w:vAlign w:val="center"/>
          </w:tcPr>
          <w:p w:rsidR="00BC38BE" w:rsidRPr="005C11C4" w:rsidRDefault="00BC38BE" w:rsidP="0015788C">
            <w:pPr>
              <w:spacing w:before="120" w:after="120" w:line="240" w:lineRule="auto"/>
              <w:jc w:val="center"/>
              <w:rPr>
                <w:rFonts w:asciiTheme="minorHAnsi" w:eastAsia="Times New Roman" w:hAnsiTheme="minorHAnsi" w:cstheme="minorHAnsi"/>
                <w:color w:val="000000"/>
                <w:sz w:val="18"/>
                <w:szCs w:val="18"/>
              </w:rPr>
            </w:pPr>
            <w:r w:rsidRPr="005C11C4">
              <w:rPr>
                <w:rFonts w:asciiTheme="minorHAnsi" w:eastAsia="Times New Roman" w:hAnsiTheme="minorHAnsi" w:cstheme="minorHAnsi"/>
                <w:b/>
                <w:bCs/>
                <w:color w:val="FFFFFF" w:themeColor="background1"/>
                <w:sz w:val="24"/>
                <w:szCs w:val="24"/>
              </w:rPr>
              <w:t xml:space="preserve">CEL 2: IDENTYFIKUJEMY SIĘ </w:t>
            </w:r>
            <w:r w:rsidR="005638C2" w:rsidRPr="005C11C4">
              <w:rPr>
                <w:rFonts w:asciiTheme="minorHAnsi" w:eastAsia="Times New Roman" w:hAnsiTheme="minorHAnsi" w:cstheme="minorHAnsi"/>
                <w:b/>
                <w:bCs/>
                <w:color w:val="FFFFFF" w:themeColor="background1"/>
                <w:sz w:val="24"/>
                <w:szCs w:val="24"/>
              </w:rPr>
              <w:t>Z</w:t>
            </w:r>
            <w:r w:rsidRPr="005C11C4">
              <w:rPr>
                <w:rFonts w:asciiTheme="minorHAnsi" w:eastAsia="Times New Roman" w:hAnsiTheme="minorHAnsi" w:cstheme="minorHAnsi"/>
                <w:b/>
                <w:bCs/>
                <w:color w:val="FFFFFF" w:themeColor="background1"/>
                <w:sz w:val="24"/>
                <w:szCs w:val="24"/>
              </w:rPr>
              <w:t xml:space="preserve"> MIEJSCEM, W KTÓRYM MIESZKAMY</w:t>
            </w:r>
          </w:p>
        </w:tc>
      </w:tr>
      <w:tr w:rsidR="00BC38BE" w:rsidRPr="005C11C4" w:rsidTr="00C552F1">
        <w:trPr>
          <w:trHeight w:val="545"/>
        </w:trPr>
        <w:tc>
          <w:tcPr>
            <w:tcW w:w="3539" w:type="dxa"/>
            <w:shd w:val="clear" w:color="000000" w:fill="BDD7EE"/>
            <w:vAlign w:val="center"/>
            <w:hideMark/>
          </w:tcPr>
          <w:p w:rsidR="00BC38BE" w:rsidRPr="005C11C4" w:rsidRDefault="00BC38BE" w:rsidP="000B1D85">
            <w:p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2.1. Działania na rzecz integracji lokalnej</w:t>
            </w:r>
          </w:p>
        </w:tc>
        <w:tc>
          <w:tcPr>
            <w:tcW w:w="5812" w:type="dxa"/>
            <w:shd w:val="clear" w:color="auto" w:fill="D9E2F3" w:themeFill="accent5" w:themeFillTint="33"/>
            <w:vAlign w:val="center"/>
            <w:hideMark/>
          </w:tcPr>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Centrum Komunikacji Społecznej;</w:t>
            </w:r>
          </w:p>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Kultury (Teatr Ochoty);</w:t>
            </w:r>
          </w:p>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Białołęka;</w:t>
            </w:r>
          </w:p>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Bielany;</w:t>
            </w:r>
          </w:p>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Mokotów;</w:t>
            </w:r>
          </w:p>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Praga</w:t>
            </w:r>
            <w:r w:rsidR="005638C2" w:rsidRPr="005C11C4">
              <w:rPr>
                <w:rFonts w:asciiTheme="minorHAnsi" w:eastAsia="Times New Roman" w:hAnsiTheme="minorHAnsi" w:cstheme="minorHAnsi"/>
                <w:color w:val="000000"/>
                <w:sz w:val="18"/>
                <w:szCs w:val="18"/>
              </w:rPr>
              <w:t>-</w:t>
            </w:r>
            <w:r w:rsidRPr="005C11C4">
              <w:rPr>
                <w:rFonts w:asciiTheme="minorHAnsi" w:eastAsia="Times New Roman" w:hAnsiTheme="minorHAnsi" w:cstheme="minorHAnsi"/>
                <w:color w:val="000000"/>
                <w:sz w:val="18"/>
                <w:szCs w:val="18"/>
              </w:rPr>
              <w:t>Południe;</w:t>
            </w:r>
          </w:p>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Targówek;</w:t>
            </w:r>
          </w:p>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Wawer;</w:t>
            </w:r>
          </w:p>
          <w:p w:rsidR="00BC38BE" w:rsidRPr="005C11C4" w:rsidRDefault="00BC38BE" w:rsidP="007A2ED4">
            <w:pPr>
              <w:pStyle w:val="Akapitzlist"/>
              <w:numPr>
                <w:ilvl w:val="0"/>
                <w:numId w:val="21"/>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Wilanów.</w:t>
            </w:r>
          </w:p>
        </w:tc>
      </w:tr>
      <w:tr w:rsidR="00BC38BE" w:rsidRPr="005C11C4" w:rsidTr="00C552F1">
        <w:trPr>
          <w:trHeight w:val="1510"/>
        </w:trPr>
        <w:tc>
          <w:tcPr>
            <w:tcW w:w="3539" w:type="dxa"/>
            <w:shd w:val="clear" w:color="000000" w:fill="BDD7EE"/>
            <w:vAlign w:val="center"/>
            <w:hideMark/>
          </w:tcPr>
          <w:p w:rsidR="00BC38BE" w:rsidRPr="005C11C4" w:rsidRDefault="00BC38BE" w:rsidP="000B1D85">
            <w:p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2.2. Działania upowszechniające wiedzę o dziedzictwie kulturowym i przyrodniczym</w:t>
            </w:r>
          </w:p>
        </w:tc>
        <w:tc>
          <w:tcPr>
            <w:tcW w:w="5812" w:type="dxa"/>
            <w:shd w:val="clear" w:color="auto" w:fill="D9E2F3" w:themeFill="accent5" w:themeFillTint="33"/>
            <w:noWrap/>
            <w:vAlign w:val="center"/>
            <w:hideMark/>
          </w:tcPr>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Kultury;</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Kultury (Dom Spotkań z Historią, Muzeum Marii Skłodowskiej-Curie, Muzeum Warszawy);</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Stołecznego Konserwatora Zabytków;</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Stołeczne Biuro Turystyki;</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Białołęka;</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Bielany;</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Mokotów;</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Ochota;</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Śródmieście;</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Targówek;</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Ursus;</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Wawer;</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Wesoła;</w:t>
            </w:r>
          </w:p>
          <w:p w:rsidR="00BC38BE" w:rsidRPr="005C11C4" w:rsidRDefault="00BC38BE" w:rsidP="007A2ED4">
            <w:pPr>
              <w:pStyle w:val="Akapitzlist"/>
              <w:numPr>
                <w:ilvl w:val="0"/>
                <w:numId w:val="22"/>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Włochy.</w:t>
            </w:r>
          </w:p>
        </w:tc>
      </w:tr>
      <w:tr w:rsidR="00BC38BE" w:rsidRPr="005C11C4" w:rsidTr="00C552F1">
        <w:trPr>
          <w:trHeight w:val="480"/>
        </w:trPr>
        <w:tc>
          <w:tcPr>
            <w:tcW w:w="9351" w:type="dxa"/>
            <w:gridSpan w:val="2"/>
            <w:shd w:val="clear" w:color="auto" w:fill="A5A5A5" w:themeFill="accent3"/>
            <w:vAlign w:val="center"/>
          </w:tcPr>
          <w:p w:rsidR="00BC38BE" w:rsidRPr="005C11C4" w:rsidRDefault="00BC38BE" w:rsidP="0015788C">
            <w:pPr>
              <w:spacing w:before="120" w:after="120" w:line="240" w:lineRule="auto"/>
              <w:jc w:val="center"/>
              <w:rPr>
                <w:rFonts w:asciiTheme="minorHAnsi" w:eastAsia="Times New Roman" w:hAnsiTheme="minorHAnsi" w:cstheme="minorHAnsi"/>
                <w:color w:val="000000"/>
                <w:sz w:val="18"/>
                <w:szCs w:val="18"/>
              </w:rPr>
            </w:pPr>
            <w:r w:rsidRPr="005C11C4">
              <w:rPr>
                <w:rFonts w:asciiTheme="minorHAnsi" w:eastAsia="Times New Roman" w:hAnsiTheme="minorHAnsi" w:cstheme="minorHAnsi"/>
                <w:b/>
                <w:bCs/>
                <w:color w:val="FFFFFF" w:themeColor="background1"/>
                <w:sz w:val="24"/>
                <w:szCs w:val="24"/>
              </w:rPr>
              <w:t>CEL 3: MAMY ZAPEWNIONE WARUNKI DO AKTYWNOŚCI SPOŁECZNEJ</w:t>
            </w:r>
          </w:p>
        </w:tc>
      </w:tr>
      <w:tr w:rsidR="00BC38BE" w:rsidRPr="005C11C4" w:rsidTr="00C552F1">
        <w:trPr>
          <w:trHeight w:val="956"/>
        </w:trPr>
        <w:tc>
          <w:tcPr>
            <w:tcW w:w="3539" w:type="dxa"/>
            <w:shd w:val="clear" w:color="000000" w:fill="BDD7EE"/>
            <w:vAlign w:val="center"/>
            <w:hideMark/>
          </w:tcPr>
          <w:p w:rsidR="00BC38BE" w:rsidRPr="005C11C4" w:rsidRDefault="00BC38BE" w:rsidP="000B1D85">
            <w:p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3.1. Działania na rzecz rozwoju wolontariatu</w:t>
            </w:r>
          </w:p>
        </w:tc>
        <w:tc>
          <w:tcPr>
            <w:tcW w:w="5812" w:type="dxa"/>
            <w:shd w:val="clear" w:color="auto" w:fill="D9E2F3" w:themeFill="accent5" w:themeFillTint="33"/>
            <w:vAlign w:val="bottom"/>
            <w:hideMark/>
          </w:tcPr>
          <w:p w:rsidR="00BC38BE" w:rsidRPr="005C11C4" w:rsidRDefault="00BC38BE" w:rsidP="007A2ED4">
            <w:pPr>
              <w:pStyle w:val="Akapitzlist"/>
              <w:numPr>
                <w:ilvl w:val="0"/>
                <w:numId w:val="23"/>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Centrum Komunikacji Społecznej;</w:t>
            </w:r>
          </w:p>
          <w:p w:rsidR="00BC38BE" w:rsidRPr="005C11C4" w:rsidRDefault="00BC38BE" w:rsidP="007A2ED4">
            <w:pPr>
              <w:pStyle w:val="Akapitzlist"/>
              <w:numPr>
                <w:ilvl w:val="0"/>
                <w:numId w:val="23"/>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Bielany;</w:t>
            </w:r>
          </w:p>
          <w:p w:rsidR="00BC38BE" w:rsidRPr="005C11C4" w:rsidRDefault="00BC38BE" w:rsidP="007A2ED4">
            <w:pPr>
              <w:pStyle w:val="Akapitzlist"/>
              <w:numPr>
                <w:ilvl w:val="0"/>
                <w:numId w:val="23"/>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Mokotów;</w:t>
            </w:r>
          </w:p>
          <w:p w:rsidR="00BC38BE" w:rsidRPr="005C11C4" w:rsidRDefault="00BC38BE" w:rsidP="007A2ED4">
            <w:pPr>
              <w:pStyle w:val="Akapitzlist"/>
              <w:numPr>
                <w:ilvl w:val="0"/>
                <w:numId w:val="23"/>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Rembertów;</w:t>
            </w:r>
          </w:p>
          <w:p w:rsidR="00BC38BE" w:rsidRPr="005C11C4" w:rsidRDefault="00BC38BE" w:rsidP="007A2ED4">
            <w:pPr>
              <w:pStyle w:val="Akapitzlist"/>
              <w:numPr>
                <w:ilvl w:val="0"/>
                <w:numId w:val="23"/>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Śródmieście;</w:t>
            </w:r>
          </w:p>
          <w:p w:rsidR="00BC38BE" w:rsidRPr="005C11C4" w:rsidRDefault="00BC38BE" w:rsidP="007A2ED4">
            <w:pPr>
              <w:pStyle w:val="Akapitzlist"/>
              <w:numPr>
                <w:ilvl w:val="0"/>
                <w:numId w:val="23"/>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Wola.</w:t>
            </w:r>
          </w:p>
        </w:tc>
      </w:tr>
      <w:tr w:rsidR="00BC38BE" w:rsidRPr="005C11C4" w:rsidTr="00C552F1">
        <w:trPr>
          <w:trHeight w:val="1153"/>
        </w:trPr>
        <w:tc>
          <w:tcPr>
            <w:tcW w:w="3539" w:type="dxa"/>
            <w:shd w:val="clear" w:color="000000" w:fill="BDD7EE"/>
            <w:vAlign w:val="center"/>
            <w:hideMark/>
          </w:tcPr>
          <w:p w:rsidR="00BC38BE" w:rsidRPr="005C11C4" w:rsidRDefault="00BC38BE" w:rsidP="000B1D85">
            <w:p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3.2. Działania na rzecz samoorganizacji i współpracy lokalnej</w:t>
            </w:r>
          </w:p>
        </w:tc>
        <w:tc>
          <w:tcPr>
            <w:tcW w:w="5812" w:type="dxa"/>
            <w:shd w:val="clear" w:color="auto" w:fill="D9E2F3" w:themeFill="accent5" w:themeFillTint="33"/>
            <w:vAlign w:val="center"/>
            <w:hideMark/>
          </w:tcPr>
          <w:p w:rsidR="00BC38BE" w:rsidRPr="005C11C4" w:rsidRDefault="00BC38BE" w:rsidP="007A2ED4">
            <w:pPr>
              <w:pStyle w:val="Akapitzlist"/>
              <w:numPr>
                <w:ilvl w:val="0"/>
                <w:numId w:val="24"/>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Centrum Komunikacji Społecznej;</w:t>
            </w:r>
          </w:p>
          <w:p w:rsidR="00BC38BE" w:rsidRPr="005C11C4" w:rsidRDefault="00BC38BE" w:rsidP="007A2ED4">
            <w:pPr>
              <w:pStyle w:val="Akapitzlist"/>
              <w:numPr>
                <w:ilvl w:val="0"/>
                <w:numId w:val="24"/>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Bezpieczeństwa i Zarządzania Kryzysowego;</w:t>
            </w:r>
          </w:p>
          <w:p w:rsidR="00BC38BE" w:rsidRPr="005C11C4" w:rsidRDefault="00BC38BE" w:rsidP="007A2ED4">
            <w:pPr>
              <w:pStyle w:val="Akapitzlist"/>
              <w:numPr>
                <w:ilvl w:val="0"/>
                <w:numId w:val="24"/>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Biuro Kultury (Staromiejski Dom Kultury);</w:t>
            </w:r>
          </w:p>
          <w:p w:rsidR="00BC38BE" w:rsidRPr="005C11C4" w:rsidRDefault="00BC38BE" w:rsidP="007A2ED4">
            <w:pPr>
              <w:pStyle w:val="Akapitzlist"/>
              <w:numPr>
                <w:ilvl w:val="0"/>
                <w:numId w:val="24"/>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Mokotów;</w:t>
            </w:r>
          </w:p>
          <w:p w:rsidR="00BC38BE" w:rsidRPr="005C11C4" w:rsidRDefault="00BC38BE" w:rsidP="007A2ED4">
            <w:pPr>
              <w:pStyle w:val="Akapitzlist"/>
              <w:numPr>
                <w:ilvl w:val="0"/>
                <w:numId w:val="24"/>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Ochota;</w:t>
            </w:r>
          </w:p>
          <w:p w:rsidR="00BC38BE" w:rsidRPr="005C11C4" w:rsidRDefault="00BC38BE" w:rsidP="007A2ED4">
            <w:pPr>
              <w:pStyle w:val="Akapitzlist"/>
              <w:numPr>
                <w:ilvl w:val="0"/>
                <w:numId w:val="24"/>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Wawer;</w:t>
            </w:r>
          </w:p>
          <w:p w:rsidR="00BC38BE" w:rsidRPr="005C11C4" w:rsidRDefault="00BC38BE" w:rsidP="007A2ED4">
            <w:pPr>
              <w:pStyle w:val="Akapitzlist"/>
              <w:numPr>
                <w:ilvl w:val="0"/>
                <w:numId w:val="24"/>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Wola.</w:t>
            </w:r>
          </w:p>
        </w:tc>
      </w:tr>
      <w:tr w:rsidR="00BC38BE" w:rsidRPr="005C11C4" w:rsidTr="00C552F1">
        <w:trPr>
          <w:trHeight w:val="678"/>
        </w:trPr>
        <w:tc>
          <w:tcPr>
            <w:tcW w:w="3539" w:type="dxa"/>
            <w:shd w:val="clear" w:color="000000" w:fill="BDD7EE"/>
            <w:vAlign w:val="center"/>
            <w:hideMark/>
          </w:tcPr>
          <w:p w:rsidR="00BC38BE" w:rsidRPr="005C11C4" w:rsidRDefault="00BC38BE" w:rsidP="000B1D85">
            <w:p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lastRenderedPageBreak/>
              <w:t>3.3. Działania na rzecz rozwoju sieci Miejsc Aktywności Lokalnej</w:t>
            </w:r>
          </w:p>
        </w:tc>
        <w:tc>
          <w:tcPr>
            <w:tcW w:w="5812" w:type="dxa"/>
            <w:shd w:val="clear" w:color="auto" w:fill="D9E2F3" w:themeFill="accent5" w:themeFillTint="33"/>
            <w:vAlign w:val="center"/>
            <w:hideMark/>
          </w:tcPr>
          <w:p w:rsidR="00BC38BE" w:rsidRPr="005C11C4" w:rsidRDefault="00BC38BE" w:rsidP="007A2ED4">
            <w:pPr>
              <w:pStyle w:val="Akapitzlist"/>
              <w:numPr>
                <w:ilvl w:val="0"/>
                <w:numId w:val="25"/>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Centrum Komunikacji Społecznej;</w:t>
            </w:r>
          </w:p>
          <w:p w:rsidR="00BC38BE" w:rsidRPr="005C11C4" w:rsidRDefault="00BC38BE" w:rsidP="007A2ED4">
            <w:pPr>
              <w:pStyle w:val="Akapitzlist"/>
              <w:numPr>
                <w:ilvl w:val="0"/>
                <w:numId w:val="25"/>
              </w:numPr>
              <w:spacing w:before="120" w:after="120" w:line="240" w:lineRule="auto"/>
              <w:jc w:val="left"/>
              <w:rPr>
                <w:rFonts w:asciiTheme="minorHAnsi" w:eastAsia="Times New Roman" w:hAnsiTheme="minorHAnsi" w:cstheme="minorHAnsi"/>
                <w:color w:val="000000"/>
                <w:sz w:val="18"/>
                <w:szCs w:val="18"/>
              </w:rPr>
            </w:pPr>
            <w:r w:rsidRPr="005C11C4">
              <w:rPr>
                <w:rFonts w:asciiTheme="minorHAnsi" w:eastAsia="Times New Roman" w:hAnsiTheme="minorHAnsi" w:cstheme="minorHAnsi"/>
                <w:color w:val="000000"/>
                <w:sz w:val="18"/>
                <w:szCs w:val="18"/>
              </w:rPr>
              <w:t>Urząd Dzielnicy Ochota.</w:t>
            </w:r>
          </w:p>
        </w:tc>
      </w:tr>
    </w:tbl>
    <w:p w:rsidR="00BC38BE" w:rsidRPr="005C11C4" w:rsidRDefault="00BC38BE" w:rsidP="000B1D85">
      <w:pPr>
        <w:pStyle w:val="Normal0"/>
        <w:spacing w:before="120" w:after="120" w:line="240" w:lineRule="auto"/>
        <w:jc w:val="left"/>
        <w:rPr>
          <w:rFonts w:asciiTheme="minorHAnsi" w:hAnsiTheme="minorHAnsi" w:cstheme="minorHAnsi"/>
          <w:sz w:val="24"/>
          <w:szCs w:val="24"/>
        </w:rPr>
        <w:sectPr w:rsidR="00BC38BE" w:rsidRPr="005C11C4">
          <w:footerReference w:type="default" r:id="rId10"/>
          <w:pgSz w:w="11906" w:h="16838"/>
          <w:pgMar w:top="1134" w:right="1134" w:bottom="1134" w:left="1134" w:header="709" w:footer="709" w:gutter="0"/>
          <w:cols w:space="708" w:equalWidth="0">
            <w:col w:w="9406"/>
          </w:cols>
        </w:sectPr>
      </w:pPr>
    </w:p>
    <w:p w:rsidR="00E36F79" w:rsidRPr="005C11C4" w:rsidRDefault="00E36F79"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lastRenderedPageBreak/>
        <w:t>Realizacja programu nie wymaga zmian organizacyjnych lub prawnych.</w:t>
      </w:r>
    </w:p>
    <w:p w:rsidR="005C6D4A" w:rsidRPr="005C11C4" w:rsidRDefault="005C6D4A" w:rsidP="000B1D85">
      <w:pPr>
        <w:pStyle w:val="Normal0"/>
        <w:spacing w:before="120" w:after="120" w:line="240" w:lineRule="auto"/>
        <w:jc w:val="left"/>
        <w:rPr>
          <w:rFonts w:asciiTheme="minorHAnsi" w:hAnsiTheme="minorHAnsi" w:cstheme="minorHAnsi"/>
          <w:sz w:val="24"/>
          <w:szCs w:val="24"/>
        </w:rPr>
      </w:pPr>
    </w:p>
    <w:p w:rsidR="009134D7" w:rsidRPr="005C11C4" w:rsidRDefault="00375E7A" w:rsidP="000B1D85">
      <w:pPr>
        <w:pStyle w:val="Nagwek2"/>
        <w:spacing w:before="120" w:after="120" w:line="240" w:lineRule="auto"/>
        <w:jc w:val="left"/>
        <w:rPr>
          <w:rFonts w:asciiTheme="minorHAnsi" w:hAnsiTheme="minorHAnsi" w:cstheme="minorHAnsi"/>
          <w:sz w:val="24"/>
          <w:szCs w:val="24"/>
        </w:rPr>
      </w:pPr>
      <w:bookmarkStart w:id="35" w:name="_heading=h.4i7ojhp" w:colFirst="0" w:colLast="0"/>
      <w:bookmarkStart w:id="36" w:name="_Toc77067284"/>
      <w:bookmarkEnd w:id="35"/>
      <w:r w:rsidRPr="005C11C4">
        <w:rPr>
          <w:rFonts w:asciiTheme="minorHAnsi" w:hAnsiTheme="minorHAnsi" w:cstheme="minorHAnsi"/>
          <w:sz w:val="24"/>
          <w:szCs w:val="24"/>
        </w:rPr>
        <w:t>Finansowanie</w:t>
      </w:r>
      <w:bookmarkEnd w:id="36"/>
    </w:p>
    <w:p w:rsidR="009134D7" w:rsidRPr="005C11C4" w:rsidRDefault="15526843"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Koszt realizacji projektów wskazanych w programie na dzień jego przyjęci</w:t>
      </w:r>
      <w:r w:rsidR="00A4192C">
        <w:rPr>
          <w:rFonts w:asciiTheme="minorHAnsi" w:hAnsiTheme="minorHAnsi" w:cstheme="minorHAnsi"/>
          <w:sz w:val="24"/>
          <w:szCs w:val="24"/>
        </w:rPr>
        <w:t>a wyniesie 30 120 689 </w:t>
      </w:r>
      <w:r w:rsidRPr="005C11C4">
        <w:rPr>
          <w:rFonts w:asciiTheme="minorHAnsi" w:hAnsiTheme="minorHAnsi" w:cstheme="minorHAnsi"/>
          <w:sz w:val="24"/>
          <w:szCs w:val="24"/>
        </w:rPr>
        <w:t xml:space="preserve">zł i koszty te zostaną pokryte ze środków </w:t>
      </w:r>
      <w:r w:rsidR="00F241D6" w:rsidRPr="005C11C4">
        <w:rPr>
          <w:rFonts w:asciiTheme="minorHAnsi" w:hAnsiTheme="minorHAnsi" w:cstheme="minorHAnsi"/>
          <w:sz w:val="24"/>
          <w:szCs w:val="24"/>
        </w:rPr>
        <w:t>bieżących</w:t>
      </w:r>
      <w:r w:rsidRPr="005C11C4">
        <w:rPr>
          <w:rFonts w:asciiTheme="minorHAnsi" w:hAnsiTheme="minorHAnsi" w:cstheme="minorHAnsi"/>
          <w:sz w:val="24"/>
          <w:szCs w:val="24"/>
        </w:rPr>
        <w:t xml:space="preserve"> biur, jednostek i dzielnic. </w:t>
      </w:r>
    </w:p>
    <w:p w:rsidR="009134D7" w:rsidRPr="005C11C4" w:rsidRDefault="009134D7" w:rsidP="000B1D85">
      <w:pPr>
        <w:pStyle w:val="Normal0"/>
        <w:spacing w:before="120" w:after="120" w:line="240" w:lineRule="auto"/>
        <w:jc w:val="left"/>
        <w:rPr>
          <w:rFonts w:asciiTheme="minorHAnsi" w:hAnsiTheme="minorHAnsi" w:cstheme="minorHAnsi"/>
          <w:sz w:val="24"/>
          <w:szCs w:val="24"/>
        </w:rPr>
      </w:pPr>
    </w:p>
    <w:p w:rsidR="00890B34" w:rsidRPr="005C11C4" w:rsidRDefault="00F241D6"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Tabela </w:t>
      </w:r>
      <w:r w:rsidR="009C6575" w:rsidRPr="005C11C4">
        <w:rPr>
          <w:rFonts w:asciiTheme="minorHAnsi" w:hAnsiTheme="minorHAnsi" w:cstheme="minorHAnsi"/>
          <w:sz w:val="24"/>
          <w:szCs w:val="24"/>
        </w:rPr>
        <w:t>2</w:t>
      </w:r>
      <w:r w:rsidRPr="005C11C4">
        <w:rPr>
          <w:rFonts w:asciiTheme="minorHAnsi" w:hAnsiTheme="minorHAnsi" w:cstheme="minorHAnsi"/>
          <w:sz w:val="24"/>
          <w:szCs w:val="24"/>
        </w:rPr>
        <w:t>. Przewidywany budżet „Programu wspólnota” na lata 2021–2025.</w:t>
      </w:r>
    </w:p>
    <w:tbl>
      <w:tblPr>
        <w:tblW w:w="10343" w:type="dxa"/>
        <w:tblCellMar>
          <w:left w:w="70" w:type="dxa"/>
          <w:right w:w="70" w:type="dxa"/>
        </w:tblCellMar>
        <w:tblLook w:val="04A0" w:firstRow="1" w:lastRow="0" w:firstColumn="1" w:lastColumn="0" w:noHBand="0" w:noVBand="1"/>
      </w:tblPr>
      <w:tblGrid>
        <w:gridCol w:w="1359"/>
        <w:gridCol w:w="2038"/>
        <w:gridCol w:w="1134"/>
        <w:gridCol w:w="1134"/>
        <w:gridCol w:w="1276"/>
        <w:gridCol w:w="1134"/>
        <w:gridCol w:w="1134"/>
        <w:gridCol w:w="1134"/>
      </w:tblGrid>
      <w:tr w:rsidR="00A0782E" w:rsidRPr="005C11C4" w:rsidTr="00F241D6">
        <w:trPr>
          <w:trHeight w:val="435"/>
        </w:trPr>
        <w:tc>
          <w:tcPr>
            <w:tcW w:w="1359" w:type="dxa"/>
            <w:tcBorders>
              <w:top w:val="single" w:sz="4" w:space="0" w:color="000000" w:themeColor="text1"/>
              <w:left w:val="single" w:sz="4" w:space="0" w:color="000000" w:themeColor="text1"/>
              <w:bottom w:val="nil"/>
              <w:right w:val="single" w:sz="4" w:space="0" w:color="000000" w:themeColor="text1"/>
            </w:tcBorders>
            <w:shd w:val="clear" w:color="auto" w:fill="2F5496" w:themeFill="accent5" w:themeFillShade="BF"/>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b/>
                <w:bCs/>
                <w:color w:val="FFFFFF"/>
                <w:sz w:val="20"/>
                <w:szCs w:val="20"/>
              </w:rPr>
            </w:pPr>
            <w:r w:rsidRPr="005C11C4">
              <w:rPr>
                <w:rFonts w:asciiTheme="minorHAnsi" w:eastAsia="Times New Roman" w:hAnsiTheme="minorHAnsi" w:cstheme="minorHAnsi"/>
                <w:b/>
                <w:bCs/>
                <w:color w:val="FFFFFF"/>
                <w:sz w:val="20"/>
                <w:szCs w:val="20"/>
              </w:rPr>
              <w:t>nazwa i nr celu</w:t>
            </w:r>
          </w:p>
        </w:tc>
        <w:tc>
          <w:tcPr>
            <w:tcW w:w="2038" w:type="dxa"/>
            <w:tcBorders>
              <w:top w:val="single" w:sz="4" w:space="0" w:color="000000" w:themeColor="text1"/>
              <w:left w:val="nil"/>
              <w:bottom w:val="nil"/>
              <w:right w:val="nil"/>
            </w:tcBorders>
            <w:shd w:val="clear" w:color="auto" w:fill="2F5496" w:themeFill="accent5" w:themeFillShade="BF"/>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b/>
                <w:bCs/>
                <w:color w:val="FFFFFF"/>
                <w:sz w:val="20"/>
                <w:szCs w:val="20"/>
              </w:rPr>
            </w:pPr>
            <w:r w:rsidRPr="005C11C4">
              <w:rPr>
                <w:rFonts w:asciiTheme="minorHAnsi" w:eastAsia="Times New Roman" w:hAnsiTheme="minorHAnsi" w:cstheme="minorHAnsi"/>
                <w:b/>
                <w:bCs/>
                <w:color w:val="FFFFFF"/>
                <w:sz w:val="20"/>
                <w:szCs w:val="20"/>
              </w:rPr>
              <w:t>nazwa i nr działania</w:t>
            </w:r>
          </w:p>
        </w:tc>
        <w:tc>
          <w:tcPr>
            <w:tcW w:w="1134" w:type="dxa"/>
            <w:tcBorders>
              <w:top w:val="single" w:sz="4" w:space="0" w:color="000000" w:themeColor="text1"/>
              <w:left w:val="single" w:sz="4" w:space="0" w:color="000000" w:themeColor="text1"/>
              <w:bottom w:val="single" w:sz="4" w:space="0" w:color="000000" w:themeColor="text1"/>
              <w:right w:val="nil"/>
            </w:tcBorders>
            <w:shd w:val="clear" w:color="auto" w:fill="2F5496" w:themeFill="accent5" w:themeFillShade="BF"/>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b/>
                <w:bCs/>
                <w:color w:val="FFFFFF"/>
                <w:sz w:val="20"/>
                <w:szCs w:val="20"/>
              </w:rPr>
            </w:pPr>
            <w:r w:rsidRPr="005C11C4">
              <w:rPr>
                <w:rFonts w:asciiTheme="minorHAnsi" w:eastAsia="Times New Roman" w:hAnsiTheme="minorHAnsi" w:cstheme="minorHAnsi"/>
                <w:b/>
                <w:bCs/>
                <w:color w:val="FFFFFF"/>
                <w:sz w:val="20"/>
                <w:szCs w:val="20"/>
              </w:rPr>
              <w:t>koszt łączny</w:t>
            </w:r>
          </w:p>
        </w:tc>
        <w:tc>
          <w:tcPr>
            <w:tcW w:w="1134" w:type="dxa"/>
            <w:tcBorders>
              <w:top w:val="single" w:sz="4" w:space="0" w:color="auto"/>
              <w:left w:val="single" w:sz="4" w:space="0" w:color="auto"/>
              <w:bottom w:val="single" w:sz="4" w:space="0" w:color="auto"/>
              <w:right w:val="single" w:sz="4" w:space="0" w:color="auto"/>
            </w:tcBorders>
            <w:shd w:val="clear" w:color="auto" w:fill="2F5496" w:themeFill="accent5" w:themeFillShade="BF"/>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b/>
                <w:bCs/>
                <w:color w:val="FFFFFF"/>
                <w:sz w:val="20"/>
                <w:szCs w:val="20"/>
              </w:rPr>
            </w:pPr>
            <w:r w:rsidRPr="005C11C4">
              <w:rPr>
                <w:rFonts w:asciiTheme="minorHAnsi" w:eastAsia="Times New Roman" w:hAnsiTheme="minorHAnsi" w:cstheme="minorHAnsi"/>
                <w:b/>
                <w:bCs/>
                <w:color w:val="FFFFFF"/>
                <w:sz w:val="20"/>
                <w:szCs w:val="20"/>
              </w:rPr>
              <w:t>2021</w:t>
            </w:r>
          </w:p>
        </w:tc>
        <w:tc>
          <w:tcPr>
            <w:tcW w:w="1276"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b/>
                <w:bCs/>
                <w:color w:val="FFFFFF"/>
                <w:sz w:val="20"/>
                <w:szCs w:val="20"/>
              </w:rPr>
            </w:pPr>
            <w:r w:rsidRPr="005C11C4">
              <w:rPr>
                <w:rFonts w:asciiTheme="minorHAnsi" w:eastAsia="Times New Roman" w:hAnsiTheme="minorHAnsi" w:cstheme="minorHAnsi"/>
                <w:b/>
                <w:bCs/>
                <w:color w:val="FFFFFF"/>
                <w:sz w:val="20"/>
                <w:szCs w:val="20"/>
              </w:rPr>
              <w:t>2022</w:t>
            </w:r>
          </w:p>
        </w:tc>
        <w:tc>
          <w:tcPr>
            <w:tcW w:w="1134"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b/>
                <w:bCs/>
                <w:color w:val="FFFFFF"/>
                <w:sz w:val="20"/>
                <w:szCs w:val="20"/>
              </w:rPr>
            </w:pPr>
            <w:r w:rsidRPr="005C11C4">
              <w:rPr>
                <w:rFonts w:asciiTheme="minorHAnsi" w:eastAsia="Times New Roman" w:hAnsiTheme="minorHAnsi" w:cstheme="minorHAnsi"/>
                <w:b/>
                <w:bCs/>
                <w:color w:val="FFFFFF"/>
                <w:sz w:val="20"/>
                <w:szCs w:val="20"/>
              </w:rPr>
              <w:t>2023</w:t>
            </w:r>
          </w:p>
        </w:tc>
        <w:tc>
          <w:tcPr>
            <w:tcW w:w="1134"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b/>
                <w:bCs/>
                <w:color w:val="FFFFFF"/>
                <w:sz w:val="20"/>
                <w:szCs w:val="20"/>
              </w:rPr>
            </w:pPr>
            <w:r w:rsidRPr="005C11C4">
              <w:rPr>
                <w:rFonts w:asciiTheme="minorHAnsi" w:eastAsia="Times New Roman" w:hAnsiTheme="minorHAnsi" w:cstheme="minorHAnsi"/>
                <w:b/>
                <w:bCs/>
                <w:color w:val="FFFFFF"/>
                <w:sz w:val="20"/>
                <w:szCs w:val="20"/>
              </w:rPr>
              <w:t>2024</w:t>
            </w:r>
          </w:p>
        </w:tc>
        <w:tc>
          <w:tcPr>
            <w:tcW w:w="1134"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b/>
                <w:bCs/>
                <w:color w:val="FFFFFF"/>
                <w:sz w:val="20"/>
                <w:szCs w:val="20"/>
              </w:rPr>
            </w:pPr>
            <w:r w:rsidRPr="005C11C4">
              <w:rPr>
                <w:rFonts w:asciiTheme="minorHAnsi" w:eastAsia="Times New Roman" w:hAnsiTheme="minorHAnsi" w:cstheme="minorHAnsi"/>
                <w:b/>
                <w:bCs/>
                <w:color w:val="FFFFFF"/>
                <w:sz w:val="20"/>
                <w:szCs w:val="20"/>
              </w:rPr>
              <w:t>2025</w:t>
            </w:r>
          </w:p>
        </w:tc>
      </w:tr>
      <w:tr w:rsidR="00A0782E" w:rsidRPr="005C11C4" w:rsidTr="00F241D6">
        <w:trPr>
          <w:trHeight w:val="520"/>
        </w:trPr>
        <w:tc>
          <w:tcPr>
            <w:tcW w:w="1359" w:type="dxa"/>
            <w:vMerge w:val="restart"/>
            <w:tcBorders>
              <w:top w:val="nil"/>
              <w:left w:val="nil"/>
              <w:bottom w:val="nil"/>
              <w:right w:val="nil"/>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Jesteśmy otwarci na siebie</w:t>
            </w:r>
          </w:p>
        </w:tc>
        <w:tc>
          <w:tcPr>
            <w:tcW w:w="2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1.1. Działania na rzecz wzmacniania otwartości</w:t>
            </w:r>
          </w:p>
        </w:tc>
        <w:tc>
          <w:tcPr>
            <w:tcW w:w="1134" w:type="dxa"/>
            <w:tcBorders>
              <w:top w:val="nil"/>
              <w:left w:val="nil"/>
              <w:bottom w:val="single" w:sz="4" w:space="0" w:color="000000" w:themeColor="text1"/>
              <w:right w:val="nil"/>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1 360 500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598 100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402 100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220 100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70 100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70 100</w:t>
            </w:r>
          </w:p>
        </w:tc>
      </w:tr>
      <w:tr w:rsidR="00A0782E" w:rsidRPr="005C11C4" w:rsidTr="00F241D6">
        <w:trPr>
          <w:trHeight w:val="520"/>
        </w:trPr>
        <w:tc>
          <w:tcPr>
            <w:tcW w:w="1359" w:type="dxa"/>
            <w:vMerge/>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p>
        </w:tc>
        <w:tc>
          <w:tcPr>
            <w:tcW w:w="2038" w:type="dxa"/>
            <w:tcBorders>
              <w:top w:val="nil"/>
              <w:left w:val="single" w:sz="4" w:space="0" w:color="000000" w:themeColor="text1"/>
              <w:bottom w:val="single" w:sz="4" w:space="0" w:color="000000" w:themeColor="text1"/>
              <w:right w:val="single" w:sz="4" w:space="0" w:color="000000" w:themeColor="text1"/>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1.2. Działania na rzecz integracji społecznej</w:t>
            </w:r>
          </w:p>
        </w:tc>
        <w:tc>
          <w:tcPr>
            <w:tcW w:w="1134" w:type="dxa"/>
            <w:tcBorders>
              <w:top w:val="nil"/>
              <w:left w:val="nil"/>
              <w:bottom w:val="single" w:sz="4" w:space="0" w:color="000000" w:themeColor="text1"/>
              <w:right w:val="nil"/>
            </w:tcBorders>
            <w:shd w:val="clear" w:color="auto" w:fill="FFFFFF" w:themeFill="background1"/>
            <w:vAlign w:val="center"/>
            <w:hideMark/>
          </w:tcPr>
          <w:p w:rsidR="00A0782E" w:rsidRPr="005C11C4" w:rsidRDefault="00410D36" w:rsidP="00410D36">
            <w:pPr>
              <w:spacing w:before="120" w:after="120" w:line="240" w:lineRule="auto"/>
              <w:jc w:val="lef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3 213 650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1 163 450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15526843"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themeColor="text1"/>
                <w:sz w:val="20"/>
                <w:szCs w:val="20"/>
              </w:rPr>
              <w:t>963 450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362 250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362 250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362 250</w:t>
            </w:r>
          </w:p>
        </w:tc>
      </w:tr>
      <w:tr w:rsidR="00F241D6" w:rsidRPr="005C11C4" w:rsidTr="00F241D6">
        <w:trPr>
          <w:trHeight w:val="630"/>
        </w:trPr>
        <w:tc>
          <w:tcPr>
            <w:tcW w:w="3397" w:type="dxa"/>
            <w:gridSpan w:val="2"/>
            <w:tcBorders>
              <w:top w:val="single" w:sz="8" w:space="0" w:color="000000" w:themeColor="text1"/>
              <w:left w:val="single" w:sz="8" w:space="0" w:color="000000" w:themeColor="text1"/>
              <w:bottom w:val="single" w:sz="4" w:space="0" w:color="auto"/>
              <w:right w:val="single" w:sz="4" w:space="0" w:color="000000" w:themeColor="text1"/>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KOSZT ŁĄCZNY PROJEKTÓW CELU 1</w:t>
            </w:r>
          </w:p>
        </w:tc>
        <w:tc>
          <w:tcPr>
            <w:tcW w:w="1134" w:type="dxa"/>
            <w:tcBorders>
              <w:top w:val="nil"/>
              <w:left w:val="nil"/>
              <w:bottom w:val="single" w:sz="4" w:space="0" w:color="000000" w:themeColor="text1"/>
              <w:right w:val="nil"/>
            </w:tcBorders>
            <w:shd w:val="clear" w:color="auto" w:fill="A5A5A5" w:themeFill="accent3"/>
            <w:vAlign w:val="center"/>
            <w:hideMark/>
          </w:tcPr>
          <w:p w:rsidR="00F241D6" w:rsidRPr="005C11C4" w:rsidRDefault="00410D36" w:rsidP="000B1D85">
            <w:pPr>
              <w:spacing w:before="120" w:after="120" w:line="240" w:lineRule="auto"/>
              <w:jc w:val="left"/>
              <w:rPr>
                <w:rFonts w:asciiTheme="minorHAnsi" w:eastAsia="Times New Roman" w:hAnsiTheme="minorHAnsi" w:cstheme="minorHAnsi"/>
                <w:b/>
                <w:bCs/>
                <w:color w:val="FFFFFF" w:themeColor="background1"/>
                <w:sz w:val="20"/>
                <w:szCs w:val="20"/>
              </w:rPr>
            </w:pPr>
            <w:r>
              <w:rPr>
                <w:rFonts w:asciiTheme="minorHAnsi" w:eastAsia="Times New Roman" w:hAnsiTheme="minorHAnsi" w:cstheme="minorHAnsi"/>
                <w:b/>
                <w:bCs/>
                <w:color w:val="FFFFFF" w:themeColor="background1"/>
                <w:sz w:val="20"/>
                <w:szCs w:val="20"/>
              </w:rPr>
              <w:t>4 574 150</w:t>
            </w:r>
          </w:p>
        </w:tc>
        <w:tc>
          <w:tcPr>
            <w:tcW w:w="1134" w:type="dxa"/>
            <w:tcBorders>
              <w:top w:val="nil"/>
              <w:left w:val="single" w:sz="4" w:space="0" w:color="auto"/>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1 761 550</w:t>
            </w:r>
          </w:p>
        </w:tc>
        <w:tc>
          <w:tcPr>
            <w:tcW w:w="1276"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1 365 550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582 350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432 350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432 350</w:t>
            </w:r>
          </w:p>
        </w:tc>
      </w:tr>
      <w:tr w:rsidR="00A0782E" w:rsidRPr="005C11C4" w:rsidTr="00F241D6">
        <w:trPr>
          <w:trHeight w:val="590"/>
        </w:trPr>
        <w:tc>
          <w:tcPr>
            <w:tcW w:w="135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2. Identyfikujemy się z miejscem, w którym mieszkamy</w:t>
            </w:r>
          </w:p>
        </w:tc>
        <w:tc>
          <w:tcPr>
            <w:tcW w:w="20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2.1. Działania na rzecz integracji lokalnej</w:t>
            </w:r>
          </w:p>
        </w:tc>
        <w:tc>
          <w:tcPr>
            <w:tcW w:w="1134" w:type="dxa"/>
            <w:tcBorders>
              <w:top w:val="nil"/>
              <w:left w:val="single" w:sz="4" w:space="0" w:color="auto"/>
              <w:bottom w:val="single" w:sz="4" w:space="0" w:color="000000" w:themeColor="text1"/>
              <w:right w:val="nil"/>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2 780 839</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467 600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507 700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366 200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714 890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724 449</w:t>
            </w:r>
          </w:p>
        </w:tc>
      </w:tr>
      <w:tr w:rsidR="00A0782E" w:rsidRPr="005C11C4" w:rsidTr="00F241D6">
        <w:trPr>
          <w:trHeight w:val="1080"/>
        </w:trPr>
        <w:tc>
          <w:tcPr>
            <w:tcW w:w="1359"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p>
        </w:tc>
        <w:tc>
          <w:tcPr>
            <w:tcW w:w="20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2.2. Działania upowszechniające wiedzę o dziedzictwie kulturowym i przyrodniczym</w:t>
            </w:r>
          </w:p>
        </w:tc>
        <w:tc>
          <w:tcPr>
            <w:tcW w:w="1134" w:type="dxa"/>
            <w:tcBorders>
              <w:top w:val="nil"/>
              <w:left w:val="single" w:sz="4" w:space="0" w:color="auto"/>
              <w:bottom w:val="single" w:sz="4" w:space="0" w:color="000000" w:themeColor="text1"/>
              <w:right w:val="nil"/>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5 446 500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1 126 700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1 133 200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1 004 800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1 067 900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1 113 900</w:t>
            </w:r>
          </w:p>
        </w:tc>
      </w:tr>
      <w:tr w:rsidR="00F241D6" w:rsidRPr="005C11C4" w:rsidTr="00F241D6">
        <w:trPr>
          <w:trHeight w:val="800"/>
        </w:trPr>
        <w:tc>
          <w:tcPr>
            <w:tcW w:w="3397" w:type="dxa"/>
            <w:gridSpan w:val="2"/>
            <w:tcBorders>
              <w:top w:val="single" w:sz="4" w:space="0" w:color="auto"/>
              <w:left w:val="single" w:sz="8" w:space="0" w:color="000000" w:themeColor="text1"/>
              <w:bottom w:val="single" w:sz="8" w:space="0" w:color="000000" w:themeColor="text1"/>
              <w:right w:val="single" w:sz="4" w:space="0" w:color="000000" w:themeColor="text1"/>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color w:val="FFFFFF" w:themeColor="background1"/>
                <w:sz w:val="20"/>
                <w:szCs w:val="20"/>
              </w:rPr>
            </w:pPr>
            <w:r w:rsidRPr="005C11C4">
              <w:rPr>
                <w:rFonts w:asciiTheme="minorHAnsi" w:eastAsia="Times New Roman" w:hAnsiTheme="minorHAnsi" w:cstheme="minorHAnsi"/>
                <w:color w:val="FFFFFF" w:themeColor="background1"/>
                <w:sz w:val="20"/>
                <w:szCs w:val="20"/>
              </w:rPr>
              <w:t> </w:t>
            </w:r>
            <w:r w:rsidRPr="005C11C4">
              <w:rPr>
                <w:rFonts w:asciiTheme="minorHAnsi" w:eastAsia="Times New Roman" w:hAnsiTheme="minorHAnsi" w:cstheme="minorHAnsi"/>
                <w:b/>
                <w:bCs/>
                <w:color w:val="FFFFFF" w:themeColor="background1"/>
                <w:sz w:val="20"/>
                <w:szCs w:val="20"/>
              </w:rPr>
              <w:t>KOSZT ŁĄCZNY PROJEKTÓW CELU 2</w:t>
            </w:r>
          </w:p>
        </w:tc>
        <w:tc>
          <w:tcPr>
            <w:tcW w:w="1134" w:type="dxa"/>
            <w:tcBorders>
              <w:top w:val="nil"/>
              <w:left w:val="nil"/>
              <w:bottom w:val="single" w:sz="4" w:space="0" w:color="000000" w:themeColor="text1"/>
              <w:right w:val="nil"/>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8 227 339</w:t>
            </w:r>
          </w:p>
        </w:tc>
        <w:tc>
          <w:tcPr>
            <w:tcW w:w="1134" w:type="dxa"/>
            <w:tcBorders>
              <w:top w:val="nil"/>
              <w:left w:val="single" w:sz="4" w:space="0" w:color="auto"/>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1 594 300</w:t>
            </w:r>
          </w:p>
        </w:tc>
        <w:tc>
          <w:tcPr>
            <w:tcW w:w="1276"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1 640 900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1 371 000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1 782 790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1 838 349</w:t>
            </w:r>
          </w:p>
        </w:tc>
      </w:tr>
      <w:tr w:rsidR="00A0782E" w:rsidRPr="005C11C4" w:rsidTr="00F241D6">
        <w:trPr>
          <w:trHeight w:val="520"/>
        </w:trPr>
        <w:tc>
          <w:tcPr>
            <w:tcW w:w="1359" w:type="dxa"/>
            <w:vMerge w:val="restart"/>
            <w:tcBorders>
              <w:top w:val="nil"/>
              <w:left w:val="nil"/>
              <w:bottom w:val="nil"/>
              <w:right w:val="nil"/>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3. Mamy zapewnione warunki do aktywności społecznej</w:t>
            </w:r>
          </w:p>
        </w:tc>
        <w:tc>
          <w:tcPr>
            <w:tcW w:w="2038" w:type="dxa"/>
            <w:tcBorders>
              <w:top w:val="nil"/>
              <w:left w:val="single" w:sz="4" w:space="0" w:color="000000" w:themeColor="text1"/>
              <w:bottom w:val="single" w:sz="4" w:space="0" w:color="000000" w:themeColor="text1"/>
              <w:right w:val="single" w:sz="4" w:space="0" w:color="000000" w:themeColor="text1"/>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3.1. Działania na rzecz rozwoju wolontariatu</w:t>
            </w:r>
          </w:p>
        </w:tc>
        <w:tc>
          <w:tcPr>
            <w:tcW w:w="1134" w:type="dxa"/>
            <w:tcBorders>
              <w:top w:val="nil"/>
              <w:left w:val="nil"/>
              <w:bottom w:val="single" w:sz="4" w:space="0" w:color="000000" w:themeColor="text1"/>
              <w:right w:val="nil"/>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8 247 200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1 649 100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1 649 200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1 649 300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1 649 800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1 649 800</w:t>
            </w:r>
          </w:p>
        </w:tc>
      </w:tr>
      <w:tr w:rsidR="00A0782E" w:rsidRPr="005C11C4" w:rsidTr="00F241D6">
        <w:trPr>
          <w:trHeight w:val="850"/>
        </w:trPr>
        <w:tc>
          <w:tcPr>
            <w:tcW w:w="1359" w:type="dxa"/>
            <w:vMerge/>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p>
        </w:tc>
        <w:tc>
          <w:tcPr>
            <w:tcW w:w="2038" w:type="dxa"/>
            <w:tcBorders>
              <w:top w:val="nil"/>
              <w:left w:val="single" w:sz="4" w:space="0" w:color="000000" w:themeColor="text1"/>
              <w:bottom w:val="single" w:sz="4" w:space="0" w:color="000000" w:themeColor="text1"/>
              <w:right w:val="single" w:sz="4" w:space="0" w:color="000000" w:themeColor="text1"/>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3.2. Działania na rzecz samoorganizacji i współpracy lokalnej</w:t>
            </w:r>
          </w:p>
        </w:tc>
        <w:tc>
          <w:tcPr>
            <w:tcW w:w="1134" w:type="dxa"/>
            <w:tcBorders>
              <w:top w:val="nil"/>
              <w:left w:val="nil"/>
              <w:bottom w:val="single" w:sz="4" w:space="0" w:color="000000" w:themeColor="text1"/>
              <w:right w:val="nil"/>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7 100 000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1 001 000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1 629 500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1 666 500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1 561 500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1 241 500</w:t>
            </w:r>
          </w:p>
        </w:tc>
      </w:tr>
      <w:tr w:rsidR="00A0782E" w:rsidRPr="005C11C4" w:rsidTr="00F241D6">
        <w:trPr>
          <w:trHeight w:val="1020"/>
        </w:trPr>
        <w:tc>
          <w:tcPr>
            <w:tcW w:w="1359" w:type="dxa"/>
            <w:vMerge/>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p>
        </w:tc>
        <w:tc>
          <w:tcPr>
            <w:tcW w:w="2038" w:type="dxa"/>
            <w:tcBorders>
              <w:top w:val="nil"/>
              <w:left w:val="single" w:sz="4" w:space="0" w:color="000000" w:themeColor="text1"/>
              <w:bottom w:val="single" w:sz="4" w:space="0" w:color="000000" w:themeColor="text1"/>
              <w:right w:val="single" w:sz="4" w:space="0" w:color="000000" w:themeColor="text1"/>
            </w:tcBorders>
            <w:shd w:val="clear" w:color="auto" w:fill="D9E2F3" w:themeFill="accent5" w:themeFillTint="33"/>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3.3. Działania na rzecz rozwoju sieci Miejsc Aktywności Lokalnej</w:t>
            </w:r>
          </w:p>
        </w:tc>
        <w:tc>
          <w:tcPr>
            <w:tcW w:w="1134" w:type="dxa"/>
            <w:tcBorders>
              <w:top w:val="nil"/>
              <w:left w:val="nil"/>
              <w:bottom w:val="single" w:sz="4" w:space="0" w:color="000000" w:themeColor="text1"/>
              <w:right w:val="nil"/>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1 972 000</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400 000</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426 000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669 000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231 000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A0782E" w:rsidRPr="005C11C4" w:rsidRDefault="00A0782E" w:rsidP="000B1D85">
            <w:pPr>
              <w:spacing w:before="120" w:after="120" w:line="240" w:lineRule="auto"/>
              <w:jc w:val="left"/>
              <w:rPr>
                <w:rFonts w:asciiTheme="minorHAnsi" w:eastAsia="Times New Roman" w:hAnsiTheme="minorHAnsi" w:cstheme="minorHAnsi"/>
                <w:color w:val="000000"/>
                <w:sz w:val="20"/>
                <w:szCs w:val="20"/>
              </w:rPr>
            </w:pPr>
            <w:r w:rsidRPr="005C11C4">
              <w:rPr>
                <w:rFonts w:asciiTheme="minorHAnsi" w:eastAsia="Times New Roman" w:hAnsiTheme="minorHAnsi" w:cstheme="minorHAnsi"/>
                <w:color w:val="000000"/>
                <w:sz w:val="20"/>
                <w:szCs w:val="20"/>
              </w:rPr>
              <w:t>246 000</w:t>
            </w:r>
          </w:p>
        </w:tc>
      </w:tr>
      <w:tr w:rsidR="00F241D6" w:rsidRPr="005C11C4" w:rsidTr="00C552F1">
        <w:trPr>
          <w:trHeight w:val="740"/>
        </w:trPr>
        <w:tc>
          <w:tcPr>
            <w:tcW w:w="3397" w:type="dxa"/>
            <w:gridSpan w:val="2"/>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color w:val="FFFFFF" w:themeColor="background1"/>
                <w:sz w:val="20"/>
                <w:szCs w:val="20"/>
              </w:rPr>
            </w:pPr>
            <w:r w:rsidRPr="005C11C4">
              <w:rPr>
                <w:rFonts w:asciiTheme="minorHAnsi" w:eastAsia="Times New Roman" w:hAnsiTheme="minorHAnsi" w:cstheme="minorHAnsi"/>
                <w:color w:val="FFFFFF" w:themeColor="background1"/>
                <w:sz w:val="20"/>
                <w:szCs w:val="20"/>
              </w:rPr>
              <w:t> </w:t>
            </w:r>
            <w:r w:rsidRPr="005C11C4">
              <w:rPr>
                <w:rFonts w:asciiTheme="minorHAnsi" w:eastAsia="Times New Roman" w:hAnsiTheme="minorHAnsi" w:cstheme="minorHAnsi"/>
                <w:b/>
                <w:bCs/>
                <w:color w:val="FFFFFF" w:themeColor="background1"/>
                <w:sz w:val="20"/>
                <w:szCs w:val="20"/>
              </w:rPr>
              <w:t>KOSZT ŁĄCZNY PROJEKTÓW CELU 3</w:t>
            </w:r>
          </w:p>
        </w:tc>
        <w:tc>
          <w:tcPr>
            <w:tcW w:w="1134" w:type="dxa"/>
            <w:tcBorders>
              <w:top w:val="nil"/>
              <w:left w:val="nil"/>
              <w:bottom w:val="single" w:sz="4" w:space="0" w:color="000000" w:themeColor="text1"/>
              <w:right w:val="nil"/>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17 319 200</w:t>
            </w:r>
          </w:p>
        </w:tc>
        <w:tc>
          <w:tcPr>
            <w:tcW w:w="1134" w:type="dxa"/>
            <w:tcBorders>
              <w:top w:val="nil"/>
              <w:left w:val="single" w:sz="4" w:space="0" w:color="auto"/>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3 050 100</w:t>
            </w:r>
          </w:p>
        </w:tc>
        <w:tc>
          <w:tcPr>
            <w:tcW w:w="1276"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3 704 700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3 984 800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3 442 300</w:t>
            </w:r>
          </w:p>
        </w:tc>
        <w:tc>
          <w:tcPr>
            <w:tcW w:w="1134" w:type="dxa"/>
            <w:tcBorders>
              <w:top w:val="nil"/>
              <w:left w:val="nil"/>
              <w:bottom w:val="single" w:sz="4" w:space="0" w:color="auto"/>
              <w:right w:val="single" w:sz="4" w:space="0" w:color="auto"/>
            </w:tcBorders>
            <w:shd w:val="clear" w:color="auto" w:fill="A5A5A5" w:themeFill="accent3"/>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3 137 300</w:t>
            </w:r>
          </w:p>
        </w:tc>
      </w:tr>
      <w:tr w:rsidR="00F241D6" w:rsidRPr="005C11C4" w:rsidTr="00C552F1">
        <w:trPr>
          <w:trHeight w:val="705"/>
        </w:trPr>
        <w:tc>
          <w:tcPr>
            <w:tcW w:w="3397" w:type="dxa"/>
            <w:gridSpan w:val="2"/>
            <w:tcBorders>
              <w:top w:val="nil"/>
              <w:left w:val="single" w:sz="8" w:space="0" w:color="000000" w:themeColor="text1"/>
              <w:bottom w:val="single" w:sz="8" w:space="0" w:color="000000" w:themeColor="text1"/>
              <w:right w:val="single" w:sz="4" w:space="0" w:color="000000" w:themeColor="text1"/>
            </w:tcBorders>
            <w:shd w:val="clear" w:color="auto" w:fill="8EAADB" w:themeFill="accent5" w:themeFillTint="99"/>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color w:val="FFFFFF" w:themeColor="background1"/>
                <w:sz w:val="20"/>
                <w:szCs w:val="20"/>
              </w:rPr>
            </w:pPr>
            <w:r w:rsidRPr="005C11C4">
              <w:rPr>
                <w:rFonts w:asciiTheme="minorHAnsi" w:eastAsia="Times New Roman" w:hAnsiTheme="minorHAnsi" w:cstheme="minorHAnsi"/>
                <w:color w:val="FFFFFF" w:themeColor="background1"/>
                <w:sz w:val="20"/>
                <w:szCs w:val="20"/>
              </w:rPr>
              <w:t> </w:t>
            </w:r>
            <w:r w:rsidRPr="005C11C4">
              <w:rPr>
                <w:rFonts w:asciiTheme="minorHAnsi" w:eastAsia="Times New Roman" w:hAnsiTheme="minorHAnsi" w:cstheme="minorHAnsi"/>
                <w:b/>
                <w:bCs/>
                <w:color w:val="FFFFFF" w:themeColor="background1"/>
                <w:sz w:val="20"/>
                <w:szCs w:val="20"/>
              </w:rPr>
              <w:t>KOSZT PROGRAMU ŁĄCZNIE</w:t>
            </w:r>
          </w:p>
        </w:tc>
        <w:tc>
          <w:tcPr>
            <w:tcW w:w="1134" w:type="dxa"/>
            <w:tcBorders>
              <w:top w:val="nil"/>
              <w:left w:val="nil"/>
              <w:bottom w:val="single" w:sz="4" w:space="0" w:color="000000" w:themeColor="text1"/>
              <w:right w:val="nil"/>
            </w:tcBorders>
            <w:shd w:val="clear" w:color="auto" w:fill="8EAADB" w:themeFill="accent5" w:themeFillTint="99"/>
            <w:noWrap/>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30 120 689</w:t>
            </w:r>
          </w:p>
        </w:tc>
        <w:tc>
          <w:tcPr>
            <w:tcW w:w="1134"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6 405 950</w:t>
            </w:r>
          </w:p>
        </w:tc>
        <w:tc>
          <w:tcPr>
            <w:tcW w:w="1276" w:type="dxa"/>
            <w:tcBorders>
              <w:top w:val="nil"/>
              <w:left w:val="nil"/>
              <w:bottom w:val="single" w:sz="4" w:space="0" w:color="auto"/>
              <w:right w:val="single" w:sz="4" w:space="0" w:color="auto"/>
            </w:tcBorders>
            <w:shd w:val="clear" w:color="auto" w:fill="8EAADB" w:themeFill="accent5" w:themeFillTint="99"/>
            <w:noWrap/>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6 711 150</w:t>
            </w:r>
          </w:p>
        </w:tc>
        <w:tc>
          <w:tcPr>
            <w:tcW w:w="1134" w:type="dxa"/>
            <w:tcBorders>
              <w:top w:val="nil"/>
              <w:left w:val="nil"/>
              <w:bottom w:val="single" w:sz="4" w:space="0" w:color="auto"/>
              <w:right w:val="single" w:sz="4" w:space="0" w:color="auto"/>
            </w:tcBorders>
            <w:shd w:val="clear" w:color="auto" w:fill="8EAADB" w:themeFill="accent5" w:themeFillTint="99"/>
            <w:noWrap/>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5 938 150</w:t>
            </w:r>
          </w:p>
        </w:tc>
        <w:tc>
          <w:tcPr>
            <w:tcW w:w="1134" w:type="dxa"/>
            <w:tcBorders>
              <w:top w:val="nil"/>
              <w:left w:val="nil"/>
              <w:bottom w:val="single" w:sz="4" w:space="0" w:color="auto"/>
              <w:right w:val="single" w:sz="4" w:space="0" w:color="auto"/>
            </w:tcBorders>
            <w:shd w:val="clear" w:color="auto" w:fill="8EAADB" w:themeFill="accent5" w:themeFillTint="99"/>
            <w:noWrap/>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5 657 440</w:t>
            </w:r>
          </w:p>
        </w:tc>
        <w:tc>
          <w:tcPr>
            <w:tcW w:w="1134" w:type="dxa"/>
            <w:tcBorders>
              <w:top w:val="nil"/>
              <w:left w:val="nil"/>
              <w:bottom w:val="single" w:sz="4" w:space="0" w:color="auto"/>
              <w:right w:val="single" w:sz="4" w:space="0" w:color="auto"/>
            </w:tcBorders>
            <w:shd w:val="clear" w:color="auto" w:fill="8EAADB" w:themeFill="accent5" w:themeFillTint="99"/>
            <w:noWrap/>
            <w:vAlign w:val="center"/>
            <w:hideMark/>
          </w:tcPr>
          <w:p w:rsidR="00F241D6" w:rsidRPr="005C11C4" w:rsidRDefault="00F241D6" w:rsidP="000B1D85">
            <w:pPr>
              <w:spacing w:before="120" w:after="120" w:line="240" w:lineRule="auto"/>
              <w:jc w:val="left"/>
              <w:rPr>
                <w:rFonts w:asciiTheme="minorHAnsi" w:eastAsia="Times New Roman" w:hAnsiTheme="minorHAnsi" w:cstheme="minorHAnsi"/>
                <w:b/>
                <w:bCs/>
                <w:color w:val="FFFFFF" w:themeColor="background1"/>
                <w:sz w:val="20"/>
                <w:szCs w:val="20"/>
              </w:rPr>
            </w:pPr>
            <w:r w:rsidRPr="005C11C4">
              <w:rPr>
                <w:rFonts w:asciiTheme="minorHAnsi" w:eastAsia="Times New Roman" w:hAnsiTheme="minorHAnsi" w:cstheme="minorHAnsi"/>
                <w:b/>
                <w:bCs/>
                <w:color w:val="FFFFFF" w:themeColor="background1"/>
                <w:sz w:val="20"/>
                <w:szCs w:val="20"/>
              </w:rPr>
              <w:t>5 407 999</w:t>
            </w:r>
          </w:p>
        </w:tc>
      </w:tr>
    </w:tbl>
    <w:p w:rsidR="001C4D6D" w:rsidRPr="005C11C4" w:rsidRDefault="001C4D6D" w:rsidP="000B1D85">
      <w:pPr>
        <w:pStyle w:val="Normal0"/>
        <w:spacing w:before="120" w:after="120" w:line="240" w:lineRule="auto"/>
        <w:jc w:val="left"/>
        <w:rPr>
          <w:rFonts w:asciiTheme="minorHAnsi" w:hAnsiTheme="minorHAnsi" w:cstheme="minorHAnsi"/>
          <w:sz w:val="24"/>
          <w:szCs w:val="24"/>
        </w:rPr>
      </w:pPr>
    </w:p>
    <w:p w:rsidR="009134D7" w:rsidRPr="005C11C4" w:rsidRDefault="00375E7A" w:rsidP="000B1D85">
      <w:pPr>
        <w:pStyle w:val="Nagwek2"/>
        <w:spacing w:before="120" w:after="120" w:line="240" w:lineRule="auto"/>
        <w:jc w:val="left"/>
        <w:rPr>
          <w:rFonts w:asciiTheme="minorHAnsi" w:hAnsiTheme="minorHAnsi" w:cstheme="minorHAnsi"/>
          <w:sz w:val="24"/>
          <w:szCs w:val="24"/>
        </w:rPr>
      </w:pPr>
      <w:bookmarkStart w:id="37" w:name="_heading=h.2xcytpi" w:colFirst="0" w:colLast="0"/>
      <w:bookmarkStart w:id="38" w:name="_Toc77067285"/>
      <w:bookmarkEnd w:id="37"/>
      <w:r w:rsidRPr="005C11C4">
        <w:rPr>
          <w:rFonts w:asciiTheme="minorHAnsi" w:hAnsiTheme="minorHAnsi" w:cstheme="minorHAnsi"/>
          <w:sz w:val="24"/>
          <w:szCs w:val="24"/>
        </w:rPr>
        <w:lastRenderedPageBreak/>
        <w:t>System monitoringu i ewaluacji</w:t>
      </w:r>
      <w:bookmarkEnd w:id="38"/>
    </w:p>
    <w:p w:rsidR="009134D7" w:rsidRPr="005C11C4" w:rsidRDefault="00375E7A" w:rsidP="000B1D85">
      <w:pPr>
        <w:pStyle w:val="Normal0"/>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Wskaźnik realizacji celu głównego </w:t>
      </w:r>
      <w:r w:rsidR="00D75C33" w:rsidRPr="005C11C4">
        <w:rPr>
          <w:rFonts w:asciiTheme="minorHAnsi" w:hAnsiTheme="minorHAnsi" w:cstheme="minorHAnsi"/>
          <w:color w:val="000000"/>
          <w:sz w:val="24"/>
          <w:szCs w:val="24"/>
        </w:rPr>
        <w:t>„</w:t>
      </w:r>
      <w:r w:rsidRPr="005C11C4">
        <w:rPr>
          <w:rFonts w:asciiTheme="minorHAnsi" w:hAnsiTheme="minorHAnsi" w:cstheme="minorHAnsi"/>
          <w:iCs/>
          <w:color w:val="000000"/>
          <w:sz w:val="24"/>
          <w:szCs w:val="24"/>
        </w:rPr>
        <w:t xml:space="preserve">Programu </w:t>
      </w:r>
      <w:r w:rsidR="00D75C33" w:rsidRPr="005C11C4">
        <w:rPr>
          <w:rFonts w:asciiTheme="minorHAnsi" w:hAnsiTheme="minorHAnsi" w:cstheme="minorHAnsi"/>
          <w:iCs/>
          <w:color w:val="000000"/>
          <w:sz w:val="24"/>
          <w:szCs w:val="24"/>
        </w:rPr>
        <w:t>w</w:t>
      </w:r>
      <w:r w:rsidRPr="005C11C4">
        <w:rPr>
          <w:rFonts w:asciiTheme="minorHAnsi" w:hAnsiTheme="minorHAnsi" w:cstheme="minorHAnsi"/>
          <w:iCs/>
          <w:color w:val="000000"/>
          <w:sz w:val="24"/>
          <w:szCs w:val="24"/>
        </w:rPr>
        <w:t>spólnota</w:t>
      </w:r>
      <w:r w:rsidR="00D75C33" w:rsidRPr="005C11C4">
        <w:rPr>
          <w:rFonts w:asciiTheme="minorHAnsi" w:hAnsiTheme="minorHAnsi" w:cstheme="minorHAnsi"/>
          <w:iCs/>
          <w:color w:val="000000"/>
          <w:sz w:val="24"/>
          <w:szCs w:val="24"/>
        </w:rPr>
        <w:t>”</w:t>
      </w:r>
      <w:r w:rsidRPr="005C11C4">
        <w:rPr>
          <w:rFonts w:asciiTheme="minorHAnsi" w:hAnsiTheme="minorHAnsi" w:cstheme="minorHAnsi"/>
          <w:color w:val="000000"/>
          <w:sz w:val="24"/>
          <w:szCs w:val="24"/>
        </w:rPr>
        <w:t xml:space="preserve"> wynika z celu 1.1</w:t>
      </w:r>
      <w:r w:rsidRPr="005C11C4">
        <w:rPr>
          <w:rFonts w:asciiTheme="minorHAnsi" w:hAnsiTheme="minorHAnsi" w:cstheme="minorHAnsi"/>
          <w:sz w:val="24"/>
          <w:szCs w:val="24"/>
        </w:rPr>
        <w:t xml:space="preserve"> </w:t>
      </w:r>
      <w:r w:rsidR="00D75C33" w:rsidRPr="005C11C4">
        <w:rPr>
          <w:rFonts w:asciiTheme="minorHAnsi" w:hAnsiTheme="minorHAnsi" w:cstheme="minorHAnsi"/>
          <w:sz w:val="24"/>
          <w:szCs w:val="24"/>
        </w:rPr>
        <w:t>„</w:t>
      </w:r>
      <w:r w:rsidRPr="005C11C4">
        <w:rPr>
          <w:rFonts w:asciiTheme="minorHAnsi" w:hAnsiTheme="minorHAnsi" w:cstheme="minorHAnsi"/>
          <w:color w:val="000000"/>
          <w:sz w:val="24"/>
          <w:szCs w:val="24"/>
        </w:rPr>
        <w:t>Strategii #Warszawa2030</w:t>
      </w:r>
      <w:r w:rsidR="00D75C33" w:rsidRPr="005C11C4">
        <w:rPr>
          <w:rFonts w:asciiTheme="minorHAnsi" w:hAnsiTheme="minorHAnsi" w:cstheme="minorHAnsi"/>
          <w:color w:val="000000"/>
          <w:sz w:val="24"/>
          <w:szCs w:val="24"/>
        </w:rPr>
        <w:t>”</w:t>
      </w:r>
      <w:r w:rsidRPr="005C11C4">
        <w:rPr>
          <w:rFonts w:asciiTheme="minorHAnsi" w:hAnsiTheme="minorHAnsi" w:cstheme="minorHAnsi"/>
          <w:color w:val="000000"/>
          <w:sz w:val="24"/>
          <w:szCs w:val="24"/>
        </w:rPr>
        <w:t xml:space="preserve"> </w:t>
      </w:r>
      <w:r w:rsidR="002F7DEC" w:rsidRPr="005C11C4">
        <w:rPr>
          <w:rFonts w:asciiTheme="minorHAnsi" w:hAnsiTheme="minorHAnsi" w:cstheme="minorHAnsi"/>
          <w:sz w:val="24"/>
          <w:szCs w:val="24"/>
        </w:rPr>
        <w:t>–</w:t>
      </w:r>
      <w:r w:rsidRPr="005C11C4">
        <w:rPr>
          <w:rFonts w:asciiTheme="minorHAnsi" w:hAnsiTheme="minorHAnsi" w:cstheme="minorHAnsi"/>
          <w:color w:val="000000"/>
          <w:sz w:val="24"/>
          <w:szCs w:val="24"/>
        </w:rPr>
        <w:t xml:space="preserve"> </w:t>
      </w:r>
      <w:r w:rsidRPr="005C11C4">
        <w:rPr>
          <w:rFonts w:asciiTheme="minorHAnsi" w:hAnsiTheme="minorHAnsi" w:cstheme="minorHAnsi"/>
          <w:iCs/>
          <w:color w:val="000000"/>
          <w:sz w:val="24"/>
          <w:szCs w:val="24"/>
        </w:rPr>
        <w:t>Dbamy o siebie nawzajem</w:t>
      </w:r>
      <w:r w:rsidRPr="005C11C4">
        <w:rPr>
          <w:rFonts w:asciiTheme="minorHAnsi" w:hAnsiTheme="minorHAnsi" w:cstheme="minorHAnsi"/>
          <w:i/>
          <w:color w:val="000000"/>
          <w:sz w:val="24"/>
          <w:szCs w:val="24"/>
        </w:rPr>
        <w:t xml:space="preserve">. </w:t>
      </w:r>
      <w:r w:rsidRPr="005C11C4">
        <w:rPr>
          <w:rFonts w:asciiTheme="minorHAnsi" w:hAnsiTheme="minorHAnsi" w:cstheme="minorHAnsi"/>
          <w:color w:val="000000"/>
          <w:sz w:val="24"/>
          <w:szCs w:val="24"/>
        </w:rPr>
        <w:t xml:space="preserve">Pozostałe wskaźniki </w:t>
      </w:r>
      <w:r w:rsidR="0015788C">
        <w:rPr>
          <w:rFonts w:asciiTheme="minorHAnsi" w:hAnsiTheme="minorHAnsi" w:cstheme="minorHAnsi"/>
          <w:color w:val="000000"/>
          <w:sz w:val="24"/>
          <w:szCs w:val="24"/>
        </w:rPr>
        <w:t>opisane są szczegółowo w </w:t>
      </w:r>
      <w:r w:rsidR="002F7DEC" w:rsidRPr="005C11C4">
        <w:rPr>
          <w:rFonts w:asciiTheme="minorHAnsi" w:hAnsiTheme="minorHAnsi" w:cstheme="minorHAnsi"/>
          <w:color w:val="000000"/>
          <w:sz w:val="24"/>
          <w:szCs w:val="24"/>
        </w:rPr>
        <w:t xml:space="preserve">załączniku nr </w:t>
      </w:r>
      <w:r w:rsidR="00534739" w:rsidRPr="005C11C4">
        <w:rPr>
          <w:rFonts w:asciiTheme="minorHAnsi" w:hAnsiTheme="minorHAnsi" w:cstheme="minorHAnsi"/>
          <w:color w:val="000000"/>
          <w:sz w:val="24"/>
          <w:szCs w:val="24"/>
        </w:rPr>
        <w:t>3</w:t>
      </w:r>
      <w:r w:rsidRPr="005C11C4">
        <w:rPr>
          <w:rFonts w:asciiTheme="minorHAnsi" w:hAnsiTheme="minorHAnsi" w:cstheme="minorHAnsi"/>
          <w:color w:val="000000"/>
          <w:sz w:val="24"/>
          <w:szCs w:val="24"/>
        </w:rPr>
        <w:t>.</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Zakłada się prowadzenie ewaluacji bieżącej (</w:t>
      </w:r>
      <w:r w:rsidRPr="005C11C4">
        <w:rPr>
          <w:rFonts w:asciiTheme="minorHAnsi" w:hAnsiTheme="minorHAnsi" w:cstheme="minorHAnsi"/>
          <w:i/>
          <w:sz w:val="24"/>
          <w:szCs w:val="24"/>
        </w:rPr>
        <w:t>on-</w:t>
      </w:r>
      <w:proofErr w:type="spellStart"/>
      <w:r w:rsidRPr="005C11C4">
        <w:rPr>
          <w:rFonts w:asciiTheme="minorHAnsi" w:hAnsiTheme="minorHAnsi" w:cstheme="minorHAnsi"/>
          <w:i/>
          <w:sz w:val="24"/>
          <w:szCs w:val="24"/>
        </w:rPr>
        <w:t>going</w:t>
      </w:r>
      <w:proofErr w:type="spellEnd"/>
      <w:r w:rsidRPr="005C11C4">
        <w:rPr>
          <w:rFonts w:asciiTheme="minorHAnsi" w:hAnsiTheme="minorHAnsi" w:cstheme="minorHAnsi"/>
          <w:iCs/>
          <w:sz w:val="24"/>
          <w:szCs w:val="24"/>
        </w:rPr>
        <w:t>)</w:t>
      </w:r>
      <w:r w:rsidRPr="005C11C4">
        <w:rPr>
          <w:rFonts w:asciiTheme="minorHAnsi" w:hAnsiTheme="minorHAnsi" w:cstheme="minorHAnsi"/>
          <w:sz w:val="24"/>
          <w:szCs w:val="24"/>
        </w:rPr>
        <w:t xml:space="preserve"> programu z wykorzystaniem wyników monitoringu, w cyklu corocznym. Będzie ona służyła ocenie trafności i skuteczności podjętych działań oraz ich wpływu na efekty na poziomie celów, a także zaproponowaniu ewentualnych zmian w zakresie poszczególnych działań lub też projektów. Zrealizowana będzie również ewaluacja końcowa, przeprowadzona przez zewnętrznych badaczy. </w:t>
      </w:r>
    </w:p>
    <w:p w:rsidR="009134D7" w:rsidRPr="005C11C4" w:rsidRDefault="00534739"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W ramach corocznego monitoringu, do 1 marca każdego roku, będzie przygotowywany projekt raportu rocznego z realizacji programu oraz projekt rocznej informacji o poniesionych nakładach finansowych na wdrażanie programu. Obydwa projekty będą do 15 marca każdego roku </w:t>
      </w:r>
      <w:r w:rsidR="00194FDF" w:rsidRPr="005C11C4">
        <w:rPr>
          <w:rFonts w:asciiTheme="minorHAnsi" w:hAnsiTheme="minorHAnsi" w:cstheme="minorHAnsi"/>
          <w:sz w:val="24"/>
          <w:szCs w:val="24"/>
        </w:rPr>
        <w:t>prezentowane</w:t>
      </w:r>
      <w:r w:rsidRPr="005C11C4">
        <w:rPr>
          <w:rFonts w:asciiTheme="minorHAnsi" w:hAnsiTheme="minorHAnsi" w:cstheme="minorHAnsi"/>
          <w:sz w:val="24"/>
          <w:szCs w:val="24"/>
        </w:rPr>
        <w:t xml:space="preserve"> Radzie programu, a po zatwierdzeniu</w:t>
      </w:r>
      <w:r w:rsidR="00194FDF" w:rsidRPr="005C11C4">
        <w:rPr>
          <w:rFonts w:asciiTheme="minorHAnsi" w:hAnsiTheme="minorHAnsi" w:cstheme="minorHAnsi"/>
          <w:sz w:val="24"/>
          <w:szCs w:val="24"/>
        </w:rPr>
        <w:t xml:space="preserve"> przez nią</w:t>
      </w:r>
      <w:r w:rsidR="00394261" w:rsidRPr="005C11C4">
        <w:rPr>
          <w:rFonts w:asciiTheme="minorHAnsi" w:hAnsiTheme="minorHAnsi" w:cstheme="minorHAnsi"/>
          <w:sz w:val="24"/>
          <w:szCs w:val="24"/>
        </w:rPr>
        <w:t xml:space="preserve"> (do 31 marca danego roku) </w:t>
      </w:r>
      <w:r w:rsidRPr="005C11C4">
        <w:rPr>
          <w:rFonts w:asciiTheme="minorHAnsi" w:hAnsiTheme="minorHAnsi" w:cstheme="minorHAnsi"/>
          <w:sz w:val="24"/>
          <w:szCs w:val="24"/>
        </w:rPr>
        <w:t xml:space="preserve">– przekazywane Pełnomocnikowi ds. strategii rozwoju miasta. Raport ten będzie zawierał </w:t>
      </w:r>
      <w:r w:rsidR="67A61470" w:rsidRPr="005C11C4">
        <w:rPr>
          <w:rFonts w:asciiTheme="minorHAnsi" w:hAnsiTheme="minorHAnsi" w:cstheme="minorHAnsi"/>
          <w:sz w:val="24"/>
          <w:szCs w:val="24"/>
        </w:rPr>
        <w:t>m.in.:</w:t>
      </w:r>
    </w:p>
    <w:p w:rsidR="009134D7" w:rsidRPr="005C11C4" w:rsidRDefault="67A61470" w:rsidP="007A2ED4">
      <w:pPr>
        <w:pStyle w:val="Normal0"/>
        <w:numPr>
          <w:ilvl w:val="0"/>
          <w:numId w:val="5"/>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themeColor="text1"/>
          <w:sz w:val="24"/>
          <w:szCs w:val="24"/>
        </w:rPr>
        <w:t>analizę poziomu osiągnięcia docelowych wartości wskaźników (mierników) celów szczegółowych i działań programu;</w:t>
      </w:r>
    </w:p>
    <w:p w:rsidR="009134D7" w:rsidRPr="005C11C4" w:rsidRDefault="00534739" w:rsidP="007A2ED4">
      <w:pPr>
        <w:pStyle w:val="Normal0"/>
        <w:numPr>
          <w:ilvl w:val="0"/>
          <w:numId w:val="5"/>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 xml:space="preserve">informacje o </w:t>
      </w:r>
      <w:r w:rsidR="00375E7A" w:rsidRPr="005C11C4">
        <w:rPr>
          <w:rFonts w:asciiTheme="minorHAnsi" w:hAnsiTheme="minorHAnsi" w:cstheme="minorHAnsi"/>
          <w:color w:val="000000"/>
          <w:sz w:val="24"/>
          <w:szCs w:val="24"/>
        </w:rPr>
        <w:t>kluczow</w:t>
      </w:r>
      <w:r w:rsidRPr="005C11C4">
        <w:rPr>
          <w:rFonts w:asciiTheme="minorHAnsi" w:hAnsiTheme="minorHAnsi" w:cstheme="minorHAnsi"/>
          <w:color w:val="000000"/>
          <w:sz w:val="24"/>
          <w:szCs w:val="24"/>
        </w:rPr>
        <w:t>ych</w:t>
      </w:r>
      <w:r w:rsidR="00375E7A" w:rsidRPr="005C11C4">
        <w:rPr>
          <w:rFonts w:asciiTheme="minorHAnsi" w:hAnsiTheme="minorHAnsi" w:cstheme="minorHAnsi"/>
          <w:color w:val="000000"/>
          <w:sz w:val="24"/>
          <w:szCs w:val="24"/>
        </w:rPr>
        <w:t xml:space="preserve"> projekt</w:t>
      </w:r>
      <w:r w:rsidRPr="005C11C4">
        <w:rPr>
          <w:rFonts w:asciiTheme="minorHAnsi" w:hAnsiTheme="minorHAnsi" w:cstheme="minorHAnsi"/>
          <w:color w:val="000000"/>
          <w:sz w:val="24"/>
          <w:szCs w:val="24"/>
        </w:rPr>
        <w:t>ach</w:t>
      </w:r>
      <w:r w:rsidR="00375E7A" w:rsidRPr="005C11C4">
        <w:rPr>
          <w:rFonts w:asciiTheme="minorHAnsi" w:hAnsiTheme="minorHAnsi" w:cstheme="minorHAnsi"/>
          <w:color w:val="000000"/>
          <w:sz w:val="24"/>
          <w:szCs w:val="24"/>
        </w:rPr>
        <w:t xml:space="preserve"> zrealizowan</w:t>
      </w:r>
      <w:r w:rsidRPr="005C11C4">
        <w:rPr>
          <w:rFonts w:asciiTheme="minorHAnsi" w:hAnsiTheme="minorHAnsi" w:cstheme="minorHAnsi"/>
          <w:color w:val="000000"/>
          <w:sz w:val="24"/>
          <w:szCs w:val="24"/>
        </w:rPr>
        <w:t>ych</w:t>
      </w:r>
      <w:r w:rsidR="00375E7A" w:rsidRPr="005C11C4">
        <w:rPr>
          <w:rFonts w:asciiTheme="minorHAnsi" w:hAnsiTheme="minorHAnsi" w:cstheme="minorHAnsi"/>
          <w:color w:val="000000"/>
          <w:sz w:val="24"/>
          <w:szCs w:val="24"/>
        </w:rPr>
        <w:t xml:space="preserve"> w danym okresie sprawozdawczym;</w:t>
      </w:r>
    </w:p>
    <w:p w:rsidR="009134D7" w:rsidRPr="005C11C4" w:rsidRDefault="00375E7A" w:rsidP="007A2ED4">
      <w:pPr>
        <w:pStyle w:val="Normal0"/>
        <w:numPr>
          <w:ilvl w:val="0"/>
          <w:numId w:val="5"/>
        </w:numPr>
        <w:pBdr>
          <w:top w:val="nil"/>
          <w:left w:val="nil"/>
          <w:bottom w:val="nil"/>
          <w:right w:val="nil"/>
          <w:between w:val="nil"/>
        </w:pBdr>
        <w:spacing w:before="120" w:after="120" w:line="240" w:lineRule="auto"/>
        <w:jc w:val="left"/>
        <w:rPr>
          <w:rFonts w:asciiTheme="minorHAnsi" w:hAnsiTheme="minorHAnsi" w:cstheme="minorHAnsi"/>
          <w:color w:val="000000"/>
          <w:sz w:val="24"/>
          <w:szCs w:val="24"/>
        </w:rPr>
      </w:pPr>
      <w:r w:rsidRPr="005C11C4">
        <w:rPr>
          <w:rFonts w:asciiTheme="minorHAnsi" w:hAnsiTheme="minorHAnsi" w:cstheme="minorHAnsi"/>
          <w:color w:val="000000"/>
          <w:sz w:val="24"/>
          <w:szCs w:val="24"/>
        </w:rPr>
        <w:t>określenie zmaterializowanych ryzyk o poziomie wysokim i bardzo wysokim, które wpływają na osiągnięcie celów i działań</w:t>
      </w:r>
      <w:r w:rsidR="00E36F79" w:rsidRPr="005C11C4">
        <w:rPr>
          <w:rFonts w:asciiTheme="minorHAnsi" w:hAnsiTheme="minorHAnsi" w:cstheme="minorHAnsi"/>
          <w:color w:val="000000"/>
          <w:sz w:val="24"/>
          <w:szCs w:val="24"/>
        </w:rPr>
        <w:t xml:space="preserve"> (wykaz zidentyfikowanych ryzyk – załącznik nr 4)</w:t>
      </w:r>
      <w:r w:rsidRPr="005C11C4">
        <w:rPr>
          <w:rFonts w:asciiTheme="minorHAnsi" w:hAnsiTheme="minorHAnsi" w:cstheme="minorHAnsi"/>
          <w:color w:val="000000"/>
          <w:sz w:val="24"/>
          <w:szCs w:val="24"/>
        </w:rPr>
        <w:t>;</w:t>
      </w:r>
    </w:p>
    <w:p w:rsidR="009134D7" w:rsidRPr="005C11C4" w:rsidRDefault="00375E7A" w:rsidP="007A2ED4">
      <w:pPr>
        <w:pStyle w:val="Normal0"/>
        <w:numPr>
          <w:ilvl w:val="0"/>
          <w:numId w:val="5"/>
        </w:numPr>
        <w:pBdr>
          <w:top w:val="nil"/>
          <w:left w:val="nil"/>
          <w:bottom w:val="nil"/>
          <w:right w:val="nil"/>
          <w:between w:val="nil"/>
        </w:pBdr>
        <w:spacing w:before="120" w:after="120" w:line="240" w:lineRule="auto"/>
        <w:ind w:left="357" w:hanging="357"/>
        <w:jc w:val="left"/>
        <w:rPr>
          <w:rFonts w:asciiTheme="minorHAnsi" w:hAnsiTheme="minorHAnsi" w:cstheme="minorHAnsi"/>
          <w:b/>
          <w:color w:val="000000"/>
          <w:sz w:val="24"/>
          <w:szCs w:val="24"/>
        </w:rPr>
      </w:pPr>
      <w:r w:rsidRPr="005C11C4">
        <w:rPr>
          <w:rFonts w:asciiTheme="minorHAnsi" w:hAnsiTheme="minorHAnsi" w:cstheme="minorHAnsi"/>
          <w:color w:val="000000"/>
          <w:sz w:val="24"/>
          <w:szCs w:val="24"/>
        </w:rPr>
        <w:t>wnioski wynikające z przeprowadzonej analizy poziomu osiągnięcia docelowych wartości wskaźników (mierników) celów i działań, istotne z perspektywy dalszego wdrażania programu;</w:t>
      </w:r>
    </w:p>
    <w:p w:rsidR="00194FDF" w:rsidRPr="005C11C4" w:rsidRDefault="00375E7A" w:rsidP="007A2ED4">
      <w:pPr>
        <w:pStyle w:val="Normal0"/>
        <w:numPr>
          <w:ilvl w:val="0"/>
          <w:numId w:val="5"/>
        </w:numPr>
        <w:pBdr>
          <w:top w:val="nil"/>
          <w:left w:val="nil"/>
          <w:bottom w:val="nil"/>
          <w:right w:val="nil"/>
          <w:between w:val="nil"/>
        </w:pBdr>
        <w:spacing w:before="120" w:after="120" w:line="240" w:lineRule="auto"/>
        <w:ind w:left="357" w:hanging="357"/>
        <w:jc w:val="left"/>
        <w:rPr>
          <w:rFonts w:asciiTheme="minorHAnsi" w:hAnsiTheme="minorHAnsi" w:cstheme="minorHAnsi"/>
          <w:b/>
          <w:color w:val="000000"/>
          <w:sz w:val="24"/>
          <w:szCs w:val="24"/>
        </w:rPr>
      </w:pPr>
      <w:r w:rsidRPr="005C11C4">
        <w:rPr>
          <w:rFonts w:asciiTheme="minorHAnsi" w:hAnsiTheme="minorHAnsi" w:cstheme="minorHAnsi"/>
          <w:color w:val="000000"/>
          <w:sz w:val="24"/>
          <w:szCs w:val="24"/>
        </w:rPr>
        <w:t>rekomendacje co do potrzebnych działań lub projektów uzupełniających.</w:t>
      </w:r>
    </w:p>
    <w:p w:rsidR="00194FDF" w:rsidRPr="005C11C4" w:rsidRDefault="00194FDF"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Ponadto, do 31 lipca każdego roku, będzie przygotowywane i przekazywane Radzie programu półroczne sprawozdania z realizacji programu, na podstawie sprawozdań wewnętrznych realizatorów programu oraz partnerów zewnętrznych.</w:t>
      </w:r>
    </w:p>
    <w:p w:rsidR="00394261"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Raporty będą publicznie dostępne. Na podstawie </w:t>
      </w:r>
      <w:r w:rsidR="00534739" w:rsidRPr="005C11C4">
        <w:rPr>
          <w:rFonts w:asciiTheme="minorHAnsi" w:hAnsiTheme="minorHAnsi" w:cstheme="minorHAnsi"/>
          <w:sz w:val="24"/>
          <w:szCs w:val="24"/>
        </w:rPr>
        <w:t xml:space="preserve">rekomendacji z </w:t>
      </w:r>
      <w:r w:rsidRPr="005C11C4">
        <w:rPr>
          <w:rFonts w:asciiTheme="minorHAnsi" w:hAnsiTheme="minorHAnsi" w:cstheme="minorHAnsi"/>
          <w:sz w:val="24"/>
          <w:szCs w:val="24"/>
        </w:rPr>
        <w:t xml:space="preserve">monitoringu i ewaluacji </w:t>
      </w:r>
      <w:r w:rsidR="00534739" w:rsidRPr="005C11C4">
        <w:rPr>
          <w:rFonts w:asciiTheme="minorHAnsi" w:hAnsiTheme="minorHAnsi" w:cstheme="minorHAnsi"/>
          <w:sz w:val="24"/>
          <w:szCs w:val="24"/>
        </w:rPr>
        <w:t xml:space="preserve">bieżącej </w:t>
      </w:r>
      <w:r w:rsidRPr="005C11C4">
        <w:rPr>
          <w:rFonts w:asciiTheme="minorHAnsi" w:hAnsiTheme="minorHAnsi" w:cstheme="minorHAnsi"/>
          <w:sz w:val="24"/>
          <w:szCs w:val="24"/>
        </w:rPr>
        <w:t xml:space="preserve">programu </w:t>
      </w:r>
      <w:r w:rsidR="00534739" w:rsidRPr="005C11C4">
        <w:rPr>
          <w:rFonts w:asciiTheme="minorHAnsi" w:hAnsiTheme="minorHAnsi" w:cstheme="minorHAnsi"/>
          <w:sz w:val="24"/>
          <w:szCs w:val="24"/>
        </w:rPr>
        <w:t xml:space="preserve">Rada programu może </w:t>
      </w:r>
      <w:r w:rsidRPr="005C11C4">
        <w:rPr>
          <w:rFonts w:asciiTheme="minorHAnsi" w:hAnsiTheme="minorHAnsi" w:cstheme="minorHAnsi"/>
          <w:sz w:val="24"/>
          <w:szCs w:val="24"/>
        </w:rPr>
        <w:t>podejm</w:t>
      </w:r>
      <w:r w:rsidR="00534739" w:rsidRPr="005C11C4">
        <w:rPr>
          <w:rFonts w:asciiTheme="minorHAnsi" w:hAnsiTheme="minorHAnsi" w:cstheme="minorHAnsi"/>
          <w:sz w:val="24"/>
          <w:szCs w:val="24"/>
        </w:rPr>
        <w:t>ować</w:t>
      </w:r>
      <w:r w:rsidRPr="005C11C4">
        <w:rPr>
          <w:rFonts w:asciiTheme="minorHAnsi" w:hAnsiTheme="minorHAnsi" w:cstheme="minorHAnsi"/>
          <w:sz w:val="24"/>
          <w:szCs w:val="24"/>
        </w:rPr>
        <w:t xml:space="preserve"> decyzje o aktualizacji jego zapisó</w:t>
      </w:r>
      <w:r w:rsidR="003D5D26" w:rsidRPr="005C11C4">
        <w:rPr>
          <w:rFonts w:asciiTheme="minorHAnsi" w:hAnsiTheme="minorHAnsi" w:cstheme="minorHAnsi"/>
          <w:sz w:val="24"/>
          <w:szCs w:val="24"/>
        </w:rPr>
        <w:t>w.</w:t>
      </w:r>
    </w:p>
    <w:p w:rsidR="009134D7" w:rsidRPr="005C11C4" w:rsidRDefault="009134D7" w:rsidP="000B1D85">
      <w:pPr>
        <w:pStyle w:val="Normal0"/>
        <w:spacing w:before="120" w:after="120" w:line="240" w:lineRule="auto"/>
        <w:jc w:val="left"/>
        <w:rPr>
          <w:rStyle w:val="Odwoaniedokomentarza"/>
          <w:rFonts w:asciiTheme="minorHAnsi" w:eastAsiaTheme="minorEastAsia" w:hAnsiTheme="minorHAnsi" w:cstheme="minorHAnsi"/>
        </w:rPr>
      </w:pPr>
    </w:p>
    <w:p w:rsidR="009134D7" w:rsidRPr="005C11C4" w:rsidRDefault="00375E7A" w:rsidP="000B1D85">
      <w:pPr>
        <w:pStyle w:val="Nagwek2"/>
        <w:spacing w:before="120" w:after="120" w:line="240" w:lineRule="auto"/>
        <w:jc w:val="left"/>
        <w:rPr>
          <w:rFonts w:asciiTheme="minorHAnsi" w:hAnsiTheme="minorHAnsi" w:cstheme="minorHAnsi"/>
          <w:sz w:val="24"/>
          <w:szCs w:val="24"/>
        </w:rPr>
      </w:pPr>
      <w:bookmarkStart w:id="39" w:name="_Toc77067286"/>
      <w:r w:rsidRPr="005C11C4">
        <w:rPr>
          <w:rFonts w:asciiTheme="minorHAnsi" w:hAnsiTheme="minorHAnsi" w:cstheme="minorHAnsi"/>
          <w:sz w:val="24"/>
          <w:szCs w:val="24"/>
        </w:rPr>
        <w:t>Komunikowanie programu</w:t>
      </w:r>
      <w:bookmarkEnd w:id="39"/>
    </w:p>
    <w:p w:rsidR="009134D7" w:rsidRPr="005C11C4" w:rsidRDefault="32EC8559"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Realizacja </w:t>
      </w:r>
      <w:r w:rsidR="00A514FF" w:rsidRPr="005C11C4">
        <w:rPr>
          <w:rFonts w:asciiTheme="minorHAnsi" w:hAnsiTheme="minorHAnsi" w:cstheme="minorHAnsi"/>
          <w:sz w:val="24"/>
          <w:szCs w:val="24"/>
        </w:rPr>
        <w:t>„</w:t>
      </w:r>
      <w:r w:rsidRPr="005C11C4">
        <w:rPr>
          <w:rFonts w:asciiTheme="minorHAnsi" w:hAnsiTheme="minorHAnsi" w:cstheme="minorHAnsi"/>
          <w:sz w:val="24"/>
          <w:szCs w:val="24"/>
        </w:rPr>
        <w:t xml:space="preserve">Programu </w:t>
      </w:r>
      <w:r w:rsidR="00A514FF" w:rsidRPr="005C11C4">
        <w:rPr>
          <w:rFonts w:asciiTheme="minorHAnsi" w:hAnsiTheme="minorHAnsi" w:cstheme="minorHAnsi"/>
          <w:sz w:val="24"/>
          <w:szCs w:val="24"/>
        </w:rPr>
        <w:t>w</w:t>
      </w:r>
      <w:r w:rsidRPr="005C11C4">
        <w:rPr>
          <w:rFonts w:asciiTheme="minorHAnsi" w:hAnsiTheme="minorHAnsi" w:cstheme="minorHAnsi"/>
          <w:sz w:val="24"/>
          <w:szCs w:val="24"/>
        </w:rPr>
        <w:t>spólnota</w:t>
      </w:r>
      <w:r w:rsidR="00A514FF" w:rsidRPr="005C11C4">
        <w:rPr>
          <w:rFonts w:asciiTheme="minorHAnsi" w:hAnsiTheme="minorHAnsi" w:cstheme="minorHAnsi"/>
          <w:sz w:val="24"/>
          <w:szCs w:val="24"/>
        </w:rPr>
        <w:t>”</w:t>
      </w:r>
      <w:r w:rsidRPr="005C11C4">
        <w:rPr>
          <w:rFonts w:asciiTheme="minorHAnsi" w:hAnsiTheme="minorHAnsi" w:cstheme="minorHAnsi"/>
          <w:sz w:val="24"/>
          <w:szCs w:val="24"/>
        </w:rPr>
        <w:t xml:space="preserve"> wspierana będzie przez system komunikacji wewnętrznej i zewnętrznej oparty na narzędziach istniejących ju</w:t>
      </w:r>
      <w:r w:rsidR="00A4192C">
        <w:rPr>
          <w:rFonts w:asciiTheme="minorHAnsi" w:hAnsiTheme="minorHAnsi" w:cstheme="minorHAnsi"/>
          <w:sz w:val="24"/>
          <w:szCs w:val="24"/>
        </w:rPr>
        <w:t>ż w Urzędzie m.st. Warszawy – w </w:t>
      </w:r>
      <w:r w:rsidRPr="005C11C4">
        <w:rPr>
          <w:rFonts w:asciiTheme="minorHAnsi" w:hAnsiTheme="minorHAnsi" w:cstheme="minorHAnsi"/>
          <w:sz w:val="24"/>
          <w:szCs w:val="24"/>
        </w:rPr>
        <w:t xml:space="preserve">szczególności </w:t>
      </w:r>
      <w:r w:rsidR="008826C2" w:rsidRPr="005C11C4">
        <w:rPr>
          <w:rFonts w:asciiTheme="minorHAnsi" w:hAnsiTheme="minorHAnsi" w:cstheme="minorHAnsi"/>
          <w:sz w:val="24"/>
          <w:szCs w:val="24"/>
        </w:rPr>
        <w:t xml:space="preserve">na </w:t>
      </w:r>
      <w:r w:rsidRPr="005C11C4">
        <w:rPr>
          <w:rFonts w:asciiTheme="minorHAnsi" w:hAnsiTheme="minorHAnsi" w:cstheme="minorHAnsi"/>
          <w:sz w:val="24"/>
          <w:szCs w:val="24"/>
        </w:rPr>
        <w:t>stron</w:t>
      </w:r>
      <w:r w:rsidR="008826C2" w:rsidRPr="005C11C4">
        <w:rPr>
          <w:rFonts w:asciiTheme="minorHAnsi" w:hAnsiTheme="minorHAnsi" w:cstheme="minorHAnsi"/>
          <w:sz w:val="24"/>
          <w:szCs w:val="24"/>
        </w:rPr>
        <w:t>ach</w:t>
      </w:r>
      <w:r w:rsidRPr="005C11C4">
        <w:rPr>
          <w:rFonts w:asciiTheme="minorHAnsi" w:hAnsiTheme="minorHAnsi" w:cstheme="minorHAnsi"/>
          <w:sz w:val="24"/>
          <w:szCs w:val="24"/>
        </w:rPr>
        <w:t xml:space="preserve"> </w:t>
      </w:r>
      <w:r w:rsidR="008826C2" w:rsidRPr="005C11C4">
        <w:rPr>
          <w:rFonts w:asciiTheme="minorHAnsi" w:hAnsiTheme="minorHAnsi" w:cstheme="minorHAnsi"/>
          <w:sz w:val="24"/>
          <w:szCs w:val="24"/>
        </w:rPr>
        <w:t>poświęconych strategii rozwoju miasta oraz</w:t>
      </w:r>
      <w:r w:rsidRPr="005C11C4">
        <w:rPr>
          <w:rFonts w:asciiTheme="minorHAnsi" w:hAnsiTheme="minorHAnsi" w:cstheme="minorHAnsi"/>
          <w:sz w:val="24"/>
          <w:szCs w:val="24"/>
        </w:rPr>
        <w:t xml:space="preserve"> wsparci</w:t>
      </w:r>
      <w:r w:rsidR="008826C2" w:rsidRPr="005C11C4">
        <w:rPr>
          <w:rFonts w:asciiTheme="minorHAnsi" w:hAnsiTheme="minorHAnsi" w:cstheme="minorHAnsi"/>
          <w:sz w:val="24"/>
          <w:szCs w:val="24"/>
        </w:rPr>
        <w:t>u</w:t>
      </w:r>
      <w:r w:rsidRPr="005C11C4">
        <w:rPr>
          <w:rFonts w:asciiTheme="minorHAnsi" w:hAnsiTheme="minorHAnsi" w:cstheme="minorHAnsi"/>
          <w:sz w:val="24"/>
          <w:szCs w:val="24"/>
        </w:rPr>
        <w:t xml:space="preserve"> oddolnych działań mieszkanek i mieszkańców Warszawy, stron</w:t>
      </w:r>
      <w:r w:rsidR="008826C2" w:rsidRPr="005C11C4">
        <w:rPr>
          <w:rFonts w:asciiTheme="minorHAnsi" w:hAnsiTheme="minorHAnsi" w:cstheme="minorHAnsi"/>
          <w:sz w:val="24"/>
          <w:szCs w:val="24"/>
        </w:rPr>
        <w:t>ach</w:t>
      </w:r>
      <w:r w:rsidRPr="005C11C4">
        <w:rPr>
          <w:rFonts w:asciiTheme="minorHAnsi" w:hAnsiTheme="minorHAnsi" w:cstheme="minorHAnsi"/>
          <w:sz w:val="24"/>
          <w:szCs w:val="24"/>
        </w:rPr>
        <w:t xml:space="preserve"> urzędów dzielnic, profil</w:t>
      </w:r>
      <w:r w:rsidR="008826C2" w:rsidRPr="005C11C4">
        <w:rPr>
          <w:rFonts w:asciiTheme="minorHAnsi" w:hAnsiTheme="minorHAnsi" w:cstheme="minorHAnsi"/>
          <w:sz w:val="24"/>
          <w:szCs w:val="24"/>
        </w:rPr>
        <w:t>ach</w:t>
      </w:r>
      <w:r w:rsidR="00A4192C">
        <w:rPr>
          <w:rFonts w:asciiTheme="minorHAnsi" w:hAnsiTheme="minorHAnsi" w:cstheme="minorHAnsi"/>
          <w:sz w:val="24"/>
          <w:szCs w:val="24"/>
        </w:rPr>
        <w:t xml:space="preserve"> Urzędu w </w:t>
      </w:r>
      <w:r w:rsidRPr="005C11C4">
        <w:rPr>
          <w:rFonts w:asciiTheme="minorHAnsi" w:hAnsiTheme="minorHAnsi" w:cstheme="minorHAnsi"/>
          <w:sz w:val="24"/>
          <w:szCs w:val="24"/>
        </w:rPr>
        <w:t xml:space="preserve">portalach społecznościowych, a także za pośrednictwem materiałów dystrybuowanych m.in. </w:t>
      </w:r>
      <w:r w:rsidR="005638C2" w:rsidRPr="005C11C4">
        <w:rPr>
          <w:rFonts w:asciiTheme="minorHAnsi" w:hAnsiTheme="minorHAnsi" w:cstheme="minorHAnsi"/>
          <w:sz w:val="24"/>
          <w:szCs w:val="24"/>
        </w:rPr>
        <w:t>w</w:t>
      </w:r>
      <w:r w:rsidRPr="005C11C4">
        <w:rPr>
          <w:rFonts w:asciiTheme="minorHAnsi" w:hAnsiTheme="minorHAnsi" w:cstheme="minorHAnsi"/>
          <w:sz w:val="24"/>
          <w:szCs w:val="24"/>
        </w:rPr>
        <w:t xml:space="preserve"> Miejsc</w:t>
      </w:r>
      <w:r w:rsidR="005638C2" w:rsidRPr="005C11C4">
        <w:rPr>
          <w:rFonts w:asciiTheme="minorHAnsi" w:hAnsiTheme="minorHAnsi" w:cstheme="minorHAnsi"/>
          <w:sz w:val="24"/>
          <w:szCs w:val="24"/>
        </w:rPr>
        <w:t>ach</w:t>
      </w:r>
      <w:r w:rsidRPr="005C11C4">
        <w:rPr>
          <w:rFonts w:asciiTheme="minorHAnsi" w:hAnsiTheme="minorHAnsi" w:cstheme="minorHAnsi"/>
          <w:sz w:val="24"/>
          <w:szCs w:val="24"/>
        </w:rPr>
        <w:t xml:space="preserve"> Aktywności Lokalnej. </w:t>
      </w:r>
    </w:p>
    <w:p w:rsidR="009134D7" w:rsidRPr="005C11C4" w:rsidRDefault="00375E7A" w:rsidP="000B1D85">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 xml:space="preserve">Komunikacja wewnętrzna skierowana będzie do pracowników biur Urzędu m.st. Warszawy, urzędów dzielnic i miejskich jednostek organizacyjnych, a jej rolą będzie informowanie o aktualnych działaniach i promowanie </w:t>
      </w:r>
      <w:r w:rsidR="00FC7DE0" w:rsidRPr="005C11C4">
        <w:rPr>
          <w:rFonts w:asciiTheme="minorHAnsi" w:hAnsiTheme="minorHAnsi" w:cstheme="minorHAnsi"/>
          <w:sz w:val="24"/>
          <w:szCs w:val="24"/>
        </w:rPr>
        <w:t>p</w:t>
      </w:r>
      <w:r w:rsidRPr="005C11C4">
        <w:rPr>
          <w:rFonts w:asciiTheme="minorHAnsi" w:hAnsiTheme="minorHAnsi" w:cstheme="minorHAnsi"/>
          <w:sz w:val="24"/>
          <w:szCs w:val="24"/>
        </w:rPr>
        <w:t>rogramu, zachęcanie do uczestnictwa w projektach skierowanych do wewnątrz urzędu oraz umożliwienie zaangażowania w realizację programu.</w:t>
      </w:r>
    </w:p>
    <w:p w:rsidR="00625FAB" w:rsidRDefault="00375E7A" w:rsidP="00DF1084">
      <w:pPr>
        <w:pStyle w:val="Normal0"/>
        <w:spacing w:before="120" w:after="120" w:line="240" w:lineRule="auto"/>
        <w:jc w:val="left"/>
        <w:rPr>
          <w:rFonts w:asciiTheme="minorHAnsi" w:hAnsiTheme="minorHAnsi" w:cstheme="minorHAnsi"/>
          <w:sz w:val="24"/>
          <w:szCs w:val="24"/>
        </w:rPr>
      </w:pPr>
      <w:r w:rsidRPr="005C11C4">
        <w:rPr>
          <w:rFonts w:asciiTheme="minorHAnsi" w:hAnsiTheme="minorHAnsi" w:cstheme="minorHAnsi"/>
          <w:sz w:val="24"/>
          <w:szCs w:val="24"/>
        </w:rPr>
        <w:t>Komunikacja zewnętrzna skierowana będzie do mieszkańców i użytkowników Warszawy, a jej rolą będzie zachęcanie ich do włączania się w inicjatywy przewidziane w </w:t>
      </w:r>
      <w:r w:rsidR="00FC7DE0" w:rsidRPr="005C11C4">
        <w:rPr>
          <w:rFonts w:asciiTheme="minorHAnsi" w:hAnsiTheme="minorHAnsi" w:cstheme="minorHAnsi"/>
          <w:sz w:val="24"/>
          <w:szCs w:val="24"/>
        </w:rPr>
        <w:t>p</w:t>
      </w:r>
      <w:r w:rsidRPr="005C11C4">
        <w:rPr>
          <w:rFonts w:asciiTheme="minorHAnsi" w:hAnsiTheme="minorHAnsi" w:cstheme="minorHAnsi"/>
          <w:sz w:val="24"/>
          <w:szCs w:val="24"/>
        </w:rPr>
        <w:t xml:space="preserve">rogramie oraz </w:t>
      </w:r>
      <w:r w:rsidRPr="005C11C4">
        <w:rPr>
          <w:rFonts w:asciiTheme="minorHAnsi" w:hAnsiTheme="minorHAnsi" w:cstheme="minorHAnsi"/>
          <w:sz w:val="24"/>
          <w:szCs w:val="24"/>
        </w:rPr>
        <w:lastRenderedPageBreak/>
        <w:t>w rozwój miasta w ogóle. Do mieszkańców i użytkowników Warszawy nie rzadziej raz w roku skierowane będą również komunikaty dotyczące kluczowych projektów realizowanych w poszczególnych latach wraz ze wskazaniem możliwości udziału w nich oraz na bieżąco w okresie realizacji projektów, w których możliwy jest udział mieszkańców – zaproszenia do uczestnictwa. Corocznie publikowany będzie również raport z realizacji programu.</w:t>
      </w: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bookmarkStart w:id="40" w:name="_Toc71836127"/>
      <w:bookmarkStart w:id="41" w:name="_Toc39524188"/>
      <w:bookmarkStart w:id="42" w:name="_Toc41148037"/>
      <w:bookmarkStart w:id="43" w:name="_Toc41221171"/>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8A191F" w:rsidRDefault="008A191F" w:rsidP="00392F07">
      <w:pPr>
        <w:keepNext/>
        <w:keepLines/>
        <w:spacing w:before="120" w:after="120" w:line="240" w:lineRule="auto"/>
        <w:jc w:val="left"/>
        <w:outlineLvl w:val="0"/>
        <w:rPr>
          <w:rFonts w:ascii="Calibri Light" w:eastAsia="Times New Roman" w:hAnsi="Calibri Light" w:cs="Calibri Light"/>
          <w:color w:val="297FD5"/>
          <w:sz w:val="32"/>
          <w:szCs w:val="32"/>
          <w:lang w:eastAsia="en-US"/>
        </w:rPr>
      </w:pPr>
    </w:p>
    <w:p w:rsidR="00392F07" w:rsidRPr="00392F07" w:rsidRDefault="00392F07" w:rsidP="008A191F">
      <w:pPr>
        <w:keepNext/>
        <w:keepLines/>
        <w:spacing w:before="120" w:after="120" w:line="240" w:lineRule="auto"/>
        <w:jc w:val="left"/>
        <w:outlineLvl w:val="0"/>
        <w:rPr>
          <w:rFonts w:ascii="Calibri Light" w:eastAsia="Times New Roman" w:hAnsi="Calibri Light" w:cs="Calibri Light"/>
          <w:spacing w:val="-10"/>
          <w:kern w:val="28"/>
          <w:sz w:val="56"/>
          <w:szCs w:val="56"/>
          <w:lang w:eastAsia="en-US"/>
        </w:rPr>
      </w:pPr>
      <w:r w:rsidRPr="00392F07">
        <w:rPr>
          <w:rFonts w:ascii="Calibri Light" w:eastAsia="Times New Roman" w:hAnsi="Calibri Light" w:cs="Calibri Light"/>
          <w:color w:val="297FD5"/>
          <w:sz w:val="32"/>
          <w:szCs w:val="32"/>
          <w:lang w:eastAsia="en-US"/>
        </w:rPr>
        <w:t>Załącznik 1. Diagnoza strategiczna do „Programu wspólnota”</w:t>
      </w:r>
      <w:bookmarkEnd w:id="40"/>
      <w:r w:rsidR="008A191F" w:rsidRPr="00392F07">
        <w:rPr>
          <w:rFonts w:ascii="Calibri Light" w:eastAsia="Times New Roman" w:hAnsi="Calibri Light" w:cs="Calibri Light"/>
          <w:spacing w:val="-10"/>
          <w:kern w:val="28"/>
          <w:sz w:val="56"/>
          <w:szCs w:val="56"/>
          <w:lang w:eastAsia="en-US"/>
        </w:rPr>
        <w:t xml:space="preserve"> </w:t>
      </w:r>
    </w:p>
    <w:bookmarkEnd w:id="41"/>
    <w:bookmarkEnd w:id="42"/>
    <w:bookmarkEnd w:id="43"/>
    <w:p w:rsidR="00392F07" w:rsidRPr="00392F07" w:rsidRDefault="00392F07" w:rsidP="00392F07">
      <w:pPr>
        <w:spacing w:after="0" w:line="240" w:lineRule="auto"/>
        <w:contextualSpacing/>
        <w:jc w:val="left"/>
        <w:rPr>
          <w:rFonts w:ascii="Calibri Light" w:eastAsia="Times New Roman" w:hAnsi="Calibri Light" w:cs="Calibri Light"/>
          <w:spacing w:val="-10"/>
          <w:kern w:val="28"/>
          <w:sz w:val="56"/>
          <w:szCs w:val="56"/>
          <w:lang w:eastAsia="en-US"/>
        </w:rPr>
      </w:pPr>
    </w:p>
    <w:p w:rsidR="00392F07" w:rsidRPr="00392F07" w:rsidRDefault="00392F07" w:rsidP="00392F07">
      <w:pPr>
        <w:jc w:val="left"/>
        <w:rPr>
          <w:rFonts w:ascii="Calibri Light" w:hAnsi="Calibri Light" w:cs="Calibri Light"/>
          <w:lang w:eastAsia="en-US"/>
        </w:rPr>
      </w:pPr>
    </w:p>
    <w:sdt>
      <w:sdtPr>
        <w:rPr>
          <w:rFonts w:cs="Calibri Light"/>
          <w:sz w:val="24"/>
          <w:szCs w:val="24"/>
          <w:lang w:eastAsia="en-US"/>
        </w:rPr>
        <w:id w:val="1129057790"/>
        <w:docPartObj>
          <w:docPartGallery w:val="Table of Contents"/>
          <w:docPartUnique/>
        </w:docPartObj>
      </w:sdtPr>
      <w:sdtEndPr>
        <w:rPr>
          <w:bCs/>
        </w:rPr>
      </w:sdtEndPr>
      <w:sdtContent>
        <w:p w:rsidR="00392F07" w:rsidRPr="00392F07" w:rsidRDefault="00392F07" w:rsidP="00392F07">
          <w:pPr>
            <w:keepNext/>
            <w:keepLines/>
            <w:spacing w:before="120" w:after="120" w:line="360" w:lineRule="auto"/>
            <w:jc w:val="left"/>
            <w:rPr>
              <w:rFonts w:ascii="Calibri Light" w:eastAsia="Times New Roman" w:hAnsi="Calibri Light" w:cs="Calibri Light"/>
              <w:bCs/>
              <w:sz w:val="24"/>
              <w:szCs w:val="24"/>
            </w:rPr>
          </w:pPr>
          <w:r w:rsidRPr="00392F07">
            <w:rPr>
              <w:rFonts w:ascii="Calibri Light" w:eastAsia="Times New Roman" w:hAnsi="Calibri Light" w:cs="Calibri Light"/>
              <w:bCs/>
              <w:sz w:val="24"/>
              <w:szCs w:val="24"/>
            </w:rPr>
            <w:t>Spis treści</w:t>
          </w:r>
        </w:p>
        <w:p w:rsidR="00392F07" w:rsidRPr="00392F07" w:rsidRDefault="00392F07" w:rsidP="00392F07">
          <w:pPr>
            <w:tabs>
              <w:tab w:val="right" w:leader="dot" w:pos="9288"/>
            </w:tabs>
            <w:spacing w:after="100"/>
            <w:jc w:val="left"/>
            <w:rPr>
              <w:rFonts w:ascii="Calibri Light" w:eastAsia="Times New Roman" w:hAnsi="Calibri Light" w:cs="Calibri Light"/>
              <w:bCs/>
              <w:noProof/>
              <w:sz w:val="24"/>
              <w:szCs w:val="24"/>
            </w:rPr>
          </w:pPr>
          <w:r w:rsidRPr="00392F07">
            <w:rPr>
              <w:rFonts w:ascii="Calibri Light" w:hAnsi="Calibri Light" w:cs="Calibri Light"/>
              <w:bCs/>
              <w:sz w:val="24"/>
              <w:szCs w:val="24"/>
              <w:lang w:eastAsia="en-US"/>
            </w:rPr>
            <w:fldChar w:fldCharType="begin"/>
          </w:r>
          <w:r w:rsidRPr="00392F07">
            <w:rPr>
              <w:rFonts w:ascii="Calibri Light" w:hAnsi="Calibri Light" w:cs="Calibri Light"/>
              <w:bCs/>
              <w:sz w:val="24"/>
              <w:szCs w:val="24"/>
              <w:lang w:eastAsia="en-US"/>
            </w:rPr>
            <w:instrText xml:space="preserve"> TOC \o "1-3" \h \z \u </w:instrText>
          </w:r>
          <w:r w:rsidRPr="00392F07">
            <w:rPr>
              <w:rFonts w:ascii="Calibri Light" w:hAnsi="Calibri Light" w:cs="Calibri Light"/>
              <w:bCs/>
              <w:sz w:val="24"/>
              <w:szCs w:val="24"/>
              <w:lang w:eastAsia="en-US"/>
            </w:rPr>
            <w:fldChar w:fldCharType="separate"/>
          </w:r>
          <w:hyperlink w:anchor="_Toc57314964" w:history="1">
            <w:r w:rsidRPr="00392F07">
              <w:rPr>
                <w:rFonts w:ascii="Calibri Light" w:hAnsi="Calibri Light" w:cs="Calibri Light"/>
                <w:bCs/>
                <w:noProof/>
                <w:color w:val="0000FF"/>
                <w:sz w:val="24"/>
                <w:szCs w:val="24"/>
                <w:u w:val="single"/>
                <w:lang w:eastAsia="en-US"/>
              </w:rPr>
              <w:t>Założenia programu i powiązania z celami Strategii #Warszawa2030</w:t>
            </w:r>
            <w:r w:rsidRPr="00392F07">
              <w:rPr>
                <w:rFonts w:ascii="Calibri Light" w:hAnsi="Calibri Light" w:cs="Calibri Light"/>
                <w:bCs/>
                <w:noProof/>
                <w:webHidden/>
                <w:sz w:val="24"/>
                <w:szCs w:val="24"/>
                <w:lang w:eastAsia="en-US"/>
              </w:rPr>
              <w:tab/>
            </w:r>
            <w:r w:rsidRPr="00392F07">
              <w:rPr>
                <w:rFonts w:ascii="Calibri Light" w:hAnsi="Calibri Light" w:cs="Calibri Light"/>
                <w:bCs/>
                <w:noProof/>
                <w:webHidden/>
                <w:sz w:val="24"/>
                <w:szCs w:val="24"/>
                <w:lang w:eastAsia="en-US"/>
              </w:rPr>
              <w:fldChar w:fldCharType="begin"/>
            </w:r>
            <w:r w:rsidRPr="00392F07">
              <w:rPr>
                <w:rFonts w:ascii="Calibri Light" w:hAnsi="Calibri Light" w:cs="Calibri Light"/>
                <w:bCs/>
                <w:noProof/>
                <w:webHidden/>
                <w:sz w:val="24"/>
                <w:szCs w:val="24"/>
                <w:lang w:eastAsia="en-US"/>
              </w:rPr>
              <w:instrText xml:space="preserve"> PAGEREF _Toc57314964 \h </w:instrText>
            </w:r>
            <w:r w:rsidRPr="00392F07">
              <w:rPr>
                <w:rFonts w:ascii="Calibri Light" w:hAnsi="Calibri Light" w:cs="Calibri Light"/>
                <w:bCs/>
                <w:noProof/>
                <w:webHidden/>
                <w:sz w:val="24"/>
                <w:szCs w:val="24"/>
                <w:lang w:eastAsia="en-US"/>
              </w:rPr>
            </w:r>
            <w:r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31</w:t>
            </w:r>
            <w:r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65" w:history="1">
            <w:r w:rsidR="00392F07" w:rsidRPr="00392F07">
              <w:rPr>
                <w:rFonts w:ascii="Calibri Light" w:hAnsi="Calibri Light" w:cs="Calibri Light"/>
                <w:bCs/>
                <w:noProof/>
                <w:color w:val="0000FF"/>
                <w:sz w:val="24"/>
                <w:szCs w:val="24"/>
                <w:u w:val="single"/>
                <w:lang w:eastAsia="en-US"/>
              </w:rPr>
              <w:t>Założenia diagnozy</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_Toc57314965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31</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66" w:history="1">
            <w:r w:rsidR="00392F07" w:rsidRPr="00392F07">
              <w:rPr>
                <w:rFonts w:ascii="Calibri Light" w:hAnsi="Calibri Light" w:cs="Calibri Light"/>
                <w:bCs/>
                <w:noProof/>
                <w:color w:val="0000FF"/>
                <w:sz w:val="24"/>
                <w:szCs w:val="24"/>
                <w:u w:val="single"/>
                <w:lang w:eastAsia="en-US"/>
              </w:rPr>
              <w:t>Struktura tekstu i ograniczenia danych</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_Toc57314966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33</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67" w:history="1">
            <w:r w:rsidR="00392F07" w:rsidRPr="00392F07">
              <w:rPr>
                <w:rFonts w:ascii="Calibri Light" w:hAnsi="Calibri Light" w:cs="Calibri Light"/>
                <w:bCs/>
                <w:noProof/>
                <w:color w:val="0000FF"/>
                <w:sz w:val="24"/>
                <w:szCs w:val="24"/>
                <w:u w:val="single"/>
                <w:lang w:eastAsia="en-US"/>
              </w:rPr>
              <w:t>Charakterystyka społeczno-demograficzna mieszkańców i mieszkanek Warszawy</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_Toc57314967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34</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68" w:history="1">
            <w:r w:rsidR="00392F07" w:rsidRPr="00392F07">
              <w:rPr>
                <w:rFonts w:ascii="Calibri Light" w:hAnsi="Calibri Light" w:cs="Calibri Light"/>
                <w:bCs/>
                <w:noProof/>
                <w:color w:val="0000FF"/>
                <w:sz w:val="24"/>
                <w:szCs w:val="24"/>
                <w:u w:val="single"/>
                <w:lang w:eastAsia="en-US"/>
              </w:rPr>
              <w:t>Różnorodność społeczna</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_Toc57314968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36</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69" w:history="1">
            <w:r w:rsidR="00392F07" w:rsidRPr="00392F07">
              <w:rPr>
                <w:rFonts w:ascii="Calibri Light" w:hAnsi="Calibri Light" w:cs="Calibri Light"/>
                <w:bCs/>
                <w:noProof/>
                <w:color w:val="0000FF"/>
                <w:sz w:val="24"/>
                <w:szCs w:val="24"/>
                <w:u w:val="single"/>
                <w:lang w:eastAsia="en-US"/>
              </w:rPr>
              <w:t>Postawy wobec różnorodnych innych</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_Toc57314969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42</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70" w:history="1">
            <w:r w:rsidR="00392F07" w:rsidRPr="00392F07">
              <w:rPr>
                <w:rFonts w:ascii="Calibri Light" w:hAnsi="Calibri Light" w:cs="Calibri Light"/>
                <w:bCs/>
                <w:noProof/>
                <w:color w:val="0000FF"/>
                <w:sz w:val="24"/>
                <w:szCs w:val="24"/>
                <w:u w:val="single"/>
                <w:lang w:eastAsia="en-US"/>
              </w:rPr>
              <w:t>Zaufanie społeczne</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_Toc57314970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45</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71" w:history="1">
            <w:r w:rsidR="00392F07" w:rsidRPr="00392F07">
              <w:rPr>
                <w:rFonts w:ascii="Calibri Light" w:hAnsi="Calibri Light" w:cs="Calibri Light"/>
                <w:bCs/>
                <w:noProof/>
                <w:color w:val="0000FF"/>
                <w:sz w:val="24"/>
                <w:szCs w:val="24"/>
                <w:u w:val="single"/>
                <w:lang w:eastAsia="en-US"/>
              </w:rPr>
              <w:t>Zaufanie uogólnione</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_Toc57314971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45</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72" w:history="1">
            <w:r w:rsidR="00392F07" w:rsidRPr="00392F07">
              <w:rPr>
                <w:rFonts w:ascii="Calibri Light" w:hAnsi="Calibri Light" w:cs="Calibri Light"/>
                <w:bCs/>
                <w:noProof/>
                <w:color w:val="0000FF"/>
                <w:sz w:val="24"/>
                <w:szCs w:val="24"/>
                <w:u w:val="single"/>
                <w:lang w:eastAsia="en-US"/>
              </w:rPr>
              <w:t>Zaufanie do sąsiadów</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_Toc57314972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47</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73" w:history="1">
            <w:r w:rsidR="00392F07" w:rsidRPr="00392F07">
              <w:rPr>
                <w:rFonts w:ascii="Calibri Light" w:hAnsi="Calibri Light" w:cs="Calibri Light"/>
                <w:bCs/>
                <w:noProof/>
                <w:color w:val="0000FF"/>
                <w:sz w:val="24"/>
                <w:szCs w:val="24"/>
                <w:u w:val="single"/>
                <w:lang w:eastAsia="en-US"/>
              </w:rPr>
              <w:t>Zaufanie do osób, które dopiero sprowadziły się do Warszawy</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_Toc57314973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50</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74" w:history="1">
            <w:r w:rsidR="00392F07" w:rsidRPr="00392F07">
              <w:rPr>
                <w:rFonts w:ascii="Calibri Light" w:hAnsi="Calibri Light" w:cs="Calibri Light"/>
                <w:bCs/>
                <w:noProof/>
                <w:color w:val="0000FF"/>
                <w:sz w:val="24"/>
                <w:szCs w:val="24"/>
                <w:u w:val="single"/>
                <w:lang w:eastAsia="en-US"/>
              </w:rPr>
              <w:t>Zaufanie do cudzoziemców</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_Toc57314974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50</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75" w:history="1">
            <w:r w:rsidR="00392F07" w:rsidRPr="00392F07">
              <w:rPr>
                <w:rFonts w:ascii="Calibri Light" w:hAnsi="Calibri Light" w:cs="Calibri Light"/>
                <w:bCs/>
                <w:noProof/>
                <w:color w:val="0000FF"/>
                <w:sz w:val="24"/>
                <w:szCs w:val="24"/>
                <w:u w:val="single"/>
                <w:lang w:eastAsia="en-US"/>
              </w:rPr>
              <w:t>Relacje społeczne w sąsiedztwie</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_Toc57314975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52</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76" w:history="1">
            <w:r w:rsidR="00392F07" w:rsidRPr="00392F07">
              <w:rPr>
                <w:rFonts w:ascii="Calibri Light" w:hAnsi="Calibri Light" w:cs="Calibri Light"/>
                <w:bCs/>
                <w:noProof/>
                <w:color w:val="0000FF"/>
                <w:sz w:val="24"/>
                <w:szCs w:val="24"/>
                <w:u w:val="single"/>
                <w:lang w:eastAsia="en-US"/>
              </w:rPr>
              <w:t>Tożsamość lokalna i identyfikacja z miejscem</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_Toc57314976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60</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77" w:history="1">
            <w:r w:rsidR="00392F07" w:rsidRPr="00392F07">
              <w:rPr>
                <w:rFonts w:ascii="Calibri Light" w:hAnsi="Calibri Light" w:cs="Calibri Light"/>
                <w:bCs/>
                <w:noProof/>
                <w:color w:val="0000FF"/>
                <w:sz w:val="24"/>
                <w:szCs w:val="24"/>
                <w:u w:val="single"/>
                <w:lang w:eastAsia="en-US"/>
              </w:rPr>
              <w:t>Przestrzeń lokalna i miejsca spotkań</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_Toc57314977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69</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78" w:history="1">
            <w:r w:rsidR="00392F07" w:rsidRPr="00392F07">
              <w:rPr>
                <w:rFonts w:ascii="Calibri Light" w:hAnsi="Calibri Light" w:cs="Calibri Light"/>
                <w:bCs/>
                <w:noProof/>
                <w:color w:val="0000FF"/>
                <w:sz w:val="24"/>
                <w:szCs w:val="24"/>
                <w:u w:val="single"/>
                <w:lang w:eastAsia="en-US"/>
              </w:rPr>
              <w:t>Troska o otoczenie oraz aktywność społeczna</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_Toc57314978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72</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79" w:history="1">
            <w:r w:rsidR="00392F07" w:rsidRPr="00392F07">
              <w:rPr>
                <w:rFonts w:ascii="Calibri Light" w:hAnsi="Calibri Light" w:cs="Calibri Light"/>
                <w:bCs/>
                <w:noProof/>
                <w:color w:val="0000FF"/>
                <w:sz w:val="24"/>
                <w:szCs w:val="24"/>
                <w:u w:val="single"/>
                <w:lang w:eastAsia="en-US"/>
              </w:rPr>
              <w:t>Działania na rzecz okolicy miejsca zamieszkania i miasta</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_Toc57314979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73</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80" w:history="1">
            <w:r w:rsidR="00392F07" w:rsidRPr="00392F07">
              <w:rPr>
                <w:rFonts w:ascii="Calibri Light" w:hAnsi="Calibri Light" w:cs="Calibri Light"/>
                <w:bCs/>
                <w:noProof/>
                <w:color w:val="0000FF"/>
                <w:sz w:val="24"/>
                <w:szCs w:val="24"/>
                <w:u w:val="single"/>
                <w:lang w:eastAsia="en-US"/>
              </w:rPr>
              <w:t>Działania na rzecz innych</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_Toc57314980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76</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81" w:history="1">
            <w:r w:rsidR="00392F07" w:rsidRPr="00392F07">
              <w:rPr>
                <w:rFonts w:ascii="Calibri Light" w:hAnsi="Calibri Light" w:cs="Calibri Light"/>
                <w:bCs/>
                <w:noProof/>
                <w:color w:val="0000FF"/>
                <w:sz w:val="24"/>
                <w:szCs w:val="24"/>
                <w:u w:val="single"/>
                <w:lang w:eastAsia="en-US"/>
              </w:rPr>
              <w:t>Wolontariat instytucjonalny</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_Toc57314981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79</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82" w:history="1">
            <w:r w:rsidR="00392F07" w:rsidRPr="00392F07">
              <w:rPr>
                <w:rFonts w:ascii="Calibri Light" w:hAnsi="Calibri Light" w:cs="Calibri Light"/>
                <w:bCs/>
                <w:noProof/>
                <w:color w:val="0000FF"/>
                <w:sz w:val="24"/>
                <w:szCs w:val="24"/>
                <w:u w:val="single"/>
                <w:lang w:eastAsia="en-US"/>
              </w:rPr>
              <w:t>Narzędzia wspierania aktywności lokalnej w Warszawie</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_Toc57314982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80</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83" w:history="1">
            <w:r w:rsidR="00392F07" w:rsidRPr="00392F07">
              <w:rPr>
                <w:rFonts w:ascii="Calibri Light" w:hAnsi="Calibri Light" w:cs="Calibri Light"/>
                <w:bCs/>
                <w:noProof/>
                <w:color w:val="0000FF"/>
                <w:sz w:val="24"/>
                <w:szCs w:val="24"/>
                <w:u w:val="single"/>
                <w:lang w:eastAsia="en-US"/>
              </w:rPr>
              <w:t>Narzędzia wspierania aktywności lokalnej – inicjatywa lokalna</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_Toc57314983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81</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84" w:history="1">
            <w:r w:rsidR="00392F07" w:rsidRPr="00392F07">
              <w:rPr>
                <w:rFonts w:ascii="Calibri Light" w:hAnsi="Calibri Light" w:cs="Calibri Light"/>
                <w:bCs/>
                <w:noProof/>
                <w:color w:val="0000FF"/>
                <w:sz w:val="24"/>
                <w:szCs w:val="24"/>
                <w:u w:val="single"/>
                <w:lang w:eastAsia="en-US"/>
              </w:rPr>
              <w:t>Narzędzia wspierania aktywności lokalnej – partnerstwa lokalne</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_Toc57314984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83</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062"/>
            </w:tabs>
            <w:spacing w:after="100"/>
            <w:ind w:left="220"/>
            <w:jc w:val="left"/>
            <w:rPr>
              <w:rFonts w:ascii="Calibri Light" w:eastAsia="Times New Roman" w:hAnsi="Calibri Light" w:cs="Calibri Light"/>
              <w:bCs/>
              <w:noProof/>
              <w:sz w:val="24"/>
              <w:szCs w:val="24"/>
            </w:rPr>
          </w:pPr>
          <w:hyperlink w:anchor="_Toc57314985" w:history="1">
            <w:r w:rsidR="00392F07" w:rsidRPr="00392F07">
              <w:rPr>
                <w:rFonts w:ascii="Calibri Light" w:hAnsi="Calibri Light" w:cs="Calibri Light"/>
                <w:bCs/>
                <w:noProof/>
                <w:color w:val="0000FF"/>
                <w:sz w:val="24"/>
                <w:szCs w:val="24"/>
                <w:u w:val="single"/>
                <w:lang w:eastAsia="en-US"/>
              </w:rPr>
              <w:t>Narzędzia wspierania aktywności lokalnej – Spółdzielnia Kultury</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_Toc57314985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84</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86" w:history="1">
            <w:r w:rsidR="00392F07" w:rsidRPr="00392F07">
              <w:rPr>
                <w:rFonts w:ascii="Calibri Light" w:hAnsi="Calibri Light" w:cs="Calibri Light"/>
                <w:bCs/>
                <w:noProof/>
                <w:color w:val="0000FF"/>
                <w:sz w:val="24"/>
                <w:szCs w:val="24"/>
                <w:u w:val="single"/>
                <w:lang w:eastAsia="en-US"/>
              </w:rPr>
              <w:t>Rekomendacje działań</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_Toc57314986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84</w:t>
            </w:r>
            <w:r w:rsidR="00392F07" w:rsidRPr="00392F07">
              <w:rPr>
                <w:rFonts w:ascii="Calibri Light" w:hAnsi="Calibri Light" w:cs="Calibri Light"/>
                <w:bCs/>
                <w:noProof/>
                <w:webHidden/>
                <w:sz w:val="24"/>
                <w:szCs w:val="24"/>
                <w:lang w:eastAsia="en-US"/>
              </w:rPr>
              <w:fldChar w:fldCharType="end"/>
            </w:r>
          </w:hyperlink>
        </w:p>
        <w:p w:rsidR="00392F07" w:rsidRPr="00392F07" w:rsidRDefault="00875ADB" w:rsidP="00392F07">
          <w:pPr>
            <w:tabs>
              <w:tab w:val="right" w:leader="dot" w:pos="9288"/>
            </w:tabs>
            <w:spacing w:after="100"/>
            <w:jc w:val="left"/>
            <w:rPr>
              <w:rFonts w:ascii="Calibri Light" w:eastAsia="Times New Roman" w:hAnsi="Calibri Light" w:cs="Calibri Light"/>
              <w:bCs/>
              <w:noProof/>
              <w:sz w:val="24"/>
              <w:szCs w:val="24"/>
            </w:rPr>
          </w:pPr>
          <w:hyperlink w:anchor="_Toc57314987" w:history="1">
            <w:r w:rsidR="00392F07" w:rsidRPr="00392F07">
              <w:rPr>
                <w:rFonts w:ascii="Calibri Light" w:hAnsi="Calibri Light" w:cs="Calibri Light"/>
                <w:bCs/>
                <w:noProof/>
                <w:color w:val="0000FF"/>
                <w:sz w:val="24"/>
                <w:szCs w:val="24"/>
                <w:u w:val="single"/>
                <w:lang w:eastAsia="en-US"/>
              </w:rPr>
              <w:t>Podstawowe źródła danych</w:t>
            </w:r>
            <w:r w:rsidR="00392F07" w:rsidRPr="00392F07">
              <w:rPr>
                <w:rFonts w:ascii="Calibri Light" w:hAnsi="Calibri Light" w:cs="Calibri Light"/>
                <w:bCs/>
                <w:noProof/>
                <w:webHidden/>
                <w:sz w:val="24"/>
                <w:szCs w:val="24"/>
                <w:lang w:eastAsia="en-US"/>
              </w:rPr>
              <w:tab/>
            </w:r>
            <w:r w:rsidR="00392F07" w:rsidRPr="00392F07">
              <w:rPr>
                <w:rFonts w:ascii="Calibri Light" w:hAnsi="Calibri Light" w:cs="Calibri Light"/>
                <w:bCs/>
                <w:noProof/>
                <w:webHidden/>
                <w:sz w:val="24"/>
                <w:szCs w:val="24"/>
                <w:lang w:eastAsia="en-US"/>
              </w:rPr>
              <w:fldChar w:fldCharType="begin"/>
            </w:r>
            <w:r w:rsidR="00392F07" w:rsidRPr="00392F07">
              <w:rPr>
                <w:rFonts w:ascii="Calibri Light" w:hAnsi="Calibri Light" w:cs="Calibri Light"/>
                <w:bCs/>
                <w:noProof/>
                <w:webHidden/>
                <w:sz w:val="24"/>
                <w:szCs w:val="24"/>
                <w:lang w:eastAsia="en-US"/>
              </w:rPr>
              <w:instrText xml:space="preserve"> PAGEREF _Toc57314987 \h </w:instrText>
            </w:r>
            <w:r w:rsidR="00392F07" w:rsidRPr="00392F07">
              <w:rPr>
                <w:rFonts w:ascii="Calibri Light" w:hAnsi="Calibri Light" w:cs="Calibri Light"/>
                <w:bCs/>
                <w:noProof/>
                <w:webHidden/>
                <w:sz w:val="24"/>
                <w:szCs w:val="24"/>
                <w:lang w:eastAsia="en-US"/>
              </w:rPr>
            </w:r>
            <w:r w:rsidR="00392F07" w:rsidRPr="00392F07">
              <w:rPr>
                <w:rFonts w:ascii="Calibri Light" w:hAnsi="Calibri Light" w:cs="Calibri Light"/>
                <w:bCs/>
                <w:noProof/>
                <w:webHidden/>
                <w:sz w:val="24"/>
                <w:szCs w:val="24"/>
                <w:lang w:eastAsia="en-US"/>
              </w:rPr>
              <w:fldChar w:fldCharType="separate"/>
            </w:r>
            <w:r w:rsidR="001763A2">
              <w:rPr>
                <w:rFonts w:ascii="Calibri Light" w:hAnsi="Calibri Light" w:cs="Calibri Light"/>
                <w:bCs/>
                <w:noProof/>
                <w:webHidden/>
                <w:sz w:val="24"/>
                <w:szCs w:val="24"/>
                <w:lang w:eastAsia="en-US"/>
              </w:rPr>
              <w:t>86</w:t>
            </w:r>
            <w:r w:rsidR="00392F07" w:rsidRPr="00392F07">
              <w:rPr>
                <w:rFonts w:ascii="Calibri Light" w:hAnsi="Calibri Light" w:cs="Calibri Light"/>
                <w:bCs/>
                <w:noProof/>
                <w:webHidden/>
                <w:sz w:val="24"/>
                <w:szCs w:val="24"/>
                <w:lang w:eastAsia="en-US"/>
              </w:rPr>
              <w:fldChar w:fldCharType="end"/>
            </w:r>
          </w:hyperlink>
        </w:p>
        <w:p w:rsidR="00392F07" w:rsidRPr="00392F07" w:rsidRDefault="00392F07" w:rsidP="00392F07">
          <w:p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bCs/>
              <w:sz w:val="24"/>
              <w:szCs w:val="24"/>
              <w:lang w:eastAsia="en-US"/>
            </w:rPr>
            <w:fldChar w:fldCharType="end"/>
          </w:r>
        </w:p>
      </w:sdtContent>
    </w:sdt>
    <w:p w:rsidR="00392F07" w:rsidRPr="00392F07" w:rsidRDefault="00392F07" w:rsidP="00392F07">
      <w:pPr>
        <w:jc w:val="left"/>
        <w:rPr>
          <w:rFonts w:ascii="Calibri Light" w:eastAsia="Times New Roman" w:hAnsi="Calibri Light" w:cs="Calibri Light"/>
          <w:color w:val="374C80"/>
          <w:sz w:val="24"/>
          <w:szCs w:val="24"/>
          <w:lang w:eastAsia="en-US"/>
        </w:rPr>
      </w:pPr>
      <w:r w:rsidRPr="00392F07">
        <w:rPr>
          <w:rFonts w:ascii="Calibri Light" w:hAnsi="Calibri Light" w:cs="Calibri Light"/>
          <w:sz w:val="24"/>
          <w:szCs w:val="24"/>
          <w:lang w:eastAsia="en-US"/>
        </w:rPr>
        <w:br w:type="page"/>
      </w:r>
    </w:p>
    <w:p w:rsidR="00392F07" w:rsidRPr="00392F07" w:rsidRDefault="00392F07" w:rsidP="00392F07">
      <w:pPr>
        <w:keepNext/>
        <w:keepLines/>
        <w:spacing w:before="120" w:after="120"/>
        <w:jc w:val="left"/>
        <w:outlineLvl w:val="0"/>
        <w:rPr>
          <w:rFonts w:ascii="Calibri Light" w:eastAsia="Times New Roman" w:hAnsi="Calibri Light" w:cs="Calibri Light"/>
          <w:color w:val="374C80"/>
          <w:sz w:val="32"/>
          <w:szCs w:val="32"/>
          <w:lang w:eastAsia="en-US"/>
        </w:rPr>
      </w:pPr>
      <w:bookmarkStart w:id="44" w:name="_Toc57314964"/>
      <w:r w:rsidRPr="00392F07">
        <w:rPr>
          <w:rFonts w:ascii="Calibri Light" w:eastAsia="Times New Roman" w:hAnsi="Calibri Light" w:cs="Calibri Light"/>
          <w:color w:val="374C80"/>
          <w:sz w:val="32"/>
          <w:szCs w:val="32"/>
          <w:lang w:eastAsia="en-US"/>
        </w:rPr>
        <w:lastRenderedPageBreak/>
        <w:t>Założenia programu i powiązania z celami „Strategii #Warszawa2030</w:t>
      </w:r>
      <w:bookmarkEnd w:id="44"/>
      <w:r w:rsidRPr="00392F07">
        <w:rPr>
          <w:rFonts w:ascii="Calibri Light" w:eastAsia="Times New Roman" w:hAnsi="Calibri Light" w:cs="Calibri Light"/>
          <w:color w:val="374C80"/>
          <w:sz w:val="32"/>
          <w:szCs w:val="32"/>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Niniejsze opracowanie obejmuje zestawienie danych oraz wyników badań dotyczących Warszawy i stanowi diagnozę stanu wyjściowego do „Programu wspólnota”, który realizuje cel 1 „Strategii #Warszawa2030” – </w:t>
      </w:r>
      <w:r w:rsidRPr="00392F07">
        <w:rPr>
          <w:rFonts w:ascii="Calibri Light" w:hAnsi="Calibri Light" w:cs="Calibri Light"/>
          <w:iCs/>
          <w:sz w:val="24"/>
          <w:szCs w:val="24"/>
          <w:lang w:eastAsia="en-US"/>
        </w:rPr>
        <w:t>Odpowiedzialna wspólnota</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 xml:space="preserve">cel operacyjny 1.1 </w:t>
      </w:r>
      <w:r w:rsidRPr="00392F07">
        <w:rPr>
          <w:rFonts w:ascii="Calibri Light" w:hAnsi="Calibri Light" w:cs="Calibri Light"/>
          <w:iCs/>
          <w:sz w:val="24"/>
          <w:szCs w:val="24"/>
          <w:lang w:eastAsia="en-US"/>
        </w:rPr>
        <w:t>Dbamy o siebie nawzajem</w:t>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Szczegółowe obszary zakreślone w celu 1.1 – Dbamy o siebie nawzajem obejmują</w:t>
      </w:r>
      <w:r w:rsidRPr="00392F07">
        <w:rPr>
          <w:rFonts w:ascii="Calibri Light" w:hAnsi="Calibri Light" w:cs="Calibri Light"/>
          <w:sz w:val="24"/>
          <w:szCs w:val="24"/>
          <w:vertAlign w:val="superscript"/>
          <w:lang w:eastAsia="en-US"/>
        </w:rPr>
        <w:footnoteReference w:id="15"/>
      </w:r>
      <w:r w:rsidRPr="00392F07">
        <w:rPr>
          <w:rFonts w:ascii="Calibri Light" w:hAnsi="Calibri Light" w:cs="Calibri Light"/>
          <w:sz w:val="24"/>
          <w:szCs w:val="24"/>
          <w:lang w:eastAsia="en-US"/>
        </w:rPr>
        <w:t xml:space="preserve">: </w:t>
      </w:r>
    </w:p>
    <w:p w:rsidR="00392F07" w:rsidRPr="00392F07" w:rsidRDefault="00392F07" w:rsidP="00392F07">
      <w:pPr>
        <w:numPr>
          <w:ilvl w:val="0"/>
          <w:numId w:val="36"/>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postawy otwartości i szacunku (w tym zaufanie społeczne);</w:t>
      </w:r>
    </w:p>
    <w:p w:rsidR="00392F07" w:rsidRPr="00392F07" w:rsidRDefault="00392F07" w:rsidP="00392F07">
      <w:pPr>
        <w:numPr>
          <w:ilvl w:val="0"/>
          <w:numId w:val="36"/>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troskę o innych oraz aktywność społeczną (w tym relacje społeczne);</w:t>
      </w:r>
    </w:p>
    <w:p w:rsidR="00392F07" w:rsidRPr="00392F07" w:rsidRDefault="00392F07" w:rsidP="00392F07">
      <w:pPr>
        <w:numPr>
          <w:ilvl w:val="0"/>
          <w:numId w:val="36"/>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tożsamość lokalną oraz identyfikację z miejscem.</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iCs/>
          <w:sz w:val="24"/>
          <w:szCs w:val="24"/>
          <w:lang w:eastAsia="en-US"/>
        </w:rPr>
        <w:t>„Program wspólnota”</w:t>
      </w:r>
      <w:r w:rsidRPr="00392F07">
        <w:rPr>
          <w:rFonts w:ascii="Calibri Light" w:hAnsi="Calibri Light" w:cs="Calibri Light"/>
          <w:sz w:val="24"/>
          <w:szCs w:val="24"/>
          <w:lang w:eastAsia="en-US"/>
        </w:rPr>
        <w:t xml:space="preserve"> dotyczy przede wszystkim wzmacniania relacji społecznych oraz rozwijania aktywności społecznej i współpracy różnych podmiotów na poziomie lokalnym. Istotny wpływ na ich budowanie ma przestrzeń, w tym w szczególności przestrzeń publiczna, oraz dostęp do infrastruktury społecznej, zatem program ten jest ściśle powiązany z działaniami, które wpisują się w cel 2: Wygodna lokalność (w szczególności 2.2: Aktywnie spędzamy czas wolny blisko domu) oraz cel 3: Funkcjonalna przestrzeń</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(w szczególności 3.1: Korzystamy z atrakcyjnej przestrzeni publicznej). Rozwijanie kompetencji społecznych i świadomości mieszkańców i mieszkanek będą wpierały działania realizowane w ramach programów operacyjnych do celów 3.2: Ż</w:t>
      </w:r>
      <w:r w:rsidRPr="00392F07">
        <w:rPr>
          <w:rFonts w:ascii="Calibri Light" w:hAnsi="Calibri Light" w:cs="Calibri Light"/>
          <w:color w:val="000000"/>
          <w:sz w:val="24"/>
          <w:szCs w:val="24"/>
          <w:bdr w:val="none" w:sz="0" w:space="0" w:color="auto" w:frame="1"/>
          <w:lang w:eastAsia="en-US"/>
        </w:rPr>
        <w:t>yjemy w czystym środowisku przyrodniczym (ekologia i zrównoważony rozwój), 4.1: Rozwijamy nasz twórczy potencjał (rozwój kompetencji poznawczych i analitycznych), 4.3: Przyciągamy talenty i liderów (otwartość na różnorodność społeczną). Z kolei zaangażowaniu drugiego sektora w działania lokalne będą sprzyjały projekty realizowane w ramach celu 2.4: Działamy w warunkach przyjaznych dla rozwoju biznesu (dedykowane wsparcie dla rozwoju warszawskich przedsiębiorców).</w:t>
      </w: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24"/>
          <w:szCs w:val="24"/>
          <w:lang w:eastAsia="en-US"/>
        </w:rPr>
      </w:pPr>
      <w:bookmarkStart w:id="45" w:name="_Toc57314965"/>
      <w:r w:rsidRPr="00392F07">
        <w:rPr>
          <w:rFonts w:ascii="Calibri Light" w:eastAsia="Times New Roman" w:hAnsi="Calibri Light" w:cs="Calibri Light"/>
          <w:color w:val="374C80"/>
          <w:sz w:val="32"/>
          <w:szCs w:val="32"/>
          <w:lang w:eastAsia="en-US"/>
        </w:rPr>
        <w:t>Założenia</w:t>
      </w:r>
      <w:r w:rsidRPr="00392F07">
        <w:rPr>
          <w:rFonts w:ascii="Calibri Light" w:eastAsia="Times New Roman" w:hAnsi="Calibri Light" w:cs="Calibri Light"/>
          <w:color w:val="374C80"/>
          <w:sz w:val="24"/>
          <w:szCs w:val="24"/>
          <w:lang w:eastAsia="en-US"/>
        </w:rPr>
        <w:t xml:space="preserve"> </w:t>
      </w:r>
      <w:r w:rsidRPr="00392F07">
        <w:rPr>
          <w:rFonts w:ascii="Calibri Light" w:eastAsia="Times New Roman" w:hAnsi="Calibri Light" w:cs="Calibri Light"/>
          <w:color w:val="374C80"/>
          <w:sz w:val="32"/>
          <w:szCs w:val="32"/>
          <w:lang w:eastAsia="en-US"/>
        </w:rPr>
        <w:t>diagnozy</w:t>
      </w:r>
      <w:bookmarkEnd w:id="45"/>
    </w:p>
    <w:p w:rsidR="00392F07" w:rsidRPr="00392F07" w:rsidRDefault="00392F07" w:rsidP="00392F07">
      <w:pPr>
        <w:spacing w:before="120" w:after="120" w:line="360" w:lineRule="auto"/>
        <w:rPr>
          <w:rFonts w:ascii="Calibri Light" w:eastAsia="Times New Roman" w:hAnsi="Calibri Light" w:cs="Calibri Light"/>
          <w:sz w:val="24"/>
          <w:szCs w:val="24"/>
          <w:lang w:eastAsia="en-US"/>
        </w:rPr>
      </w:pPr>
      <w:r w:rsidRPr="00392F07">
        <w:rPr>
          <w:rFonts w:ascii="Calibri Light" w:eastAsia="Times New Roman" w:hAnsi="Calibri Light" w:cs="Calibri Light"/>
          <w:sz w:val="24"/>
          <w:szCs w:val="24"/>
          <w:lang w:eastAsia="en-US"/>
        </w:rPr>
        <w:t xml:space="preserve">Na wspólnotę można patrzeć zarówno przez pryzmat miejsca, w którym się tworzy, jak i przez pryzmat wartości bądź idei, wokół których się rozwija. W tym sensie możemy mówić o wspólnocie terytorialnej – społeczności lokalnej – która może obejmować obszar podwórka, ulicy, osiedla, dzielnicy lub nawet miasta. </w:t>
      </w:r>
    </w:p>
    <w:p w:rsidR="00392F07" w:rsidRPr="00392F07" w:rsidRDefault="00392F07" w:rsidP="00392F07">
      <w:pPr>
        <w:spacing w:before="120" w:after="120" w:line="360" w:lineRule="auto"/>
        <w:rPr>
          <w:rFonts w:ascii="Calibri Light" w:eastAsia="Times New Roman" w:hAnsi="Calibri Light" w:cs="Calibri Light"/>
          <w:sz w:val="24"/>
          <w:szCs w:val="24"/>
          <w:lang w:eastAsia="en-US"/>
        </w:rPr>
      </w:pPr>
      <w:r w:rsidRPr="00392F07">
        <w:rPr>
          <w:rFonts w:ascii="Calibri Light" w:eastAsia="Times New Roman" w:hAnsi="Calibri Light" w:cs="Calibri Light"/>
          <w:sz w:val="24"/>
          <w:szCs w:val="24"/>
          <w:lang w:eastAsia="en-US"/>
        </w:rPr>
        <w:lastRenderedPageBreak/>
        <w:t xml:space="preserve">W diagnozie będziemy ujmować tak rozumianą wspólnotę na trzech najważniejszych poziomach (na które wskazują również dostępne dane): </w:t>
      </w:r>
    </w:p>
    <w:p w:rsidR="00392F07" w:rsidRPr="00392F07" w:rsidRDefault="00392F07" w:rsidP="00392F07">
      <w:pPr>
        <w:spacing w:after="0" w:line="360" w:lineRule="auto"/>
        <w:rPr>
          <w:rFonts w:ascii="Calibri Light" w:eastAsia="Times New Roman" w:hAnsi="Calibri Light" w:cs="Calibri Light"/>
          <w:sz w:val="24"/>
          <w:szCs w:val="24"/>
          <w:lang w:eastAsia="en-US"/>
        </w:rPr>
      </w:pPr>
      <w:r w:rsidRPr="00392F07">
        <w:rPr>
          <w:rFonts w:ascii="Arial" w:eastAsia="Times New Roman" w:hAnsi="Arial" w:cs="Arial"/>
          <w:sz w:val="24"/>
          <w:szCs w:val="24"/>
          <w:lang w:eastAsia="en-US"/>
        </w:rPr>
        <w:t>–</w:t>
      </w:r>
      <w:r w:rsidRPr="00392F07">
        <w:rPr>
          <w:rFonts w:ascii="Calibri Light" w:eastAsia="Times New Roman" w:hAnsi="Calibri Light" w:cs="Calibri Light"/>
          <w:sz w:val="24"/>
          <w:szCs w:val="24"/>
          <w:lang w:eastAsia="en-US"/>
        </w:rPr>
        <w:t xml:space="preserve"> poziom najbliższej okolicy miejsca zamieszkania (sąsiedztwo);</w:t>
      </w:r>
    </w:p>
    <w:p w:rsidR="00392F07" w:rsidRPr="00392F07" w:rsidRDefault="00392F07" w:rsidP="00392F07">
      <w:pPr>
        <w:spacing w:after="0" w:line="360" w:lineRule="auto"/>
        <w:rPr>
          <w:rFonts w:ascii="Calibri Light" w:eastAsia="Times New Roman" w:hAnsi="Calibri Light" w:cs="Calibri Light"/>
          <w:sz w:val="24"/>
          <w:szCs w:val="24"/>
          <w:lang w:eastAsia="en-US"/>
        </w:rPr>
      </w:pPr>
      <w:r w:rsidRPr="00392F07">
        <w:rPr>
          <w:rFonts w:ascii="Arial" w:eastAsia="Times New Roman" w:hAnsi="Arial" w:cs="Arial"/>
          <w:sz w:val="24"/>
          <w:szCs w:val="24"/>
          <w:lang w:eastAsia="en-US"/>
        </w:rPr>
        <w:t>–</w:t>
      </w:r>
      <w:r w:rsidRPr="00392F07">
        <w:rPr>
          <w:rFonts w:ascii="Calibri Light" w:eastAsia="Times New Roman" w:hAnsi="Calibri Light" w:cs="Calibri Light"/>
          <w:sz w:val="24"/>
          <w:szCs w:val="24"/>
          <w:lang w:eastAsia="en-US"/>
        </w:rPr>
        <w:t xml:space="preserve"> poziom dzielnicy;</w:t>
      </w:r>
    </w:p>
    <w:p w:rsidR="00392F07" w:rsidRPr="00392F07" w:rsidRDefault="00392F07" w:rsidP="00392F07">
      <w:pPr>
        <w:spacing w:after="0" w:line="360" w:lineRule="auto"/>
        <w:rPr>
          <w:rFonts w:ascii="Calibri Light" w:eastAsia="Times New Roman" w:hAnsi="Calibri Light" w:cs="Calibri Light"/>
          <w:sz w:val="24"/>
          <w:szCs w:val="24"/>
          <w:lang w:eastAsia="en-US"/>
        </w:rPr>
      </w:pPr>
      <w:r w:rsidRPr="00392F07">
        <w:rPr>
          <w:rFonts w:ascii="Arial" w:eastAsia="Times New Roman" w:hAnsi="Arial" w:cs="Arial"/>
          <w:sz w:val="24"/>
          <w:szCs w:val="24"/>
          <w:lang w:eastAsia="en-US"/>
        </w:rPr>
        <w:t>–</w:t>
      </w:r>
      <w:r w:rsidRPr="00392F07">
        <w:rPr>
          <w:rFonts w:ascii="Calibri Light" w:eastAsia="Times New Roman" w:hAnsi="Calibri Light" w:cs="Calibri Light"/>
          <w:sz w:val="24"/>
          <w:szCs w:val="24"/>
          <w:lang w:eastAsia="en-US"/>
        </w:rPr>
        <w:t xml:space="preserve"> poziom miasta.</w:t>
      </w:r>
    </w:p>
    <w:p w:rsidR="00392F07" w:rsidRPr="00392F07" w:rsidRDefault="00392F07" w:rsidP="00392F07">
      <w:pPr>
        <w:spacing w:before="120" w:after="120" w:line="360" w:lineRule="auto"/>
        <w:rPr>
          <w:rFonts w:ascii="Calibri Light" w:eastAsia="Times New Roman" w:hAnsi="Calibri Light" w:cs="Calibri Light"/>
          <w:sz w:val="24"/>
          <w:szCs w:val="24"/>
          <w:lang w:eastAsia="en-US"/>
        </w:rPr>
      </w:pPr>
      <w:r w:rsidRPr="00392F07">
        <w:rPr>
          <w:rFonts w:ascii="Calibri Light" w:eastAsia="Times New Roman" w:hAnsi="Calibri Light" w:cs="Calibri Light"/>
          <w:sz w:val="24"/>
          <w:szCs w:val="24"/>
          <w:lang w:eastAsia="en-US"/>
        </w:rPr>
        <w:t>Będziemy również mówić o wspólnotach nieterytorialnych, skupionych wokół realizacji ważnych wartości lub aktywności.</w:t>
      </w:r>
    </w:p>
    <w:p w:rsidR="00392F07" w:rsidRPr="00392F07" w:rsidRDefault="00392F07" w:rsidP="00392F07">
      <w:pPr>
        <w:spacing w:before="120" w:after="120" w:line="360" w:lineRule="auto"/>
        <w:rPr>
          <w:rFonts w:ascii="Calibri Light" w:eastAsia="Times New Roman" w:hAnsi="Calibri Light" w:cs="Calibri Light"/>
          <w:sz w:val="24"/>
          <w:szCs w:val="24"/>
          <w:lang w:eastAsia="en-US"/>
        </w:rPr>
      </w:pPr>
    </w:p>
    <w:p w:rsidR="00392F07" w:rsidRPr="00392F07" w:rsidRDefault="00392F07" w:rsidP="00392F07">
      <w:pPr>
        <w:spacing w:before="120" w:after="120" w:line="360" w:lineRule="auto"/>
        <w:rPr>
          <w:rFonts w:ascii="Calibri Light" w:eastAsia="Times New Roman" w:hAnsi="Calibri Light" w:cs="Calibri Light"/>
          <w:sz w:val="24"/>
          <w:szCs w:val="24"/>
          <w:lang w:eastAsia="en-US"/>
        </w:rPr>
      </w:pPr>
      <w:r w:rsidRPr="00392F07">
        <w:rPr>
          <w:rFonts w:ascii="Calibri Light" w:eastAsia="Times New Roman" w:hAnsi="Calibri Light" w:cs="Calibri Light"/>
          <w:sz w:val="24"/>
          <w:szCs w:val="24"/>
          <w:lang w:eastAsia="en-US"/>
        </w:rPr>
        <w:t>Do istotnych wymiarów wspólnoty zaliczamy:</w:t>
      </w:r>
    </w:p>
    <w:p w:rsidR="00392F07" w:rsidRPr="00392F07" w:rsidRDefault="00392F07" w:rsidP="00392F07">
      <w:pPr>
        <w:spacing w:after="0" w:line="360" w:lineRule="auto"/>
        <w:rPr>
          <w:rFonts w:ascii="Calibri Light" w:eastAsia="Times New Roman" w:hAnsi="Calibri Light" w:cs="Calibri Light"/>
          <w:sz w:val="24"/>
          <w:szCs w:val="24"/>
          <w:lang w:eastAsia="en-US"/>
        </w:rPr>
      </w:pPr>
      <w:r w:rsidRPr="00392F07">
        <w:rPr>
          <w:rFonts w:ascii="Arial" w:eastAsia="Times New Roman" w:hAnsi="Arial" w:cs="Arial"/>
          <w:sz w:val="24"/>
          <w:szCs w:val="24"/>
          <w:lang w:eastAsia="en-US"/>
        </w:rPr>
        <w:t xml:space="preserve">– </w:t>
      </w:r>
      <w:r w:rsidRPr="00392F07">
        <w:rPr>
          <w:rFonts w:ascii="Calibri Light" w:eastAsia="Times New Roman" w:hAnsi="Calibri Light" w:cs="Calibri Light"/>
          <w:b/>
          <w:bCs/>
          <w:sz w:val="24"/>
          <w:szCs w:val="24"/>
          <w:lang w:eastAsia="en-US"/>
        </w:rPr>
        <w:t>zaufanie społeczne</w:t>
      </w:r>
      <w:r w:rsidRPr="00392F07">
        <w:rPr>
          <w:rFonts w:ascii="Calibri Light" w:eastAsia="Times New Roman" w:hAnsi="Calibri Light" w:cs="Calibri Light"/>
          <w:sz w:val="24"/>
          <w:szCs w:val="24"/>
          <w:lang w:eastAsia="en-US"/>
        </w:rPr>
        <w:t xml:space="preserve">, w tym zaufanie do ludzi w ogóle oraz zaufanie do osób </w:t>
      </w:r>
      <w:r w:rsidRPr="00392F07">
        <w:rPr>
          <w:rFonts w:ascii="Calibri Light" w:eastAsia="Times New Roman" w:hAnsi="Calibri Light" w:cs="Calibri Light"/>
          <w:sz w:val="24"/>
          <w:szCs w:val="24"/>
          <w:lang w:eastAsia="en-US"/>
        </w:rPr>
        <w:br/>
        <w:t>w najbliższym otoczeniu (m.in. sąsiadów oraz nieznajomych, w tym osób, które dopiero sprowadziły się do Warszawy oraz cudzoziemców);</w:t>
      </w:r>
    </w:p>
    <w:p w:rsidR="00392F07" w:rsidRPr="00392F07" w:rsidRDefault="00392F07" w:rsidP="00392F07">
      <w:pPr>
        <w:spacing w:after="0" w:line="360" w:lineRule="auto"/>
        <w:rPr>
          <w:rFonts w:ascii="Calibri Light" w:eastAsia="Times New Roman" w:hAnsi="Calibri Light" w:cs="Calibri Light"/>
          <w:sz w:val="24"/>
          <w:szCs w:val="24"/>
          <w:lang w:eastAsia="en-US"/>
        </w:rPr>
      </w:pPr>
      <w:r w:rsidRPr="00392F07">
        <w:rPr>
          <w:rFonts w:ascii="Arial" w:eastAsia="Times New Roman" w:hAnsi="Arial" w:cs="Arial"/>
          <w:sz w:val="24"/>
          <w:szCs w:val="24"/>
          <w:lang w:eastAsia="en-US"/>
        </w:rPr>
        <w:t xml:space="preserve">– </w:t>
      </w:r>
      <w:r w:rsidRPr="00392F07">
        <w:rPr>
          <w:rFonts w:ascii="Calibri Light" w:eastAsia="Times New Roman" w:hAnsi="Calibri Light" w:cs="Calibri Light"/>
          <w:b/>
          <w:bCs/>
          <w:sz w:val="24"/>
          <w:szCs w:val="24"/>
          <w:lang w:eastAsia="en-US"/>
        </w:rPr>
        <w:t>relacje społeczne</w:t>
      </w:r>
      <w:r w:rsidRPr="00392F07">
        <w:rPr>
          <w:rFonts w:ascii="Calibri Light" w:eastAsia="Times New Roman" w:hAnsi="Calibri Light" w:cs="Calibri Light"/>
          <w:sz w:val="24"/>
          <w:szCs w:val="24"/>
          <w:lang w:eastAsia="en-US"/>
        </w:rPr>
        <w:t xml:space="preserve"> na poziomie lokalnym, w szczególności relacje sąsiedzkie;</w:t>
      </w:r>
    </w:p>
    <w:p w:rsidR="00392F07" w:rsidRPr="00392F07" w:rsidRDefault="00392F07" w:rsidP="00392F07">
      <w:pPr>
        <w:spacing w:after="0" w:line="360" w:lineRule="auto"/>
        <w:rPr>
          <w:rFonts w:ascii="Calibri Light" w:eastAsia="Times New Roman" w:hAnsi="Calibri Light" w:cs="Calibri Light"/>
          <w:sz w:val="24"/>
          <w:szCs w:val="24"/>
          <w:lang w:eastAsia="en-US"/>
        </w:rPr>
      </w:pPr>
      <w:r w:rsidRPr="00392F07">
        <w:rPr>
          <w:rFonts w:ascii="Arial" w:eastAsia="Times New Roman" w:hAnsi="Arial" w:cs="Arial"/>
          <w:sz w:val="24"/>
          <w:szCs w:val="24"/>
          <w:lang w:eastAsia="en-US"/>
        </w:rPr>
        <w:t xml:space="preserve">– </w:t>
      </w:r>
      <w:r w:rsidRPr="00392F07">
        <w:rPr>
          <w:rFonts w:ascii="Calibri Light" w:eastAsia="Times New Roman" w:hAnsi="Calibri Light" w:cs="Calibri Light"/>
          <w:b/>
          <w:bCs/>
          <w:sz w:val="24"/>
          <w:szCs w:val="24"/>
          <w:lang w:eastAsia="en-US"/>
        </w:rPr>
        <w:t>tożsamość lokalną i identyfikację z miejscem</w:t>
      </w:r>
      <w:r w:rsidRPr="00392F07">
        <w:rPr>
          <w:rFonts w:ascii="Calibri Light" w:eastAsia="Times New Roman" w:hAnsi="Calibri Light" w:cs="Calibri Light"/>
          <w:sz w:val="24"/>
          <w:szCs w:val="24"/>
          <w:lang w:eastAsia="en-US"/>
        </w:rPr>
        <w:t xml:space="preserve">, w tym poczucie związku z tym miejscem, zainteresowanie jego sprawami oraz historią. </w:t>
      </w:r>
    </w:p>
    <w:p w:rsidR="00392F07" w:rsidRPr="00392F07" w:rsidRDefault="00392F07" w:rsidP="00392F07">
      <w:pPr>
        <w:spacing w:line="360" w:lineRule="auto"/>
        <w:rPr>
          <w:rFonts w:ascii="Calibri Light" w:eastAsia="Times New Roman" w:hAnsi="Calibri Light" w:cs="Calibri Light"/>
          <w:sz w:val="24"/>
          <w:szCs w:val="24"/>
          <w:lang w:eastAsia="en-US"/>
        </w:rPr>
      </w:pPr>
      <w:r w:rsidRPr="00392F07">
        <w:rPr>
          <w:rFonts w:ascii="Arial" w:eastAsia="Times New Roman" w:hAnsi="Arial" w:cs="Arial"/>
          <w:sz w:val="24"/>
          <w:szCs w:val="24"/>
          <w:lang w:eastAsia="en-US"/>
        </w:rPr>
        <w:t>–</w:t>
      </w:r>
      <w:r w:rsidRPr="00392F07">
        <w:rPr>
          <w:rFonts w:ascii="Calibri Light" w:eastAsia="Times New Roman" w:hAnsi="Calibri Light" w:cs="Calibri Light"/>
          <w:sz w:val="24"/>
          <w:szCs w:val="24"/>
          <w:lang w:eastAsia="en-US"/>
        </w:rPr>
        <w:t xml:space="preserve"> </w:t>
      </w:r>
      <w:r w:rsidRPr="00392F07">
        <w:rPr>
          <w:rFonts w:ascii="Calibri Light" w:eastAsia="Times New Roman" w:hAnsi="Calibri Light" w:cs="Calibri Light"/>
          <w:b/>
          <w:bCs/>
          <w:sz w:val="24"/>
          <w:szCs w:val="24"/>
          <w:lang w:eastAsia="en-US"/>
        </w:rPr>
        <w:t>aktywność społeczną</w:t>
      </w:r>
      <w:r w:rsidRPr="00392F07">
        <w:rPr>
          <w:rFonts w:ascii="Calibri Light" w:eastAsia="Times New Roman" w:hAnsi="Calibri Light" w:cs="Calibri Light"/>
          <w:sz w:val="24"/>
          <w:szCs w:val="24"/>
          <w:lang w:eastAsia="en-US"/>
        </w:rPr>
        <w:t>, w tym troskę o lokalne otoczenie i społeczność i działania na ich rzecz.</w:t>
      </w:r>
    </w:p>
    <w:p w:rsidR="00392F07" w:rsidRPr="00392F07" w:rsidRDefault="00392F07" w:rsidP="00392F07">
      <w:pPr>
        <w:spacing w:before="120" w:after="120" w:line="360" w:lineRule="auto"/>
        <w:rPr>
          <w:rFonts w:ascii="Calibri Light" w:eastAsia="Times New Roman" w:hAnsi="Calibri Light" w:cs="Calibri Light"/>
          <w:sz w:val="24"/>
          <w:szCs w:val="24"/>
          <w:lang w:eastAsia="en-US"/>
        </w:rPr>
      </w:pPr>
      <w:r w:rsidRPr="00392F07">
        <w:rPr>
          <w:rFonts w:ascii="Calibri Light" w:eastAsia="Times New Roman" w:hAnsi="Calibri Light" w:cs="Calibri Light"/>
          <w:sz w:val="24"/>
          <w:szCs w:val="24"/>
          <w:lang w:eastAsia="en-US"/>
        </w:rPr>
        <w:t xml:space="preserve">Ważnym budulcem wspólnoty lokalnej jest kapitał społeczny. Pojęcie to posiada wiele różnych definicji i operacjonalizacji. Autorzy polskiej </w:t>
      </w:r>
      <w:r w:rsidRPr="00392F07">
        <w:rPr>
          <w:rFonts w:ascii="Calibri Light" w:eastAsia="Times New Roman" w:hAnsi="Calibri Light" w:cs="Calibri Light"/>
          <w:i/>
          <w:iCs/>
          <w:sz w:val="24"/>
          <w:szCs w:val="24"/>
          <w:lang w:eastAsia="en-US"/>
        </w:rPr>
        <w:t>Diagnozy Społecznej</w:t>
      </w:r>
      <w:r w:rsidRPr="00392F07">
        <w:rPr>
          <w:rFonts w:ascii="Calibri Light" w:eastAsia="Times New Roman" w:hAnsi="Calibri Light" w:cs="Calibri Light"/>
          <w:sz w:val="24"/>
          <w:szCs w:val="24"/>
          <w:lang w:eastAsia="en-US"/>
        </w:rPr>
        <w:t xml:space="preserve"> definiują kapitał społeczny jako „sieci społeczne regulowane normami moralnymi lub zwyczajem [...], które wiążą jednostkę ze społeczeństwem w sposób umożliwiający jej współdziałanie z innymi dla dobra wspólnego”</w:t>
      </w:r>
      <w:r w:rsidRPr="00392F07">
        <w:rPr>
          <w:rFonts w:ascii="Calibri Light" w:eastAsia="Times New Roman" w:hAnsi="Calibri Light" w:cs="Calibri Light"/>
          <w:sz w:val="24"/>
          <w:szCs w:val="24"/>
          <w:vertAlign w:val="superscript"/>
          <w:lang w:eastAsia="en-US"/>
        </w:rPr>
        <w:footnoteReference w:id="16"/>
      </w:r>
      <w:r w:rsidRPr="00392F07">
        <w:rPr>
          <w:rFonts w:ascii="Calibri Light" w:eastAsia="Times New Roman" w:hAnsi="Calibri Light" w:cs="Calibri Light"/>
          <w:sz w:val="24"/>
          <w:szCs w:val="24"/>
          <w:lang w:eastAsia="en-US"/>
        </w:rPr>
        <w:t>. Podobnie polska statystyka publiczna (za OECD) definiuje kapitał społeczny jako „sieci powiązań międzyludzkich wraz ze wspólnymi normami, wartościami i przekonaniami, które ułatwiają współpracę w ramach określonej grupy lub pomiędzy grupami”</w:t>
      </w:r>
      <w:r w:rsidRPr="00392F07">
        <w:rPr>
          <w:rFonts w:ascii="Calibri Light" w:eastAsia="Times New Roman" w:hAnsi="Calibri Light" w:cs="Calibri Light"/>
          <w:sz w:val="24"/>
          <w:szCs w:val="24"/>
          <w:vertAlign w:val="superscript"/>
          <w:lang w:eastAsia="en-US"/>
        </w:rPr>
        <w:footnoteReference w:id="17"/>
      </w:r>
      <w:r w:rsidRPr="00392F07">
        <w:rPr>
          <w:rFonts w:ascii="Calibri Light" w:eastAsia="Times New Roman" w:hAnsi="Calibri Light" w:cs="Calibri Light"/>
          <w:sz w:val="24"/>
          <w:szCs w:val="24"/>
          <w:lang w:eastAsia="en-US"/>
        </w:rPr>
        <w:t xml:space="preserve">. Zgodnie z tym podejściem, zastosowanym przez Główny Urząd Statystyczny w badaniu jakości życia/spójności społecznej w Polsce, kapitał społeczny składa się z sieci społecznych i zaufania, a także wartości i norm. Na sieciowy kapitał społeczny składają się zarówno sieci formalne, jak i nieformalne. Sieci formalne </w:t>
      </w:r>
      <w:r w:rsidRPr="00392F07">
        <w:rPr>
          <w:rFonts w:ascii="Calibri Light" w:eastAsia="Times New Roman" w:hAnsi="Calibri Light" w:cs="Calibri Light"/>
          <w:sz w:val="24"/>
          <w:szCs w:val="24"/>
          <w:lang w:eastAsia="en-US"/>
        </w:rPr>
        <w:lastRenderedPageBreak/>
        <w:t xml:space="preserve">to kapitał stowarzyszeniowy, zaś kapitał nieformalny (sieci nieformalne) obejmuje kapitał towarzysko-sąsiedzki oraz rodzinny. </w:t>
      </w:r>
    </w:p>
    <w:p w:rsidR="00392F07" w:rsidRPr="00392F07" w:rsidRDefault="00392F07" w:rsidP="00392F07">
      <w:pPr>
        <w:spacing w:before="120" w:after="120" w:line="360" w:lineRule="auto"/>
        <w:rPr>
          <w:rFonts w:ascii="Calibri Light" w:eastAsia="Times New Roman" w:hAnsi="Calibri Light" w:cs="Calibri Light"/>
          <w:sz w:val="24"/>
          <w:szCs w:val="24"/>
          <w:lang w:eastAsia="en-US"/>
        </w:rPr>
      </w:pPr>
      <w:r w:rsidRPr="00392F07">
        <w:rPr>
          <w:rFonts w:ascii="Calibri Light" w:eastAsia="Times New Roman" w:hAnsi="Calibri Light" w:cs="Calibri Light"/>
          <w:sz w:val="24"/>
          <w:szCs w:val="24"/>
          <w:lang w:eastAsia="en-US"/>
        </w:rPr>
        <w:t>Wspólnota na poziomie lokalnym jest zatem tworzona i podtrzymywana zarówno przez relacje o charakterze bardziej sformalizowanym – np. aktywny udział w zebraniach, działaniach wspólnoty mieszkaniowej czy stowarzyszeniach, jak i nieformalnym – poprzez lokalne relacje społeczne, w szczególności w ramach sąsiedztwa.</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diagnozie do „Strategii #Warszawa2030” wskazano, że: „Ogólnie kapitał społeczny stolicy jest wysoki, jednak brakuje szerszej aktywności mieszkańców na rzecz lokalnej wspólnoty</w:t>
      </w:r>
      <w:r w:rsidRPr="00392F07">
        <w:rPr>
          <w:rFonts w:ascii="Calibri Light" w:hAnsi="Calibri Light" w:cs="Calibri Light"/>
          <w:sz w:val="24"/>
          <w:szCs w:val="24"/>
          <w:vertAlign w:val="superscript"/>
          <w:lang w:eastAsia="en-US"/>
        </w:rPr>
        <w:footnoteReference w:id="18"/>
      </w:r>
      <w:r w:rsidRPr="00392F07">
        <w:rPr>
          <w:rFonts w:ascii="Calibri Light" w:hAnsi="Calibri Light" w:cs="Calibri Light"/>
          <w:sz w:val="24"/>
          <w:szCs w:val="24"/>
          <w:lang w:eastAsia="en-US"/>
        </w:rPr>
        <w:t>”. Jednocześnie, „podobnie jak w całej Polsce, poziom zaufania deklarowany przez mieszkańców Warszawy jest niski”</w:t>
      </w:r>
      <w:r w:rsidRPr="00392F07">
        <w:rPr>
          <w:rFonts w:ascii="Calibri Light" w:hAnsi="Calibri Light" w:cs="Calibri Light"/>
          <w:sz w:val="24"/>
          <w:szCs w:val="24"/>
          <w:vertAlign w:val="superscript"/>
          <w:lang w:eastAsia="en-US"/>
        </w:rPr>
        <w:footnoteReference w:id="19"/>
      </w:r>
      <w:r w:rsidRPr="00392F07">
        <w:rPr>
          <w:rFonts w:ascii="Calibri Light" w:hAnsi="Calibri Light" w:cs="Calibri Light"/>
          <w:sz w:val="24"/>
          <w:szCs w:val="24"/>
          <w:lang w:eastAsia="en-US"/>
        </w:rPr>
        <w:t>.</w:t>
      </w: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32"/>
          <w:szCs w:val="32"/>
          <w:lang w:eastAsia="en-US"/>
        </w:rPr>
      </w:pPr>
      <w:bookmarkStart w:id="46" w:name="_Toc57314966"/>
      <w:r w:rsidRPr="00392F07">
        <w:rPr>
          <w:rFonts w:ascii="Calibri Light" w:eastAsia="Times New Roman" w:hAnsi="Calibri Light" w:cs="Calibri Light"/>
          <w:color w:val="374C80"/>
          <w:sz w:val="32"/>
          <w:szCs w:val="32"/>
          <w:lang w:eastAsia="en-US"/>
        </w:rPr>
        <w:t>Struktura tekstu i ograniczenia danych</w:t>
      </w:r>
      <w:bookmarkEnd w:id="46"/>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W ramach diagnozy do „Programu wspólnota” przyjrzano się aktualnym danym na zakreślone powyżej tematy. Rozpoczęto od ogólnej charakterystyki społeczno-demograficznej mieszkańców i mieszkanek Warszawy, z uwzględnieniem ich różnorodności społecznej, aby przejść dalej do opisu różnych wymiarów zaufania społecznego oraz relacji społecznych. Kolejne fragmenty poświęcone są tożsamości lokalnej i przywiązaniu do miejsca, a dalej opisano istniejące narzędzia wspierania aktywności lokalnej w Warszawie. Na koniec przedstawiono rekomendacje do działań w ramach programu.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Poniższe opracowanie opisuje wymiary wspólnoty lokalnej w Warszawie, opierając się przede wszystkim na źródłach danych empirycznych zgromadzonych na zlecenie Urzędu m.st. Warszawy, uzupełniając je o dane porównawcze dotyczące Warszawy i Polski. Spis wykorzystanych badań i opracowań znajduje się na końcu dokumentu. Warto jednak w tym miejscu wskazać na istotne zastrzeżenia oraz ograniczenia istniejących danych. Po pierwsze, dotyczą one zjawisk, które mają charakter dynamiczny i wielowymiarowy. W wielu przypadkach trudno jednoznacznie stwierdzić, co dokładnie wpływa na aktywność i relacje społeczne – w jakim stopniu przyczyniają się do tego działania Urzędu m.st. Warszawy, w jakim cechy konkretnej społeczności lokalnej, a w jakim niezależne czynniki zewnętrzne. Co więcej, badania ilościowe bazują w głównej mierze na deklaracjach respondentów, a nie na pomiarze ich faktycznych zachowań.</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Ponadto w zebranych tu danych można wskazać szereg braków. W szczególności dotyczy to sytuacji grup mniejszościowych i narażonych na dyskryminację (jak w przypadku społeczności LGBT czy innych osób narażonych np. na przestępstwa z nienawiści), których poczucie bezpieczeństwa we wspólnocie ma kluczowe znaczenie dla jej istnienia, bowiem – jak wskazuje „Strategia #Warszawa2030” – dbanie o siebie nawzajem powinno dotyczyć wszystkich mieszkańców Warszawy „niezależnie od pochodzenia, obywatelstwa, wyznania, zamożności, stanu zdrowia, wieku, płci, orientacji seksualnej i poglądów”</w:t>
      </w:r>
      <w:r w:rsidRPr="00392F07">
        <w:rPr>
          <w:rFonts w:ascii="Calibri Light" w:hAnsi="Calibri Light" w:cs="Calibri Light"/>
          <w:sz w:val="24"/>
          <w:szCs w:val="24"/>
          <w:vertAlign w:val="superscript"/>
          <w:lang w:eastAsia="en-US"/>
        </w:rPr>
        <w:footnoteReference w:id="20"/>
      </w:r>
      <w:r w:rsidRPr="00392F07">
        <w:rPr>
          <w:rFonts w:ascii="Calibri Light" w:hAnsi="Calibri Light" w:cs="Calibri Light"/>
          <w:sz w:val="24"/>
          <w:szCs w:val="24"/>
          <w:lang w:eastAsia="en-US"/>
        </w:rPr>
        <w:t>.</w:t>
      </w: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32"/>
          <w:szCs w:val="32"/>
          <w:lang w:eastAsia="en-US"/>
        </w:rPr>
      </w:pPr>
      <w:bookmarkStart w:id="47" w:name="_Toc57314967"/>
      <w:r w:rsidRPr="00392F07">
        <w:rPr>
          <w:rFonts w:ascii="Calibri Light" w:eastAsia="Times New Roman" w:hAnsi="Calibri Light" w:cs="Calibri Light"/>
          <w:color w:val="374C80"/>
          <w:sz w:val="32"/>
          <w:szCs w:val="32"/>
          <w:lang w:eastAsia="en-US"/>
        </w:rPr>
        <w:t>Charakterystyka społeczno-demograficzna mieszkańców i mieszkanek Warszawy</w:t>
      </w:r>
      <w:bookmarkEnd w:id="47"/>
      <w:r w:rsidRPr="00392F07">
        <w:rPr>
          <w:rFonts w:ascii="Calibri Light" w:eastAsia="Times New Roman" w:hAnsi="Calibri Light" w:cs="Calibri Light"/>
          <w:color w:val="374C80"/>
          <w:sz w:val="32"/>
          <w:szCs w:val="32"/>
          <w:lang w:eastAsia="en-US"/>
        </w:rPr>
        <w:t xml:space="preserve"> </w:t>
      </w:r>
    </w:p>
    <w:p w:rsidR="00392F07" w:rsidRPr="00392F07" w:rsidRDefault="00392F07" w:rsidP="00392F07">
      <w:pPr>
        <w:jc w:val="left"/>
        <w:rPr>
          <w:rFonts w:ascii="Calibri Light" w:hAnsi="Calibri Light" w:cs="Calibri Light"/>
          <w:lang w:eastAsia="en-US"/>
        </w:rPr>
      </w:pP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Szacowana liczba mieszkańców Warszawy</w:t>
      </w:r>
      <w:r w:rsidRPr="00392F07">
        <w:rPr>
          <w:rFonts w:ascii="Calibri Light" w:hAnsi="Calibri Light" w:cs="Calibri Light"/>
          <w:sz w:val="24"/>
          <w:szCs w:val="24"/>
          <w:vertAlign w:val="superscript"/>
          <w:lang w:eastAsia="en-US"/>
        </w:rPr>
        <w:footnoteReference w:id="21"/>
      </w:r>
      <w:r w:rsidRPr="00392F07">
        <w:rPr>
          <w:rFonts w:ascii="Calibri Light" w:hAnsi="Calibri Light" w:cs="Calibri Light"/>
          <w:sz w:val="24"/>
          <w:szCs w:val="24"/>
          <w:lang w:eastAsia="en-US"/>
        </w:rPr>
        <w:t xml:space="preserve"> to obecnie niecałe 2 000 000 osób; dodatkowo szacuje się, że prawie 300 000 osób regularnie dojeżdża do miasta na dzień.</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58% mieszkańców i mieszkanek Warszawy to osoby w wieku produkcyjnym, 18% jest w wieku przedprodukcyjnym, a 24% w wieku poprodukcyjnym</w:t>
      </w:r>
      <w:r w:rsidRPr="00392F07">
        <w:rPr>
          <w:rFonts w:ascii="Calibri Light" w:hAnsi="Calibri Light" w:cs="Calibri Light"/>
          <w:sz w:val="24"/>
          <w:szCs w:val="24"/>
          <w:vertAlign w:val="superscript"/>
          <w:lang w:eastAsia="en-US"/>
        </w:rPr>
        <w:footnoteReference w:id="22"/>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Ponad </w:t>
      </w:r>
      <w:r w:rsidRPr="00392F07">
        <w:rPr>
          <w:rFonts w:ascii="Calibri Light" w:hAnsi="Calibri Light" w:cs="Calibri Light"/>
          <w:sz w:val="24"/>
          <w:szCs w:val="24"/>
          <w:vertAlign w:val="superscript"/>
          <w:lang w:eastAsia="en-US"/>
        </w:rPr>
        <w:t>1</w:t>
      </w:r>
      <w:r w:rsidRPr="00392F07">
        <w:rPr>
          <w:rFonts w:ascii="Calibri Light" w:hAnsi="Calibri Light" w:cs="Calibri Light"/>
          <w:sz w:val="24"/>
          <w:szCs w:val="24"/>
          <w:lang w:eastAsia="en-US"/>
        </w:rPr>
        <w:t>/</w:t>
      </w:r>
      <w:r w:rsidRPr="00392F07">
        <w:rPr>
          <w:rFonts w:ascii="Calibri Light" w:hAnsi="Calibri Light" w:cs="Calibri Light"/>
          <w:sz w:val="24"/>
          <w:szCs w:val="24"/>
          <w:vertAlign w:val="subscript"/>
          <w:lang w:eastAsia="en-US"/>
        </w:rPr>
        <w:t>3</w:t>
      </w:r>
      <w:r w:rsidRPr="00392F07">
        <w:rPr>
          <w:rFonts w:ascii="Calibri Light" w:hAnsi="Calibri Light" w:cs="Calibri Light"/>
          <w:sz w:val="24"/>
          <w:szCs w:val="24"/>
          <w:lang w:eastAsia="en-US"/>
        </w:rPr>
        <w:t xml:space="preserve"> ogółu mieszkańców Warszawy to osoby w wieku 30–49 lat</w:t>
      </w:r>
      <w:r w:rsidRPr="00392F07">
        <w:rPr>
          <w:rFonts w:ascii="Calibri Light" w:hAnsi="Calibri Light" w:cs="Calibri Light"/>
          <w:sz w:val="24"/>
          <w:szCs w:val="24"/>
          <w:vertAlign w:val="superscript"/>
          <w:lang w:eastAsia="en-US"/>
        </w:rPr>
        <w:footnoteReference w:id="23"/>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Większy odsetek dzieci i młodzieży oraz osób w wieku produkcyjnym w stosunku do osób starszych mieszka w dzielnicach obrzeżnych: Wilanów, Białołęka, Ursus i Wesoła</w:t>
      </w:r>
      <w:r w:rsidRPr="00392F07">
        <w:rPr>
          <w:rFonts w:ascii="Calibri Light" w:hAnsi="Calibri Light" w:cs="Calibri Light"/>
          <w:sz w:val="24"/>
          <w:szCs w:val="24"/>
          <w:vertAlign w:val="superscript"/>
          <w:lang w:eastAsia="en-US"/>
        </w:rPr>
        <w:footnoteReference w:id="24"/>
      </w:r>
      <w:r w:rsidRPr="00392F07">
        <w:rPr>
          <w:rFonts w:ascii="Calibri Light" w:hAnsi="Calibri Light" w:cs="Calibri Light"/>
          <w:sz w:val="24"/>
          <w:szCs w:val="24"/>
          <w:lang w:eastAsia="en-US"/>
        </w:rPr>
        <w:t xml:space="preserve"> (udział osób w wieku poprodukcyjnym w ogólnej liczbie mieszkańców w tych dzielnicach wynosi w pierwszych dwóch przypadkach 11,4–15%, a w kolejnych 15,1–20%)</w:t>
      </w:r>
      <w:r w:rsidRPr="00392F07">
        <w:rPr>
          <w:rFonts w:ascii="Calibri Light" w:hAnsi="Calibri Light" w:cs="Calibri Light"/>
          <w:sz w:val="24"/>
          <w:szCs w:val="24"/>
          <w:vertAlign w:val="superscript"/>
          <w:lang w:eastAsia="en-US"/>
        </w:rPr>
        <w:footnoteReference w:id="25"/>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Większy odsetek seniorów – osób w wieku poprodukcyjnym – w stosunku do innych grup wiekowych (udział między 25–29%) mieszka w dzielnicach bardziej centralnych: Śródmieście, Mokotów, Wola, Bielany, Ochota, Praga-Południe, Targówek, Żoliborz</w:t>
      </w:r>
      <w:r w:rsidRPr="00392F07">
        <w:rPr>
          <w:rFonts w:ascii="Calibri Light" w:hAnsi="Calibri Light" w:cs="Calibri Light"/>
          <w:sz w:val="24"/>
          <w:szCs w:val="24"/>
          <w:vertAlign w:val="superscript"/>
          <w:lang w:eastAsia="en-US"/>
        </w:rPr>
        <w:footnoteReference w:id="26"/>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60% mieszkańców i mieszkanek urodziło się w Warszawie, nieco ponad ¼ urodziło się w województwie mazowieckim, a pozostali migrowali z innych miejsc</w:t>
      </w:r>
      <w:r w:rsidRPr="00392F07">
        <w:rPr>
          <w:rFonts w:ascii="Calibri Light" w:hAnsi="Calibri Light" w:cs="Calibri Light"/>
          <w:sz w:val="24"/>
          <w:szCs w:val="24"/>
          <w:vertAlign w:val="superscript"/>
          <w:lang w:eastAsia="en-US"/>
        </w:rPr>
        <w:footnoteReference w:id="27"/>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Prawie </w:t>
      </w:r>
      <w:r w:rsidRPr="00392F07">
        <w:rPr>
          <w:rFonts w:ascii="Calibri Light" w:hAnsi="Calibri Light" w:cs="Calibri Light"/>
          <w:sz w:val="24"/>
          <w:szCs w:val="24"/>
          <w:vertAlign w:val="superscript"/>
          <w:lang w:eastAsia="en-US"/>
        </w:rPr>
        <w:t>1</w:t>
      </w:r>
      <w:r w:rsidRPr="00392F07">
        <w:rPr>
          <w:rFonts w:ascii="Calibri Light" w:hAnsi="Calibri Light" w:cs="Calibri Light"/>
          <w:sz w:val="24"/>
          <w:szCs w:val="24"/>
          <w:lang w:eastAsia="en-US"/>
        </w:rPr>
        <w:t>/</w:t>
      </w:r>
      <w:r w:rsidRPr="00392F07">
        <w:rPr>
          <w:rFonts w:ascii="Calibri Light" w:hAnsi="Calibri Light" w:cs="Calibri Light"/>
          <w:sz w:val="24"/>
          <w:szCs w:val="24"/>
          <w:vertAlign w:val="subscript"/>
          <w:lang w:eastAsia="en-US"/>
        </w:rPr>
        <w:t>3</w:t>
      </w:r>
      <w:r w:rsidRPr="00392F07">
        <w:rPr>
          <w:rFonts w:ascii="Calibri Light" w:hAnsi="Calibri Light" w:cs="Calibri Light"/>
          <w:sz w:val="24"/>
          <w:szCs w:val="24"/>
          <w:lang w:eastAsia="en-US"/>
        </w:rPr>
        <w:t xml:space="preserve"> osób urodzonych poza Warszawą przyjechała tu po 2004 r.</w:t>
      </w:r>
      <w:r w:rsidRPr="00392F07">
        <w:rPr>
          <w:rFonts w:ascii="Calibri Light" w:hAnsi="Calibri Light" w:cs="Calibri Light"/>
          <w:sz w:val="24"/>
          <w:szCs w:val="24"/>
          <w:vertAlign w:val="superscript"/>
          <w:lang w:eastAsia="en-US"/>
        </w:rPr>
        <w:footnoteReference w:id="28"/>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Większość osób urodzonych poza Warszawą (ponad 60%) przyjechała tu w związku z pracą</w:t>
      </w:r>
      <w:r w:rsidRPr="00392F07">
        <w:rPr>
          <w:rFonts w:ascii="Calibri Light" w:hAnsi="Calibri Light" w:cs="Calibri Light"/>
          <w:sz w:val="24"/>
          <w:szCs w:val="24"/>
          <w:vertAlign w:val="superscript"/>
          <w:lang w:eastAsia="en-US"/>
        </w:rPr>
        <w:footnoteReference w:id="29"/>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Migranci do Warszawy pochodzą najczęściej z niedalekich gmin i miast położonych na terenie województwa mazowieckiego (prawie 40% przypadków)</w:t>
      </w:r>
      <w:r w:rsidRPr="00392F07">
        <w:rPr>
          <w:rFonts w:ascii="Calibri Light" w:hAnsi="Calibri Light" w:cs="Calibri Light"/>
          <w:sz w:val="24"/>
          <w:szCs w:val="24"/>
          <w:vertAlign w:val="superscript"/>
          <w:lang w:eastAsia="en-US"/>
        </w:rPr>
        <w:footnoteReference w:id="30"/>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Wśród osób przyjeżdżających do Warszawy w ostatnich latach więcej było kobiet (w 2016 r. było to 56%), najwięcej było osób młodych, poniżej 40. roku życia (w 2016 r. 82,5%). Do Warszawy w ostatnich latach wprowadzały się często osoby po studiach, wchodzące na rynek pracy, a wśród wyprowadzających się były rodziny z dziećmi</w:t>
      </w:r>
      <w:r w:rsidRPr="00392F07">
        <w:rPr>
          <w:rFonts w:ascii="Calibri Light" w:hAnsi="Calibri Light" w:cs="Calibri Light"/>
          <w:sz w:val="24"/>
          <w:szCs w:val="24"/>
          <w:vertAlign w:val="superscript"/>
          <w:lang w:eastAsia="en-US"/>
        </w:rPr>
        <w:footnoteReference w:id="31"/>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Saldo migracji do Warszawy w 2018 r. wyniosło prawie 11 000 osób</w:t>
      </w:r>
      <w:r w:rsidRPr="00392F07">
        <w:rPr>
          <w:rFonts w:ascii="Calibri Light" w:hAnsi="Calibri Light" w:cs="Calibri Light"/>
          <w:sz w:val="24"/>
          <w:szCs w:val="24"/>
          <w:vertAlign w:val="superscript"/>
          <w:lang w:eastAsia="en-US"/>
        </w:rPr>
        <w:footnoteReference w:id="32"/>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Względnie najwięcej nowych mieszkańców (w stosunku do liczby osób już zamieszkałych)</w:t>
      </w:r>
      <w:r w:rsidRPr="00392F07">
        <w:rPr>
          <w:rFonts w:ascii="Calibri Light" w:hAnsi="Calibri Light" w:cs="Calibri Light"/>
          <w:sz w:val="24"/>
          <w:szCs w:val="24"/>
          <w:vertAlign w:val="superscript"/>
          <w:lang w:eastAsia="en-US"/>
        </w:rPr>
        <w:footnoteReference w:id="33"/>
      </w:r>
      <w:r w:rsidRPr="00392F07">
        <w:rPr>
          <w:rFonts w:ascii="Calibri Light" w:hAnsi="Calibri Light" w:cs="Calibri Light"/>
          <w:sz w:val="24"/>
          <w:szCs w:val="24"/>
          <w:lang w:eastAsia="en-US"/>
        </w:rPr>
        <w:t xml:space="preserve"> osiedla się w dzielnicach Wilanów i Białołęka</w:t>
      </w:r>
      <w:r w:rsidRPr="00392F07">
        <w:rPr>
          <w:rFonts w:ascii="Calibri Light" w:hAnsi="Calibri Light" w:cs="Calibri Light"/>
          <w:sz w:val="24"/>
          <w:szCs w:val="24"/>
          <w:vertAlign w:val="superscript"/>
          <w:lang w:eastAsia="en-US"/>
        </w:rPr>
        <w:footnoteReference w:id="34"/>
      </w:r>
      <w:r w:rsidRPr="00392F07">
        <w:rPr>
          <w:rFonts w:ascii="Calibri Light" w:hAnsi="Calibri Light" w:cs="Calibri Light"/>
          <w:sz w:val="24"/>
          <w:szCs w:val="24"/>
          <w:lang w:eastAsia="en-US"/>
        </w:rPr>
        <w:t>. Jest to związane m.in. z dużą liczbą nowych mieszkań oddanych tam do użytku w ostatnich latach. Dane dotyczące migracji do Warszawy w latach 2005–2016 wskazują na najwyższy wskaźnik atrakcyjności migracyjnej właśnie tych dwóch dzielnic (Wilanów i Białołęka). Najniższy (ujemny) wskaźnik atrakcyjności migracyjnej był w dzielnicy Praga-Północ</w:t>
      </w:r>
      <w:r w:rsidRPr="00392F07">
        <w:rPr>
          <w:rFonts w:ascii="Calibri Light" w:hAnsi="Calibri Light" w:cs="Calibri Light"/>
          <w:sz w:val="24"/>
          <w:szCs w:val="24"/>
          <w:vertAlign w:val="superscript"/>
          <w:lang w:eastAsia="en-US"/>
        </w:rPr>
        <w:footnoteReference w:id="35"/>
      </w:r>
      <w:r w:rsidRPr="00392F07">
        <w:rPr>
          <w:rFonts w:ascii="Calibri Light" w:hAnsi="Calibri Light" w:cs="Calibri Light"/>
          <w:sz w:val="24"/>
          <w:szCs w:val="24"/>
          <w:lang w:eastAsia="en-US"/>
        </w:rPr>
        <w:t>.</w:t>
      </w:r>
    </w:p>
    <w:p w:rsidR="00392F07" w:rsidRPr="00392F07" w:rsidRDefault="00392F07" w:rsidP="00392F07">
      <w:pPr>
        <w:numPr>
          <w:ilvl w:val="0"/>
          <w:numId w:val="29"/>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Preferowane dzielnice zamieszkania w Warszawie (czyli miejsca, gdzie ludzie najchętniej chcieliby mieszkać) to Śródmieście i Mokotów</w:t>
      </w:r>
      <w:r w:rsidRPr="00392F07">
        <w:rPr>
          <w:rFonts w:ascii="Calibri Light" w:hAnsi="Calibri Light" w:cs="Calibri Light"/>
          <w:sz w:val="24"/>
          <w:szCs w:val="24"/>
          <w:vertAlign w:val="superscript"/>
          <w:lang w:eastAsia="en-US"/>
        </w:rPr>
        <w:footnoteReference w:id="36"/>
      </w:r>
      <w:r w:rsidRPr="00392F07">
        <w:rPr>
          <w:rFonts w:ascii="Calibri Light" w:hAnsi="Calibri Light" w:cs="Calibri Light"/>
          <w:sz w:val="24"/>
          <w:szCs w:val="24"/>
          <w:lang w:eastAsia="en-US"/>
        </w:rPr>
        <w:t xml:space="preserve">. </w:t>
      </w:r>
    </w:p>
    <w:p w:rsidR="00392F07" w:rsidRPr="00392F07" w:rsidRDefault="00392F07" w:rsidP="00392F07">
      <w:pPr>
        <w:numPr>
          <w:ilvl w:val="0"/>
          <w:numId w:val="29"/>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Praga-Północ wciąż ma raczej negatywny wizerunek wśród mieszkańców, pomimo oryginalnego charakteru „dawnej Warszawy”</w:t>
      </w:r>
      <w:r w:rsidRPr="00392F07">
        <w:rPr>
          <w:rFonts w:ascii="Calibri Light" w:hAnsi="Calibri Light" w:cs="Calibri Light"/>
          <w:sz w:val="24"/>
          <w:szCs w:val="24"/>
          <w:vertAlign w:val="superscript"/>
          <w:lang w:eastAsia="en-US"/>
        </w:rPr>
        <w:footnoteReference w:id="37"/>
      </w:r>
      <w:r w:rsidRPr="00392F07">
        <w:rPr>
          <w:rFonts w:ascii="Calibri Light" w:hAnsi="Calibri Light" w:cs="Calibri Light"/>
          <w:sz w:val="24"/>
          <w:szCs w:val="24"/>
          <w:lang w:eastAsia="en-US"/>
        </w:rPr>
        <w:t>.</w:t>
      </w:r>
    </w:p>
    <w:p w:rsidR="00392F07" w:rsidRPr="00392F07" w:rsidRDefault="00392F07" w:rsidP="00392F07">
      <w:pPr>
        <w:numPr>
          <w:ilvl w:val="0"/>
          <w:numId w:val="28"/>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 2015 r. 90% badanych mieszkańców Warszawy deklarowało, że nie planuje w ciągu najbliższych kilku lat żadnej przeprowadzki</w:t>
      </w:r>
      <w:r w:rsidRPr="00392F07">
        <w:rPr>
          <w:rFonts w:ascii="Calibri Light" w:hAnsi="Calibri Light" w:cs="Calibri Light"/>
          <w:sz w:val="24"/>
          <w:szCs w:val="24"/>
          <w:vertAlign w:val="superscript"/>
          <w:lang w:eastAsia="en-US"/>
        </w:rPr>
        <w:footnoteReference w:id="38"/>
      </w:r>
      <w:r w:rsidRPr="00392F07">
        <w:rPr>
          <w:rFonts w:ascii="Calibri Light" w:hAnsi="Calibri Light" w:cs="Calibri Light"/>
          <w:sz w:val="24"/>
          <w:szCs w:val="24"/>
          <w:lang w:eastAsia="en-US"/>
        </w:rPr>
        <w:t>.</w:t>
      </w:r>
    </w:p>
    <w:p w:rsidR="00392F07" w:rsidRPr="00392F07" w:rsidRDefault="00392F07" w:rsidP="00392F07">
      <w:pPr>
        <w:keepNext/>
        <w:keepLines/>
        <w:spacing w:before="240" w:after="240"/>
        <w:jc w:val="left"/>
        <w:outlineLvl w:val="0"/>
        <w:rPr>
          <w:rFonts w:ascii="Calibri Light" w:eastAsia="Times New Roman" w:hAnsi="Calibri Light" w:cs="Calibri Light"/>
          <w:color w:val="374C80"/>
          <w:sz w:val="32"/>
          <w:szCs w:val="32"/>
          <w:lang w:eastAsia="en-US"/>
        </w:rPr>
      </w:pPr>
      <w:bookmarkStart w:id="48" w:name="_Toc57314968"/>
      <w:r w:rsidRPr="00392F07">
        <w:rPr>
          <w:rFonts w:ascii="Calibri Light" w:eastAsia="Times New Roman" w:hAnsi="Calibri Light" w:cs="Calibri Light"/>
          <w:color w:val="374C80"/>
          <w:sz w:val="32"/>
          <w:szCs w:val="32"/>
          <w:lang w:eastAsia="en-US"/>
        </w:rPr>
        <w:t>Różnorodność społeczna</w:t>
      </w:r>
      <w:bookmarkEnd w:id="48"/>
    </w:p>
    <w:p w:rsidR="00392F07" w:rsidRPr="00392F07" w:rsidRDefault="00392F07" w:rsidP="00392F07">
      <w:pPr>
        <w:numPr>
          <w:ilvl w:val="0"/>
          <w:numId w:val="29"/>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Warszawa jest różnorodna pod względem demograficznym, społecznym, kulturowym oraz stylów życia.</w:t>
      </w:r>
    </w:p>
    <w:p w:rsidR="00392F07" w:rsidRPr="00392F07" w:rsidRDefault="00392F07" w:rsidP="00392F07">
      <w:pPr>
        <w:numPr>
          <w:ilvl w:val="0"/>
          <w:numId w:val="29"/>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Warszawa jako miasto podlega metropolizacji – wykształca się tzw. klasa metropolitalna</w:t>
      </w:r>
      <w:r w:rsidRPr="00392F07">
        <w:rPr>
          <w:rFonts w:ascii="Calibri Light" w:hAnsi="Calibri Light" w:cs="Calibri Light"/>
          <w:sz w:val="24"/>
          <w:szCs w:val="24"/>
          <w:vertAlign w:val="superscript"/>
          <w:lang w:eastAsia="en-US"/>
        </w:rPr>
        <w:footnoteReference w:id="39"/>
      </w:r>
      <w:r w:rsidRPr="00392F07">
        <w:rPr>
          <w:rFonts w:ascii="Calibri Light" w:hAnsi="Calibri Light" w:cs="Calibri Light"/>
          <w:sz w:val="24"/>
          <w:szCs w:val="24"/>
          <w:lang w:eastAsia="en-US"/>
        </w:rPr>
        <w:t xml:space="preserve">, dobrze sytuowana finansowo, mobilna, nastawiona na realizację aspiracji zawodowych i życiowych oraz mniej zakorzeniona lokalnie. </w:t>
      </w:r>
    </w:p>
    <w:p w:rsidR="00392F07" w:rsidRPr="00392F07" w:rsidRDefault="00392F07" w:rsidP="00392F07">
      <w:pPr>
        <w:numPr>
          <w:ilvl w:val="0"/>
          <w:numId w:val="29"/>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Podział na rdzennych warszawiaków oraz osoby przyjezdne jest obecny w świadomości społecznej i dyskursie medialnym (zob. m.in. kontrowersje wokół określenia „słoiki”), jednak w codziennym życiu nie ma takiego znaczenia</w:t>
      </w:r>
      <w:r w:rsidRPr="00392F07">
        <w:rPr>
          <w:rFonts w:ascii="Calibri Light" w:hAnsi="Calibri Light" w:cs="Calibri Light"/>
          <w:sz w:val="24"/>
          <w:szCs w:val="24"/>
          <w:vertAlign w:val="superscript"/>
          <w:lang w:eastAsia="en-US"/>
        </w:rPr>
        <w:footnoteReference w:id="40"/>
      </w:r>
      <w:r w:rsidRPr="00392F07">
        <w:rPr>
          <w:rFonts w:ascii="Calibri Light" w:hAnsi="Calibri Light" w:cs="Calibri Light"/>
          <w:sz w:val="24"/>
          <w:szCs w:val="24"/>
          <w:lang w:eastAsia="en-US"/>
        </w:rPr>
        <w:t>.</w:t>
      </w:r>
    </w:p>
    <w:p w:rsidR="00392F07" w:rsidRPr="00392F07" w:rsidRDefault="00392F07" w:rsidP="00392F07">
      <w:pPr>
        <w:numPr>
          <w:ilvl w:val="0"/>
          <w:numId w:val="29"/>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Badania terenowe prowadzone w Warszawie wskazują jednak na istnienie napięć w sąsiedztwie pomiędzy osobami zakorzenionymi w danym miejscu a nowymi rezydentami, w szczególności wynajmującymi mieszkania (osoby, które nie są właścicielami mieszkań bywają postrzegane jako mniej zaangażowane w sprawy wspólnoty sąsiedzkiej, a jednocześnie mniej uprawnione do wypowiadania się w tych sprawach)</w:t>
      </w:r>
      <w:r w:rsidRPr="00392F07">
        <w:rPr>
          <w:rFonts w:ascii="Calibri Light" w:hAnsi="Calibri Light" w:cs="Calibri Light"/>
          <w:sz w:val="24"/>
          <w:szCs w:val="24"/>
          <w:vertAlign w:val="superscript"/>
          <w:lang w:eastAsia="en-US"/>
        </w:rPr>
        <w:footnoteReference w:id="41"/>
      </w:r>
      <w:r w:rsidRPr="00392F07">
        <w:rPr>
          <w:rFonts w:ascii="Calibri Light" w:hAnsi="Calibri Light" w:cs="Calibri Light"/>
          <w:sz w:val="24"/>
          <w:szCs w:val="24"/>
          <w:lang w:eastAsia="en-US"/>
        </w:rPr>
        <w:t xml:space="preserve">. </w:t>
      </w:r>
    </w:p>
    <w:p w:rsidR="00392F07" w:rsidRPr="00392F07" w:rsidRDefault="00392F07" w:rsidP="00392F07">
      <w:pPr>
        <w:numPr>
          <w:ilvl w:val="0"/>
          <w:numId w:val="29"/>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 Warszawie mieszkają, pracują i studiują również cudzoziemcy. Zameldowanych na pobyt stały lub czasowy jest ich ponad 40 tysięcy (znacznie więcej niż w innych miastach Polski), choć faktyczna liczba mieszkańców pochodzących z zagranicy jest prawdopodobnie dużo większa</w:t>
      </w:r>
      <w:r w:rsidRPr="00392F07">
        <w:rPr>
          <w:rFonts w:ascii="Calibri Light" w:hAnsi="Calibri Light" w:cs="Calibri Light"/>
          <w:sz w:val="24"/>
          <w:szCs w:val="24"/>
          <w:vertAlign w:val="superscript"/>
          <w:lang w:eastAsia="en-US"/>
        </w:rPr>
        <w:footnoteReference w:id="42"/>
      </w:r>
      <w:r w:rsidRPr="00392F07">
        <w:rPr>
          <w:rFonts w:ascii="Calibri Light" w:hAnsi="Calibri Light" w:cs="Calibri Light"/>
          <w:sz w:val="24"/>
          <w:szCs w:val="24"/>
          <w:lang w:eastAsia="en-US"/>
        </w:rPr>
        <w:t xml:space="preserve">. Pochodzą z ponad 110 różnych krajów. Najwięcej z nich (według liczb meldunków) mieszka w dzielnicach: Mokotów, Wola, Śródmieście, </w:t>
      </w:r>
      <w:r w:rsidRPr="00392F07">
        <w:rPr>
          <w:rFonts w:ascii="Calibri Light" w:hAnsi="Calibri Light" w:cs="Calibri Light"/>
          <w:sz w:val="24"/>
          <w:szCs w:val="24"/>
          <w:lang w:eastAsia="en-US"/>
        </w:rPr>
        <w:lastRenderedPageBreak/>
        <w:t>Ochota, Ursynów, Praga-Południe, Białołęka, Wilanów. Cudzoziemcy stanowią 2,3% liczby wszystkich zameldowanych osób w Warszawie, przy czym najwyższy procent jest w dzielnicy Wilanów (5,5%), zaś najniższy w dzielnicy Bielany (1,2%)</w:t>
      </w:r>
      <w:r w:rsidRPr="00392F07">
        <w:rPr>
          <w:rFonts w:ascii="Calibri Light" w:hAnsi="Calibri Light" w:cs="Calibri Light"/>
          <w:sz w:val="24"/>
          <w:szCs w:val="24"/>
          <w:vertAlign w:val="superscript"/>
          <w:lang w:eastAsia="en-US"/>
        </w:rPr>
        <w:footnoteReference w:id="43"/>
      </w:r>
      <w:r w:rsidRPr="00392F07">
        <w:rPr>
          <w:rFonts w:ascii="Calibri Light" w:hAnsi="Calibri Light" w:cs="Calibri Light"/>
          <w:sz w:val="24"/>
          <w:szCs w:val="24"/>
          <w:lang w:eastAsia="en-US"/>
        </w:rPr>
        <w:t xml:space="preserve"> (zob. tabela 1). </w:t>
      </w:r>
    </w:p>
    <w:p w:rsidR="00392F07" w:rsidRPr="00392F07" w:rsidRDefault="00392F07" w:rsidP="00392F07">
      <w:pPr>
        <w:numPr>
          <w:ilvl w:val="0"/>
          <w:numId w:val="31"/>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Największą grupą cudzoziemców mieszkających w Warszawie są Ukraińcy, których według danych o lokalizacji pozyskanych z telefonów komórkowych najwięcej mieszka w dzielnicach: Praga-Południe, Ursynów i Wesoła</w:t>
      </w:r>
      <w:r w:rsidRPr="00392F07">
        <w:rPr>
          <w:rFonts w:ascii="Calibri Light" w:hAnsi="Calibri Light" w:cs="Calibri Light"/>
          <w:sz w:val="24"/>
          <w:szCs w:val="24"/>
          <w:vertAlign w:val="superscript"/>
          <w:lang w:eastAsia="en-US"/>
        </w:rPr>
        <w:footnoteReference w:id="44"/>
      </w:r>
      <w:r w:rsidRPr="00392F07">
        <w:rPr>
          <w:rFonts w:ascii="Calibri Light" w:hAnsi="Calibri Light" w:cs="Calibri Light"/>
          <w:sz w:val="24"/>
          <w:szCs w:val="24"/>
          <w:lang w:eastAsia="en-US"/>
        </w:rPr>
        <w:t>. Dane meldunkowe wskazują z kolei na popularność wśród Ukraińców takich dzielnic jak: Mokotów, Wola, Białołęka i Targówek. Według danych Urzędu m.st. Warszawy zameldowanych w Warszawie jest prawie 15 000 Ukraińców</w:t>
      </w:r>
      <w:r w:rsidRPr="00392F07">
        <w:rPr>
          <w:rFonts w:ascii="Calibri Light" w:hAnsi="Calibri Light" w:cs="Calibri Light"/>
          <w:sz w:val="24"/>
          <w:szCs w:val="24"/>
          <w:vertAlign w:val="superscript"/>
          <w:lang w:eastAsia="en-US"/>
        </w:rPr>
        <w:footnoteReference w:id="45"/>
      </w:r>
      <w:r w:rsidRPr="00392F07">
        <w:rPr>
          <w:rFonts w:ascii="Calibri Light" w:hAnsi="Calibri Light" w:cs="Calibri Light"/>
          <w:sz w:val="24"/>
          <w:szCs w:val="24"/>
          <w:lang w:eastAsia="en-US"/>
        </w:rPr>
        <w:t>.</w:t>
      </w:r>
    </w:p>
    <w:p w:rsidR="00392F07" w:rsidRPr="00392F07" w:rsidRDefault="00392F07" w:rsidP="00392F07">
      <w:pPr>
        <w:numPr>
          <w:ilvl w:val="0"/>
          <w:numId w:val="31"/>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Kolejne najliczniejsze grupy cudzoziemców zameldowanych w Warszawie to obywatele Białorusi, Wietnamu, Federacji Rosyjskiej, Indii, Francji i Chin</w:t>
      </w:r>
      <w:r w:rsidRPr="00392F07">
        <w:rPr>
          <w:rFonts w:ascii="Calibri Light" w:hAnsi="Calibri Light" w:cs="Calibri Light"/>
          <w:sz w:val="24"/>
          <w:szCs w:val="24"/>
          <w:vertAlign w:val="superscript"/>
          <w:lang w:eastAsia="en-US"/>
        </w:rPr>
        <w:footnoteReference w:id="46"/>
      </w:r>
      <w:r w:rsidRPr="00392F07">
        <w:rPr>
          <w:rFonts w:ascii="Calibri Light" w:hAnsi="Calibri Light" w:cs="Calibri Light"/>
          <w:sz w:val="24"/>
          <w:szCs w:val="24"/>
          <w:lang w:eastAsia="en-US"/>
        </w:rPr>
        <w:t>.</w:t>
      </w:r>
    </w:p>
    <w:p w:rsidR="00392F07" w:rsidRPr="00392F07" w:rsidRDefault="00392F07" w:rsidP="00392F07">
      <w:pPr>
        <w:spacing w:before="120" w:after="120" w:line="240" w:lineRule="auto"/>
        <w:ind w:firstLine="708"/>
        <w:rPr>
          <w:rFonts w:ascii="Calibri Light" w:hAnsi="Calibri Light" w:cs="Calibri Light"/>
          <w:sz w:val="20"/>
          <w:szCs w:val="20"/>
          <w:lang w:eastAsia="en-US"/>
        </w:rPr>
      </w:pPr>
      <w:r w:rsidRPr="00392F07">
        <w:rPr>
          <w:rFonts w:ascii="Calibri Light" w:hAnsi="Calibri Light" w:cs="Calibri Light"/>
          <w:sz w:val="20"/>
          <w:szCs w:val="20"/>
          <w:lang w:eastAsia="en-US"/>
        </w:rPr>
        <w:t>Tabela. 1. Liczba cudzoziemców zameldowanych w poszczególnych dzielnicach Warszawy.</w:t>
      </w:r>
    </w:p>
    <w:tbl>
      <w:tblPr>
        <w:tblStyle w:val="Tabela-Siatka1"/>
        <w:tblW w:w="5529" w:type="dxa"/>
        <w:jc w:val="center"/>
        <w:tblLayout w:type="fixed"/>
        <w:tblLook w:val="04A0" w:firstRow="1" w:lastRow="0" w:firstColumn="1" w:lastColumn="0" w:noHBand="0" w:noVBand="1"/>
      </w:tblPr>
      <w:tblGrid>
        <w:gridCol w:w="1944"/>
        <w:gridCol w:w="1842"/>
        <w:gridCol w:w="1743"/>
      </w:tblGrid>
      <w:tr w:rsidR="00392F07" w:rsidRPr="00392F07" w:rsidTr="00392F07">
        <w:trPr>
          <w:cantSplit/>
          <w:trHeight w:hRule="exact" w:val="1231"/>
          <w:jc w:val="center"/>
        </w:trPr>
        <w:tc>
          <w:tcPr>
            <w:tcW w:w="1944" w:type="dxa"/>
          </w:tcPr>
          <w:p w:rsidR="00392F07" w:rsidRPr="00392F07" w:rsidRDefault="00392F07" w:rsidP="00392F07">
            <w:pPr>
              <w:spacing w:line="360" w:lineRule="auto"/>
              <w:rPr>
                <w:rFonts w:ascii="Calibri Light" w:hAnsi="Calibri Light" w:cs="Calibri Light"/>
                <w:b/>
                <w:sz w:val="24"/>
                <w:szCs w:val="24"/>
              </w:rPr>
            </w:pPr>
            <w:r w:rsidRPr="00392F07">
              <w:rPr>
                <w:rFonts w:ascii="Calibri Light" w:hAnsi="Calibri Light" w:cs="Calibri Light"/>
                <w:b/>
                <w:sz w:val="24"/>
                <w:szCs w:val="24"/>
              </w:rPr>
              <w:t>Dzielnica</w:t>
            </w:r>
          </w:p>
        </w:tc>
        <w:tc>
          <w:tcPr>
            <w:tcW w:w="1842" w:type="dxa"/>
          </w:tcPr>
          <w:p w:rsidR="00392F07" w:rsidRPr="00392F07" w:rsidRDefault="00392F07" w:rsidP="00392F07">
            <w:pPr>
              <w:rPr>
                <w:rFonts w:ascii="Calibri Light" w:hAnsi="Calibri Light" w:cs="Calibri Light"/>
                <w:b/>
                <w:sz w:val="24"/>
                <w:szCs w:val="24"/>
              </w:rPr>
            </w:pPr>
            <w:r w:rsidRPr="00392F07">
              <w:rPr>
                <w:rFonts w:ascii="Calibri Light" w:hAnsi="Calibri Light" w:cs="Calibri Light"/>
                <w:b/>
                <w:sz w:val="24"/>
                <w:szCs w:val="24"/>
              </w:rPr>
              <w:t>Cudzoziemcy</w:t>
            </w:r>
          </w:p>
          <w:p w:rsidR="00392F07" w:rsidRPr="00392F07" w:rsidRDefault="00392F07" w:rsidP="00392F07">
            <w:pPr>
              <w:rPr>
                <w:rFonts w:ascii="Calibri Light" w:hAnsi="Calibri Light" w:cs="Calibri Light"/>
                <w:b/>
                <w:sz w:val="24"/>
                <w:szCs w:val="24"/>
              </w:rPr>
            </w:pPr>
            <w:r w:rsidRPr="00392F07">
              <w:rPr>
                <w:rFonts w:ascii="Calibri Light" w:hAnsi="Calibri Light" w:cs="Calibri Light"/>
                <w:b/>
                <w:sz w:val="24"/>
                <w:szCs w:val="24"/>
              </w:rPr>
              <w:t xml:space="preserve">ogółem </w:t>
            </w:r>
          </w:p>
          <w:p w:rsidR="00392F07" w:rsidRPr="00392F07" w:rsidRDefault="00392F07" w:rsidP="00392F07">
            <w:pPr>
              <w:rPr>
                <w:rFonts w:ascii="Calibri Light" w:hAnsi="Calibri Light" w:cs="Calibri Light"/>
                <w:b/>
                <w:sz w:val="24"/>
                <w:szCs w:val="24"/>
              </w:rPr>
            </w:pPr>
            <w:r w:rsidRPr="00392F07">
              <w:rPr>
                <w:rFonts w:ascii="Calibri Light" w:hAnsi="Calibri Light" w:cs="Calibri Light"/>
                <w:b/>
                <w:sz w:val="24"/>
                <w:szCs w:val="24"/>
              </w:rPr>
              <w:t>(liczba meldunków)</w:t>
            </w:r>
          </w:p>
        </w:tc>
        <w:tc>
          <w:tcPr>
            <w:tcW w:w="1743" w:type="dxa"/>
          </w:tcPr>
          <w:p w:rsidR="00392F07" w:rsidRPr="00392F07" w:rsidRDefault="00392F07" w:rsidP="00392F07">
            <w:pPr>
              <w:rPr>
                <w:rFonts w:ascii="Calibri Light" w:hAnsi="Calibri Light" w:cs="Calibri Light"/>
                <w:b/>
                <w:sz w:val="24"/>
                <w:szCs w:val="24"/>
              </w:rPr>
            </w:pPr>
            <w:r w:rsidRPr="00392F07">
              <w:rPr>
                <w:rFonts w:ascii="Calibri Light" w:hAnsi="Calibri Light" w:cs="Calibri Light"/>
                <w:b/>
                <w:sz w:val="24"/>
                <w:szCs w:val="24"/>
              </w:rPr>
              <w:t>% populacji</w:t>
            </w:r>
          </w:p>
          <w:p w:rsidR="00392F07" w:rsidRPr="00392F07" w:rsidRDefault="00392F07" w:rsidP="00392F07">
            <w:pPr>
              <w:rPr>
                <w:rFonts w:ascii="Calibri Light" w:hAnsi="Calibri Light" w:cs="Calibri Light"/>
                <w:b/>
                <w:sz w:val="24"/>
                <w:szCs w:val="24"/>
              </w:rPr>
            </w:pPr>
            <w:r w:rsidRPr="00392F07">
              <w:rPr>
                <w:rFonts w:ascii="Calibri Light" w:hAnsi="Calibri Light" w:cs="Calibri Light"/>
                <w:b/>
                <w:sz w:val="24"/>
                <w:szCs w:val="24"/>
              </w:rPr>
              <w:t>dzielnicy</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Bemowo</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1663</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1,4</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Białołęka</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2277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1,9</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Bielany</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1560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1,2</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Mokotów</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7320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3,5</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Ochota</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2881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3,7</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Praga-Południe Południe</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2772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1,6</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Praga-Północ</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1199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2</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Rembertów</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311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1,3</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Śródmieście</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3104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2,9</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Targówek</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1983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1,6</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Ursus</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1631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2,8</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Ursynów</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2811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1,9</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Wawer</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1437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1,9</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Wesoła</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415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1,7</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lastRenderedPageBreak/>
              <w:t>Wilanów</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2257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5,5</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Włochy </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1638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3,9</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Wola</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3792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2,8</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Żoliborz</w:t>
            </w:r>
          </w:p>
        </w:tc>
        <w:tc>
          <w:tcPr>
            <w:tcW w:w="1842"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 xml:space="preserve">980 </w:t>
            </w:r>
          </w:p>
        </w:tc>
        <w:tc>
          <w:tcPr>
            <w:tcW w:w="1743" w:type="dxa"/>
          </w:tcPr>
          <w:p w:rsidR="00392F07" w:rsidRPr="00392F07" w:rsidRDefault="00392F07" w:rsidP="00392F07">
            <w:pPr>
              <w:spacing w:before="120" w:after="120" w:line="360" w:lineRule="auto"/>
              <w:rPr>
                <w:rFonts w:ascii="Calibri Light" w:hAnsi="Calibri Light" w:cs="Calibri Light"/>
                <w:sz w:val="24"/>
                <w:szCs w:val="24"/>
              </w:rPr>
            </w:pPr>
            <w:r w:rsidRPr="00392F07">
              <w:rPr>
                <w:rFonts w:ascii="Calibri Light" w:hAnsi="Calibri Light" w:cs="Calibri Light"/>
                <w:sz w:val="24"/>
                <w:szCs w:val="24"/>
              </w:rPr>
              <w:t>1,9</w:t>
            </w:r>
          </w:p>
        </w:tc>
      </w:tr>
      <w:tr w:rsidR="00392F07" w:rsidRPr="00392F07" w:rsidTr="00392F07">
        <w:trPr>
          <w:cantSplit/>
          <w:trHeight w:hRule="exact" w:val="397"/>
          <w:jc w:val="center"/>
        </w:trPr>
        <w:tc>
          <w:tcPr>
            <w:tcW w:w="1944" w:type="dxa"/>
          </w:tcPr>
          <w:p w:rsidR="00392F07" w:rsidRPr="00392F07" w:rsidRDefault="00392F07" w:rsidP="00392F07">
            <w:pPr>
              <w:spacing w:before="120" w:after="120" w:line="360" w:lineRule="auto"/>
              <w:rPr>
                <w:rFonts w:ascii="Calibri Light" w:hAnsi="Calibri Light" w:cs="Calibri Light"/>
                <w:b/>
                <w:sz w:val="24"/>
                <w:szCs w:val="24"/>
              </w:rPr>
            </w:pPr>
            <w:r w:rsidRPr="00392F07">
              <w:rPr>
                <w:rFonts w:ascii="Calibri Light" w:hAnsi="Calibri Light" w:cs="Calibri Light"/>
                <w:b/>
                <w:sz w:val="24"/>
                <w:szCs w:val="24"/>
              </w:rPr>
              <w:t xml:space="preserve">Łącznie </w:t>
            </w:r>
          </w:p>
        </w:tc>
        <w:tc>
          <w:tcPr>
            <w:tcW w:w="1842" w:type="dxa"/>
          </w:tcPr>
          <w:p w:rsidR="00392F07" w:rsidRPr="00392F07" w:rsidRDefault="00392F07" w:rsidP="00392F07">
            <w:pPr>
              <w:spacing w:before="120" w:after="120" w:line="360" w:lineRule="auto"/>
              <w:rPr>
                <w:rFonts w:ascii="Calibri Light" w:hAnsi="Calibri Light" w:cs="Calibri Light"/>
                <w:b/>
                <w:sz w:val="24"/>
                <w:szCs w:val="24"/>
              </w:rPr>
            </w:pPr>
            <w:r w:rsidRPr="00392F07">
              <w:rPr>
                <w:rFonts w:ascii="Calibri Light" w:hAnsi="Calibri Light" w:cs="Calibri Light"/>
                <w:b/>
                <w:sz w:val="24"/>
                <w:szCs w:val="24"/>
              </w:rPr>
              <w:t xml:space="preserve">40 031 </w:t>
            </w:r>
          </w:p>
        </w:tc>
        <w:tc>
          <w:tcPr>
            <w:tcW w:w="1743" w:type="dxa"/>
          </w:tcPr>
          <w:p w:rsidR="00392F07" w:rsidRPr="00392F07" w:rsidRDefault="00392F07" w:rsidP="00392F07">
            <w:pPr>
              <w:spacing w:before="120" w:after="120" w:line="360" w:lineRule="auto"/>
              <w:rPr>
                <w:rFonts w:ascii="Calibri Light" w:hAnsi="Calibri Light" w:cs="Calibri Light"/>
                <w:b/>
                <w:sz w:val="24"/>
                <w:szCs w:val="24"/>
              </w:rPr>
            </w:pPr>
            <w:r w:rsidRPr="00392F07">
              <w:rPr>
                <w:rFonts w:ascii="Calibri Light" w:hAnsi="Calibri Light" w:cs="Calibri Light"/>
                <w:b/>
                <w:sz w:val="24"/>
                <w:szCs w:val="24"/>
              </w:rPr>
              <w:t>2,3</w:t>
            </w:r>
          </w:p>
        </w:tc>
      </w:tr>
    </w:tbl>
    <w:p w:rsidR="00392F07" w:rsidRPr="00392F07" w:rsidRDefault="00392F07" w:rsidP="00392F07">
      <w:pPr>
        <w:spacing w:before="120" w:after="120" w:line="36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danych meldunkowych Urzędu m.st. Warszawy, stan na dzień 31.10.2019 r.</w:t>
      </w:r>
    </w:p>
    <w:p w:rsidR="00392F07" w:rsidRPr="00392F07" w:rsidRDefault="00392F07" w:rsidP="00392F07">
      <w:pPr>
        <w:numPr>
          <w:ilvl w:val="0"/>
          <w:numId w:val="31"/>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2% cudzoziemców mieszkających w Warszawie w ogóle nie zna języka polskiego w mowie, a 9% w piśmie. Ponad </w:t>
      </w:r>
      <w:r w:rsidRPr="00392F07">
        <w:rPr>
          <w:rFonts w:ascii="Calibri Light" w:hAnsi="Calibri Light" w:cs="Calibri Light"/>
          <w:sz w:val="24"/>
          <w:szCs w:val="24"/>
          <w:vertAlign w:val="superscript"/>
          <w:lang w:eastAsia="en-US"/>
        </w:rPr>
        <w:t>1</w:t>
      </w:r>
      <w:r w:rsidRPr="00392F07">
        <w:rPr>
          <w:rFonts w:ascii="Calibri Light" w:hAnsi="Calibri Light" w:cs="Calibri Light"/>
          <w:sz w:val="24"/>
          <w:szCs w:val="24"/>
          <w:lang w:eastAsia="en-US"/>
        </w:rPr>
        <w:t>/</w:t>
      </w:r>
      <w:r w:rsidRPr="00392F07">
        <w:rPr>
          <w:rFonts w:ascii="Calibri Light" w:hAnsi="Calibri Light" w:cs="Calibri Light"/>
          <w:sz w:val="24"/>
          <w:szCs w:val="24"/>
          <w:vertAlign w:val="subscript"/>
          <w:lang w:eastAsia="en-US"/>
        </w:rPr>
        <w:t>4</w:t>
      </w:r>
      <w:r w:rsidRPr="00392F07">
        <w:rPr>
          <w:rFonts w:ascii="Calibri Light" w:hAnsi="Calibri Light" w:cs="Calibri Light"/>
          <w:sz w:val="24"/>
          <w:szCs w:val="24"/>
          <w:lang w:eastAsia="en-US"/>
        </w:rPr>
        <w:t xml:space="preserve"> deklaruje, że zna język polski słabo lub bardzo słabo</w:t>
      </w:r>
      <w:r w:rsidRPr="00392F07">
        <w:rPr>
          <w:rFonts w:ascii="Calibri Light" w:hAnsi="Calibri Light" w:cs="Calibri Light"/>
          <w:sz w:val="24"/>
          <w:szCs w:val="24"/>
          <w:vertAlign w:val="superscript"/>
          <w:lang w:eastAsia="en-US"/>
        </w:rPr>
        <w:footnoteReference w:id="47"/>
      </w:r>
      <w:r w:rsidRPr="00392F07">
        <w:rPr>
          <w:rFonts w:ascii="Calibri Light" w:hAnsi="Calibri Light" w:cs="Calibri Light"/>
          <w:sz w:val="24"/>
          <w:szCs w:val="24"/>
          <w:lang w:eastAsia="en-US"/>
        </w:rPr>
        <w:t>. Większość mieszkających w Warszawie Ukraińców deklaruje średni poziom znajomości języka polskiego mówionego.</w:t>
      </w:r>
    </w:p>
    <w:p w:rsidR="00392F07" w:rsidRPr="00392F07" w:rsidRDefault="00392F07" w:rsidP="00392F07">
      <w:pPr>
        <w:numPr>
          <w:ilvl w:val="0"/>
          <w:numId w:val="32"/>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44% cudzoziemców mieszkających w Warszawie spotkało się z obrażaniem lub znieważaniem ze względu na swoje pochodzenie (najczęściej dotyczy to osób z Afryki i Azji), choć jednocześnie większość cudzoziemców czuje się w Warszawie dobrze i dość bezpiecznie</w:t>
      </w:r>
      <w:r w:rsidRPr="00392F07">
        <w:rPr>
          <w:rFonts w:ascii="Calibri Light" w:hAnsi="Calibri Light" w:cs="Calibri Light"/>
          <w:sz w:val="24"/>
          <w:szCs w:val="24"/>
          <w:vertAlign w:val="superscript"/>
          <w:lang w:eastAsia="en-US"/>
        </w:rPr>
        <w:footnoteReference w:id="48"/>
      </w:r>
      <w:r w:rsidRPr="00392F07">
        <w:rPr>
          <w:rFonts w:ascii="Calibri Light" w:hAnsi="Calibri Light" w:cs="Calibri Light"/>
          <w:sz w:val="24"/>
          <w:szCs w:val="24"/>
          <w:lang w:eastAsia="en-US"/>
        </w:rPr>
        <w:t>. Dane Rzecznika Praw Obywatelskich – dotyczące osób ze społeczności ukraińskiej, afrykańskiej oraz muzułmańskiej – wskazują, że skala dyskryminacji w przestrzeni publicznej w Polsce w ostatnich latach rośnie</w:t>
      </w:r>
      <w:r w:rsidRPr="00392F07">
        <w:rPr>
          <w:rFonts w:ascii="Calibri Light" w:hAnsi="Calibri Light" w:cs="Calibri Light"/>
          <w:sz w:val="24"/>
          <w:szCs w:val="24"/>
          <w:vertAlign w:val="superscript"/>
          <w:lang w:eastAsia="en-US"/>
        </w:rPr>
        <w:footnoteReference w:id="49"/>
      </w:r>
      <w:r w:rsidRPr="00392F07">
        <w:rPr>
          <w:rFonts w:ascii="Calibri Light" w:hAnsi="Calibri Light" w:cs="Calibri Light"/>
          <w:sz w:val="24"/>
          <w:szCs w:val="24"/>
          <w:lang w:eastAsia="en-US"/>
        </w:rPr>
        <w:t xml:space="preserve">. </w:t>
      </w:r>
    </w:p>
    <w:p w:rsidR="00392F07" w:rsidRPr="00392F07" w:rsidRDefault="00392F07" w:rsidP="00392F07">
      <w:pPr>
        <w:numPr>
          <w:ilvl w:val="0"/>
          <w:numId w:val="32"/>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Jednocześnie prawie połowa cudzoziemców mieszkających w Warszawie uważa, że warszawiacy są życzliwi i wyrozumiali, a 42% postrzega ich jako tolerancyjnych dla obcej kultury. Polacy postrzegają siebie samych w ten sposób dużo rzadziej</w:t>
      </w:r>
      <w:r w:rsidRPr="00392F07">
        <w:rPr>
          <w:rFonts w:ascii="Calibri Light" w:hAnsi="Calibri Light" w:cs="Calibri Light"/>
          <w:sz w:val="24"/>
          <w:szCs w:val="24"/>
          <w:vertAlign w:val="superscript"/>
          <w:lang w:eastAsia="en-US"/>
        </w:rPr>
        <w:footnoteReference w:id="50"/>
      </w:r>
      <w:r w:rsidRPr="00392F07">
        <w:rPr>
          <w:rFonts w:ascii="Calibri Light" w:hAnsi="Calibri Light" w:cs="Calibri Light"/>
          <w:sz w:val="24"/>
          <w:szCs w:val="24"/>
          <w:lang w:eastAsia="en-US"/>
        </w:rPr>
        <w:t>.</w:t>
      </w:r>
    </w:p>
    <w:p w:rsidR="00392F07" w:rsidRPr="00392F07" w:rsidRDefault="00392F07" w:rsidP="00392F07">
      <w:pPr>
        <w:numPr>
          <w:ilvl w:val="0"/>
          <w:numId w:val="32"/>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Większość warszawiaków – zarówno Polaków, jak i cudzoziemców – oczekuje, że w szkołach będą organizowane lekcje tolerancji dla różnorodności kulturowej</w:t>
      </w:r>
      <w:r w:rsidRPr="00392F07">
        <w:rPr>
          <w:rFonts w:ascii="Calibri Light" w:hAnsi="Calibri Light" w:cs="Calibri Light"/>
          <w:sz w:val="24"/>
          <w:szCs w:val="24"/>
          <w:vertAlign w:val="superscript"/>
          <w:lang w:eastAsia="en-US"/>
        </w:rPr>
        <w:footnoteReference w:id="51"/>
      </w:r>
      <w:r w:rsidRPr="00392F07">
        <w:rPr>
          <w:rFonts w:ascii="Calibri Light" w:hAnsi="Calibri Light" w:cs="Calibri Light"/>
          <w:sz w:val="24"/>
          <w:szCs w:val="24"/>
          <w:lang w:eastAsia="en-US"/>
        </w:rPr>
        <w:t xml:space="preserve">. </w:t>
      </w:r>
    </w:p>
    <w:p w:rsidR="00392F07" w:rsidRPr="00392F07" w:rsidRDefault="00392F07" w:rsidP="00392F07">
      <w:pPr>
        <w:numPr>
          <w:ilvl w:val="0"/>
          <w:numId w:val="32"/>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Ponad ¾ warszawiaków – Polaków – deklaruje znajomość z cudzoziemcem mieszkającym w Warszawie. Podobny odsetek cudzoziemców deklaruje znajomość z przynajmniej jednym Polakiem. Te znajomości mają często bliski charakter i wiążą się np. ze wspólnym spędzaniem wolnego czasu</w:t>
      </w:r>
      <w:r w:rsidRPr="00392F07">
        <w:rPr>
          <w:rFonts w:ascii="Calibri Light" w:hAnsi="Calibri Light" w:cs="Calibri Light"/>
          <w:sz w:val="24"/>
          <w:szCs w:val="24"/>
          <w:vertAlign w:val="superscript"/>
          <w:lang w:eastAsia="en-US"/>
        </w:rPr>
        <w:footnoteReference w:id="52"/>
      </w:r>
      <w:r w:rsidRPr="00392F07">
        <w:rPr>
          <w:rFonts w:ascii="Calibri Light" w:hAnsi="Calibri Light" w:cs="Calibri Light"/>
          <w:sz w:val="24"/>
          <w:szCs w:val="24"/>
          <w:lang w:eastAsia="en-US"/>
        </w:rPr>
        <w:t>.</w:t>
      </w:r>
    </w:p>
    <w:p w:rsidR="00392F07" w:rsidRPr="00392F07" w:rsidRDefault="00392F07" w:rsidP="00392F07">
      <w:pPr>
        <w:numPr>
          <w:ilvl w:val="0"/>
          <w:numId w:val="32"/>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Z innych badań ilościowych na reprezentatywnej próbie mieszkańców Warszawy wynika, że prawie połowa respondentów deklaruje kontakty towarzyskie lub zawodowe z cudzoziemcami, przy czym najwięcej osób w grupach wieku 25–44 lata, zaś najmniej w wieku 65+</w:t>
      </w:r>
      <w:r w:rsidRPr="00392F07">
        <w:rPr>
          <w:rFonts w:ascii="Calibri Light" w:hAnsi="Calibri Light" w:cs="Calibri Light"/>
          <w:sz w:val="24"/>
          <w:szCs w:val="24"/>
          <w:vertAlign w:val="superscript"/>
          <w:lang w:eastAsia="en-US"/>
        </w:rPr>
        <w:footnoteReference w:id="53"/>
      </w:r>
      <w:r w:rsidRPr="00392F07">
        <w:rPr>
          <w:rFonts w:ascii="Calibri Light" w:hAnsi="Calibri Light" w:cs="Calibri Light"/>
          <w:sz w:val="24"/>
          <w:szCs w:val="24"/>
          <w:lang w:eastAsia="en-US"/>
        </w:rPr>
        <w:t xml:space="preserve"> (zob. wykres 1)</w:t>
      </w:r>
    </w:p>
    <w:p w:rsidR="00392F07" w:rsidRPr="00392F07" w:rsidRDefault="00392F07" w:rsidP="00392F07">
      <w:pPr>
        <w:spacing w:before="120" w:after="0" w:line="240" w:lineRule="auto"/>
        <w:jc w:val="left"/>
        <w:rPr>
          <w:rFonts w:ascii="Calibri Light" w:hAnsi="Calibri Light" w:cs="Calibri Light"/>
          <w:sz w:val="20"/>
          <w:szCs w:val="20"/>
          <w:lang w:eastAsia="en-US"/>
        </w:rPr>
      </w:pPr>
    </w:p>
    <w:p w:rsidR="00392F07" w:rsidRPr="00392F07" w:rsidRDefault="00392F07" w:rsidP="00392F07">
      <w:pPr>
        <w:spacing w:before="120" w:after="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Wykres 1. Kontakty warszawiaków z cudzoziemcami według grup wieku.</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75A1CFD8" wp14:editId="5BAF9963">
            <wp:extent cx="5723890" cy="1981200"/>
            <wp:effectExtent l="0" t="0" r="10160" b="0"/>
            <wp:docPr id="14" name="Wykres 14" descr="Wykres przedstawia kontakty towarzyskie lub zawodowe warszawiaków z cudzoziemcami w podziale na płeć i wiek. Kontakty potwierdziło 48% respondentów, w tym 50% mężczyzn i 46% kobiet.  w grupie wiekowej 18-24 lata kontakty potwierdziło 53% badanych, w grupie 25-34 lata - 62% badanych, w grupie 35-44 lata - 58% badanych, w grupie 45-54 lata - 55% badanych, w grupie 55-64 lata - 42%, w grupie powyżej 65 lat - 27% badanych.">
              <a:extLst xmlns:a="http://schemas.openxmlformats.org/drawingml/2006/main">
                <a:ext uri="{FF2B5EF4-FFF2-40B4-BE49-F238E27FC236}">
                  <a16:creationId xmlns:a16="http://schemas.microsoft.com/office/drawing/2014/main" id="{6C58F380-B2A0-47EB-94C4-653F2D6FA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2F07" w:rsidRPr="00392F07" w:rsidRDefault="00392F07" w:rsidP="00392F07">
      <w:pPr>
        <w:spacing w:before="120" w:after="120" w:line="240" w:lineRule="auto"/>
        <w:rPr>
          <w:rFonts w:ascii="Calibri Light" w:hAnsi="Calibri Light" w:cs="Calibri Light"/>
          <w:i/>
          <w:iCs/>
          <w:sz w:val="20"/>
          <w:szCs w:val="20"/>
          <w:lang w:eastAsia="en-US"/>
        </w:rPr>
      </w:pPr>
      <w:r w:rsidRPr="00392F07">
        <w:rPr>
          <w:rFonts w:ascii="Calibri Light" w:hAnsi="Calibri Light" w:cs="Calibri Light"/>
          <w:sz w:val="20"/>
          <w:szCs w:val="20"/>
          <w:lang w:eastAsia="en-US"/>
        </w:rPr>
        <w:t>Źródło: Kuczyński P., „</w:t>
      </w:r>
      <w:r w:rsidRPr="00392F07">
        <w:rPr>
          <w:rFonts w:ascii="Calibri Light" w:hAnsi="Calibri Light" w:cs="Calibri Light"/>
          <w:iCs/>
          <w:sz w:val="20"/>
          <w:szCs w:val="20"/>
          <w:lang w:eastAsia="en-US"/>
        </w:rPr>
        <w:t xml:space="preserve">Grupy mniejszościowe (wrażliwe) najbardziej zagrożone dyskryminacją. Opracowanie na </w:t>
      </w:r>
      <w:r w:rsidRPr="00392F07">
        <w:rPr>
          <w:rFonts w:ascii="Calibri Light" w:hAnsi="Calibri Light" w:cs="Calibri Light"/>
          <w:sz w:val="20"/>
          <w:szCs w:val="20"/>
          <w:lang w:eastAsia="en-US"/>
        </w:rPr>
        <w:t>zlecenie Centrum Komunikacji Społecznej Urzędu m.st. Warszawy</w:t>
      </w:r>
      <w:r w:rsidRPr="00392F07">
        <w:rPr>
          <w:rFonts w:ascii="Calibri Light" w:hAnsi="Calibri Light" w:cs="Calibri Light"/>
          <w:i/>
          <w:sz w:val="20"/>
          <w:szCs w:val="20"/>
          <w:lang w:eastAsia="en-US"/>
        </w:rPr>
        <w:t xml:space="preserve"> </w:t>
      </w:r>
      <w:r w:rsidRPr="00392F07">
        <w:rPr>
          <w:rFonts w:ascii="Calibri Light" w:hAnsi="Calibri Light" w:cs="Calibri Light"/>
          <w:iCs/>
          <w:sz w:val="20"/>
          <w:szCs w:val="20"/>
          <w:lang w:eastAsia="en-US"/>
        </w:rPr>
        <w:t>na podstawie badania na zlecenie Urzędu m.st. Warszawy” 2019.</w:t>
      </w: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numPr>
          <w:ilvl w:val="0"/>
          <w:numId w:val="34"/>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 warszawskich szkołach uczyło się w 2019 r. w sumie ponad 3700 uczniów cudzoziemskich, co stanowi niecałe 2% wszystkich warszawskich uczniów i uczennic. Najwyższy odsetek był w dzielnicy Targówek, Wilanów i Praga-Południe (3,1%), zaś najniższy w dzielnicy Żoliborz (niecały 1%) oraz Bielany (1,1%) i Śródmieście (1,2%)</w:t>
      </w:r>
      <w:r w:rsidRPr="00392F07">
        <w:rPr>
          <w:rFonts w:ascii="Calibri Light" w:hAnsi="Calibri Light" w:cs="Calibri Light"/>
          <w:sz w:val="24"/>
          <w:szCs w:val="24"/>
          <w:vertAlign w:val="superscript"/>
          <w:lang w:eastAsia="en-US"/>
        </w:rPr>
        <w:footnoteReference w:id="54"/>
      </w:r>
      <w:r w:rsidRPr="00392F07">
        <w:rPr>
          <w:rFonts w:ascii="Calibri Light" w:hAnsi="Calibri Light" w:cs="Calibri Light"/>
          <w:sz w:val="24"/>
          <w:szCs w:val="24"/>
          <w:lang w:eastAsia="en-US"/>
        </w:rPr>
        <w:t xml:space="preserve"> (zob. tabela 2).</w:t>
      </w:r>
    </w:p>
    <w:p w:rsidR="00392F07" w:rsidRPr="00392F07" w:rsidRDefault="00392F07" w:rsidP="00392F07">
      <w:pPr>
        <w:spacing w:before="120" w:after="120" w:line="360" w:lineRule="auto"/>
        <w:ind w:left="720"/>
        <w:rPr>
          <w:rFonts w:ascii="Calibri Light" w:hAnsi="Calibri Light" w:cs="Calibri Light"/>
          <w:sz w:val="24"/>
          <w:szCs w:val="24"/>
          <w:lang w:eastAsia="en-US"/>
        </w:rPr>
      </w:pPr>
    </w:p>
    <w:p w:rsidR="00392F07" w:rsidRPr="00392F07" w:rsidRDefault="00392F07" w:rsidP="00392F07">
      <w:pPr>
        <w:spacing w:before="120" w:after="0" w:line="240" w:lineRule="auto"/>
        <w:ind w:left="360"/>
        <w:rPr>
          <w:rFonts w:ascii="Calibri Light" w:hAnsi="Calibri Light" w:cs="Calibri Light"/>
          <w:sz w:val="20"/>
          <w:szCs w:val="20"/>
          <w:lang w:eastAsia="en-US"/>
        </w:rPr>
      </w:pPr>
    </w:p>
    <w:p w:rsidR="00392F07" w:rsidRPr="00392F07" w:rsidRDefault="00392F07" w:rsidP="00392F07">
      <w:pPr>
        <w:spacing w:before="120" w:after="0" w:line="240" w:lineRule="auto"/>
        <w:ind w:left="360"/>
        <w:rPr>
          <w:rFonts w:ascii="Calibri Light" w:hAnsi="Calibri Light" w:cs="Calibri Light"/>
          <w:sz w:val="20"/>
          <w:szCs w:val="20"/>
          <w:lang w:eastAsia="en-US"/>
        </w:rPr>
      </w:pPr>
    </w:p>
    <w:p w:rsidR="00392F07" w:rsidRPr="00392F07" w:rsidRDefault="00392F07" w:rsidP="00392F07">
      <w:pPr>
        <w:spacing w:before="120" w:after="0" w:line="240" w:lineRule="auto"/>
        <w:ind w:left="360"/>
        <w:rPr>
          <w:rFonts w:ascii="Calibri Light" w:hAnsi="Calibri Light" w:cs="Calibri Light"/>
          <w:sz w:val="20"/>
          <w:szCs w:val="20"/>
          <w:lang w:eastAsia="en-US"/>
        </w:rPr>
      </w:pPr>
      <w:r w:rsidRPr="00392F07">
        <w:rPr>
          <w:rFonts w:ascii="Calibri Light" w:hAnsi="Calibri Light" w:cs="Calibri Light"/>
          <w:sz w:val="20"/>
          <w:szCs w:val="20"/>
          <w:lang w:eastAsia="en-US"/>
        </w:rPr>
        <w:t>Tabela. 2. Uczniowie cudzoziemcy w warszawskich szkołach w podziale na dzielnice.</w:t>
      </w:r>
    </w:p>
    <w:tbl>
      <w:tblPr>
        <w:tblW w:w="6517" w:type="dxa"/>
        <w:tblInd w:w="496" w:type="dxa"/>
        <w:tblCellMar>
          <w:left w:w="70" w:type="dxa"/>
          <w:right w:w="70" w:type="dxa"/>
        </w:tblCellMar>
        <w:tblLook w:val="04A0" w:firstRow="1" w:lastRow="0" w:firstColumn="1" w:lastColumn="0" w:noHBand="0" w:noVBand="1"/>
      </w:tblPr>
      <w:tblGrid>
        <w:gridCol w:w="1984"/>
        <w:gridCol w:w="709"/>
        <w:gridCol w:w="1984"/>
        <w:gridCol w:w="1840"/>
      </w:tblGrid>
      <w:tr w:rsidR="00392F07" w:rsidRPr="00392F07" w:rsidTr="00392F07">
        <w:trPr>
          <w:cantSplit/>
          <w:trHeight w:hRule="exact" w:val="397"/>
        </w:trPr>
        <w:tc>
          <w:tcPr>
            <w:tcW w:w="2693" w:type="dxa"/>
            <w:gridSpan w:val="2"/>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jc w:val="right"/>
              <w:rPr>
                <w:rFonts w:ascii="Calibri Light" w:eastAsia="Times New Roman" w:hAnsi="Calibri Light" w:cs="Calibri Light"/>
                <w:b/>
                <w:bCs/>
                <w:sz w:val="24"/>
                <w:szCs w:val="24"/>
              </w:rPr>
            </w:pPr>
            <w:r w:rsidRPr="00392F07">
              <w:rPr>
                <w:rFonts w:ascii="Calibri Light" w:eastAsia="Times New Roman" w:hAnsi="Calibri Light" w:cs="Calibri Light"/>
                <w:b/>
                <w:bCs/>
                <w:sz w:val="24"/>
                <w:szCs w:val="24"/>
              </w:rPr>
              <w:t>Uczniowie zagraniczni</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b/>
                <w:bCs/>
                <w:sz w:val="24"/>
                <w:szCs w:val="24"/>
              </w:rPr>
            </w:pPr>
            <w:r w:rsidRPr="00392F07">
              <w:rPr>
                <w:rFonts w:ascii="Calibri Light" w:eastAsia="Times New Roman" w:hAnsi="Calibri Light" w:cs="Calibri Light"/>
                <w:b/>
                <w:bCs/>
                <w:sz w:val="24"/>
                <w:szCs w:val="24"/>
              </w:rPr>
              <w:t>Uczniowie ogółem</w:t>
            </w:r>
          </w:p>
        </w:tc>
        <w:tc>
          <w:tcPr>
            <w:tcW w:w="1840" w:type="dxa"/>
            <w:tcBorders>
              <w:top w:val="nil"/>
              <w:left w:val="nil"/>
              <w:bottom w:val="nil"/>
              <w:right w:val="nil"/>
            </w:tcBorders>
            <w:shd w:val="clear" w:color="000000" w:fill="FFFFFF"/>
            <w:noWrap/>
            <w:hideMark/>
          </w:tcPr>
          <w:p w:rsidR="00392F07" w:rsidRPr="00392F07" w:rsidRDefault="00392F07" w:rsidP="00392F07">
            <w:pPr>
              <w:spacing w:before="120" w:after="120" w:line="360" w:lineRule="auto"/>
              <w:jc w:val="left"/>
              <w:rPr>
                <w:rFonts w:ascii="Calibri Light" w:eastAsia="Times New Roman" w:hAnsi="Calibri Light" w:cs="Calibri Light"/>
                <w:b/>
                <w:bCs/>
                <w:sz w:val="24"/>
                <w:szCs w:val="24"/>
              </w:rPr>
            </w:pPr>
            <w:r w:rsidRPr="00392F07">
              <w:rPr>
                <w:rFonts w:ascii="Calibri Light" w:eastAsia="Times New Roman" w:hAnsi="Calibri Light" w:cs="Calibri Light"/>
                <w:b/>
                <w:bCs/>
                <w:sz w:val="24"/>
                <w:szCs w:val="24"/>
              </w:rPr>
              <w:t xml:space="preserve">Procent uczniów </w:t>
            </w:r>
          </w:p>
        </w:tc>
      </w:tr>
      <w:tr w:rsidR="00392F07" w:rsidRPr="00392F07" w:rsidTr="00392F07">
        <w:trPr>
          <w:cantSplit/>
          <w:trHeight w:hRule="exact" w:val="397"/>
        </w:trPr>
        <w:tc>
          <w:tcPr>
            <w:tcW w:w="2693" w:type="dxa"/>
            <w:gridSpan w:val="2"/>
            <w:tcBorders>
              <w:top w:val="nil"/>
              <w:left w:val="nil"/>
              <w:bottom w:val="nil"/>
              <w:right w:val="nil"/>
            </w:tcBorders>
            <w:shd w:val="clear" w:color="000000" w:fill="FFFFFF"/>
            <w:noWrap/>
            <w:vAlign w:val="bottom"/>
          </w:tcPr>
          <w:p w:rsidR="00392F07" w:rsidRPr="00392F07" w:rsidRDefault="00392F07" w:rsidP="00392F07">
            <w:pPr>
              <w:spacing w:before="120" w:after="120" w:line="360" w:lineRule="auto"/>
              <w:jc w:val="right"/>
              <w:rPr>
                <w:rFonts w:ascii="Calibri Light" w:eastAsia="Times New Roman" w:hAnsi="Calibri Light" w:cs="Calibri Light"/>
                <w:b/>
                <w:bCs/>
                <w:sz w:val="24"/>
                <w:szCs w:val="24"/>
              </w:rPr>
            </w:pPr>
            <w:r w:rsidRPr="00392F07">
              <w:rPr>
                <w:rFonts w:ascii="Calibri Light" w:eastAsia="Times New Roman" w:hAnsi="Calibri Light" w:cs="Calibri Light"/>
                <w:b/>
                <w:bCs/>
                <w:sz w:val="24"/>
                <w:szCs w:val="24"/>
              </w:rPr>
              <w:t>cudzoziemcy</w:t>
            </w:r>
          </w:p>
        </w:tc>
        <w:tc>
          <w:tcPr>
            <w:tcW w:w="1984" w:type="dxa"/>
            <w:tcBorders>
              <w:top w:val="nil"/>
              <w:left w:val="nil"/>
              <w:bottom w:val="nil"/>
              <w:right w:val="nil"/>
            </w:tcBorders>
            <w:shd w:val="clear" w:color="000000" w:fill="FFFFFF"/>
            <w:noWrap/>
            <w:vAlign w:val="bottom"/>
          </w:tcPr>
          <w:p w:rsidR="00392F07" w:rsidRPr="00392F07" w:rsidRDefault="00392F07" w:rsidP="00392F07">
            <w:pPr>
              <w:spacing w:before="120" w:after="120" w:line="360" w:lineRule="auto"/>
              <w:rPr>
                <w:rFonts w:ascii="Calibri Light" w:eastAsia="Times New Roman" w:hAnsi="Calibri Light" w:cs="Calibri Light"/>
                <w:b/>
                <w:bCs/>
                <w:sz w:val="24"/>
                <w:szCs w:val="24"/>
              </w:rPr>
            </w:pPr>
          </w:p>
        </w:tc>
        <w:tc>
          <w:tcPr>
            <w:tcW w:w="1840" w:type="dxa"/>
            <w:tcBorders>
              <w:top w:val="nil"/>
              <w:left w:val="nil"/>
              <w:bottom w:val="nil"/>
              <w:right w:val="nil"/>
            </w:tcBorders>
            <w:shd w:val="clear" w:color="000000" w:fill="FFFFFF"/>
            <w:noWrap/>
          </w:tcPr>
          <w:p w:rsidR="00392F07" w:rsidRPr="00392F07" w:rsidRDefault="00392F07" w:rsidP="00392F07">
            <w:pPr>
              <w:spacing w:before="120" w:after="120" w:line="360" w:lineRule="auto"/>
              <w:jc w:val="left"/>
              <w:rPr>
                <w:rFonts w:ascii="Calibri Light" w:eastAsia="Times New Roman" w:hAnsi="Calibri Light" w:cs="Calibri Light"/>
                <w:b/>
                <w:bCs/>
                <w:sz w:val="24"/>
                <w:szCs w:val="24"/>
              </w:rPr>
            </w:pPr>
            <w:r w:rsidRPr="00392F07">
              <w:rPr>
                <w:rFonts w:ascii="Calibri Light" w:eastAsia="Times New Roman" w:hAnsi="Calibri Light" w:cs="Calibri Light"/>
                <w:b/>
                <w:bCs/>
                <w:sz w:val="24"/>
                <w:szCs w:val="24"/>
              </w:rPr>
              <w:t>cudzoziemskich</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Targówek</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407</w:t>
            </w:r>
          </w:p>
        </w:tc>
        <w:tc>
          <w:tcPr>
            <w:tcW w:w="1984" w:type="dxa"/>
            <w:tcBorders>
              <w:top w:val="nil"/>
              <w:left w:val="nil"/>
              <w:bottom w:val="nil"/>
              <w:right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12944</w:t>
            </w:r>
          </w:p>
        </w:tc>
        <w:tc>
          <w:tcPr>
            <w:tcW w:w="1840" w:type="dxa"/>
            <w:tcBorders>
              <w:top w:val="nil"/>
              <w:left w:val="nil"/>
              <w:bottom w:val="nil"/>
              <w:right w:val="nil"/>
            </w:tcBorders>
            <w:shd w:val="clear" w:color="000000" w:fill="63BE7B"/>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3,1%</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lastRenderedPageBreak/>
              <w:t>Wilanów</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121</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3882</w:t>
            </w:r>
          </w:p>
        </w:tc>
        <w:tc>
          <w:tcPr>
            <w:tcW w:w="1840" w:type="dxa"/>
            <w:tcBorders>
              <w:top w:val="nil"/>
              <w:left w:val="nil"/>
              <w:bottom w:val="nil"/>
              <w:right w:val="nil"/>
            </w:tcBorders>
            <w:shd w:val="clear" w:color="000000" w:fill="67C07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3,1%</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Praga-Południe Południe</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344</w:t>
            </w:r>
          </w:p>
        </w:tc>
        <w:tc>
          <w:tcPr>
            <w:tcW w:w="1984" w:type="dxa"/>
            <w:tcBorders>
              <w:top w:val="nil"/>
              <w:left w:val="nil"/>
              <w:bottom w:val="nil"/>
              <w:right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11162</w:t>
            </w:r>
          </w:p>
        </w:tc>
        <w:tc>
          <w:tcPr>
            <w:tcW w:w="1840" w:type="dxa"/>
            <w:tcBorders>
              <w:top w:val="nil"/>
              <w:left w:val="nil"/>
              <w:right w:val="nil"/>
            </w:tcBorders>
            <w:shd w:val="clear" w:color="000000" w:fill="6BC282"/>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3,1%</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Ursus</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190</w:t>
            </w:r>
          </w:p>
        </w:tc>
        <w:tc>
          <w:tcPr>
            <w:tcW w:w="1984" w:type="dxa"/>
            <w:tcBorders>
              <w:top w:val="nil"/>
              <w:left w:val="nil"/>
              <w:bottom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6598</w:t>
            </w:r>
          </w:p>
        </w:tc>
        <w:tc>
          <w:tcPr>
            <w:tcW w:w="1840" w:type="dxa"/>
            <w:tcBorders>
              <w:top w:val="nil"/>
              <w:bottom w:val="nil"/>
              <w:right w:val="nil"/>
            </w:tcBorders>
            <w:shd w:val="clear" w:color="000000" w:fill="84CC98"/>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2,9%</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Włochy</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130</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4568</w:t>
            </w:r>
          </w:p>
        </w:tc>
        <w:tc>
          <w:tcPr>
            <w:tcW w:w="1840" w:type="dxa"/>
            <w:tcBorders>
              <w:top w:val="nil"/>
              <w:left w:val="nil"/>
              <w:bottom w:val="nil"/>
              <w:right w:val="nil"/>
            </w:tcBorders>
            <w:shd w:val="clear" w:color="000000" w:fill="88CD9B"/>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2,8%</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Ochota</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297</w:t>
            </w:r>
          </w:p>
        </w:tc>
        <w:tc>
          <w:tcPr>
            <w:tcW w:w="1984" w:type="dxa"/>
            <w:tcBorders>
              <w:top w:val="nil"/>
              <w:left w:val="nil"/>
              <w:bottom w:val="nil"/>
              <w:right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11162</w:t>
            </w:r>
          </w:p>
        </w:tc>
        <w:tc>
          <w:tcPr>
            <w:tcW w:w="1840" w:type="dxa"/>
            <w:tcBorders>
              <w:top w:val="nil"/>
              <w:left w:val="nil"/>
              <w:bottom w:val="nil"/>
              <w:right w:val="nil"/>
            </w:tcBorders>
            <w:shd w:val="clear" w:color="000000" w:fill="9FD7A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2,7%</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Wola</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389</w:t>
            </w:r>
          </w:p>
        </w:tc>
        <w:tc>
          <w:tcPr>
            <w:tcW w:w="1984" w:type="dxa"/>
            <w:tcBorders>
              <w:top w:val="nil"/>
              <w:left w:val="nil"/>
              <w:bottom w:val="nil"/>
              <w:right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19324</w:t>
            </w:r>
          </w:p>
        </w:tc>
        <w:tc>
          <w:tcPr>
            <w:tcW w:w="1840" w:type="dxa"/>
            <w:tcBorders>
              <w:top w:val="nil"/>
              <w:left w:val="nil"/>
              <w:right w:val="nil"/>
            </w:tcBorders>
            <w:shd w:val="clear" w:color="000000" w:fill="EFF7F3"/>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2,0%</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Mokotów</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424</w:t>
            </w:r>
          </w:p>
        </w:tc>
        <w:tc>
          <w:tcPr>
            <w:tcW w:w="1984" w:type="dxa"/>
            <w:tcBorders>
              <w:top w:val="nil"/>
              <w:left w:val="nil"/>
              <w:bottom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22234</w:t>
            </w:r>
          </w:p>
        </w:tc>
        <w:tc>
          <w:tcPr>
            <w:tcW w:w="1840" w:type="dxa"/>
            <w:tcBorders>
              <w:top w:val="nil"/>
              <w:bottom w:val="nil"/>
              <w:right w:val="nil"/>
            </w:tcBorders>
            <w:shd w:val="clear" w:color="000000" w:fill="FCFC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1,9%</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Wesoła</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52</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2731</w:t>
            </w:r>
          </w:p>
        </w:tc>
        <w:tc>
          <w:tcPr>
            <w:tcW w:w="1840" w:type="dxa"/>
            <w:tcBorders>
              <w:top w:val="nil"/>
              <w:left w:val="nil"/>
              <w:bottom w:val="nil"/>
              <w:right w:val="nil"/>
            </w:tcBorders>
            <w:shd w:val="clear" w:color="000000" w:fill="FCFC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1,9%</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Wawer</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140</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7390</w:t>
            </w:r>
          </w:p>
        </w:tc>
        <w:tc>
          <w:tcPr>
            <w:tcW w:w="1840" w:type="dxa"/>
            <w:tcBorders>
              <w:top w:val="nil"/>
              <w:left w:val="nil"/>
              <w:bottom w:val="nil"/>
              <w:right w:val="nil"/>
            </w:tcBorders>
            <w:shd w:val="clear" w:color="000000" w:fill="FBFBF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1,9%</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Rembertów</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44</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2374</w:t>
            </w:r>
          </w:p>
        </w:tc>
        <w:tc>
          <w:tcPr>
            <w:tcW w:w="1840" w:type="dxa"/>
            <w:tcBorders>
              <w:top w:val="nil"/>
              <w:left w:val="nil"/>
              <w:bottom w:val="nil"/>
              <w:right w:val="nil"/>
            </w:tcBorders>
            <w:shd w:val="clear" w:color="000000" w:fill="FBF5F8"/>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1,8%</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Praga-Północ</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135</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7625</w:t>
            </w:r>
          </w:p>
        </w:tc>
        <w:tc>
          <w:tcPr>
            <w:tcW w:w="1840" w:type="dxa"/>
            <w:tcBorders>
              <w:top w:val="nil"/>
              <w:left w:val="nil"/>
              <w:bottom w:val="nil"/>
              <w:right w:val="nil"/>
            </w:tcBorders>
            <w:shd w:val="clear" w:color="000000" w:fill="FBE9EC"/>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1,8%</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Białołęka</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251</w:t>
            </w:r>
          </w:p>
        </w:tc>
        <w:tc>
          <w:tcPr>
            <w:tcW w:w="1984" w:type="dxa"/>
            <w:tcBorders>
              <w:top w:val="nil"/>
              <w:left w:val="nil"/>
              <w:bottom w:val="nil"/>
              <w:right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14688</w:t>
            </w:r>
          </w:p>
        </w:tc>
        <w:tc>
          <w:tcPr>
            <w:tcW w:w="1840" w:type="dxa"/>
            <w:tcBorders>
              <w:top w:val="nil"/>
              <w:left w:val="nil"/>
              <w:bottom w:val="nil"/>
              <w:right w:val="nil"/>
            </w:tcBorders>
            <w:shd w:val="clear" w:color="000000" w:fill="FBE1E4"/>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1,7%</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Bemowo</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167</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10216</w:t>
            </w:r>
          </w:p>
        </w:tc>
        <w:tc>
          <w:tcPr>
            <w:tcW w:w="1840" w:type="dxa"/>
            <w:tcBorders>
              <w:top w:val="nil"/>
              <w:left w:val="nil"/>
              <w:right w:val="nil"/>
            </w:tcBorders>
            <w:shd w:val="clear" w:color="000000" w:fill="FAD6D9"/>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1,6%</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Ursynów</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165</w:t>
            </w:r>
          </w:p>
        </w:tc>
        <w:tc>
          <w:tcPr>
            <w:tcW w:w="1984" w:type="dxa"/>
            <w:tcBorders>
              <w:top w:val="nil"/>
              <w:left w:val="nil"/>
              <w:bottom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11849</w:t>
            </w:r>
          </w:p>
        </w:tc>
        <w:tc>
          <w:tcPr>
            <w:tcW w:w="1840" w:type="dxa"/>
            <w:tcBorders>
              <w:top w:val="nil"/>
              <w:right w:val="nil"/>
            </w:tcBorders>
            <w:shd w:val="clear" w:color="000000" w:fill="FAB4B7"/>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1,4%</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Śródmieście</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254</w:t>
            </w:r>
          </w:p>
        </w:tc>
        <w:tc>
          <w:tcPr>
            <w:tcW w:w="1984" w:type="dxa"/>
            <w:tcBorders>
              <w:top w:val="nil"/>
              <w:left w:val="nil"/>
              <w:bottom w:val="nil"/>
              <w:right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21927</w:t>
            </w:r>
          </w:p>
        </w:tc>
        <w:tc>
          <w:tcPr>
            <w:tcW w:w="1840" w:type="dxa"/>
            <w:tcBorders>
              <w:left w:val="nil"/>
              <w:bottom w:val="nil"/>
              <w:right w:val="nil"/>
            </w:tcBorders>
            <w:shd w:val="clear" w:color="000000" w:fill="F99395"/>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1,2%</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Bielany</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166</w:t>
            </w:r>
          </w:p>
        </w:tc>
        <w:tc>
          <w:tcPr>
            <w:tcW w:w="1984" w:type="dxa"/>
            <w:tcBorders>
              <w:top w:val="nil"/>
              <w:left w:val="nil"/>
              <w:bottom w:val="nil"/>
              <w:right w:val="nil"/>
            </w:tcBorders>
            <w:shd w:val="clear" w:color="000000" w:fill="FFC7CE"/>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15337</w:t>
            </w:r>
          </w:p>
        </w:tc>
        <w:tc>
          <w:tcPr>
            <w:tcW w:w="1840" w:type="dxa"/>
            <w:tcBorders>
              <w:top w:val="nil"/>
              <w:left w:val="nil"/>
              <w:bottom w:val="nil"/>
              <w:right w:val="nil"/>
            </w:tcBorders>
            <w:shd w:val="clear" w:color="000000" w:fill="F8888B"/>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1,1%</w:t>
            </w:r>
          </w:p>
        </w:tc>
      </w:tr>
      <w:tr w:rsidR="00392F07" w:rsidRPr="00392F07" w:rsidTr="00392F07">
        <w:trPr>
          <w:cantSplit/>
          <w:trHeight w:hRule="exact" w:val="454"/>
        </w:trPr>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Żoliborz</w:t>
            </w:r>
          </w:p>
        </w:tc>
        <w:tc>
          <w:tcPr>
            <w:tcW w:w="709"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67</w:t>
            </w:r>
          </w:p>
        </w:tc>
        <w:tc>
          <w:tcPr>
            <w:tcW w:w="1984" w:type="dxa"/>
            <w:tcBorders>
              <w:top w:val="nil"/>
              <w:left w:val="nil"/>
              <w:bottom w:val="nil"/>
              <w:right w:val="nil"/>
            </w:tcBorders>
            <w:shd w:val="clear" w:color="000000" w:fill="FFFFFF"/>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7831</w:t>
            </w:r>
          </w:p>
        </w:tc>
        <w:tc>
          <w:tcPr>
            <w:tcW w:w="1840" w:type="dxa"/>
            <w:tcBorders>
              <w:top w:val="nil"/>
              <w:left w:val="nil"/>
              <w:bottom w:val="nil"/>
              <w:right w:val="nil"/>
            </w:tcBorders>
            <w:shd w:val="clear" w:color="000000" w:fill="F8696B"/>
            <w:noWrap/>
            <w:vAlign w:val="bottom"/>
            <w:hideMark/>
          </w:tcPr>
          <w:p w:rsidR="00392F07" w:rsidRPr="00392F07" w:rsidRDefault="00392F07" w:rsidP="00392F07">
            <w:pPr>
              <w:spacing w:before="120" w:after="120" w:line="360" w:lineRule="auto"/>
              <w:rPr>
                <w:rFonts w:ascii="Calibri Light" w:eastAsia="Times New Roman" w:hAnsi="Calibri Light" w:cs="Calibri Light"/>
                <w:sz w:val="24"/>
                <w:szCs w:val="24"/>
              </w:rPr>
            </w:pPr>
            <w:r w:rsidRPr="00392F07">
              <w:rPr>
                <w:rFonts w:ascii="Calibri Light" w:eastAsia="Times New Roman" w:hAnsi="Calibri Light" w:cs="Calibri Light"/>
                <w:sz w:val="24"/>
                <w:szCs w:val="24"/>
              </w:rPr>
              <w:t>0,9%</w:t>
            </w:r>
          </w:p>
        </w:tc>
      </w:tr>
    </w:tbl>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Kuczyński P., „</w:t>
      </w:r>
      <w:r w:rsidRPr="00392F07">
        <w:rPr>
          <w:rFonts w:ascii="Calibri Light" w:hAnsi="Calibri Light" w:cs="Calibri Light"/>
          <w:iCs/>
          <w:sz w:val="20"/>
          <w:szCs w:val="20"/>
          <w:lang w:eastAsia="en-US"/>
        </w:rPr>
        <w:t xml:space="preserve">Grupy mniejszościowe (wrażliwe) najbardziej zagrożone dyskryminacją. Opracowanie na </w:t>
      </w:r>
      <w:r w:rsidRPr="00392F07">
        <w:rPr>
          <w:rFonts w:ascii="Calibri Light" w:hAnsi="Calibri Light" w:cs="Calibri Light"/>
          <w:sz w:val="20"/>
          <w:szCs w:val="20"/>
          <w:lang w:eastAsia="en-US"/>
        </w:rPr>
        <w:t>zlecenie Centrum Komunikacji Społecznej Urzędu m.st. Warszawy</w:t>
      </w:r>
      <w:r w:rsidRPr="00392F07">
        <w:rPr>
          <w:rFonts w:ascii="Calibri Light" w:hAnsi="Calibri Light" w:cs="Calibri Light"/>
          <w:i/>
          <w:sz w:val="20"/>
          <w:szCs w:val="20"/>
          <w:lang w:eastAsia="en-US"/>
        </w:rPr>
        <w:t xml:space="preserve"> </w:t>
      </w:r>
      <w:r w:rsidRPr="00392F07">
        <w:rPr>
          <w:rFonts w:ascii="Calibri Light" w:hAnsi="Calibri Light" w:cs="Calibri Light"/>
          <w:iCs/>
          <w:sz w:val="20"/>
          <w:szCs w:val="20"/>
          <w:lang w:eastAsia="en-US"/>
        </w:rPr>
        <w:t>na podstawie badania na zlecenie Urzędu m.st. Warszawy” 2019.</w:t>
      </w:r>
    </w:p>
    <w:p w:rsidR="00392F07" w:rsidRPr="00392F07" w:rsidRDefault="00392F07" w:rsidP="00392F07">
      <w:pPr>
        <w:spacing w:before="120" w:after="120" w:line="240" w:lineRule="auto"/>
        <w:rPr>
          <w:rFonts w:ascii="Calibri Light" w:hAnsi="Calibri Light" w:cs="Calibri Light"/>
          <w:iCs/>
          <w:sz w:val="20"/>
          <w:szCs w:val="20"/>
          <w:lang w:eastAsia="en-US"/>
        </w:rPr>
      </w:pPr>
    </w:p>
    <w:p w:rsidR="00392F07" w:rsidRPr="00392F07" w:rsidRDefault="00392F07" w:rsidP="00392F07">
      <w:pPr>
        <w:numPr>
          <w:ilvl w:val="0"/>
          <w:numId w:val="35"/>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Różnorodność społeczna dotyczy też różnorodności pod względem wyznania. </w:t>
      </w:r>
      <w:r w:rsidRPr="00392F07">
        <w:rPr>
          <w:rFonts w:ascii="Calibri Light" w:hAnsi="Calibri Light" w:cs="Calibri Light"/>
          <w:sz w:val="24"/>
          <w:szCs w:val="24"/>
          <w:lang w:eastAsia="en-US"/>
        </w:rPr>
        <w:br/>
        <w:t>W Warszawie zarejestrowanych jest w sumie prawie 60 różnych kościołów i związków wyznaniowych</w:t>
      </w:r>
      <w:r w:rsidRPr="00392F07">
        <w:rPr>
          <w:rFonts w:ascii="Calibri Light" w:hAnsi="Calibri Light" w:cs="Calibri Light"/>
          <w:sz w:val="24"/>
          <w:szCs w:val="24"/>
          <w:vertAlign w:val="superscript"/>
          <w:lang w:eastAsia="en-US"/>
        </w:rPr>
        <w:footnoteReference w:id="55"/>
      </w:r>
      <w:r w:rsidRPr="00392F07">
        <w:rPr>
          <w:rFonts w:ascii="Calibri Light" w:hAnsi="Calibri Light" w:cs="Calibri Light"/>
          <w:sz w:val="24"/>
          <w:szCs w:val="24"/>
          <w:lang w:eastAsia="en-US"/>
        </w:rPr>
        <w:t>.</w:t>
      </w:r>
    </w:p>
    <w:p w:rsidR="00392F07" w:rsidRPr="00392F07" w:rsidRDefault="00392F07" w:rsidP="00392F07">
      <w:pPr>
        <w:numPr>
          <w:ilvl w:val="0"/>
          <w:numId w:val="35"/>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Większość mieszkańców i mieszkanek Warszawy (62%) deklaruje, że zna osobiście osoby, które mieszkają w Warszawie i są innego wyznania niż katolickie. Najwięcej takich kontaktów jest w grupach wieku 34–54 lata (69%), zaś najmniej w wieku 65+</w:t>
      </w:r>
      <w:r w:rsidRPr="00392F07">
        <w:rPr>
          <w:rFonts w:ascii="Calibri Light" w:hAnsi="Calibri Light" w:cs="Calibri Light"/>
          <w:sz w:val="24"/>
          <w:szCs w:val="24"/>
          <w:vertAlign w:val="superscript"/>
          <w:lang w:eastAsia="en-US"/>
        </w:rPr>
        <w:footnoteReference w:id="56"/>
      </w:r>
      <w:r w:rsidRPr="00392F07">
        <w:rPr>
          <w:rFonts w:ascii="Calibri Light" w:hAnsi="Calibri Light" w:cs="Calibri Light"/>
          <w:sz w:val="24"/>
          <w:szCs w:val="24"/>
          <w:lang w:eastAsia="en-US"/>
        </w:rPr>
        <w:t xml:space="preserve"> (zob. wykres 2).</w:t>
      </w:r>
    </w:p>
    <w:p w:rsidR="00392F07" w:rsidRPr="00392F07" w:rsidRDefault="00392F07" w:rsidP="00392F07">
      <w:pPr>
        <w:spacing w:before="120" w:after="120" w:line="360" w:lineRule="auto"/>
        <w:ind w:left="720"/>
        <w:rPr>
          <w:rFonts w:ascii="Calibri Light" w:hAnsi="Calibri Light" w:cs="Calibri Light"/>
          <w:sz w:val="24"/>
          <w:szCs w:val="24"/>
          <w:lang w:eastAsia="en-US"/>
        </w:rPr>
      </w:pPr>
    </w:p>
    <w:p w:rsidR="00392F07" w:rsidRPr="00392F07" w:rsidRDefault="00392F07" w:rsidP="00392F07">
      <w:pPr>
        <w:spacing w:before="120" w:after="120" w:line="360" w:lineRule="auto"/>
        <w:ind w:left="720"/>
        <w:rPr>
          <w:rFonts w:ascii="Calibri Light" w:hAnsi="Calibri Light" w:cs="Calibri Light"/>
          <w:sz w:val="24"/>
          <w:szCs w:val="24"/>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2. Znajomość osób innego wyznania niż katolickie według grup wieku.</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7A9C57FB" wp14:editId="5AE84366">
            <wp:extent cx="5723890" cy="1962150"/>
            <wp:effectExtent l="0" t="0" r="10160" b="0"/>
            <wp:docPr id="12" name="Wykres 12" descr="Wykres znajomość wśród warszawiaków osób innego wyznania niż katolickie w podziale na płeć i wiek. Znajomość potwierdziło 62% respondentów, w tym 62% mężczyzn i 63% kobiet.  w grupie wiekowej 18-24 lata kontakty potwierdziło 67% badanych, w grupie 25-34 lata - 64% badanych, w grupie 35-44 lata - 69% badanych, w grupie 45-54 lata - 69% badanych, w grupie 55-64 lata - 69%, w grupie powyżej 65 lat - 51% badanych.">
              <a:extLst xmlns:a="http://schemas.openxmlformats.org/drawingml/2006/main">
                <a:ext uri="{FF2B5EF4-FFF2-40B4-BE49-F238E27FC236}">
                  <a16:creationId xmlns:a16="http://schemas.microsoft.com/office/drawing/2014/main" id="{7EFEBFBC-F386-4060-BFB6-23BBCFF6F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Kuczyński P., „</w:t>
      </w:r>
      <w:r w:rsidRPr="00392F07">
        <w:rPr>
          <w:rFonts w:ascii="Calibri Light" w:hAnsi="Calibri Light" w:cs="Calibri Light"/>
          <w:iCs/>
          <w:sz w:val="20"/>
          <w:szCs w:val="20"/>
          <w:lang w:eastAsia="en-US"/>
        </w:rPr>
        <w:t xml:space="preserve">Grupy mniejszościowe (wrażliwe) najbardziej zagrożone dyskryminacją. Opracowanie na </w:t>
      </w:r>
      <w:r w:rsidRPr="00392F07">
        <w:rPr>
          <w:rFonts w:ascii="Calibri Light" w:hAnsi="Calibri Light" w:cs="Calibri Light"/>
          <w:sz w:val="20"/>
          <w:szCs w:val="20"/>
          <w:lang w:eastAsia="en-US"/>
        </w:rPr>
        <w:t>zlecenie Centrum Komunikacji Społecznej Urzędu m.st. Warszawy</w:t>
      </w:r>
      <w:r w:rsidRPr="00392F07">
        <w:rPr>
          <w:rFonts w:ascii="Calibri Light" w:hAnsi="Calibri Light" w:cs="Calibri Light"/>
          <w:i/>
          <w:sz w:val="20"/>
          <w:szCs w:val="20"/>
          <w:lang w:eastAsia="en-US"/>
        </w:rPr>
        <w:t xml:space="preserve"> </w:t>
      </w:r>
      <w:r w:rsidRPr="00392F07">
        <w:rPr>
          <w:rFonts w:ascii="Calibri Light" w:hAnsi="Calibri Light" w:cs="Calibri Light"/>
          <w:iCs/>
          <w:sz w:val="20"/>
          <w:szCs w:val="20"/>
          <w:lang w:eastAsia="en-US"/>
        </w:rPr>
        <w:t>na podstawie badania na zlecenie Urzędu m.st. Warszawy” 2019.</w:t>
      </w:r>
    </w:p>
    <w:p w:rsidR="00392F07" w:rsidRPr="00392F07" w:rsidRDefault="00392F07" w:rsidP="00392F07">
      <w:pPr>
        <w:numPr>
          <w:ilvl w:val="0"/>
          <w:numId w:val="38"/>
        </w:numPr>
        <w:spacing w:before="120" w:after="120" w:line="360"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Innym wymiarem różnorodności jest orientacja seksualna. Oszacowanie wielkości społeczności LGBT w Warszawie jest bardzo trudne, choć deklaracja</w:t>
      </w:r>
      <w:r w:rsidRPr="00392F07">
        <w:rPr>
          <w:rFonts w:ascii="Calibri Light" w:hAnsi="Calibri Light" w:cs="Calibri Light"/>
          <w:i/>
          <w:iCs/>
          <w:sz w:val="24"/>
          <w:szCs w:val="24"/>
          <w:lang w:eastAsia="en-US"/>
        </w:rPr>
        <w:t xml:space="preserve"> </w:t>
      </w:r>
      <w:r w:rsidRPr="00392F07">
        <w:rPr>
          <w:rFonts w:ascii="Calibri Light" w:hAnsi="Calibri Light" w:cs="Calibri Light"/>
          <w:iCs/>
          <w:sz w:val="24"/>
          <w:szCs w:val="24"/>
          <w:lang w:eastAsia="en-US"/>
        </w:rPr>
        <w:t>„Warszawskiej polityki miejskiej na rzecz społeczności LGBT+”</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wskazuje, że może to być ok. 200 tysięcy osób. Wiadomo również, że jest to grupa szczególnie narażona na dyskryminację</w:t>
      </w:r>
      <w:r w:rsidRPr="00392F07">
        <w:rPr>
          <w:rFonts w:ascii="Calibri Light" w:hAnsi="Calibri Light" w:cs="Calibri Light"/>
          <w:sz w:val="24"/>
          <w:szCs w:val="24"/>
          <w:vertAlign w:val="superscript"/>
          <w:lang w:eastAsia="en-US"/>
        </w:rPr>
        <w:footnoteReference w:id="57"/>
      </w:r>
      <w:r w:rsidRPr="00392F07">
        <w:rPr>
          <w:rFonts w:ascii="Calibri Light" w:hAnsi="Calibri Light" w:cs="Calibri Light"/>
          <w:sz w:val="24"/>
          <w:szCs w:val="24"/>
          <w:lang w:eastAsia="en-US"/>
        </w:rPr>
        <w:t>. Większość warszawiaków i warszawianek (57%) deklaruje, że zna osobiście osoby, które mieszkają w Warszawie i są homoseksualne lub biseksualne. Najwyższy odsetek odpowiedzi twierdzących jest w grupach wieku 18–24 lata (80%), 25–34 lata (76%) oraz 35–44 lata (66%), zaś najniższy w grupie 65+ (33%) (zob. wykres 3).</w:t>
      </w: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3. Znajomość osób LGBT według grup wieku.</w:t>
      </w:r>
    </w:p>
    <w:p w:rsidR="00392F07" w:rsidRPr="00392F07" w:rsidRDefault="00392F07" w:rsidP="00392F07">
      <w:pPr>
        <w:spacing w:before="120" w:after="0" w:line="360" w:lineRule="auto"/>
        <w:ind w:left="720" w:hanging="720"/>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1B6E8CC7" wp14:editId="7B1B7745">
            <wp:extent cx="5770245" cy="1704622"/>
            <wp:effectExtent l="0" t="0" r="1905" b="10160"/>
            <wp:docPr id="35" name="Wykres 35" descr="Wykres przedstawia znajomość wśród warszawiaków osób homoseksualnych lub biseksualnych w podziale na płeć i wiek. Znajomość potwierdziło 57% respondentów, w tym 51% mężczyzn i 62% kobiet.  w grupie wiekowej 18-24 lata kontakty potwierdziło 80% badanych, w grupie 25-34 lata - 76% badanych, w grupie 35-44 lata - 66% badanych, w grupie 45-54 lata - 60% badanych, w grupie 55-64 lata - 48%, w grupie powyżej 65 lat - 33% badanych.">
              <a:extLst xmlns:a="http://schemas.openxmlformats.org/drawingml/2006/main">
                <a:ext uri="{FF2B5EF4-FFF2-40B4-BE49-F238E27FC236}">
                  <a16:creationId xmlns:a16="http://schemas.microsoft.com/office/drawing/2014/main" id="{61723F7A-5CFE-4A39-9742-33F04B494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2F07" w:rsidRPr="00392F07" w:rsidRDefault="00392F07" w:rsidP="00392F07">
      <w:pPr>
        <w:spacing w:before="120" w:after="120" w:line="240" w:lineRule="auto"/>
        <w:rPr>
          <w:rFonts w:ascii="Calibri Light" w:hAnsi="Calibri Light" w:cs="Calibri Light"/>
          <w:i/>
          <w:sz w:val="20"/>
          <w:szCs w:val="20"/>
          <w:lang w:eastAsia="en-US"/>
        </w:rPr>
      </w:pPr>
      <w:r w:rsidRPr="00392F07">
        <w:rPr>
          <w:rFonts w:ascii="Calibri Light" w:hAnsi="Calibri Light" w:cs="Calibri Light"/>
          <w:sz w:val="20"/>
          <w:szCs w:val="20"/>
          <w:lang w:eastAsia="en-US"/>
        </w:rPr>
        <w:t>Źródło: Kuczyński P., „</w:t>
      </w:r>
      <w:r w:rsidRPr="00392F07">
        <w:rPr>
          <w:rFonts w:ascii="Calibri Light" w:hAnsi="Calibri Light" w:cs="Calibri Light"/>
          <w:iCs/>
          <w:sz w:val="20"/>
          <w:szCs w:val="20"/>
          <w:lang w:eastAsia="en-US"/>
        </w:rPr>
        <w:t xml:space="preserve">Grupy mniejszościowe (wrażliwe) najbardziej zagrożone dyskryminacją. Opracowanie na </w:t>
      </w:r>
      <w:r w:rsidRPr="00392F07">
        <w:rPr>
          <w:rFonts w:ascii="Calibri Light" w:hAnsi="Calibri Light" w:cs="Calibri Light"/>
          <w:sz w:val="20"/>
          <w:szCs w:val="20"/>
          <w:lang w:eastAsia="en-US"/>
        </w:rPr>
        <w:t>zlecenie Centrum Komunikacji Społecznej Urzędu m.st. Warszawy</w:t>
      </w:r>
      <w:r w:rsidRPr="00392F07">
        <w:rPr>
          <w:rFonts w:ascii="Calibri Light" w:hAnsi="Calibri Light" w:cs="Calibri Light"/>
          <w:i/>
          <w:sz w:val="20"/>
          <w:szCs w:val="20"/>
          <w:lang w:eastAsia="en-US"/>
        </w:rPr>
        <w:t xml:space="preserve"> </w:t>
      </w:r>
      <w:r w:rsidRPr="00392F07">
        <w:rPr>
          <w:rFonts w:ascii="Calibri Light" w:hAnsi="Calibri Light" w:cs="Calibri Light"/>
          <w:iCs/>
          <w:sz w:val="20"/>
          <w:szCs w:val="20"/>
          <w:lang w:eastAsia="en-US"/>
        </w:rPr>
        <w:t>na podstawie badania na zlecenie Urzędu m.st. Warszawy” 2019.</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2019 r. Prezydent m.st. Warszawy podpisał dokument „</w:t>
      </w:r>
      <w:r w:rsidRPr="00392F07">
        <w:rPr>
          <w:rFonts w:ascii="Calibri Light" w:hAnsi="Calibri Light" w:cs="Calibri Light"/>
          <w:iCs/>
          <w:sz w:val="24"/>
          <w:szCs w:val="24"/>
          <w:lang w:eastAsia="en-US"/>
        </w:rPr>
        <w:t>Warszawska polityka miejska na rzecz społeczności LGBT+” (tzw. Deklaracja LGBT+)</w:t>
      </w:r>
      <w:r w:rsidRPr="00392F07">
        <w:rPr>
          <w:rFonts w:ascii="Calibri Light" w:hAnsi="Calibri Light" w:cs="Calibri Light"/>
          <w:sz w:val="24"/>
          <w:szCs w:val="24"/>
          <w:lang w:eastAsia="en-US"/>
        </w:rPr>
        <w:t xml:space="preserve">, która zakłada działania na rzecz wsparcia i przeciwdziałania dyskryminacji przedstawicieli społeczności LGBT+ w obszarze bezpieczeństwa, edukacji, kultury i sportu, pracy i administracji. </w:t>
      </w:r>
    </w:p>
    <w:p w:rsidR="00392F07" w:rsidRPr="00392F07" w:rsidRDefault="00392F07" w:rsidP="00392F07">
      <w:pPr>
        <w:keepNext/>
        <w:keepLines/>
        <w:spacing w:before="40" w:after="0"/>
        <w:jc w:val="left"/>
        <w:outlineLvl w:val="1"/>
        <w:rPr>
          <w:rFonts w:ascii="Calibri Light" w:eastAsia="Times New Roman" w:hAnsi="Calibri Light" w:cs="Calibri Light"/>
          <w:color w:val="374C80"/>
          <w:sz w:val="26"/>
          <w:szCs w:val="26"/>
          <w:lang w:eastAsia="en-US"/>
        </w:rPr>
      </w:pPr>
      <w:bookmarkStart w:id="50" w:name="_Toc57314969"/>
      <w:r w:rsidRPr="00392F07">
        <w:rPr>
          <w:rFonts w:ascii="Calibri Light" w:eastAsia="Times New Roman" w:hAnsi="Calibri Light" w:cs="Calibri Light"/>
          <w:color w:val="374C80"/>
          <w:sz w:val="26"/>
          <w:szCs w:val="26"/>
          <w:lang w:eastAsia="en-US"/>
        </w:rPr>
        <w:t>Postawy wobec różnorodnych innych</w:t>
      </w:r>
      <w:bookmarkEnd w:id="50"/>
    </w:p>
    <w:p w:rsidR="00392F07" w:rsidRPr="00392F07" w:rsidRDefault="00392F07" w:rsidP="00392F07">
      <w:pPr>
        <w:jc w:val="left"/>
        <w:rPr>
          <w:rFonts w:ascii="Calibri Light" w:hAnsi="Calibri Light" w:cs="Calibri Light"/>
          <w:lang w:eastAsia="en-US"/>
        </w:rPr>
      </w:pPr>
    </w:p>
    <w:p w:rsidR="00392F07" w:rsidRPr="00392F07" w:rsidRDefault="00392F07" w:rsidP="00392F07">
      <w:pPr>
        <w:numPr>
          <w:ilvl w:val="0"/>
          <w:numId w:val="29"/>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Większość warszawiaków i warszawianek czuje, że ma wiele wspólnego z innymi osobami w swoim miejscu zamieszkania, choć jednocześnie chcieliby, aby ludzie w tym miejscu byli bardziej podobni do nich i mniej różnorodni (zob. wykres 4, 5 i 6).</w:t>
      </w: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4. Poczucie wspólnoty z innymi mieszkańcami.</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67BB8F1F" wp14:editId="216E783F">
            <wp:extent cx="5486400" cy="2257425"/>
            <wp:effectExtent l="0" t="0" r="0" b="9525"/>
            <wp:docPr id="69" name="Wykres 69" descr="Wykres przedstawia odpowiedzi na pytanie: Czuję, że mam wiele wspólnego z innymi mieszkańcami tego miejsca, uzyskane w latach 2018 i 2019. W 2018 było 62% odpowiedzi twierdzących, 31% przeczących, a 7% respondentów nie miało zdania. W 2019 było 62% odpowiedzi twierdzących, 37% przeczących, a 1% respondentów nie miało zda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w:t>
      </w:r>
      <w:bookmarkStart w:id="51" w:name="_Hlk37933588"/>
      <w:r w:rsidRPr="00392F07">
        <w:rPr>
          <w:rFonts w:ascii="Calibri Light" w:hAnsi="Calibri Light" w:cs="Calibri Light"/>
          <w:sz w:val="20"/>
          <w:szCs w:val="20"/>
          <w:lang w:eastAsia="en-US"/>
        </w:rPr>
        <w:t xml:space="preserve"> Dane na poziomie miasta.</w:t>
      </w: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 xml:space="preserve">Wykres 5. Chęć, aby osoby mieszkające w okolicy były bardziej podobne. </w:t>
      </w:r>
    </w:p>
    <w:p w:rsidR="00392F07" w:rsidRPr="00392F07" w:rsidRDefault="00392F07" w:rsidP="00392F07">
      <w:pPr>
        <w:spacing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2607D684" wp14:editId="15BD4053">
            <wp:extent cx="5486400" cy="2143125"/>
            <wp:effectExtent l="0" t="0" r="0" b="9525"/>
            <wp:docPr id="4" name="Wykres 4" descr="Wykres przedstawia odpowiedzi na pytanie: Chciałbym, żeby osoby mieszkające w mojej okolicy były bardziej podobne do mnie, uzyskane w latach 2018 i 2019. W 2018 było 63% odpowiedzi twierdzących, 27% przeczących, a 10% respondentów nie miało zdania. W 2019 było 60% odpowiedzi twierdzących, 35% przeczących, a 5% respondentów nie miało zda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6. Chęć, aby osoby mieszkające w okolicy były bardziej różnorodne.</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185976BD" wp14:editId="3B2CE82F">
            <wp:extent cx="5486400" cy="2238375"/>
            <wp:effectExtent l="0" t="0" r="0" b="9525"/>
            <wp:docPr id="7" name="Wykres 7" descr="Wykres przedstawia odpowiedzi na pytanie: Chciałbym, żeby osoby mieszkające w mojej okolicy były bardziej różnorodne, uzyskane w latach 2018 i 2019. W 2018 było 39% odpowiedzi twierdzących, 50% przeczących, a 11% respondentów nie miało zdania. W 2019 było 43% odpowiedzi twierdzących, 49% przeczących, a 7% respondentów nie miało zda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Mimo że mieszkańcy Warszawy woleliby, aby ich sąsiedzi byli podobni do nich samych, deklarują jednocześnie dużą otwartość na obecność osób różnych od nich w najbliższym sąsiedztwie</w:t>
      </w:r>
      <w:r w:rsidRPr="00392F07">
        <w:rPr>
          <w:rFonts w:ascii="Calibri Light" w:hAnsi="Calibri Light" w:cs="Calibri Light"/>
          <w:sz w:val="24"/>
          <w:szCs w:val="24"/>
          <w:vertAlign w:val="superscript"/>
          <w:lang w:eastAsia="en-US"/>
        </w:rPr>
        <w:footnoteReference w:id="58"/>
      </w:r>
      <w:r w:rsidRPr="00392F07">
        <w:rPr>
          <w:rFonts w:ascii="Calibri Light" w:hAnsi="Calibri Light" w:cs="Calibri Light"/>
          <w:sz w:val="24"/>
          <w:szCs w:val="24"/>
          <w:lang w:eastAsia="en-US"/>
        </w:rPr>
        <w:t xml:space="preserve">: osób pochodzących z innych miast lub ze wsi, wynajmujących mieszkania, osób innej narodowości, o innym kolorze skóry lub wyznaniu, czy wreszcie osób w innej sytuacji materialnej czy wieku.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Największą otwartość warszawiacy i warszawianki wyrażali wobec osób pochodzących z innych miast i wsi (ponad 90% respondentów deklarowało ich akceptację w najbliższym sąsiedztwie) czy o innej sytuacji materialnej, nieco mniejszą (choć nadal dużą) wobec osób innej narodowości czy koloru skóry, zaś jeszcze nieco mniejszą wobec osób innego wyznania (w 2019 r. było to nieco </w:t>
      </w:r>
      <w:r w:rsidRPr="00392F07">
        <w:rPr>
          <w:rFonts w:ascii="Calibri Light" w:hAnsi="Calibri Light" w:cs="Calibri Light"/>
          <w:sz w:val="24"/>
          <w:szCs w:val="24"/>
          <w:lang w:eastAsia="en-US"/>
        </w:rPr>
        <w:lastRenderedPageBreak/>
        <w:t>ponad 80%). Warto także odnotować, że w 2019 r. deklarowana akceptacja wzrosła w porównaniu z 2018 r. (zob. wykres 7).</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0"/>
          <w:szCs w:val="20"/>
          <w:lang w:eastAsia="en-US"/>
        </w:rPr>
        <w:t>Wykres 7. Akceptacja różnych osób w najbliższym sąsiedztwie.</w:t>
      </w:r>
    </w:p>
    <w:p w:rsidR="00392F07" w:rsidRPr="00392F07" w:rsidRDefault="00392F07" w:rsidP="00392F07">
      <w:pPr>
        <w:spacing w:before="120" w:after="0" w:line="360" w:lineRule="auto"/>
        <w:rPr>
          <w:rFonts w:ascii="Calibri Light" w:hAnsi="Calibri Light" w:cs="Calibri Light"/>
          <w:sz w:val="24"/>
          <w:szCs w:val="24"/>
          <w:lang w:eastAsia="en-US"/>
        </w:rPr>
      </w:pPr>
      <w:bookmarkStart w:id="52" w:name="_Hlk42007455"/>
      <w:bookmarkEnd w:id="51"/>
      <w:r w:rsidRPr="00392F07">
        <w:rPr>
          <w:rFonts w:ascii="Calibri Light" w:hAnsi="Calibri Light" w:cs="Calibri Light"/>
          <w:noProof/>
          <w:sz w:val="24"/>
          <w:szCs w:val="24"/>
        </w:rPr>
        <w:drawing>
          <wp:inline distT="0" distB="0" distL="0" distR="0" wp14:anchorId="44D41D67" wp14:editId="1878D974">
            <wp:extent cx="5486400" cy="7334250"/>
            <wp:effectExtent l="19050" t="0" r="19050" b="0"/>
            <wp:docPr id="27" name="Wykres 27" descr="Wykres przedstawia odpowiedzi uzyskane w 2018 i 2019 r. na pytanie: Czy zaakceptowałby Pan/Pani, gdyby w Pana/Pani najbliższym sąsiedztwie mieszkała osoba: 1. pochodząca z innego miasta: 2018: 86% odpowiedzi &quot;zdecydowanie i raczej tak&quot;, 12% odpowiedzi &quot;zdecydowanie i raczej nie&quot;; 2019: 90% odpowiedzi &quot;zdecydowanie i raczej tak&quot;, 9% odpowiedzi &quot;zdecydowanie i raczej nie&quot;. 2. innej narodowości niż Pan/Pani: 2018: 75% odpowiedzi &quot;zdecydowanie i raczej tak&quot;, 22% odpowiedzi &quot;zdecydowanie i raczej nie&quot;; 2019: 85% odpowiedzi &quot;zdecydowanie i raczej tak&quot;, 13% odpowiedzi &quot;zdecydowanie i raczej nie&quot;. 3. o innym kolorze skóry niż Pan/Pani: 2018: 72% odpowiedzi &quot;zdecydowanie i raczej tak&quot;, 24% odpowiedzi &quot;zdecydowanie i raczej nie&quot;; 2019: 85% odpowiedzi &quot;zdecydowanie i raczej tak&quot;, 13% odpowiedzi &quot;zdecydowanie i raczej nie&quot;. 4. o innym wyznaniu niż Pan/Pani: 2018: 65% odpowiedzi &quot;zdecydowanie i raczej tak&quot;, 28% odpowiedzi &quot;zdecydowanie i raczej nie&quot;; 2019: 82% odpowiedzi &quot;zdecydowanie i raczej tak&quot;, 16% odpowiedzi &quot;zdecydowanie i raczej nie&quot;. 5. o zupełnie innej sytuacji materialnej: 2018: 92% odpowiedzi &quot;zdecydowanie i raczej tak&quot;, 7% odpowiedzi &quot;zdecydowanie i raczej nie&quot;; 2019: 94% odpowiedzi &quot;zdecydowanie i raczej tak&quot;, 5% odpowiedzi &quot;zdecydowanie i raczej nie&quot;. 6. znacząco starsza lub młodsza: 2018: 91% odpowiedzi &quot;zdecydowanie i raczej tak&quot;, 9% odpowiedzi &quot;zdecydowanie i raczej nie&quot;; 2019: 92% odpowiedzi &quot;zdecydowanie i raczej tak&quot;, 7% odpowiedzi &quot;zdecydowanie i raczej nie&quo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bookmarkEnd w:id="52"/>
    </w:p>
    <w:p w:rsidR="00392F07" w:rsidRPr="00392F07" w:rsidRDefault="00392F07" w:rsidP="00392F07">
      <w:pPr>
        <w:spacing w:before="120" w:after="120" w:line="360" w:lineRule="auto"/>
        <w:jc w:val="left"/>
        <w:rPr>
          <w:rFonts w:ascii="Calibri Light" w:hAnsi="Calibri Light" w:cs="Calibri Light"/>
          <w:color w:val="000000"/>
          <w:sz w:val="24"/>
          <w:szCs w:val="24"/>
          <w:lang w:eastAsia="en-US"/>
        </w:rPr>
      </w:pPr>
      <w:r w:rsidRPr="00392F07">
        <w:rPr>
          <w:rFonts w:ascii="Calibri Light" w:hAnsi="Calibri Light" w:cs="Calibri Light"/>
          <w:color w:val="000000"/>
          <w:sz w:val="24"/>
          <w:szCs w:val="24"/>
          <w:lang w:eastAsia="en-US"/>
        </w:rPr>
        <w:t>Bardziej szczegółowa analiza danych wskazuje, że:</w:t>
      </w:r>
    </w:p>
    <w:p w:rsidR="00392F07" w:rsidRPr="00392F07" w:rsidRDefault="00392F07" w:rsidP="00392F07">
      <w:pPr>
        <w:numPr>
          <w:ilvl w:val="0"/>
          <w:numId w:val="30"/>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Osoby młodsze ogólnie nieco częściej deklarują otwartość wobec innych (w tym osoby z innych miast czy wsi) w swoim sąsiedztwie niż osoby najstarsze (65+).</w:t>
      </w:r>
    </w:p>
    <w:p w:rsidR="00392F07" w:rsidRPr="00392F07" w:rsidRDefault="00392F07" w:rsidP="00392F07">
      <w:pPr>
        <w:numPr>
          <w:ilvl w:val="0"/>
          <w:numId w:val="30"/>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Osoby młodsze (25–44 lata) częściej deklarują akceptację wobec osób </w:t>
      </w:r>
      <w:r w:rsidRPr="00392F07">
        <w:rPr>
          <w:rFonts w:ascii="Calibri Light" w:hAnsi="Calibri Light" w:cs="Calibri Light"/>
          <w:iCs/>
          <w:sz w:val="24"/>
          <w:szCs w:val="24"/>
          <w:lang w:eastAsia="en-US"/>
        </w:rPr>
        <w:t>wynajmujących mieszkania</w:t>
      </w:r>
      <w:r w:rsidRPr="00392F07">
        <w:rPr>
          <w:rFonts w:ascii="Calibri Light" w:hAnsi="Calibri Light" w:cs="Calibri Light"/>
          <w:sz w:val="24"/>
          <w:szCs w:val="24"/>
          <w:lang w:eastAsia="en-US"/>
        </w:rPr>
        <w:t xml:space="preserve"> w sąsiedztwie niż osoby najstarsze (65+). </w:t>
      </w:r>
    </w:p>
    <w:p w:rsidR="00392F07" w:rsidRPr="00392F07" w:rsidRDefault="00392F07" w:rsidP="00392F07">
      <w:pPr>
        <w:numPr>
          <w:ilvl w:val="0"/>
          <w:numId w:val="30"/>
        </w:num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Osoby młodsze (25–44 lata) są bardziej otwarte na osoby </w:t>
      </w:r>
      <w:r w:rsidRPr="00392F07">
        <w:rPr>
          <w:rFonts w:ascii="Calibri Light" w:hAnsi="Calibri Light" w:cs="Calibri Light"/>
          <w:iCs/>
          <w:sz w:val="24"/>
          <w:szCs w:val="24"/>
          <w:lang w:eastAsia="en-US"/>
        </w:rPr>
        <w:t>innej narodowości</w:t>
      </w:r>
      <w:r w:rsidRPr="00392F07">
        <w:rPr>
          <w:rFonts w:ascii="Calibri Light" w:hAnsi="Calibri Light" w:cs="Calibri Light"/>
          <w:sz w:val="24"/>
          <w:szCs w:val="24"/>
          <w:lang w:eastAsia="en-US"/>
        </w:rPr>
        <w:t xml:space="preserve"> w swoim sąsiedztwie niż osoby najstarsze (65+). Podobna tendencja występuje w przypadku otwartości na osoby o </w:t>
      </w:r>
      <w:r w:rsidRPr="00392F07">
        <w:rPr>
          <w:rFonts w:ascii="Calibri Light" w:hAnsi="Calibri Light" w:cs="Calibri Light"/>
          <w:iCs/>
          <w:sz w:val="24"/>
          <w:szCs w:val="24"/>
          <w:lang w:eastAsia="en-US"/>
        </w:rPr>
        <w:t>innym kolorze skóry</w:t>
      </w:r>
      <w:r w:rsidRPr="00392F07">
        <w:rPr>
          <w:rFonts w:ascii="Calibri Light" w:hAnsi="Calibri Light" w:cs="Calibri Light"/>
          <w:sz w:val="24"/>
          <w:szCs w:val="24"/>
          <w:lang w:eastAsia="en-US"/>
        </w:rPr>
        <w:t xml:space="preserve"> czy </w:t>
      </w:r>
      <w:r w:rsidRPr="00392F07">
        <w:rPr>
          <w:rFonts w:ascii="Calibri Light" w:hAnsi="Calibri Light" w:cs="Calibri Light"/>
          <w:iCs/>
          <w:sz w:val="24"/>
          <w:szCs w:val="24"/>
          <w:lang w:eastAsia="en-US"/>
        </w:rPr>
        <w:t>innym wyzn</w:t>
      </w:r>
      <w:r w:rsidRPr="00392F07">
        <w:rPr>
          <w:rFonts w:ascii="Calibri Light" w:hAnsi="Calibri Light" w:cs="Calibri Light"/>
          <w:sz w:val="24"/>
          <w:szCs w:val="24"/>
          <w:lang w:eastAsia="en-US"/>
        </w:rPr>
        <w:t>aniu.</w:t>
      </w:r>
    </w:p>
    <w:p w:rsidR="00392F07" w:rsidRPr="00392F07" w:rsidRDefault="00392F07" w:rsidP="00392F07">
      <w:pPr>
        <w:numPr>
          <w:ilvl w:val="0"/>
          <w:numId w:val="30"/>
        </w:numPr>
        <w:spacing w:before="120" w:after="120" w:line="360" w:lineRule="auto"/>
        <w:jc w:val="left"/>
        <w:rPr>
          <w:rFonts w:ascii="Calibri Light" w:hAnsi="Calibri Light" w:cs="Calibri Light"/>
          <w:sz w:val="24"/>
          <w:szCs w:val="24"/>
          <w:lang w:eastAsia="en-US"/>
        </w:rPr>
      </w:pPr>
      <w:bookmarkStart w:id="53" w:name="_Hlk53385821"/>
      <w:r w:rsidRPr="00392F07">
        <w:rPr>
          <w:rFonts w:ascii="Calibri Light" w:hAnsi="Calibri Light" w:cs="Calibri Light"/>
          <w:sz w:val="24"/>
          <w:szCs w:val="24"/>
          <w:lang w:eastAsia="en-US"/>
        </w:rPr>
        <w:t xml:space="preserve">Osoby najstarsze (65+) również nieco rzadziej deklarowały akceptację, aby w ich sąsiedztwie mieszkały osoby o zupełnie </w:t>
      </w:r>
      <w:r w:rsidRPr="00392F07">
        <w:rPr>
          <w:rFonts w:ascii="Calibri Light" w:hAnsi="Calibri Light" w:cs="Calibri Light"/>
          <w:iCs/>
          <w:sz w:val="24"/>
          <w:szCs w:val="24"/>
          <w:lang w:eastAsia="en-US"/>
        </w:rPr>
        <w:t>innej sytuacji materialnej</w:t>
      </w:r>
      <w:r w:rsidRPr="00392F07">
        <w:rPr>
          <w:rFonts w:ascii="Calibri Light" w:hAnsi="Calibri Light" w:cs="Calibri Light"/>
          <w:sz w:val="24"/>
          <w:szCs w:val="24"/>
          <w:lang w:eastAsia="en-US"/>
        </w:rPr>
        <w:t xml:space="preserve"> niż one czy </w:t>
      </w:r>
      <w:r w:rsidRPr="00392F07">
        <w:rPr>
          <w:rFonts w:ascii="Calibri Light" w:hAnsi="Calibri Light" w:cs="Calibri Light"/>
          <w:iCs/>
          <w:sz w:val="24"/>
          <w:szCs w:val="24"/>
          <w:lang w:eastAsia="en-US"/>
        </w:rPr>
        <w:t>znacząco starsze lub młodsze</w:t>
      </w:r>
      <w:r w:rsidRPr="00392F07">
        <w:rPr>
          <w:rFonts w:ascii="Calibri Light" w:hAnsi="Calibri Light" w:cs="Calibri Light"/>
          <w:sz w:val="24"/>
          <w:szCs w:val="24"/>
          <w:lang w:eastAsia="en-US"/>
        </w:rPr>
        <w:t xml:space="preserve">. </w:t>
      </w:r>
      <w:bookmarkEnd w:id="53"/>
    </w:p>
    <w:p w:rsidR="00392F07" w:rsidRPr="00392F07" w:rsidRDefault="00392F07" w:rsidP="00392F07">
      <w:pPr>
        <w:keepNext/>
        <w:keepLines/>
        <w:spacing w:before="240" w:after="240"/>
        <w:jc w:val="left"/>
        <w:outlineLvl w:val="0"/>
        <w:rPr>
          <w:rFonts w:ascii="Calibri Light" w:eastAsia="Times New Roman" w:hAnsi="Calibri Light" w:cs="Calibri Light"/>
          <w:color w:val="374C80"/>
          <w:sz w:val="32"/>
          <w:szCs w:val="32"/>
          <w:lang w:eastAsia="en-US"/>
        </w:rPr>
      </w:pPr>
      <w:bookmarkStart w:id="54" w:name="_Toc57314970"/>
      <w:r w:rsidRPr="00392F07">
        <w:rPr>
          <w:rFonts w:ascii="Calibri Light" w:eastAsia="Times New Roman" w:hAnsi="Calibri Light" w:cs="Calibri Light"/>
          <w:color w:val="374C80"/>
          <w:sz w:val="32"/>
          <w:szCs w:val="32"/>
          <w:lang w:eastAsia="en-US"/>
        </w:rPr>
        <w:t>Zaufanie społeczne</w:t>
      </w:r>
      <w:bookmarkEnd w:id="54"/>
    </w:p>
    <w:p w:rsidR="00392F07" w:rsidRPr="00392F07" w:rsidRDefault="00392F07" w:rsidP="00392F07">
      <w:pPr>
        <w:keepNext/>
        <w:keepLines/>
        <w:spacing w:before="40" w:after="0"/>
        <w:jc w:val="left"/>
        <w:outlineLvl w:val="1"/>
        <w:rPr>
          <w:rFonts w:ascii="Calibri Light" w:eastAsia="Times New Roman" w:hAnsi="Calibri Light" w:cs="Calibri Light"/>
          <w:color w:val="374C80"/>
          <w:sz w:val="26"/>
          <w:szCs w:val="26"/>
          <w:lang w:eastAsia="en-US"/>
        </w:rPr>
      </w:pPr>
      <w:bookmarkStart w:id="55" w:name="_Toc57314971"/>
      <w:r w:rsidRPr="00392F07">
        <w:rPr>
          <w:rFonts w:ascii="Calibri Light" w:eastAsia="Times New Roman" w:hAnsi="Calibri Light" w:cs="Calibri Light"/>
          <w:color w:val="374C80"/>
          <w:sz w:val="26"/>
          <w:szCs w:val="26"/>
          <w:lang w:eastAsia="en-US"/>
        </w:rPr>
        <w:t>Zaufanie uogólnione</w:t>
      </w:r>
      <w:bookmarkEnd w:id="55"/>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Na poziomie ogólnopolskim zaufanie uogólnione (zaufanie do ludzi w ogóle) utrzymuje się na niskim poziomie. W badaniu CBOS z 2018 r. tylko 22% Polaków zgadzało się ze stwierdzeniem, że większości ludzi można ufać, taki sam wskaźnik odnotowano w 2020 r.</w:t>
      </w:r>
      <w:r w:rsidRPr="00392F07">
        <w:rPr>
          <w:rFonts w:ascii="Calibri Light" w:hAnsi="Calibri Light" w:cs="Calibri Light"/>
          <w:sz w:val="24"/>
          <w:szCs w:val="24"/>
          <w:vertAlign w:val="superscript"/>
          <w:lang w:eastAsia="en-US"/>
        </w:rPr>
        <w:footnoteReference w:id="59"/>
      </w:r>
      <w:r w:rsidRPr="00392F07">
        <w:rPr>
          <w:rFonts w:ascii="Calibri Light" w:hAnsi="Calibri Light" w:cs="Calibri Light"/>
          <w:sz w:val="24"/>
          <w:szCs w:val="24"/>
          <w:lang w:eastAsia="en-US"/>
        </w:rPr>
        <w:t xml:space="preserve"> W kontraście do tych danych zaskakująco wysoki poziom zaufania w badaniu na próbie ogólnopolskiej odnotowano w raporcie „</w:t>
      </w:r>
      <w:r w:rsidRPr="00392F07">
        <w:rPr>
          <w:rFonts w:ascii="Calibri Light" w:hAnsi="Calibri Light" w:cs="Calibri Light"/>
          <w:iCs/>
          <w:sz w:val="24"/>
          <w:szCs w:val="24"/>
          <w:lang w:eastAsia="en-US"/>
        </w:rPr>
        <w:t xml:space="preserve">Jakość życia w Polsce w 2015 r. </w:t>
      </w:r>
      <w:r w:rsidRPr="00392F07">
        <w:rPr>
          <w:rFonts w:ascii="Calibri Light" w:hAnsi="Calibri Light" w:cs="Calibri Light"/>
          <w:sz w:val="24"/>
          <w:szCs w:val="24"/>
          <w:lang w:eastAsia="en-US"/>
        </w:rPr>
        <w:t>–</w:t>
      </w:r>
      <w:r w:rsidRPr="00392F07">
        <w:rPr>
          <w:rFonts w:ascii="Calibri Light" w:hAnsi="Calibri Light" w:cs="Calibri Light"/>
          <w:iCs/>
          <w:sz w:val="24"/>
          <w:szCs w:val="24"/>
          <w:lang w:eastAsia="en-US"/>
        </w:rPr>
        <w:t xml:space="preserve"> wyniki badania spójności społecznej”</w:t>
      </w:r>
      <w:r w:rsidRPr="00392F07">
        <w:rPr>
          <w:rFonts w:ascii="Calibri Light" w:hAnsi="Calibri Light" w:cs="Calibri Light"/>
          <w:sz w:val="24"/>
          <w:szCs w:val="24"/>
          <w:lang w:eastAsia="en-US"/>
        </w:rPr>
        <w:t xml:space="preserve"> opublikowanym przez GUS, gdzie poziom zaufania Polaków zdiagnozowany został w obszarze prywatnym, publicznym i uogólnionym. Ten ostatni badano za pomocą pytania „</w:t>
      </w:r>
      <w:r w:rsidRPr="00392F07">
        <w:rPr>
          <w:rFonts w:ascii="Calibri Light" w:hAnsi="Calibri Light" w:cs="Calibri Light"/>
          <w:iCs/>
          <w:sz w:val="24"/>
          <w:szCs w:val="24"/>
          <w:lang w:eastAsia="en-US"/>
        </w:rPr>
        <w:t>czy ma Pan/Pani zaufanie do ludzi ogólnie rzecz biorąc”</w:t>
      </w:r>
      <w:r w:rsidRPr="00392F07">
        <w:rPr>
          <w:rFonts w:ascii="Calibri Light" w:hAnsi="Calibri Light" w:cs="Calibri Light"/>
          <w:sz w:val="24"/>
          <w:szCs w:val="24"/>
          <w:lang w:eastAsia="en-US"/>
        </w:rPr>
        <w:t xml:space="preserve">, na które twierdząco odpowiedziało w sumie aż prawie 80% respondentów.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Niezależnie od przytoczonych rozbieżności na poziomie ogólnopolskim trzeba zaznaczyć, że warszawiacy nie są zbyt ufni wobec innych – ok. ¾ uważa, że w postępowaniu z ludźmi ostrożności nigdy za wiele (zob. wykres 8). Podobny odsetek jest zdania, że ludzie najczęściej dbają wyłącznie o własne sprawy. Tak niski poziom zaufania (a czasem nawet niższy) jest odnotowywany również </w:t>
      </w:r>
      <w:r w:rsidRPr="00392F07">
        <w:rPr>
          <w:rFonts w:ascii="Calibri Light" w:hAnsi="Calibri Light" w:cs="Calibri Light"/>
          <w:sz w:val="24"/>
          <w:szCs w:val="24"/>
          <w:lang w:eastAsia="en-US"/>
        </w:rPr>
        <w:lastRenderedPageBreak/>
        <w:t>w badaniach ogólnopolskich</w:t>
      </w:r>
      <w:r w:rsidRPr="00392F07">
        <w:rPr>
          <w:rFonts w:ascii="Calibri Light" w:hAnsi="Calibri Light" w:cs="Calibri Light"/>
          <w:sz w:val="24"/>
          <w:szCs w:val="24"/>
          <w:vertAlign w:val="superscript"/>
          <w:lang w:eastAsia="en-US"/>
        </w:rPr>
        <w:footnoteReference w:id="60"/>
      </w:r>
      <w:r w:rsidRPr="00392F07">
        <w:rPr>
          <w:rFonts w:ascii="Calibri Light" w:hAnsi="Calibri Light" w:cs="Calibri Light"/>
          <w:sz w:val="24"/>
          <w:szCs w:val="24"/>
          <w:lang w:eastAsia="en-US"/>
        </w:rPr>
        <w:t>, a na tle innych krajów europejskich zajmujemy pod tym względem jedno z dalszych miejsc</w:t>
      </w:r>
      <w:r w:rsidRPr="00392F07">
        <w:rPr>
          <w:rFonts w:ascii="Calibri Light" w:hAnsi="Calibri Light" w:cs="Calibri Light"/>
          <w:sz w:val="24"/>
          <w:szCs w:val="24"/>
          <w:vertAlign w:val="superscript"/>
          <w:lang w:eastAsia="en-US"/>
        </w:rPr>
        <w:footnoteReference w:id="61"/>
      </w:r>
      <w:r w:rsidRPr="00392F07">
        <w:rPr>
          <w:rFonts w:ascii="Calibri Light" w:hAnsi="Calibri Light" w:cs="Calibri Light"/>
          <w:sz w:val="24"/>
          <w:szCs w:val="24"/>
          <w:lang w:eastAsia="en-US"/>
        </w:rPr>
        <w:t>.</w:t>
      </w: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8. Zaufanie uogólnione.</w:t>
      </w:r>
    </w:p>
    <w:p w:rsidR="00392F07" w:rsidRPr="00392F07" w:rsidRDefault="00392F07" w:rsidP="00392F07">
      <w:pPr>
        <w:spacing w:before="120" w:after="0" w:line="360" w:lineRule="auto"/>
        <w:jc w:val="left"/>
        <w:rPr>
          <w:rFonts w:ascii="Calibri Light" w:hAnsi="Calibri Light" w:cs="Calibri Light"/>
          <w:sz w:val="24"/>
          <w:szCs w:val="24"/>
          <w:lang w:eastAsia="en-US"/>
        </w:rPr>
      </w:pPr>
      <w:bookmarkStart w:id="56" w:name="_Hlk42007484"/>
      <w:r w:rsidRPr="00392F07">
        <w:rPr>
          <w:rFonts w:ascii="Calibri Light" w:hAnsi="Calibri Light" w:cs="Calibri Light"/>
          <w:noProof/>
          <w:sz w:val="24"/>
          <w:szCs w:val="24"/>
        </w:rPr>
        <w:drawing>
          <wp:inline distT="0" distB="0" distL="0" distR="0" wp14:anchorId="6F3AF33B" wp14:editId="43921233">
            <wp:extent cx="5553075" cy="2286000"/>
            <wp:effectExtent l="0" t="0" r="9525" b="0"/>
            <wp:docPr id="20" name="Wykres 20" descr="Wykres przedstawia odpowiedzi na pytanie: Ogólnie rzecz biorąc, czy uważa Pan, że można ufać większości ludzi, czy też sądzi Pan, że w postepowaniu z ludźmi ostrożności nigdy za wiele, uzyskane w latach 2018 i 2019. W 2018 było 26% odpowiedzi, że większości ludzi można ufać i 73% odpowiedzi, że ostrożności nigdy za wiele. W 2019 było 22% odpowiedzi, ze większości ludzi można ufać i 77% odpowiedzi, że ostrożności nigdy za wie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92F07" w:rsidRPr="00392F07" w:rsidRDefault="00392F07" w:rsidP="00392F07">
      <w:pPr>
        <w:spacing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after="0" w:line="240" w:lineRule="auto"/>
        <w:rPr>
          <w:rFonts w:ascii="Calibri Light" w:hAnsi="Calibri Light" w:cs="Calibri Light"/>
          <w:sz w:val="20"/>
          <w:szCs w:val="20"/>
          <w:lang w:eastAsia="en-US"/>
        </w:rPr>
      </w:pPr>
    </w:p>
    <w:p w:rsidR="00392F07" w:rsidRPr="00392F07" w:rsidRDefault="00392F07" w:rsidP="00392F07">
      <w:pPr>
        <w:spacing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9. Opinia, czy ludzie ogólnie starają się być pomocni dla innych, czy dbają wyłącznie o własne sprawy.</w:t>
      </w:r>
    </w:p>
    <w:bookmarkEnd w:id="56"/>
    <w:p w:rsidR="00392F07" w:rsidRPr="00392F07" w:rsidRDefault="00392F07" w:rsidP="00392F07">
      <w:pPr>
        <w:spacing w:before="120"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55D0FA6E" wp14:editId="4D2427E0">
            <wp:extent cx="5553075" cy="2609850"/>
            <wp:effectExtent l="0" t="0" r="9525" b="0"/>
            <wp:docPr id="21" name="Wykres 21" descr="Wykres przedstawia odpowiedzi na pytanie: Ogólnie rzecz biorąc, czy uważa Pan, że ludzie przede wszystkim starają się być pomocni dla innych, czy też sądzi Pan, że ludzie najczęściej dbają wyłącznie o własne sprawy, uzyskane w latach 2018 i 2019. W 2018 było 21% odpowiedzi, że ludzie starają się być pomocni dla innych i 77% odpowiedzi, że ludzie dbają wyłącznie o własne sprawy. W 2018 było 22% odpowiedzi, że ludzie starają się być pomocni dla innych i 77% odpowiedzi, że ludzie dbają wyłącznie o własne sprawy."/>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roku. Dane na poziomie miasta.</w:t>
      </w: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Obraz ten warto uzupełnić innymi danymi o charakterze porównawczym. W badaniu „</w:t>
      </w:r>
      <w:proofErr w:type="spellStart"/>
      <w:r w:rsidRPr="00392F07">
        <w:rPr>
          <w:rFonts w:ascii="Calibri Light" w:hAnsi="Calibri Light" w:cs="Calibri Light"/>
          <w:iCs/>
          <w:sz w:val="24"/>
          <w:szCs w:val="24"/>
          <w:lang w:eastAsia="en-US"/>
        </w:rPr>
        <w:t>Quality</w:t>
      </w:r>
      <w:proofErr w:type="spellEnd"/>
      <w:r w:rsidRPr="00392F07">
        <w:rPr>
          <w:rFonts w:ascii="Calibri Light" w:hAnsi="Calibri Light" w:cs="Calibri Light"/>
          <w:iCs/>
          <w:sz w:val="24"/>
          <w:szCs w:val="24"/>
          <w:lang w:eastAsia="en-US"/>
        </w:rPr>
        <w:t xml:space="preserve"> of Life in </w:t>
      </w:r>
      <w:proofErr w:type="spellStart"/>
      <w:r w:rsidRPr="00392F07">
        <w:rPr>
          <w:rFonts w:ascii="Calibri Light" w:hAnsi="Calibri Light" w:cs="Calibri Light"/>
          <w:iCs/>
          <w:sz w:val="24"/>
          <w:szCs w:val="24"/>
          <w:lang w:eastAsia="en-US"/>
        </w:rPr>
        <w:t>European</w:t>
      </w:r>
      <w:proofErr w:type="spellEnd"/>
      <w:r w:rsidRPr="00392F07">
        <w:rPr>
          <w:rFonts w:ascii="Calibri Light" w:hAnsi="Calibri Light" w:cs="Calibri Light"/>
          <w:iCs/>
          <w:sz w:val="24"/>
          <w:szCs w:val="24"/>
          <w:lang w:eastAsia="en-US"/>
        </w:rPr>
        <w:t xml:space="preserve"> </w:t>
      </w:r>
      <w:proofErr w:type="spellStart"/>
      <w:r w:rsidRPr="00392F07">
        <w:rPr>
          <w:rFonts w:ascii="Calibri Light" w:hAnsi="Calibri Light" w:cs="Calibri Light"/>
          <w:iCs/>
          <w:sz w:val="24"/>
          <w:szCs w:val="24"/>
          <w:lang w:eastAsia="en-US"/>
        </w:rPr>
        <w:t>Cities</w:t>
      </w:r>
      <w:proofErr w:type="spellEnd"/>
      <w:r w:rsidRPr="00392F07">
        <w:rPr>
          <w:rFonts w:ascii="Calibri Light" w:hAnsi="Calibri Light" w:cs="Calibri Light"/>
          <w:iCs/>
          <w:sz w:val="24"/>
          <w:szCs w:val="24"/>
          <w:lang w:eastAsia="en-US"/>
        </w:rPr>
        <w:t xml:space="preserve"> 2015”</w:t>
      </w:r>
      <w:r w:rsidRPr="00392F07">
        <w:rPr>
          <w:rFonts w:ascii="Calibri Light" w:hAnsi="Calibri Light" w:cs="Calibri Light"/>
          <w:sz w:val="24"/>
          <w:szCs w:val="24"/>
          <w:lang w:eastAsia="en-US"/>
        </w:rPr>
        <w:t xml:space="preserve"> mieszkańcy Warszawy zostali poproszeni o wyrażenie opinii, czy większości ludzi w ich mieście można ufać, zastosowano zatem bardziej szczegółowy wskaźnik </w:t>
      </w:r>
      <w:r w:rsidRPr="00392F07">
        <w:rPr>
          <w:rFonts w:ascii="Calibri Light" w:hAnsi="Calibri Light" w:cs="Calibri Light"/>
          <w:sz w:val="24"/>
          <w:szCs w:val="24"/>
          <w:lang w:eastAsia="en-US"/>
        </w:rPr>
        <w:lastRenderedPageBreak/>
        <w:t>zaufania społecznego – na poziomie miasta. Z takim stwierdzeniem zgodziła się prawie połowa respondentów (45%). Nadal stanowi to jeden z najniższych wskaźników wśród dużych miast europejskich, choć na nieco wyższym poziomie niż w innych miastach regionu Europy Środkowo-Wschodniej (takich jak Praga, Budapeszt, Bukareszt, Bratysława czy Sofia)</w:t>
      </w:r>
      <w:r w:rsidRPr="00392F07">
        <w:rPr>
          <w:rFonts w:ascii="Calibri Light" w:hAnsi="Calibri Light" w:cs="Calibri Light"/>
          <w:sz w:val="24"/>
          <w:szCs w:val="24"/>
          <w:vertAlign w:val="superscript"/>
          <w:lang w:eastAsia="en-US"/>
        </w:rPr>
        <w:footnoteReference w:id="62"/>
      </w:r>
      <w:r w:rsidRPr="00392F07">
        <w:rPr>
          <w:rFonts w:ascii="Calibri Light" w:hAnsi="Calibri Light" w:cs="Calibri Light"/>
          <w:sz w:val="24"/>
          <w:szCs w:val="24"/>
          <w:lang w:eastAsia="en-US"/>
        </w:rPr>
        <w:t xml:space="preserve">.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Analizy we wspomnianym wcześniej raporcie GUS pt. „</w:t>
      </w:r>
      <w:r w:rsidRPr="00392F07">
        <w:rPr>
          <w:rFonts w:ascii="Calibri Light" w:hAnsi="Calibri Light" w:cs="Calibri Light"/>
          <w:iCs/>
          <w:sz w:val="24"/>
          <w:szCs w:val="24"/>
          <w:lang w:eastAsia="en-US"/>
        </w:rPr>
        <w:t xml:space="preserve">Jakość życia w Polsce w 2015 r. </w:t>
      </w:r>
      <w:r w:rsidRPr="00392F07">
        <w:rPr>
          <w:rFonts w:ascii="Calibri Light" w:hAnsi="Calibri Light" w:cs="Calibri Light"/>
          <w:sz w:val="24"/>
          <w:szCs w:val="24"/>
          <w:lang w:eastAsia="en-US"/>
        </w:rPr>
        <w:t>–</w:t>
      </w:r>
      <w:r w:rsidRPr="00392F07">
        <w:rPr>
          <w:rFonts w:ascii="Calibri Light" w:hAnsi="Calibri Light" w:cs="Calibri Light"/>
          <w:iCs/>
          <w:sz w:val="24"/>
          <w:szCs w:val="24"/>
          <w:lang w:eastAsia="en-US"/>
        </w:rPr>
        <w:t xml:space="preserve"> wyniki badania spójności społecznej”</w:t>
      </w:r>
      <w:r w:rsidRPr="00392F07">
        <w:rPr>
          <w:rFonts w:ascii="Calibri Light" w:hAnsi="Calibri Light" w:cs="Calibri Light"/>
          <w:sz w:val="24"/>
          <w:szCs w:val="24"/>
          <w:lang w:eastAsia="en-US"/>
        </w:rPr>
        <w:t xml:space="preserve"> wykazały, że „w Polsce poziom ogólnego zaufania kształtowany jest głównie poprzez relacje w sferze życia prywatnego</w:t>
      </w:r>
      <w:r w:rsidRPr="00392F07">
        <w:rPr>
          <w:rFonts w:ascii="Calibri Light" w:hAnsi="Calibri Light" w:cs="Calibri Light"/>
          <w:i/>
          <w:iCs/>
          <w:sz w:val="24"/>
          <w:szCs w:val="24"/>
          <w:lang w:eastAsia="en-US"/>
        </w:rPr>
        <w:t>”</w:t>
      </w:r>
      <w:r w:rsidRPr="00392F07">
        <w:rPr>
          <w:rFonts w:ascii="Calibri Light" w:hAnsi="Calibri Light" w:cs="Calibri Light"/>
          <w:sz w:val="24"/>
          <w:szCs w:val="24"/>
          <w:vertAlign w:val="superscript"/>
          <w:lang w:eastAsia="en-US"/>
        </w:rPr>
        <w:footnoteReference w:id="63"/>
      </w:r>
      <w:r w:rsidRPr="00392F07">
        <w:rPr>
          <w:rFonts w:ascii="Calibri Light" w:hAnsi="Calibri Light" w:cs="Calibri Light"/>
          <w:sz w:val="24"/>
          <w:szCs w:val="24"/>
          <w:lang w:eastAsia="en-US"/>
        </w:rPr>
        <w:t>, do których zaliczane jest m.in. sąsiedztwo. Wskazano ponadto, że im wyższy u danej osoby poziom kapitału towarzysko-sąsiedzkiego, tym wyższy poziom uogólnionego zaufania. Trzeba przy tym dodać, iż ten konkretny typ kapitału ma większy wpływ na kształtowanie uogólnionego zaufania niż inne typy kapitału sieciowego (np. rodzinny czy stowarzyszeniowy)</w:t>
      </w:r>
      <w:r w:rsidRPr="00392F07">
        <w:rPr>
          <w:rFonts w:ascii="Calibri Light" w:hAnsi="Calibri Light" w:cs="Calibri Light"/>
          <w:sz w:val="24"/>
          <w:szCs w:val="24"/>
          <w:vertAlign w:val="superscript"/>
          <w:lang w:eastAsia="en-US"/>
        </w:rPr>
        <w:footnoteReference w:id="64"/>
      </w:r>
      <w:r w:rsidRPr="00392F07">
        <w:rPr>
          <w:rFonts w:ascii="Calibri Light" w:hAnsi="Calibri Light" w:cs="Calibri Light"/>
          <w:sz w:val="24"/>
          <w:szCs w:val="24"/>
          <w:lang w:eastAsia="en-US"/>
        </w:rPr>
        <w:t xml:space="preserve">. Zaufanie do sąsiadów oraz relacje z sąsiadami stanowią zatem ważny wskaźnik wspólnoty, </w:t>
      </w:r>
      <w:r w:rsidRPr="00392F07">
        <w:rPr>
          <w:rFonts w:ascii="Calibri Light" w:hAnsi="Calibri Light" w:cs="Calibri Light"/>
          <w:i/>
          <w:iCs/>
          <w:sz w:val="24"/>
          <w:szCs w:val="24"/>
          <w:lang w:eastAsia="en-US"/>
        </w:rPr>
        <w:t>stricte</w:t>
      </w:r>
      <w:r w:rsidRPr="00392F07">
        <w:rPr>
          <w:rFonts w:ascii="Calibri Light" w:hAnsi="Calibri Light" w:cs="Calibri Light"/>
          <w:sz w:val="24"/>
          <w:szCs w:val="24"/>
          <w:lang w:eastAsia="en-US"/>
        </w:rPr>
        <w:t xml:space="preserve"> na poziomie lokalnym.</w:t>
      </w:r>
    </w:p>
    <w:p w:rsidR="00392F07" w:rsidRPr="00392F07" w:rsidRDefault="00392F07" w:rsidP="00392F07">
      <w:pPr>
        <w:keepNext/>
        <w:keepLines/>
        <w:spacing w:before="40" w:after="0"/>
        <w:jc w:val="left"/>
        <w:outlineLvl w:val="1"/>
        <w:rPr>
          <w:rFonts w:ascii="Calibri Light" w:eastAsia="Times New Roman" w:hAnsi="Calibri Light" w:cs="Calibri Light"/>
          <w:color w:val="374C80"/>
          <w:sz w:val="26"/>
          <w:szCs w:val="26"/>
          <w:lang w:eastAsia="en-US"/>
        </w:rPr>
      </w:pPr>
      <w:bookmarkStart w:id="57" w:name="_Toc57314972"/>
      <w:r w:rsidRPr="00392F07">
        <w:rPr>
          <w:rFonts w:ascii="Calibri Light" w:eastAsia="Times New Roman" w:hAnsi="Calibri Light" w:cs="Calibri Light"/>
          <w:color w:val="374C80"/>
          <w:sz w:val="26"/>
          <w:szCs w:val="26"/>
          <w:lang w:eastAsia="en-US"/>
        </w:rPr>
        <w:t>Zaufanie do sąsiadów</w:t>
      </w:r>
      <w:bookmarkEnd w:id="57"/>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Zdecydowana większość warszawiaków i warszawianek deklaruje zaufanie do swoich sąsiadów. Brak zaufania deklarują zaś nieliczni (zob. wykres 10). Koresponduje to z wynikami badania „</w:t>
      </w:r>
      <w:proofErr w:type="spellStart"/>
      <w:r w:rsidRPr="00392F07">
        <w:rPr>
          <w:rFonts w:ascii="Calibri Light" w:hAnsi="Calibri Light" w:cs="Calibri Light"/>
          <w:iCs/>
          <w:sz w:val="24"/>
          <w:szCs w:val="24"/>
          <w:lang w:eastAsia="en-US"/>
        </w:rPr>
        <w:t>Quality</w:t>
      </w:r>
      <w:proofErr w:type="spellEnd"/>
      <w:r w:rsidRPr="00392F07">
        <w:rPr>
          <w:rFonts w:ascii="Calibri Light" w:hAnsi="Calibri Light" w:cs="Calibri Light"/>
          <w:iCs/>
          <w:sz w:val="24"/>
          <w:szCs w:val="24"/>
          <w:lang w:eastAsia="en-US"/>
        </w:rPr>
        <w:t xml:space="preserve"> of Life in </w:t>
      </w:r>
      <w:proofErr w:type="spellStart"/>
      <w:r w:rsidRPr="00392F07">
        <w:rPr>
          <w:rFonts w:ascii="Calibri Light" w:hAnsi="Calibri Light" w:cs="Calibri Light"/>
          <w:iCs/>
          <w:sz w:val="24"/>
          <w:szCs w:val="24"/>
          <w:lang w:eastAsia="en-US"/>
        </w:rPr>
        <w:t>European</w:t>
      </w:r>
      <w:proofErr w:type="spellEnd"/>
      <w:r w:rsidRPr="00392F07">
        <w:rPr>
          <w:rFonts w:ascii="Calibri Light" w:hAnsi="Calibri Light" w:cs="Calibri Light"/>
          <w:iCs/>
          <w:sz w:val="24"/>
          <w:szCs w:val="24"/>
          <w:lang w:eastAsia="en-US"/>
        </w:rPr>
        <w:t xml:space="preserve"> </w:t>
      </w:r>
      <w:proofErr w:type="spellStart"/>
      <w:r w:rsidRPr="00392F07">
        <w:rPr>
          <w:rFonts w:ascii="Calibri Light" w:hAnsi="Calibri Light" w:cs="Calibri Light"/>
          <w:iCs/>
          <w:sz w:val="24"/>
          <w:szCs w:val="24"/>
          <w:lang w:eastAsia="en-US"/>
        </w:rPr>
        <w:t>Cities</w:t>
      </w:r>
      <w:proofErr w:type="spellEnd"/>
      <w:r w:rsidRPr="00392F07">
        <w:rPr>
          <w:rFonts w:ascii="Calibri Light" w:hAnsi="Calibri Light" w:cs="Calibri Light"/>
          <w:iCs/>
          <w:sz w:val="24"/>
          <w:szCs w:val="24"/>
          <w:lang w:eastAsia="en-US"/>
        </w:rPr>
        <w:t xml:space="preserve"> 2015”</w:t>
      </w:r>
      <w:r w:rsidRPr="00392F07">
        <w:rPr>
          <w:rFonts w:ascii="Calibri Light" w:hAnsi="Calibri Light" w:cs="Calibri Light"/>
          <w:sz w:val="24"/>
          <w:szCs w:val="24"/>
          <w:lang w:eastAsia="en-US"/>
        </w:rPr>
        <w:t>, gdzie zaufanie do osób w swoim sąsiedztwie zadeklarowało w sumie 69% mieszkańców i mieszkanek Warszawy</w:t>
      </w:r>
      <w:r w:rsidRPr="00392F07">
        <w:rPr>
          <w:rFonts w:ascii="Calibri Light" w:hAnsi="Calibri Light" w:cs="Calibri Light"/>
          <w:sz w:val="24"/>
          <w:szCs w:val="24"/>
          <w:vertAlign w:val="superscript"/>
          <w:lang w:eastAsia="en-US"/>
        </w:rPr>
        <w:footnoteReference w:id="65"/>
      </w:r>
      <w:r w:rsidRPr="00392F07">
        <w:rPr>
          <w:rFonts w:ascii="Calibri Light" w:hAnsi="Calibri Light" w:cs="Calibri Light"/>
          <w:sz w:val="24"/>
          <w:szCs w:val="24"/>
          <w:lang w:eastAsia="en-US"/>
        </w:rPr>
        <w:t>. Co istotne, wskaźnik warszawski – choć wydaje się względnie wysoki – okazuje się niższy niż w większości innych badanych miast europejskich. W badaniach ogólnopolskich zaufanie do sąsiadów zadeklarowało nieco więcej osób niż w badaniach na poziomie miasta, bo w sumie 73% respondentów, z czego 10% ufa sąsiadom zdecydowanie</w:t>
      </w:r>
      <w:r w:rsidRPr="00392F07">
        <w:rPr>
          <w:rFonts w:ascii="Calibri Light" w:hAnsi="Calibri Light" w:cs="Calibri Light"/>
          <w:sz w:val="24"/>
          <w:szCs w:val="24"/>
          <w:vertAlign w:val="superscript"/>
          <w:lang w:eastAsia="en-US"/>
        </w:rPr>
        <w:footnoteReference w:id="66"/>
      </w:r>
      <w:r w:rsidRPr="00392F07">
        <w:rPr>
          <w:rFonts w:ascii="Calibri Light" w:hAnsi="Calibri Light" w:cs="Calibri Light"/>
          <w:sz w:val="24"/>
          <w:szCs w:val="24"/>
          <w:lang w:eastAsia="en-US"/>
        </w:rPr>
        <w:t xml:space="preserve">. </w:t>
      </w: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lastRenderedPageBreak/>
        <w:t>Wykres 10. Zaufanie do sąsiadów.</w:t>
      </w:r>
    </w:p>
    <w:p w:rsidR="00392F07" w:rsidRPr="00392F07" w:rsidRDefault="00392F07" w:rsidP="00392F07">
      <w:pPr>
        <w:spacing w:before="120" w:line="24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7F1A9503" wp14:editId="39D38FB9">
            <wp:extent cx="5553075" cy="2381250"/>
            <wp:effectExtent l="19050" t="0" r="9525" b="0"/>
            <wp:docPr id="9" name="Wykres 9" descr="Wykres przedstawia odpowiedzi na pytanie: Proszę powiedzieć, w jakim stopniu ma Pan zaufanie bądź nie ma zaufania do swoich sąsiadów, uzyskane w latach 2018 i 2019. W 2018 68% respondentów odparło, że zdecydowanie i raczej ma zaufanie do sąsiadów, 24% respondentów odparło, ze ani ma, ani nie ma zaufania do sąsiadów, a 8% respondentów odparło, że zdecydowanie lub raczej nie ma zaufania do sąsiadów. W 2019 67% respondentów odparło, że zdecydowanie i raczej ma zaufanie do sąsiad, 27% respondentów odparło, ze ani ma, ani nie ma zaufania do sąsiadów, a 6% respondentów odparło, że zdecydowanie lub raczej nie ma zaufania do sąsiadów.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11. Zaufanie do sąsiadów 2 (na podstawie badania jakości życia mieszkańców warszawskich dzielnic).</w:t>
      </w:r>
    </w:p>
    <w:p w:rsidR="00392F07" w:rsidRPr="00392F07" w:rsidRDefault="00392F07" w:rsidP="00392F07">
      <w:p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043D7AF6" wp14:editId="45A2DF2C">
            <wp:extent cx="5553075" cy="2314575"/>
            <wp:effectExtent l="0" t="0" r="9525" b="9525"/>
            <wp:docPr id="66" name="Wykres 66" descr="Wykres przedstawia odpowiedzi na pytanie: Czy, ogólnie rzecz biorąc, ma Pan zaufanie, czy też nie ma Pan zaufania do swoich sąsiadów, uzyskane w latach 2015 i 2019. W 2015 64% respondentów odparło, że zdecydowanie i raczej ma zaufanie do sąsiadów, 29% respondentów odparło, ze ani ma, ani nie ma zaufania do sąsiadów, a 7% respondentów odparło, że zdecydowanie lub raczej nie ma zaufania do sąsiadów. W 2019 58% respondentów odparło, że zdecydowanie i raczej ma zaufanie do sąsiad, 34% respondentów odparło, ze ani ma, ani nie ma zaufania do sąsiadów, a 6% respondentów odparło, że zdecydowanie lub raczej nie ma zaufania do sąsiadów.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2F07" w:rsidRPr="00392F07" w:rsidRDefault="00392F07" w:rsidP="00392F07">
      <w:pPr>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„Badania jakości życia mieszkańców warszawskich dzielnic”</w:t>
      </w:r>
      <w:r w:rsidRPr="00392F07">
        <w:rPr>
          <w:rFonts w:ascii="Calibri Light" w:hAnsi="Calibri Light" w:cs="Calibri Light"/>
          <w:i/>
          <w:sz w:val="20"/>
          <w:szCs w:val="20"/>
          <w:lang w:eastAsia="en-US"/>
        </w:rPr>
        <w:t xml:space="preserve"> </w:t>
      </w:r>
      <w:r w:rsidRPr="00392F07">
        <w:rPr>
          <w:rFonts w:ascii="Calibri Light" w:hAnsi="Calibri Light" w:cs="Calibri Light"/>
          <w:sz w:val="20"/>
          <w:szCs w:val="20"/>
          <w:lang w:eastAsia="en-US"/>
        </w:rPr>
        <w:t>2015 i 2019 r. Dane na poziomie miasta.</w:t>
      </w:r>
    </w:p>
    <w:p w:rsidR="00392F07" w:rsidRPr="00392F07" w:rsidRDefault="00392F07" w:rsidP="00392F07">
      <w:pPr>
        <w:spacing w:before="120" w:after="120" w:line="360" w:lineRule="auto"/>
        <w:rPr>
          <w:rFonts w:ascii="Calibri Light" w:hAnsi="Calibri Light" w:cs="Calibri Light"/>
          <w:i/>
          <w:iCs/>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iCs/>
          <w:sz w:val="24"/>
          <w:szCs w:val="24"/>
          <w:lang w:eastAsia="en-US"/>
        </w:rPr>
        <w:t>„Badanie jakości życia mieszkańców warszawskich dzielnic”</w:t>
      </w:r>
      <w:r w:rsidRPr="00392F07">
        <w:rPr>
          <w:rFonts w:ascii="Calibri Light" w:hAnsi="Calibri Light" w:cs="Calibri Light"/>
          <w:sz w:val="24"/>
          <w:szCs w:val="24"/>
          <w:lang w:eastAsia="en-US"/>
        </w:rPr>
        <w:t xml:space="preserve"> daje wgląd w zróżnicowanie zaufania na poziomie dzielnic, możliwe jest również porównanie odpowiedzi pomiędzy latami (zob. wykres 12). Pomiędzy rokiem 2015 a 2019 dostrzegalny jest spadek deklarowanego zaufania do sąsiadów w większości dzielnic. Na poziomie całego miasta zaufanie to spadło z poziomu 65% do 57,5%, przy czym w 2019 r. najniższe było w dzielnicy Bielany (38%), a najwyższe w dzielnicy Żoliborz (77%). Na podstawie wyników cytowanych badań największy spadek deklarowanego zaufania do sąsiadów widoczny był w dzielnicy Ursus (o 22 pkt%), zaś największy wzrost w dzielnicy Żoliborz (o 10 pkt%). </w:t>
      </w:r>
    </w:p>
    <w:p w:rsidR="00392F07" w:rsidRPr="00392F07" w:rsidRDefault="00392F07" w:rsidP="00392F07">
      <w:pPr>
        <w:spacing w:before="120" w:after="120" w:line="36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lastRenderedPageBreak/>
        <w:t>Wykres 12. Zaufanie do sąsiadów w podziale na dzielnice.</w:t>
      </w: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anchor distT="0" distB="0" distL="114300" distR="114300" simplePos="0" relativeHeight="251659264" behindDoc="0" locked="0" layoutInCell="1" allowOverlap="1" wp14:anchorId="1458707B" wp14:editId="1FDFDBD4">
            <wp:simplePos x="825500" y="1987550"/>
            <wp:positionH relativeFrom="column">
              <wp:align>left</wp:align>
            </wp:positionH>
            <wp:positionV relativeFrom="paragraph">
              <wp:align>top</wp:align>
            </wp:positionV>
            <wp:extent cx="5486400" cy="7753350"/>
            <wp:effectExtent l="19050" t="0" r="19050" b="0"/>
            <wp:wrapSquare wrapText="bothSides"/>
            <wp:docPr id="65" name="Wykres 65" descr="Wykres przedstawia odpowiedzi &quot;zdecydowanie mam zaufanie&quot; i &quot;raczej mam zaufanie&quot; na pytanie: Czy ogólnie rzecz biorąc, ma Pan/Pani zaufanie, czy też nie ma Pan/Pani zaufania do sąsiadów, w podziale na dzielnice w 2015 i 2019 r. Odpowiedzi z 2015:  Bemowo: 63%, Białołęka: 63%, Bielany: 64%, Mokotów: 67%, Ochota: 59%, Praga-Południe: 64%, Praga-Północ: 61% Rembertów: 62%, Śródmieście: 63%, Targówek: 65%, Ursus: 66%, Ursynów: 57%, Wawer: 72%, Wesoła: 69%, Wilanów: 73%, Włochy: 69%, Wola: 69%, Żoliborz: 67%. Odpowiedzi z 2019: Bemowo: 49%, Białołęka: 59%, Bielany: 37%, Mokotów: 60%, Ochota: 58%, Praga-Południe: 69%, Praga-Północ: 67% Rembertów: 52%, Śródmieście: 69%, Targówek: 63%, Ursus: 44%, Ursynów: 63%, Wawer: 54%, Wesoła: 51%, Wilanów: 55%, Włochy: 51%, Wola: 55%, Żoliborz: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392F07">
        <w:rPr>
          <w:rFonts w:ascii="Calibri Light" w:hAnsi="Calibri Light" w:cs="Calibri Light"/>
          <w:sz w:val="24"/>
          <w:szCs w:val="24"/>
          <w:lang w:eastAsia="en-US"/>
        </w:rPr>
        <w:br w:type="textWrapping" w:clear="all"/>
      </w:r>
    </w:p>
    <w:p w:rsidR="00392F07" w:rsidRPr="00392F07" w:rsidRDefault="00392F07" w:rsidP="00392F07">
      <w:pPr>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Opracowane na podstawie „Badania jakości życia mieszkańców warszawskich dzielnic”</w:t>
      </w:r>
      <w:r w:rsidRPr="00392F07">
        <w:rPr>
          <w:rFonts w:ascii="Calibri Light" w:hAnsi="Calibri Light" w:cs="Calibri Light"/>
          <w:i/>
          <w:sz w:val="20"/>
          <w:szCs w:val="20"/>
          <w:lang w:eastAsia="en-US"/>
        </w:rPr>
        <w:t xml:space="preserve"> </w:t>
      </w:r>
      <w:r w:rsidRPr="00392F07">
        <w:rPr>
          <w:rFonts w:ascii="Calibri Light" w:hAnsi="Calibri Light" w:cs="Calibri Light"/>
          <w:sz w:val="20"/>
          <w:szCs w:val="20"/>
          <w:lang w:eastAsia="en-US"/>
        </w:rPr>
        <w:t>2015 i 2019 r.</w:t>
      </w:r>
    </w:p>
    <w:p w:rsidR="00392F07" w:rsidRPr="00392F07" w:rsidRDefault="00392F07" w:rsidP="00392F07">
      <w:pPr>
        <w:keepNext/>
        <w:keepLines/>
        <w:spacing w:before="40" w:after="240"/>
        <w:jc w:val="left"/>
        <w:outlineLvl w:val="1"/>
        <w:rPr>
          <w:rFonts w:ascii="Calibri Light" w:eastAsia="Times New Roman" w:hAnsi="Calibri Light" w:cs="Calibri Light"/>
          <w:color w:val="374C80"/>
          <w:sz w:val="26"/>
          <w:szCs w:val="26"/>
          <w:lang w:eastAsia="en-US"/>
        </w:rPr>
      </w:pPr>
      <w:bookmarkStart w:id="58" w:name="_Toc57314973"/>
      <w:r w:rsidRPr="00392F07">
        <w:rPr>
          <w:rFonts w:ascii="Calibri Light" w:eastAsia="Times New Roman" w:hAnsi="Calibri Light" w:cs="Calibri Light"/>
          <w:color w:val="374C80"/>
          <w:sz w:val="26"/>
          <w:szCs w:val="26"/>
          <w:lang w:eastAsia="en-US"/>
        </w:rPr>
        <w:lastRenderedPageBreak/>
        <w:t>Zaufanie do osób, które dopiero sprowadziły się do Warszawy</w:t>
      </w:r>
      <w:bookmarkEnd w:id="58"/>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Warto też przyjrzeć się deklarowanemu zaufaniu do osób, które dopiero sprowadziły się do Warszawy. W porównaniu z rokiem 2018, w 2019 r. więcej respondentów deklarowało zaufanie, zaś mniej respondentów deklarowało brak zaufania wobec tej grupy osób. W 2019 r. większość warszawiaków i warszawianek miała zaufanie do nowo przybyłych mieszkańców, zmniejszyła się również liczba osób, które nie miały zdania w tej kwestii (zob. wykres 13).</w:t>
      </w: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13. Zaufanie do osób, które dopiero sprowadziły się do Warszawy.</w:t>
      </w:r>
    </w:p>
    <w:p w:rsidR="00392F07" w:rsidRPr="00392F07" w:rsidRDefault="00392F07" w:rsidP="00392F07">
      <w:pPr>
        <w:spacing w:before="120" w:line="240" w:lineRule="auto"/>
        <w:jc w:val="left"/>
        <w:rPr>
          <w:rFonts w:ascii="Calibri Light" w:hAnsi="Calibri Light" w:cs="Calibri Light"/>
          <w:i/>
          <w:iCs/>
          <w:sz w:val="24"/>
          <w:szCs w:val="24"/>
          <w:lang w:eastAsia="en-US"/>
        </w:rPr>
      </w:pPr>
      <w:bookmarkStart w:id="59" w:name="_Hlk42007573"/>
      <w:r w:rsidRPr="00392F07">
        <w:rPr>
          <w:rFonts w:ascii="Calibri Light" w:hAnsi="Calibri Light" w:cs="Calibri Light"/>
          <w:i/>
          <w:iCs/>
          <w:noProof/>
          <w:sz w:val="24"/>
          <w:szCs w:val="24"/>
        </w:rPr>
        <w:drawing>
          <wp:inline distT="0" distB="0" distL="0" distR="0" wp14:anchorId="6A010FE2" wp14:editId="45CB2FF6">
            <wp:extent cx="5486400" cy="2269067"/>
            <wp:effectExtent l="19050" t="0" r="19050" b="0"/>
            <wp:docPr id="39" name="Wykres 39" descr="Wykres przedstawia odpowiedzi na pytanie: Proszę powiedzieć, w jakim stopniu ma Pan/Pani zaufanie bądź nie ma zaufania do osób, które dopiero sprowadziły się do Warszawy, uzyskane w latach 2018 i 2019. W 2018 31% respondentów odparło, że zdecydowanie i raczej ma zaufanie do sąsiad, 49% respondentów odparło, ze ani ma, ani nie ma zaufania do sąsiadów, a 18% respondentów odparło, że zdecydowanie lub raczej nie ma zaufania do sąsiadów. W 2019 55% respondentów odparło, że zdecydowanie i raczej ma zaufanie do sąsiadów, 36% respondentów odparło, ze ani ma, ani nie ma zaufania do sąsiadów, a 8% respondentów odparło, że zdecydowanie lub raczej nie ma zaufania do sąsiadów.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92F07" w:rsidRPr="00392F07" w:rsidRDefault="00392F07" w:rsidP="00392F07">
      <w:pPr>
        <w:spacing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keepNext/>
        <w:keepLines/>
        <w:spacing w:after="240"/>
        <w:jc w:val="left"/>
        <w:outlineLvl w:val="1"/>
        <w:rPr>
          <w:rFonts w:ascii="Calibri Light" w:eastAsia="Times New Roman" w:hAnsi="Calibri Light" w:cs="Calibri Light"/>
          <w:color w:val="374C80"/>
          <w:sz w:val="26"/>
          <w:szCs w:val="26"/>
          <w:lang w:eastAsia="en-US"/>
        </w:rPr>
      </w:pPr>
      <w:bookmarkStart w:id="60" w:name="_Toc57314974"/>
      <w:bookmarkEnd w:id="59"/>
      <w:r w:rsidRPr="00392F07">
        <w:rPr>
          <w:rFonts w:ascii="Calibri Light" w:eastAsia="Times New Roman" w:hAnsi="Calibri Light" w:cs="Calibri Light"/>
          <w:color w:val="374C80"/>
          <w:sz w:val="26"/>
          <w:szCs w:val="26"/>
          <w:lang w:eastAsia="en-US"/>
        </w:rPr>
        <w:t>Zaufanie do cudzoziemców</w:t>
      </w:r>
      <w:bookmarkEnd w:id="60"/>
    </w:p>
    <w:p w:rsidR="00392F07" w:rsidRPr="00392F07" w:rsidRDefault="00392F07" w:rsidP="00392F07">
      <w:pPr>
        <w:spacing w:before="120" w:after="0" w:line="360" w:lineRule="auto"/>
        <w:rPr>
          <w:rFonts w:ascii="Calibri Light" w:hAnsi="Calibri Light" w:cs="Calibri Light"/>
          <w:sz w:val="24"/>
          <w:szCs w:val="24"/>
          <w:lang w:eastAsia="en-US"/>
        </w:rPr>
      </w:pPr>
      <w:bookmarkStart w:id="61" w:name="_Hlk42007596"/>
      <w:r w:rsidRPr="00392F07">
        <w:rPr>
          <w:rFonts w:ascii="Calibri Light" w:hAnsi="Calibri Light" w:cs="Calibri Light"/>
          <w:sz w:val="24"/>
          <w:szCs w:val="24"/>
          <w:lang w:eastAsia="en-US"/>
        </w:rPr>
        <w:t>Jedynie mniejszość mieszkańców deklaruje zaufanie do cudzoziemców, którzy przebywają w Warszawie. Niemniej jednak, to zaufanie wyraźnie wzrosło pomiędzy pomiarem w 2018 i 2019 r., zaś deklarowany brak zaufania zmalał (zob. wykres 14).</w:t>
      </w: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lastRenderedPageBreak/>
        <w:t>Wykres 14. Zaufanie do cudzoziemców.</w:t>
      </w:r>
    </w:p>
    <w:p w:rsidR="00392F07" w:rsidRPr="00392F07" w:rsidRDefault="00392F07" w:rsidP="00392F07">
      <w:pPr>
        <w:spacing w:before="120" w:after="0" w:line="24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1EFBC88F" wp14:editId="3C49E7C5">
            <wp:extent cx="5553075" cy="2314575"/>
            <wp:effectExtent l="0" t="0" r="0" b="0"/>
            <wp:docPr id="13" name="Wykres 13" descr="Wykres przedstawia odpowiedzi na pytanie: Proszę powiedzieć, w jakim stopniu ma Pan/Pani zaufanie bądź nie ma zaufania do cudzoziemców przebywających w Warszawie, uzyskane w latach 2018 i 2019. W 2018 18% respondentów odparło, że zdecydowanie i raczej ma zaufanie do sąsiad, 34% respondentów odparło, ze ani ma, ani nie ma zaufania do sąsiadów, a 47% respondentów odparło, że zdecydowanie lub raczej nie ma zaufania do sąsiadów. W 2019 40% respondentów odparło, że zdecydowanie i raczej ma zaufanie do sąsiadów, 31% respondentów odparło, ze ani ma, ani nie ma zaufania do sąsiadów, a 29% respondentów odparło, że zdecydowanie lub raczej nie ma zaufania do sąsiadów.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92F07" w:rsidRPr="00392F07" w:rsidRDefault="00392F07" w:rsidP="00392F07">
      <w:pPr>
        <w:spacing w:after="0" w:line="240" w:lineRule="auto"/>
        <w:rPr>
          <w:rFonts w:ascii="Calibri Light" w:hAnsi="Calibri Light" w:cs="Calibri Light"/>
          <w:sz w:val="20"/>
          <w:szCs w:val="20"/>
          <w:lang w:eastAsia="en-US"/>
        </w:rPr>
      </w:pPr>
    </w:p>
    <w:p w:rsidR="00392F07" w:rsidRPr="00392F07" w:rsidRDefault="00392F07" w:rsidP="00392F07">
      <w:pPr>
        <w:spacing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opracowane na podstawie badań prowadzonych na zlecenie Urzędu m.st. Warszawy w listopadzie 2018 i 2019 r. Dane na poziomie miasta.</w:t>
      </w:r>
      <w:bookmarkEnd w:id="61"/>
    </w:p>
    <w:p w:rsidR="00392F07" w:rsidRPr="00392F07" w:rsidRDefault="00392F07" w:rsidP="00392F07">
      <w:pPr>
        <w:spacing w:before="120" w:after="0" w:line="360" w:lineRule="auto"/>
        <w:rPr>
          <w:rFonts w:ascii="Calibri Light" w:hAnsi="Calibri Light" w:cs="Calibri Light"/>
          <w:sz w:val="24"/>
          <w:szCs w:val="24"/>
          <w:lang w:eastAsia="en-US"/>
        </w:rPr>
      </w:pP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Najczęściej zaufanie do cudzoziemców w 2019 r. deklarowali mieszkańcy dzielnic Pragi-Północ (44%) i Pragi-Południe (42%), zaś brak zaufania najczęściej deklarowali mieszkańcy dzielnic Bemowo (57%) i Bielany (48%), a w dalszej kolejności Mokotowa, Rembertowa i Ursynowa (po 46%) (zob. wykres 15). </w:t>
      </w: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lastRenderedPageBreak/>
        <w:t>Wykres 15. Zaufanie do cudzoziemców w podziale na dzielnice.</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7A4D57E4" wp14:editId="0431B22E">
            <wp:extent cx="5486400" cy="7343775"/>
            <wp:effectExtent l="0" t="0" r="0" b="9525"/>
            <wp:docPr id="72" name="Wykres 72" descr="Wykres przedstawia odpowiedzi na pytanie: Czy, ogólnie rzecz biorąc, ma Pan/Pani jak zaufanie, czy też nie ma Pan/Pani zaufania do cudzoziemców, którzy odwiedzają nasz kraj, w podziale na dzielnice i na poziomie całego miasta. Ogółem: 25% respondentów zdecydowanie i raczej ma zaufanie, 35% respondentów ani ma, ani nie ma zaufania, a 38% respondentów zdecydowanie i raczej nie ma zaufania, Bemowo: 11% respondentów zdecydowanie i raczej ma zaufanie, 29% respondentów ani ma, ani nie ma zaufania, a 57% respondentów zdecydowanie i raczej nie ma zaufania, Białołęka: 26% respondentów zdecydowanie i raczej ma zaufanie, 33% respondentów ani ma, ani nie ma zaufania, a 39% respondentów zdecydowanie i raczej nie ma zaufania, Bielany: 14% respondentów zdecydowanie i raczej ma zaufanie, 37% respondentów ani ma, ani nie ma zaufania, a 48% respondentów zdecydowanie i raczej nie ma zaufania, Mokotów: 6% respondentów zdecydowanie i raczej ma zaufanie, 42% respondentów ani ma, ani nie ma zaufania, a 46% respondentów zdecydowanie i raczej nie ma zaufania, Ochota: 31% respondentów zdecydowanie i raczej ma zaufanie, 35% respondentów ani ma, ani nie ma zaufania, a 33% respondentów zdecydowanie i raczej nie ma zaufania, Praga-Południe: 42% respondentów zdecydowanie i raczej ma zaufanie, 33% respondentów ani ma, ani nie ma zaufania, a 24% respondentów zdecydowanie i raczej nie ma zaufania, Praga-Północ: 44% respondentów zdecydowanie i raczej ma zaufanie, 31% respondentów ani ma, ani nie ma zaufania, a 23% respondentów zdecydowanie i raczej nie ma zaufania, Rembertów: 20% respondentów zdecydowanie i raczej ma zaufanie, 34% respondentów ani ma, ani nie ma zaufania, a 46% respondentów zdecydowanie i raczej nie ma zaufania, Śródmieście: 26% respondentów zdecydowanie i raczej ma zaufanie, 47% respondentów ani ma, ani nie ma zaufania, a 28% respondentów zdecydowanie i raczej nie ma zaufania, Targówek: 37% respondentów zdecydowanie i raczej ma zaufanie, 27% respondentów ani ma, ani nie ma zaufania, a 35% respondentów zdecydowanie i raczej nie ma zaufania, Ursus: 27% respondentów zdecydowanie i raczej ma zaufanie, 43% respondentów ani ma, ani nie ma zaufania, a 26% respondentów zdecydowanie i raczej nie ma zaufania, Ursynów: 21% respondentów zdecydowanie i raczej ma zaufanie, 32% respondentów ani ma, ani nie ma zaufania, a 46% respondentów zdecydowanie i raczej nie ma zaufania, Wawer: 29% respondentów zdecydowanie i raczej ma zaufanie, 36% respondentów ani ma, ani nie ma zaufania, a 31% respondentów zdecydowanie i raczej nie ma zaufania, Wesoła: 29% respondentów zdecydowanie i raczej ma zaufanie, 31% respondentów ani ma, ani nie ma zaufania, a 38% respondentów zdecydowanie i raczej nie ma zaufania, Wilanów: 24% respondentów zdecydowanie i raczej ma zaufanie, 38% respondentów ani ma, ani nie ma zaufania, a 37% respondentów zdecydowanie i raczej nie ma zaufania, Włochy: 31% respondentów zdecydowanie i raczej ma zaufanie, 36% respondentów ani ma, ani nie ma zaufania, a 28% respondentów zdecydowanie i raczej nie ma zaufania, Wola: 26% respondentów zdecydowanie i raczej ma zaufanie, 24% respondentów ani ma, ani nie ma zaufania, a 45% respondentów zdecydowanie i raczej nie ma zaufania, Żoliborz: 39% respondentów zdecydowanie i raczej ma zaufanie, 34% respondentów ani ma, ani nie ma zaufania, a 25% respondentów zdecydowanie i raczej nie ma zaufa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92F07" w:rsidRPr="00392F07" w:rsidRDefault="00392F07" w:rsidP="00392F07">
      <w:pPr>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Badania jakości życia mieszkańców warszawskich dzielnic” w 2019 r</w:t>
      </w:r>
      <w:r w:rsidRPr="00392F07">
        <w:rPr>
          <w:rFonts w:ascii="Calibri Light" w:hAnsi="Calibri Light" w:cs="Calibri Light"/>
          <w:sz w:val="20"/>
          <w:szCs w:val="20"/>
          <w:lang w:eastAsia="en-US"/>
        </w:rPr>
        <w:t>.</w:t>
      </w: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32"/>
          <w:szCs w:val="32"/>
          <w:lang w:eastAsia="en-US"/>
        </w:rPr>
      </w:pPr>
      <w:bookmarkStart w:id="62" w:name="_Toc57314975"/>
      <w:r w:rsidRPr="00392F07">
        <w:rPr>
          <w:rFonts w:ascii="Calibri Light" w:eastAsia="Times New Roman" w:hAnsi="Calibri Light" w:cs="Calibri Light"/>
          <w:color w:val="374C80"/>
          <w:sz w:val="32"/>
          <w:szCs w:val="32"/>
          <w:lang w:eastAsia="en-US"/>
        </w:rPr>
        <w:t>Relacje społeczne w sąsiedztwie</w:t>
      </w:r>
      <w:bookmarkEnd w:id="62"/>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Zarówno zaufanie do sąsiadów, jak i relacje z sąsiadami stanowią ważny wskaźnik istnienia wspólnoty lokalnej. Większość warszawiaków deklaruje, że nie unika swoich najbliższych </w:t>
      </w:r>
      <w:r w:rsidRPr="00392F07">
        <w:rPr>
          <w:rFonts w:ascii="Calibri Light" w:hAnsi="Calibri Light" w:cs="Calibri Light"/>
          <w:sz w:val="24"/>
          <w:szCs w:val="24"/>
          <w:lang w:eastAsia="en-US"/>
        </w:rPr>
        <w:lastRenderedPageBreak/>
        <w:t>sąsiadów, zna ich z widzenia oraz wie, jak się nazywają, choć tylko z nielicznymi spędzają razem czas, podejmują wspólne działania czy mogą liczyć na wzajemną pomoc (zob. wykres 16).</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Bardziej szczegółowa analiza tych deklaracji wskazuje, że osoby najstarsze (65+) umawiają się z nieco większą liczbą sąsiadów na wspólne spędzanie czasu niż osoby w innych grupach wiekowych. Osoby te z nieco większą liczbą sąsiadów rozmawiają też o sprawach dotyczących domu, osiedla czy okolicy. Co ciekawe, osoby nieurodzone w Warszawie deklarują, że rozmawiają z większą liczbą sąsiadów o sprawach domu, osiedla czy okolicy niż osoby urodzone w Warszawie. Ponadto osoby urodzone poza Warszawą deklarują, że mogłyby zostawić klucze do mieszkania większej liczbie sąsiadów, choć jednocześnie nieco częściej unikają w ogóle kontaktów z sąsiadami.</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Większość warszawiaków i warszawianek deklaruje, że zna swoich sąsiadów z widzenia. W ostatnich latach w wielu dzielnicach Warszawy wzrosła liczba osób, które deklarują, że wiedzą, jak nazywają się ich najbliżsi sąsiedzi, choć jednocześnie deklarowane kontakty towarzyskie spadły. Średnio ponad połowa warszawiaków i warszawianek może porozmawiać z sąsiadami o sprawach dotyczących sąsiedztwa i domu, ale już zdecydowanie mniej niż połowa deklaruje, że w razie wyjazdu może zostawić u nich klucze (zob. wykresy 17–20).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Jest to zgodne z wynikami badań ogólnopolskich, z których wynika, że większość Polaków stara się utrzymywać z sąsiadami poprawne, choć jednocześnie zdystansowane relacje. Kontakty sąsiedzkie mają raczej charakter okazjonalny, grzecznościowy i konwencjonalny. Opierają się częściej na drobnych przysługach niż na relacjach towarzyskich. Nieco bliższe relacje od innych utrzymują osoby w średnim wieku (45–54 lata), zaś brak relacji dotyczy częściej osób najstarszych</w:t>
      </w:r>
      <w:r w:rsidRPr="00392F07">
        <w:rPr>
          <w:rFonts w:ascii="Calibri Light" w:hAnsi="Calibri Light" w:cs="Calibri Light"/>
          <w:sz w:val="24"/>
          <w:szCs w:val="24"/>
          <w:vertAlign w:val="superscript"/>
          <w:lang w:eastAsia="en-US"/>
        </w:rPr>
        <w:footnoteReference w:id="67"/>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jc w:val="left"/>
        <w:rPr>
          <w:rFonts w:ascii="Calibri Light" w:hAnsi="Calibri Light" w:cs="Calibri Light"/>
          <w:sz w:val="24"/>
          <w:szCs w:val="24"/>
          <w:lang w:eastAsia="en-US"/>
        </w:rPr>
      </w:pPr>
    </w:p>
    <w:p w:rsidR="00392F07" w:rsidRPr="00392F07" w:rsidRDefault="00392F07" w:rsidP="00392F07">
      <w:pPr>
        <w:spacing w:before="120" w:after="120" w:line="240" w:lineRule="auto"/>
        <w:jc w:val="left"/>
        <w:rPr>
          <w:rFonts w:ascii="Calibri Light" w:hAnsi="Calibri Light" w:cs="Calibri Light"/>
          <w:sz w:val="20"/>
          <w:szCs w:val="20"/>
          <w:lang w:eastAsia="en-US"/>
        </w:rPr>
      </w:pPr>
    </w:p>
    <w:p w:rsidR="00392F07" w:rsidRPr="00392F07" w:rsidRDefault="00392F07" w:rsidP="00392F07">
      <w:pPr>
        <w:spacing w:before="120" w:after="120" w:line="240" w:lineRule="auto"/>
        <w:jc w:val="left"/>
        <w:rPr>
          <w:rFonts w:ascii="Calibri Light" w:hAnsi="Calibri Light" w:cs="Calibri Light"/>
          <w:sz w:val="20"/>
          <w:szCs w:val="20"/>
          <w:lang w:eastAsia="en-US"/>
        </w:rPr>
      </w:pPr>
    </w:p>
    <w:p w:rsidR="00392F07" w:rsidRPr="00392F07" w:rsidRDefault="00392F07" w:rsidP="00392F07">
      <w:pPr>
        <w:spacing w:before="120" w:after="120" w:line="240" w:lineRule="auto"/>
        <w:jc w:val="left"/>
        <w:rPr>
          <w:rFonts w:ascii="Calibri Light" w:hAnsi="Calibri Light" w:cs="Calibri Light"/>
          <w:sz w:val="20"/>
          <w:szCs w:val="20"/>
          <w:lang w:eastAsia="en-US"/>
        </w:rPr>
      </w:pPr>
    </w:p>
    <w:p w:rsidR="00392F07" w:rsidRPr="00392F07" w:rsidRDefault="00392F07" w:rsidP="00392F07">
      <w:pPr>
        <w:spacing w:before="120" w:after="120" w:line="240" w:lineRule="auto"/>
        <w:jc w:val="left"/>
        <w:rPr>
          <w:rFonts w:ascii="Calibri Light" w:hAnsi="Calibri Light" w:cs="Calibri Light"/>
          <w:sz w:val="20"/>
          <w:szCs w:val="20"/>
          <w:lang w:eastAsia="en-US"/>
        </w:rPr>
      </w:pPr>
    </w:p>
    <w:p w:rsidR="00392F07" w:rsidRPr="00392F07" w:rsidRDefault="00392F07" w:rsidP="00392F07">
      <w:pPr>
        <w:spacing w:before="120"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Wykres 16. Znajomość i relacje z sąsiadami.</w:t>
      </w:r>
    </w:p>
    <w:p w:rsidR="00392F07" w:rsidRPr="00392F07" w:rsidRDefault="00392F07" w:rsidP="00392F07">
      <w:p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018D3501" wp14:editId="213713DF">
            <wp:extent cx="5553075" cy="8324850"/>
            <wp:effectExtent l="0" t="0" r="9525" b="0"/>
            <wp:docPr id="23" name="Wykres 23" descr="Wykres przedstawia odpowiedzi uzyskane w 2018 i 2019 r. na pytanie: O jak wielu sąsiadach mógłby/mogłaby Pan/Pani powiedzieć: 1. Zna ich Pan/Pani z widzenia: 2018: 9% odpowiedzi &quot;o wszystkich lub prawie wszystkich&quot;, 61% odpowiedzi &quot;o większości&quot;, 28% odpowiedzi &quot;o mniejszości&quot;, 1% odpowiedzi &quot;o żadnym lub prawie żadnym&quot;; 2019: 3% odpowiedzi &quot;o wszystkich lub prawie wszystkich&quot;, 55% odpowiedzi &quot;o większości&quot;, 37% odpowiedzi &quot;o mniejszości&quot;, 2% odpowiedzi &quot;o żadnym lub prawie żadnym&quot;. 2. Wie Pan/Pani, jak się nazywają (zna ich imiona i/lub nazwiska): 2018: 7% odpowiedzi &quot;o wszystkich lub prawie wszystkich&quot;, 26% odpowiedzi &quot;o większości&quot;, 59% odpowiedzi &quot;o mniejszości&quot;, 8% odpowiedzi &quot;o żadnym lub prawie żadnym&quot;; 2019: 7% odpowiedzi &quot;o wszystkich lub prawie wszystkich&quot;, 32% odpowiedzi &quot;o większości&quot;, 51% odpowiedzi &quot;o mniejszości&quot;, 6% odpowiedzi &quot;o żadnym lub prawie żadnym&quot;. 3. Umawia się Pan/Pani z nimi na wspólne spędzanie czasu: 2018: 4% odpowiedzi &quot;o wszystkich lub prawie wszystkich&quot;, 12% odpowiedzi &quot;o większości&quot;, 48% odpowiedzi &quot;o mniejszości&quot;, 36% odpowiedzi &quot;o żadnym lub prawie żadnym&quot;; 2019: 4% odpowiedzi &quot;o wszystkich lub prawie wszystkich&quot;, 16% odpowiedzi &quot;o większości&quot;, 40% odpowiedzi &quot;o mniejszości&quot;, 36% odpowiedzi &quot;o żadnym lub prawie żadnym&quot;. 4. Rozmawia Pan/Pani o sprawach dotyczących domu, osiedla, okolicy: 2018: 3% odpowiedzi &quot;o wszystkich lub prawie wszystkich&quot;, 16% odpowiedzi &quot;o większości&quot;, 50% odpowiedzi &quot;o mniejszości&quot;, 31% odpowiedzi &quot;o żadnym lub prawie żadnym&quot;; 2019: 6% odpowiedzi &quot;o wszystkich lub prawie wszystkich&quot;, 16% odpowiedzi &quot;o większości&quot;, 51% odpowiedzi &quot;o mniejszości&quot;, 23% odpowiedzi &quot;o żadnym lub prawie żadnym&quot;. 5. W razie potrzeby może Pan/Pani zostawić u nich klucze do mieszkania: 2018: 3% odpowiedzi &quot;o wszystkich lub prawie wszystkich&quot;, 12% odpowiedzi &quot;o większości&quot;, 42% odpowiedzi &quot;o mniejszości&quot;, 42% odpowiedzi &quot;o żadnym lub prawie żadnym&quot;; 2019: 3% odpowiedzi &quot;o wszystkich lub prawie wszystkich&quot;, 15% odpowiedzi &quot;o większości&quot;, 36% odpowiedzi &quot;o mniejszości&quot;, 40% odpowiedzi &quot;o żadnym lub prawie żadnym&quot;. 6. W razie konieczności podjęcia wspólnego działania, np. podpisanie petycji, zorganizowanie akcji: 2018: 3% odpowiedzi &quot;o wszystkich lub prawie wszystkich&quot;, 20% odpowiedzi &quot;o większości&quot;, 43% odpowiedzi &quot;o mniejszości&quot;, 30% odpowiedzi &quot;o żadnym lub prawie żadnym&quot;; 2019: 5% odpowiedzi &quot;o wszystkich lub prawie wszystkich&quot;, 15% odpowiedzi &quot;o większości&quot;, 48% odpowiedzi &quot;o mniejszości&quot;, 26% odpowiedzi &quot;o żadnym lub prawie żadnym&quot;. 7. W razie potrzeby możecie liczyć wzajemnie na swoją pomoc: 2018: 3% odpowiedzi &quot;o wszystkich lub prawie wszystkich&quot;, 16% odpowiedzi &quot;o większości&quot;, 54% odpowiedzi &quot;o mniejszości&quot;, 23% odpowiedzi &quot;o żadnym lub prawie żadnym&quot;; 2019: 5% odpowiedzi &quot;o wszystkich lub prawie wszystkich&quot;, 17% odpowiedzi &quot;o większości&quot;, 49% odpowiedzi &quot;o mniejszości&quot;, 24% odpowiedzi &quot;o żadnym lub prawie żadnym&quot;. 8. W miarę możliwości unika ich Pan/Pani i się z nimi nie kontaktuje: 2018: 3% odpowiedzi &quot;o wszystkich lub prawie wszystkich&quot;, 12% odpowiedzi &quot;o większości&quot;, 32% odpowiedzi &quot;o mniejszości&quot;, 47% odpowiedzi &quot;o żadnym lub prawie żadnym&quot;; 2019: 6% odpowiedzi &quot;o wszystkich lub prawie wszystkich&quot;, 14% odpowiedzi &quot;o większości&quot;, 33% odpowiedzi &quot;o mniejszości&quot;, 40% odpowiedzi &quot;o żadnym lub prawie żadnym&quot;. "/>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iCs/>
          <w:sz w:val="24"/>
          <w:szCs w:val="24"/>
          <w:lang w:eastAsia="en-US"/>
        </w:rPr>
        <w:lastRenderedPageBreak/>
        <w:t>„Badanie jakości życia mieszkańców warszawskich” dzielnic</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daje również wgląd w poszczególne wymiary sąsiedztwa i ich zmiany na przestrzeni ostatnich lat (pomiędzy pomiarem w 2015 i 2019 r.). Z badań wynika, że wiedza o tym, jak nazywają się najbliżsi sąsiedzi w ostatnich latach, nieznacznie wzrosła – w 2019 r. na poziomie całego miasta pozytywną odpowiedź zadeklarowało 69% respondentów, przy czym największy odsetek był w dzielnicach Żoliborz (86%), Śródmieście (85%) i Bemowo (80%), najniższy zaś w dzielnicach Wesoła (52%), Bielany (54%) i Ochota (56%). Największy wzrost deklarowanej znajomości sąsiadów między rokiem 2015 a 2019 (odpowiedź „tak” na pytanie: „C</w:t>
      </w:r>
      <w:r w:rsidRPr="00392F07">
        <w:rPr>
          <w:rFonts w:ascii="Calibri Light" w:hAnsi="Calibri Light" w:cs="Calibri Light"/>
          <w:iCs/>
          <w:sz w:val="24"/>
          <w:szCs w:val="24"/>
          <w:lang w:eastAsia="en-US"/>
        </w:rPr>
        <w:t>zy wie Pan(i), jak nazywają się najbliżsi sąsiedzi”</w:t>
      </w:r>
      <w:r w:rsidRPr="00392F07">
        <w:rPr>
          <w:rFonts w:ascii="Calibri Light" w:hAnsi="Calibri Light" w:cs="Calibri Light"/>
          <w:sz w:val="24"/>
          <w:szCs w:val="24"/>
          <w:lang w:eastAsia="en-US"/>
        </w:rPr>
        <w:t xml:space="preserve"> był w dzielnicy Śródmieście (o 33 pkt%), zaś największy spadek w dzielnicy Wesoła (o 30 pkt%) (zob. wykres 17).</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zdecydowanej większości dzielnic pomiędzy pomiarami wyraźnie spadło utrzymywanie kontaktów towarzyskich z sąsiadami (na poziomie całego miasta z poziomu średnio 50% do niecałych 40%). W 2019 r. najmniej osób deklarowało utrzymywanie kontaktów towarzyskich z sąsiadami w dzielnicy Bielany (15%), zaś najwięcej w dzielnicy Żoliborz (55%) (zob. wykres 18).</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Ogólne przekonanie, że z sąsiadami można porozmawiać o sprawach sąsiedztwa i budynku jest na średnim, choć stałym poziomie, jeśli chodzi o dane dla całego miasta (w 2019 r. było to prawie 56% odpowiedzi pozytywnych). Większe zróżnicowanie widać na poziomie dzielnic, gdzie pomiędzy pomiarami w 10 dzielnicach poziom odpowiedzi pozytywnych spadł, w 7 wzrósł, a w 1 pozostał na tym samym poziomie. Największy spadek odpowiedzi pozytywnych był w dzielnicy Wesoła (z 72% na 43%), zaś największy wzrost odpowiedzi pozytywnych był w dzielnicy Śródmieście (z 47% do 76%) (zob. wykres 19).</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w:t>
      </w:r>
      <w:r w:rsidRPr="00392F07">
        <w:rPr>
          <w:rFonts w:ascii="Calibri Light" w:hAnsi="Calibri Light" w:cs="Calibri Light"/>
          <w:iCs/>
          <w:sz w:val="24"/>
          <w:szCs w:val="24"/>
          <w:lang w:eastAsia="en-US"/>
        </w:rPr>
        <w:t>Badaniu jakości życia mieszkańców warszawskich dzielnic”</w:t>
      </w:r>
      <w:r w:rsidRPr="00392F07">
        <w:rPr>
          <w:rFonts w:ascii="Calibri Light" w:hAnsi="Calibri Light" w:cs="Calibri Light"/>
          <w:sz w:val="24"/>
          <w:szCs w:val="24"/>
          <w:lang w:eastAsia="en-US"/>
        </w:rPr>
        <w:t xml:space="preserve"> mniejszość respondentów deklaruje, że może zostawić u swoich sąsiadów klucze w razie wyjazdu, zaś pomiędzy pomiarem w 2015 i 2019 r. odsetek ten nieznacznie spadł w skali całego miasta (z 38% do 31%). W 2019 r. najwięcej osób deklarowało taką możliwość na Pradze-Północ (47%) i Mokotowie (46%), zaś najmniej na Bielanach (20%). Największe spadki pomiędzy pomiarami w 2015 i 2019 r. są widoczne w dzielnicy Wesoła (o 29 pkt%) i Wilanów (o 27 pkt%) (zob. wykres 20).</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Trzeba podkreślić, że na podstawie dwóch pomiarów (obydwa na próbach reprezentatywnych) trudno wnioskować o trendach, jednak różnice pomiędzy deklaracjami w poszczególnych badaniach są widoczne. </w:t>
      </w: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lastRenderedPageBreak/>
        <w:t>Wykres 17. Wiedza, jak nazywają się najbliżsi sąsiedzi, w podziale na dzielnice.</w:t>
      </w:r>
    </w:p>
    <w:p w:rsidR="00392F07" w:rsidRPr="00392F07" w:rsidRDefault="00392F07" w:rsidP="00392F07">
      <w:pPr>
        <w:spacing w:before="120"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590227CE" wp14:editId="42BDEE5A">
            <wp:extent cx="5486400" cy="8124825"/>
            <wp:effectExtent l="19050" t="0" r="19050" b="0"/>
            <wp:docPr id="56" name="Wykres 56" descr="Wykres przedstawia odpowiedź &quot;tak&quot; na pytanie: Czy wie Pan/Pani jak nazywają się Pana/Pani najbliżsi sąsiedzi, w podziale na dzielnice i na poziomie całego miasta w 2015 i 2019 r. Odpowiedzi z 2015: ogółem: 59%, Bemowo: 51%, Białołęka: 48%, Bielany: 60%, Mokotów: 62%, Ochota: 55%, Praga-Południe: 65%, Praga-Północ: 72% Rembertów: 77%, Śródmieście: 52%, Targówek: 61%, Ursus: 53%, Ursynów: 56%, Wawer: 74%, Wesoła: 82%, Wilanów: 71%, Włochy: 56%, Wola: 55%, Żoliborz: 56%. Odpowiedzi z 2019: ogółem: 70%, Bemowo: 80%, Białołęka: 67%, Bielany: 54%, Mokotów: 76%, Ochota: 56%, Praga-Południe: 71%, Praga-Północ: 78% Rembertów: 66%, Śródmieście: 85%, Targówek: 60%, Ursus: 69%, Ursynów: 70%, Wawer: 61%, Wesoła: 52%, Wilanów: 79%, Włochy: 66%, Wola: 69%, Żoliborz: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92F07" w:rsidRPr="00392F07" w:rsidRDefault="00392F07" w:rsidP="00392F07">
      <w:pPr>
        <w:spacing w:after="120" w:line="240" w:lineRule="auto"/>
        <w:jc w:val="left"/>
        <w:rPr>
          <w:rFonts w:ascii="Calibri Light" w:hAnsi="Calibri Light" w:cs="Calibri Light"/>
          <w:i/>
          <w:iCs/>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Badania jakości życia mieszkańców warszawskich dzielnic” 2015 i 2019 r.</w:t>
      </w:r>
    </w:p>
    <w:p w:rsidR="00392F07" w:rsidRPr="00392F07" w:rsidRDefault="00392F07" w:rsidP="00392F07">
      <w:pPr>
        <w:spacing w:before="120"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Wykres 18. Utrzymywanie kontaktów towarzyskich z sąsiadami, w podziale na dzielnice.</w:t>
      </w:r>
    </w:p>
    <w:p w:rsidR="00392F07" w:rsidRPr="00392F07" w:rsidRDefault="00392F07" w:rsidP="00392F07">
      <w:pPr>
        <w:spacing w:before="120"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0B6DD30E" wp14:editId="0F468A31">
            <wp:extent cx="5486400" cy="8420100"/>
            <wp:effectExtent l="19050" t="0" r="19050" b="0"/>
            <wp:docPr id="55" name="Wykres 55" descr="Wykres przedstawia odpowiedź &quot;tak&quot; na pytanie: Proszę powiedzieć, czy utrzymuje Pan/Pani towarzyskie kontakty z sąsiadami, tzn. odwiedzacie się nawzajem, spędzacie razem czas, w podziale na dzielnice i na poziomie całego miasta w 2015 i 2019 r. Odpowiedzi z 2015: ogółem: 49%, Bemowo: 44%, Białołęka: 41%, Bielany: 50%, Mokotów: 55%, Ochota: 42%, Praga-Południe: 51%, Praga-Północ: 58% Rembertów: 54%, Śródmieście: 42%, Targówek: 50%, Ursus: 45%, Ursynów: 45%, Wawer: 52%, Wesoła: 56%, Wilanów: 62%, Włochy: 45%, Wola: 50%, Żoliborz: 52%. Odpowiedzi z 2019: ogółem: 39%, Bemowo: 39%, Białołęka: 36%, Bielany: 15%, Mokotów: 47%, Ochota: 35%, Praga-Południe: 46%, Praga-Północ: 47% Rembertów: 33%, Śródmieście: 42%, Targówek: 43%, Ursus: 44%, Ursynów: 43%, Wawer: 41%, Wesoła: 37%, Wilanów: 39%, Włochy: 35%, Wola: 23%, Żoliborz: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92F07" w:rsidRPr="00392F07" w:rsidRDefault="00392F07" w:rsidP="00392F07">
      <w:pPr>
        <w:spacing w:after="120" w:line="240" w:lineRule="auto"/>
        <w:jc w:val="left"/>
        <w:rPr>
          <w:rFonts w:ascii="Calibri Light" w:hAnsi="Calibri Light" w:cs="Calibri Light"/>
          <w:i/>
          <w:iCs/>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Badania jakości życia mieszkańców warszawskich dzielnic” 2015 i 2019 r</w:t>
      </w:r>
      <w:r w:rsidRPr="00392F07">
        <w:rPr>
          <w:rFonts w:ascii="Calibri Light" w:hAnsi="Calibri Light" w:cs="Calibri Light"/>
          <w:i/>
          <w:iCs/>
          <w:sz w:val="20"/>
          <w:szCs w:val="20"/>
          <w:lang w:eastAsia="en-US"/>
        </w:rPr>
        <w:t xml:space="preserve">. </w:t>
      </w:r>
    </w:p>
    <w:p w:rsidR="00392F07" w:rsidRPr="00392F07" w:rsidRDefault="00392F07" w:rsidP="00392F07">
      <w:pPr>
        <w:spacing w:before="120" w:after="120" w:line="240" w:lineRule="auto"/>
        <w:jc w:val="left"/>
        <w:rPr>
          <w:rFonts w:ascii="Calibri Light" w:hAnsi="Calibri Light" w:cs="Calibri Light"/>
          <w:iCs/>
          <w:sz w:val="20"/>
          <w:szCs w:val="20"/>
          <w:lang w:eastAsia="en-US"/>
        </w:rPr>
      </w:pPr>
      <w:r w:rsidRPr="00392F07">
        <w:rPr>
          <w:rFonts w:ascii="Calibri Light" w:hAnsi="Calibri Light" w:cs="Calibri Light"/>
          <w:iCs/>
          <w:sz w:val="20"/>
          <w:szCs w:val="20"/>
          <w:lang w:eastAsia="en-US"/>
        </w:rPr>
        <w:t>Wykres 19. Rozmowy z sąsiadami o sprawach dotyczących sąsiedztwa, budynku, w podziale na dzielnice.</w:t>
      </w:r>
    </w:p>
    <w:p w:rsidR="00392F07" w:rsidRPr="00392F07" w:rsidRDefault="00392F07" w:rsidP="00392F07">
      <w:pPr>
        <w:spacing w:before="120"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203045EE" wp14:editId="76F783EA">
            <wp:extent cx="5486400" cy="8420100"/>
            <wp:effectExtent l="0" t="0" r="0" b="0"/>
            <wp:docPr id="58" name="Wykres 58" descr="Wykres przedstawia odpowiedź &quot;tak&quot; na pytanie: Czy może pan/Pani porozmawiać z sąsiadami o sprawach dotyczących sąsiedztwa, budynku, w podziale na dzielnice i na poziomie całego miasta w 2015 i 2019 r. Odpowiedzi z 2015: ogółem: 56%, Bemowo: 51%, Białołęka: 42%, Bielany: 54%, Mokotów: 62%, Ochota: 60%, Praga-Południe: 57%, Praga-Północ: 60% Rembertów: 63%, Śródmieście: 47%, Targówek: 55%, Ursus: 60%, Ursynów: 55%, Wawer: 65%, Wesoła: 72%, Wilanów: 64%, Włochy: 63%, Wola: 50%, Żoliborz: 50%. Odpowiedzi z 2019: ogółem: 56%, Bemowo: 48%, Białołęka: 42%, Bielany: 35%, Mokotów: 54%, Ochota: 55%, Praga-Południe: 69%, Praga-Północ: 64% Rembertów: 55%, Śródmieście: 76%, Targówek: 47%, Ursus: 63%, Ursynów: 61%, Wawer: 53%, Wesoła: 43%, Wilanów: 58%, Włochy: 55%, Wola: 58%, Żoliborz: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92F07" w:rsidRPr="00392F07" w:rsidRDefault="00392F07" w:rsidP="00392F07">
      <w:pPr>
        <w:spacing w:after="120" w:line="240" w:lineRule="auto"/>
        <w:jc w:val="left"/>
        <w:rPr>
          <w:rFonts w:ascii="Calibri Light" w:hAnsi="Calibri Light" w:cs="Calibri Light"/>
          <w:i/>
          <w:iCs/>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Badania jakości życia mieszkańców warszawskich dzielnic” 2015 i 2019 r.</w:t>
      </w:r>
      <w:r w:rsidRPr="00392F07">
        <w:rPr>
          <w:rFonts w:ascii="Calibri Light" w:hAnsi="Calibri Light" w:cs="Calibri Light"/>
          <w:i/>
          <w:iCs/>
          <w:sz w:val="20"/>
          <w:szCs w:val="20"/>
          <w:lang w:eastAsia="en-US"/>
        </w:rPr>
        <w:t xml:space="preserve"> </w:t>
      </w:r>
    </w:p>
    <w:p w:rsidR="00392F07" w:rsidRPr="00392F07" w:rsidRDefault="00392F07" w:rsidP="00392F07">
      <w:pPr>
        <w:spacing w:before="120"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Wykres 20. Możliwość zostawienia kluczy u sąsiadów w podziale na dzielnice.</w:t>
      </w:r>
    </w:p>
    <w:p w:rsidR="00392F07" w:rsidRPr="00392F07" w:rsidRDefault="00392F07" w:rsidP="00392F07">
      <w:pPr>
        <w:spacing w:before="120"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108C9AA7" wp14:editId="7D15A8D8">
            <wp:extent cx="5486400" cy="8420100"/>
            <wp:effectExtent l="0" t="0" r="0" b="0"/>
            <wp:docPr id="57" name="Wykres 57" descr="Wykres przedstawia odpowiedź &quot;tak&quot; na pytanie: Czy w razie wyjazdu może Pan/Pani zostawić klucze u sąsiadów, w podziale na dzielnice i na poziomie całego miasta w 2015 i 2019 r. Odpowiedzi z 2015: ogółem: 37%, Bemowo: 28%, Białołęka: 32%, Bielany: 34%, Mokotów: 42%, Ochota: 33%, Praga-Południe: 49%, Praga-Północ: 47% Rembertów: 38%, Śródmieście: 29%, Targówek: 46%, Ursus: 33%, Ursynów: 31%, Wawer: 42%, Wesoła: 53%, Wilanów: 51%, Włochy: 29%, Wola: 31%, Żoliborz: 35%. Odpowiedzi z 2019: ogółem: 32%, Bemowo: 37%, Białołęka: 25%, Bielany: 20%, Mokotów: 46%, Ochota: 34%, Praga-Południe: 38%, Praga-Północ: 47% Rembertów: 72%, Śródmieście: 27%, Targówek: 30%, Ursus: 29%, Ursynów: 28%, Wawer: 35%, Wesoła: 24%, Wilanów: 24%, Włochy: 24%, Wola: 24%, Żoliborz: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92F07" w:rsidRPr="00392F07" w:rsidRDefault="00392F07" w:rsidP="00392F07">
      <w:pPr>
        <w:spacing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Badania jakości życia mieszkańców warszawskich dzielnic” 2015 i 2019 r</w:t>
      </w:r>
      <w:r w:rsidRPr="00392F07">
        <w:rPr>
          <w:rFonts w:ascii="Calibri Light" w:hAnsi="Calibri Light" w:cs="Calibri Light"/>
          <w:i/>
          <w:iCs/>
          <w:sz w:val="20"/>
          <w:szCs w:val="20"/>
          <w:lang w:eastAsia="en-US"/>
        </w:rPr>
        <w:t>.</w:t>
      </w:r>
    </w:p>
    <w:p w:rsidR="00392F07" w:rsidRPr="00392F07" w:rsidRDefault="00392F07" w:rsidP="00392F07">
      <w:pPr>
        <w:spacing w:before="120" w:after="120" w:line="360" w:lineRule="auto"/>
        <w:rPr>
          <w:rFonts w:ascii="Calibri Light" w:hAnsi="Calibri Light" w:cs="Calibri Light"/>
          <w:color w:val="000000"/>
          <w:sz w:val="24"/>
          <w:szCs w:val="24"/>
          <w:lang w:eastAsia="en-US"/>
        </w:rPr>
      </w:pPr>
      <w:r w:rsidRPr="00392F07">
        <w:rPr>
          <w:rFonts w:ascii="Calibri Light" w:hAnsi="Calibri Light" w:cs="Calibri Light"/>
          <w:color w:val="000000"/>
          <w:sz w:val="24"/>
          <w:szCs w:val="24"/>
          <w:lang w:eastAsia="en-US"/>
        </w:rPr>
        <w:lastRenderedPageBreak/>
        <w:t xml:space="preserve">Badanie terenowe prowadzone </w:t>
      </w:r>
      <w:r w:rsidRPr="00392F07">
        <w:rPr>
          <w:rFonts w:ascii="Calibri Light" w:hAnsi="Calibri Light" w:cs="Calibri Light"/>
          <w:sz w:val="24"/>
          <w:szCs w:val="24"/>
          <w:lang w:eastAsia="en-US"/>
        </w:rPr>
        <w:t xml:space="preserve">w 2018 r. w zidentyfikowanych sąsiedztwach w poszczególnych dzielnicach Warszawy </w:t>
      </w:r>
      <w:r w:rsidRPr="00392F07">
        <w:rPr>
          <w:rFonts w:ascii="Calibri Light" w:hAnsi="Calibri Light" w:cs="Calibri Light"/>
          <w:color w:val="000000"/>
          <w:sz w:val="24"/>
          <w:szCs w:val="24"/>
          <w:lang w:eastAsia="en-US"/>
        </w:rPr>
        <w:t>wskazuje, że nawiązywaniu relacji społecznych między mieszkańcami sprzyjają „preteksty”: najczęściej są to ławki (szczególnie w przypadku osób starszych – jako wygodna przestrzeń do spotkania), dzieci (z czym wiąże się podobieństwo sytuacji życiowej) oraz psy (podobieństwo zainteresowań i stylu życia). Ważną rolę ogrywają również lokalne miejsca spotkań – kawiarnie czy miejsca usługowe</w:t>
      </w:r>
      <w:r w:rsidRPr="00392F07">
        <w:rPr>
          <w:rFonts w:ascii="Calibri Light" w:hAnsi="Calibri Light" w:cs="Calibri Light"/>
          <w:color w:val="000000"/>
          <w:sz w:val="24"/>
          <w:szCs w:val="24"/>
          <w:vertAlign w:val="superscript"/>
          <w:lang w:eastAsia="en-US"/>
        </w:rPr>
        <w:footnoteReference w:id="68"/>
      </w:r>
      <w:r w:rsidRPr="00392F07">
        <w:rPr>
          <w:rFonts w:ascii="Calibri Light" w:hAnsi="Calibri Light" w:cs="Calibri Light"/>
          <w:color w:val="000000"/>
          <w:sz w:val="24"/>
          <w:szCs w:val="24"/>
          <w:lang w:eastAsia="en-US"/>
        </w:rPr>
        <w:t>.</w:t>
      </w:r>
    </w:p>
    <w:p w:rsidR="00392F07" w:rsidRPr="00392F07" w:rsidRDefault="00392F07" w:rsidP="00392F07">
      <w:pPr>
        <w:spacing w:before="120" w:after="120" w:line="360" w:lineRule="auto"/>
        <w:rPr>
          <w:rFonts w:ascii="Calibri Light" w:hAnsi="Calibri Light" w:cs="Calibri Light"/>
          <w:iCs/>
          <w:sz w:val="24"/>
          <w:szCs w:val="24"/>
          <w:lang w:eastAsia="en-US"/>
        </w:rPr>
      </w:pPr>
      <w:r w:rsidRPr="00392F07">
        <w:rPr>
          <w:rFonts w:ascii="Calibri Light" w:hAnsi="Calibri Light" w:cs="Calibri Light"/>
          <w:sz w:val="24"/>
          <w:szCs w:val="24"/>
          <w:lang w:eastAsia="en-US"/>
        </w:rPr>
        <w:t>Wnioski z badania terenowego wskazują również, że warszawiacy raczej nie mają poczucia, że w ich okolicy istnieje lokalna wspólnota, nie dostrzegają również istnienia aktywności społecznej. W opinii badaczy brakuje bliskich relacji sąsiedzkich, choć można dostrzec przejawy drobnej, codziennej samopomocy. Przywiązaniu do sąsiedztwa sprzyja z kolei zasiedzenie, sentyment i zakorzenienie w historii</w:t>
      </w:r>
      <w:r w:rsidRPr="00392F07">
        <w:rPr>
          <w:rFonts w:ascii="Calibri Light" w:hAnsi="Calibri Light" w:cs="Calibri Light"/>
          <w:sz w:val="24"/>
          <w:szCs w:val="24"/>
          <w:vertAlign w:val="superscript"/>
          <w:lang w:eastAsia="en-US"/>
        </w:rPr>
        <w:footnoteReference w:id="69"/>
      </w:r>
      <w:r w:rsidRPr="00392F07">
        <w:rPr>
          <w:rFonts w:ascii="Calibri Light" w:hAnsi="Calibri Light" w:cs="Calibri Light"/>
          <w:sz w:val="24"/>
          <w:szCs w:val="24"/>
          <w:lang w:eastAsia="en-US"/>
        </w:rPr>
        <w:t>. Szczegółowe wnioski są dostępne w raporcie „</w:t>
      </w:r>
      <w:r w:rsidRPr="00392F07">
        <w:rPr>
          <w:rFonts w:ascii="Calibri Light" w:hAnsi="Calibri Light" w:cs="Calibri Light"/>
          <w:iCs/>
          <w:sz w:val="24"/>
          <w:szCs w:val="24"/>
          <w:lang w:eastAsia="en-US"/>
        </w:rPr>
        <w:t>Tworzenie i funkcjonowanie wspólnot lokalnych w Warszawie”.</w:t>
      </w:r>
    </w:p>
    <w:p w:rsidR="00392F07" w:rsidRPr="00392F07" w:rsidRDefault="00392F07" w:rsidP="00392F07">
      <w:pPr>
        <w:spacing w:before="120" w:after="120" w:line="360" w:lineRule="auto"/>
        <w:rPr>
          <w:rFonts w:ascii="Calibri Light" w:hAnsi="Calibri Light" w:cs="Calibri Light"/>
          <w:color w:val="000000"/>
          <w:sz w:val="24"/>
          <w:szCs w:val="24"/>
          <w:lang w:eastAsia="en-US"/>
        </w:rPr>
      </w:pPr>
      <w:r w:rsidRPr="00392F07">
        <w:rPr>
          <w:rFonts w:ascii="Calibri Light" w:hAnsi="Calibri Light" w:cs="Calibri Light"/>
          <w:iCs/>
          <w:sz w:val="24"/>
          <w:szCs w:val="24"/>
          <w:lang w:eastAsia="en-US"/>
        </w:rPr>
        <w:t>Dane dotyczące relacji sąsiedzkich w Warszawie trudno zestawiać z danymi dotyczącymi innych miast (inny zakres oraz metodologia), dla bardzo ogólnego porównania można jednak wskazać, że w ostatnich latach w Krakowie większość mieszkańców (77%) deklarowała zadowolenie z relacji sąsiedzkich</w:t>
      </w:r>
      <w:r w:rsidRPr="00392F07">
        <w:rPr>
          <w:rFonts w:ascii="Calibri Light" w:hAnsi="Calibri Light" w:cs="Calibri Light"/>
          <w:iCs/>
          <w:sz w:val="24"/>
          <w:szCs w:val="24"/>
          <w:vertAlign w:val="superscript"/>
          <w:lang w:eastAsia="en-US"/>
        </w:rPr>
        <w:footnoteReference w:id="70"/>
      </w:r>
      <w:r w:rsidRPr="00392F07">
        <w:rPr>
          <w:rFonts w:ascii="Calibri Light" w:hAnsi="Calibri Light" w:cs="Calibri Light"/>
          <w:iCs/>
          <w:sz w:val="24"/>
          <w:szCs w:val="24"/>
          <w:lang w:eastAsia="en-US"/>
        </w:rPr>
        <w:t>, w Gdańsku relacje z sąsiadami i pomoc sąsiedzka zostały ocenione na 4,1 (w skali 1</w:t>
      </w:r>
      <w:r w:rsidRPr="00392F07">
        <w:rPr>
          <w:rFonts w:ascii="Arial" w:hAnsi="Arial" w:cs="Arial"/>
          <w:iCs/>
          <w:sz w:val="24"/>
          <w:szCs w:val="24"/>
          <w:lang w:eastAsia="en-US"/>
        </w:rPr>
        <w:t>–</w:t>
      </w:r>
      <w:r w:rsidRPr="00392F07">
        <w:rPr>
          <w:rFonts w:ascii="Calibri Light" w:hAnsi="Calibri Light" w:cs="Calibri Light"/>
          <w:iCs/>
          <w:sz w:val="24"/>
          <w:szCs w:val="24"/>
          <w:lang w:eastAsia="en-US"/>
        </w:rPr>
        <w:t>6)</w:t>
      </w:r>
      <w:r w:rsidRPr="00392F07">
        <w:rPr>
          <w:rFonts w:ascii="Calibri Light" w:hAnsi="Calibri Light" w:cs="Calibri Light"/>
          <w:iCs/>
          <w:sz w:val="24"/>
          <w:szCs w:val="24"/>
          <w:vertAlign w:val="superscript"/>
          <w:lang w:eastAsia="en-US"/>
        </w:rPr>
        <w:footnoteReference w:id="71"/>
      </w:r>
      <w:r w:rsidRPr="00392F07">
        <w:rPr>
          <w:rFonts w:ascii="Calibri Light" w:hAnsi="Calibri Light" w:cs="Calibri Light"/>
          <w:iCs/>
          <w:sz w:val="24"/>
          <w:szCs w:val="24"/>
          <w:lang w:eastAsia="en-US"/>
        </w:rPr>
        <w:t>, zaś we Wrocławiu 76% mieszkańców wskazywało, że nie ma powodów do narzekań, jeśli chodzi o problemy z sąsiadami</w:t>
      </w:r>
      <w:r w:rsidRPr="00392F07">
        <w:rPr>
          <w:rFonts w:ascii="Calibri Light" w:hAnsi="Calibri Light" w:cs="Calibri Light"/>
          <w:iCs/>
          <w:sz w:val="24"/>
          <w:szCs w:val="24"/>
          <w:vertAlign w:val="superscript"/>
          <w:lang w:eastAsia="en-US"/>
        </w:rPr>
        <w:footnoteReference w:id="72"/>
      </w:r>
      <w:r w:rsidRPr="00392F07">
        <w:rPr>
          <w:rFonts w:ascii="Calibri Light" w:hAnsi="Calibri Light" w:cs="Calibri Light"/>
          <w:iCs/>
          <w:sz w:val="24"/>
          <w:szCs w:val="24"/>
          <w:lang w:eastAsia="en-US"/>
        </w:rPr>
        <w:t xml:space="preserve">. </w:t>
      </w: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32"/>
          <w:szCs w:val="32"/>
          <w:lang w:eastAsia="en-US"/>
        </w:rPr>
      </w:pPr>
      <w:bookmarkStart w:id="63" w:name="_Toc57314976"/>
      <w:r w:rsidRPr="00392F07">
        <w:rPr>
          <w:rFonts w:ascii="Calibri Light" w:eastAsia="Times New Roman" w:hAnsi="Calibri Light" w:cs="Calibri Light"/>
          <w:color w:val="374C80"/>
          <w:sz w:val="32"/>
          <w:szCs w:val="32"/>
          <w:lang w:eastAsia="en-US"/>
        </w:rPr>
        <w:t>Tożsamość lokalna i identyfikacja z miejscem</w:t>
      </w:r>
      <w:bookmarkEnd w:id="63"/>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Większość mieszkańców Warszawy (72%) utożsamia się z miastem, tzn. na pytanie „skąd jesteś?” wskazują odpowiedź „z Warszawy”, kolejne 7% wskazuje zaś konkretną dzielnicę miasta. Co oczywiste, wskaźnik ten jest istotnie wyższy wśród osób urodzonych w Warszawie (80% utożsamia się z miastem, a kolejne 9% z dzielnicą) niż wśród osób przyjezdnych z najnowszej migracji (41% wskazuje miasto, a 4% dzielnicę)</w:t>
      </w:r>
      <w:r w:rsidRPr="00392F07">
        <w:rPr>
          <w:rFonts w:ascii="Calibri Light" w:hAnsi="Calibri Light" w:cs="Calibri Light"/>
          <w:sz w:val="24"/>
          <w:szCs w:val="24"/>
          <w:vertAlign w:val="superscript"/>
          <w:lang w:eastAsia="en-US"/>
        </w:rPr>
        <w:footnoteReference w:id="73"/>
      </w:r>
      <w:r w:rsidRPr="00392F07">
        <w:rPr>
          <w:rFonts w:ascii="Calibri Light" w:hAnsi="Calibri Light" w:cs="Calibri Light"/>
          <w:sz w:val="24"/>
          <w:szCs w:val="24"/>
          <w:lang w:eastAsia="en-US"/>
        </w:rPr>
        <w:t xml:space="preserve">.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Dla porównania, w przypadku Krakowa 82% mieszkańców deklaruje, że czują się przywiązani do miasta (przy czym 66% badanych osób mieszka w tym mieście od urodzenia, a 56% w tej samej dzielnicy), zaś zdecydowana większość wypowiada się negatywnie o możliwości wyprowadzki (zaś pozytywnie o chęci wyprowadzki do innego polskiego miasta wypowiedziało się jedynie 12% badanych)</w:t>
      </w:r>
      <w:r w:rsidRPr="00392F07">
        <w:rPr>
          <w:rFonts w:ascii="Calibri Light" w:hAnsi="Calibri Light" w:cs="Calibri Light"/>
          <w:sz w:val="24"/>
          <w:szCs w:val="24"/>
          <w:vertAlign w:val="superscript"/>
          <w:lang w:eastAsia="en-US"/>
        </w:rPr>
        <w:footnoteReference w:id="74"/>
      </w:r>
      <w:r w:rsidRPr="00392F07">
        <w:rPr>
          <w:rFonts w:ascii="Calibri Light" w:hAnsi="Calibri Light" w:cs="Calibri Light"/>
          <w:sz w:val="24"/>
          <w:szCs w:val="24"/>
          <w:lang w:eastAsia="en-US"/>
        </w:rPr>
        <w:t>. Inaczej jest w przypadku Łodzi, gdzie chęć zamieszkania w innym miejscu zadeklarowało 33% badanych</w:t>
      </w:r>
      <w:r w:rsidRPr="00392F07">
        <w:rPr>
          <w:rFonts w:ascii="Calibri Light" w:hAnsi="Calibri Light" w:cs="Calibri Light"/>
          <w:sz w:val="24"/>
          <w:szCs w:val="24"/>
          <w:vertAlign w:val="superscript"/>
          <w:lang w:eastAsia="en-US"/>
        </w:rPr>
        <w:footnoteReference w:id="75"/>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Wśród osób mieszkających w Warszawie od co najmniej 5 lat połowa badanych deklaruje, że jest stąd i wraz ze stażem zamieszkania odsetek ten rośnie stosunkowo powoli (wśród osób mieszkających w Warszawie 20 lat wynosi tylko nieco ponad 60%)</w:t>
      </w:r>
      <w:r w:rsidRPr="00392F07">
        <w:rPr>
          <w:rFonts w:ascii="Calibri Light" w:hAnsi="Calibri Light" w:cs="Calibri Light"/>
          <w:sz w:val="24"/>
          <w:szCs w:val="24"/>
          <w:vertAlign w:val="superscript"/>
          <w:lang w:eastAsia="en-US"/>
        </w:rPr>
        <w:footnoteReference w:id="76"/>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Osoby mieszkające w Warszawie najdłużej (zarówno urodzeni, jak i migrujący najdawniej) deklarują silniejszą więź emocjonalną i przywiązanie do miasta, większą dumę ze swojej lokalnej tożsamości oraz większą wspólnotę z innymi niż osoby mieszkające krócej</w:t>
      </w:r>
      <w:r w:rsidRPr="00392F07">
        <w:rPr>
          <w:rFonts w:ascii="Calibri Light" w:hAnsi="Calibri Light" w:cs="Calibri Light"/>
          <w:sz w:val="24"/>
          <w:szCs w:val="24"/>
          <w:vertAlign w:val="superscript"/>
          <w:lang w:eastAsia="en-US"/>
        </w:rPr>
        <w:footnoteReference w:id="77"/>
      </w:r>
      <w:r w:rsidRPr="00392F07">
        <w:rPr>
          <w:rFonts w:ascii="Calibri Light" w:hAnsi="Calibri Light" w:cs="Calibri Light"/>
          <w:sz w:val="24"/>
          <w:szCs w:val="24"/>
          <w:lang w:eastAsia="en-US"/>
        </w:rPr>
        <w:t>. Podobnie jest na poziomie dzielnicy.</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Najnowsi mieszkańcy Warszawy są mniej zadowoleni z życia w dzielnicy i mieście niż osoby mieszkające tu najdłużej</w:t>
      </w:r>
      <w:r w:rsidRPr="00392F07">
        <w:rPr>
          <w:rFonts w:ascii="Calibri Light" w:hAnsi="Calibri Light" w:cs="Calibri Light"/>
          <w:sz w:val="24"/>
          <w:szCs w:val="24"/>
          <w:vertAlign w:val="superscript"/>
          <w:lang w:eastAsia="en-US"/>
        </w:rPr>
        <w:footnoteReference w:id="78"/>
      </w:r>
      <w:r w:rsidRPr="00392F07">
        <w:rPr>
          <w:rFonts w:ascii="Calibri Light" w:hAnsi="Calibri Light" w:cs="Calibri Light"/>
          <w:sz w:val="24"/>
          <w:szCs w:val="24"/>
          <w:lang w:eastAsia="en-US"/>
        </w:rPr>
        <w:t>, jednak prawie 90% ogółu warszawiaków i warszawianek nie planuje w najbliższych latach przeprowadzki</w:t>
      </w:r>
      <w:r w:rsidRPr="00392F07">
        <w:rPr>
          <w:rFonts w:ascii="Calibri Light" w:hAnsi="Calibri Light" w:cs="Calibri Light"/>
          <w:sz w:val="24"/>
          <w:szCs w:val="24"/>
          <w:vertAlign w:val="superscript"/>
          <w:lang w:eastAsia="en-US"/>
        </w:rPr>
        <w:footnoteReference w:id="79"/>
      </w:r>
      <w:r w:rsidRPr="00392F07">
        <w:rPr>
          <w:rFonts w:ascii="Calibri Light" w:hAnsi="Calibri Light" w:cs="Calibri Light"/>
          <w:sz w:val="24"/>
          <w:szCs w:val="24"/>
          <w:lang w:eastAsia="en-US"/>
        </w:rPr>
        <w:t xml:space="preserve">.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Indeks</w:t>
      </w:r>
      <w:r w:rsidRPr="00392F07">
        <w:rPr>
          <w:rFonts w:ascii="Calibri Light" w:hAnsi="Calibri Light" w:cs="Calibri Light"/>
          <w:sz w:val="24"/>
          <w:szCs w:val="24"/>
          <w:vertAlign w:val="superscript"/>
          <w:lang w:eastAsia="en-US"/>
        </w:rPr>
        <w:footnoteReference w:id="80"/>
      </w:r>
      <w:r w:rsidRPr="00392F07">
        <w:rPr>
          <w:rFonts w:ascii="Calibri Light" w:hAnsi="Calibri Light" w:cs="Calibri Light"/>
          <w:sz w:val="24"/>
          <w:szCs w:val="24"/>
          <w:lang w:eastAsia="en-US"/>
        </w:rPr>
        <w:t xml:space="preserve"> przywiązania do dzielnicy jest na podobnym poziomie co indeks przywiązania do miasta (u wszystkich grup mieszkańców)</w:t>
      </w:r>
      <w:r w:rsidRPr="00392F07">
        <w:rPr>
          <w:rFonts w:ascii="Calibri Light" w:hAnsi="Calibri Light" w:cs="Calibri Light"/>
          <w:sz w:val="24"/>
          <w:szCs w:val="24"/>
          <w:vertAlign w:val="superscript"/>
          <w:lang w:eastAsia="en-US"/>
        </w:rPr>
        <w:footnoteReference w:id="81"/>
      </w:r>
      <w:r w:rsidRPr="00392F07">
        <w:rPr>
          <w:rFonts w:ascii="Calibri Light" w:hAnsi="Calibri Light" w:cs="Calibri Light"/>
          <w:sz w:val="24"/>
          <w:szCs w:val="24"/>
          <w:lang w:eastAsia="en-US"/>
        </w:rPr>
        <w:t>. Jednocześnie codzienne życie mieszkańców ma raczej charakter lokalny i dotyczy poziomu dzielnicy, a w dalszej kolejności związek z dzielnicą przenoszony jest na związek z miastem</w:t>
      </w:r>
      <w:r w:rsidRPr="00392F07">
        <w:rPr>
          <w:rFonts w:ascii="Calibri Light" w:hAnsi="Calibri Light" w:cs="Calibri Light"/>
          <w:sz w:val="24"/>
          <w:szCs w:val="24"/>
          <w:vertAlign w:val="superscript"/>
          <w:lang w:eastAsia="en-US"/>
        </w:rPr>
        <w:footnoteReference w:id="82"/>
      </w:r>
      <w:r w:rsidRPr="00392F07">
        <w:rPr>
          <w:rFonts w:ascii="Calibri Light" w:hAnsi="Calibri Light" w:cs="Calibri Light"/>
          <w:sz w:val="24"/>
          <w:szCs w:val="24"/>
          <w:lang w:eastAsia="en-US"/>
        </w:rPr>
        <w:t>. Przywiązanie do miejsca ma często charakter bardzo lokalny – dotyczy podwórka, ulicy kwartału czy rejonu dzielnicy.</w:t>
      </w: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lastRenderedPageBreak/>
        <w:t>Wykres 21. Związek z okolicą miejsca zamieszkania.</w:t>
      </w:r>
    </w:p>
    <w:p w:rsidR="00392F07" w:rsidRPr="00392F07" w:rsidRDefault="00392F07" w:rsidP="00392F07">
      <w:p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42FB5ECE" wp14:editId="4070D3E3">
            <wp:extent cx="5486400" cy="3200400"/>
            <wp:effectExtent l="0" t="0" r="0" b="0"/>
            <wp:docPr id="3" name="Wykres 3" descr="Wykres przedstawia odpowiedzi na pytania, uzyskane w 2018 i 2019 r.: 1. Interesuję się sprawami związanymi z okolicą mojego zamieszkania: 2018: 60%, 2019: 64%. 2. Mam ochotę angażować się w sprawy tego miejsca: 2018: 41%, 2019: 45%. 3. Interesuje mnie historia miejsca, w którym mieszkam: 2018: 58%, 2019: 63%. 4. Poszukuję informacji poświęconych historii miejsca, w którym mieszkam: 2018: 45%, 2019: 48%. 5. Chciałbym/chciałabym się stąd wyprowadzić: 2018: 26%, 2019: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Odpowiedzi: zdecydowanie tak i raczej tak. Dane na poziomie miasta.</w:t>
      </w: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Badania wskazują, że w ostatnich latach nieco wzrosło deklarowane przywiązanie warszawiaków zarówno do okolicy miejsca zamieszkania, jak i całej dzielnicy. Wskaźnikiem przywiązania może być poczucie związku z miejscem, tęsknota za nim podczas nieobecności, poczucie wpływu na sprawy związane z tym miejscem oraz chęć, aby bliscy w przyszłości mieszkali w tej samej okolicy.</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Z badań wynika, że nie wszystkie indykatory przywiązania są na podobnym poziomie. Choć większość respondentów deklaruje, że czują się mocno związani z okolicą swojego miejsca zamieszkania i interesują się jej sprawami, to już poczucie wpływu jest na niższym poziomie (w 2019 r. było to 55%), a mniejszość respondentów deklaruje chęć zaangażowania w sprawy swojego miejsca (w 2019 r. 45%) (zob. wykresy 21–23).</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Poczucie związku z okolicą miejsca zamieszkania nieco częściej od innych deklarują osoby w wieku 55–64 lata, z kolei osoby w wieku 45–64 lat deklarowały nieco większą chęć zaangażowania w sprawy swojego miejsca niż inne grupy wiekowe</w:t>
      </w:r>
      <w:r w:rsidRPr="00392F07">
        <w:rPr>
          <w:rFonts w:ascii="Calibri Light" w:hAnsi="Calibri Light" w:cs="Calibri Light"/>
          <w:sz w:val="24"/>
          <w:szCs w:val="24"/>
          <w:vertAlign w:val="superscript"/>
          <w:lang w:eastAsia="en-US"/>
        </w:rPr>
        <w:footnoteReference w:id="83"/>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Ogólnie, wskaźniki przywiązania do miejsca w odniesieniu do dzielnicy oraz okolicy miejsca zamieszkania są na podobnym poziomie.</w:t>
      </w: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lastRenderedPageBreak/>
        <w:t>Wykres 22. Poczucie związku z okolicą miejsca zamieszkania.</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437D7724" wp14:editId="3F508B73">
            <wp:extent cx="5486400" cy="3200400"/>
            <wp:effectExtent l="0" t="0" r="0" b="0"/>
            <wp:docPr id="2" name="Wykres 2" descr="Wykres przedstawia odpowiedzi &quot;zdecydowanie i raczej się zgadzam&quot; oraz &quot;zdecydowanie i raczej się nie zgadzam&quot; na pytanie: Czuję się mocno związany/związana z okolicą mojego miejsca zamieszkania, uzyskane w latach: 2013, 2015 2018 i 2019 r. W 2013 było 69% odpowiedzi pozytywnych i 9 % odpowiedzi negatywnych, 22% respondentów nie miało zdania. W 2015 było 76% odpowiedzi pozytywnych, 6 % odpowiedzi negatywnych, 18% respondentów nie miało zdania. W 2018 było 73% odpowiedzi pozytywnych, 24% odpowiedzi negatywnych, 3% respondentów nie miało zdania. W 2019 było 79% odpowiedzi pozytywnych, 20% odpowiedzi negatywnych, 1% respondentów nie miało zdania. "/>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Badania jakości życia mieszkańców warszawskich dzielnic” 2013 i 2015</w:t>
      </w:r>
      <w:r w:rsidRPr="00392F07">
        <w:rPr>
          <w:rFonts w:ascii="Calibri Light" w:hAnsi="Calibri Light" w:cs="Calibri Light"/>
          <w:sz w:val="20"/>
          <w:szCs w:val="20"/>
          <w:lang w:eastAsia="en-US"/>
        </w:rPr>
        <w:t xml:space="preserve"> r. oraz badań na zlecenie Urzędu m.st. Warszawy prowadzonych w listopadzie 2018 i 2019 r. Dane na poziomie miasta.</w:t>
      </w: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23. Poczucie wpływu na sprawy związane z okolicą miejsca zamieszkania.</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10029FC9" wp14:editId="4FB88FCD">
            <wp:extent cx="5486400" cy="3200400"/>
            <wp:effectExtent l="0" t="0" r="0" b="0"/>
            <wp:docPr id="1" name="Wykres 1" descr="Wykres przedstawia odpowiedzi &quot;zdecydowanie i raczej się zgadzam&quot; oraz &quot;zdecydowanie i raczej się nie zgadzam&quot; na pytanie: Mam poczucie, ze mogę wpływać na sprawy związane z okolicą mojego miejsca zamieszkania, uzyskane w latach: 2013, 2015 2018 i 2019 r. W 2013 było 40% odpowiedzi pozytywnych i 29 % odpowiedzi negatywnych, 31% respondentów nie miało zdania. W 2015 było 54% odpowiedzi pozytywnych i 18 % odpowiedzi negatywnych, 28% respondentów nie miało zdania. W 2018 było 45% odpowiedzi pozytywnych, 50 % odpowiedzi negatywnych, 5% respondentów nie miało zdania. W 2019 było 55% odpowiedzi pozytywnych, 44 % odpowiedzi negatywnych, 1% respondentów nie miało zdania. "/>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Badanie jakości życia mieszkańców warszawskich dzielnic” 2013 i 2015</w:t>
      </w:r>
      <w:r w:rsidRPr="00392F07">
        <w:rPr>
          <w:rFonts w:ascii="Calibri Light" w:hAnsi="Calibri Light" w:cs="Calibri Light"/>
          <w:sz w:val="20"/>
          <w:szCs w:val="20"/>
          <w:lang w:eastAsia="en-US"/>
        </w:rPr>
        <w:t xml:space="preserve"> r. oraz badań na zlecenie Urzędu m.st. Warszawy prowadzonych w listopadzie 2018 i 2019 r. Dane na poziomie miasta.</w:t>
      </w: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Poczucie związku z okolicą miejsca zamieszkania utrzymuje się na dość podobnym poziomie między pomiarami. Największy związek w 2019 r. deklarowali mieszkańcy Wilanowa (92%), Śródmieścia i Mokotowa (po 90%), zaś najmniejszy Wawra i Wesołej (po 65%) (zob. wykres 24). Poczucie wpływu pomiędzy pomiarami w 2015 i 2019 r. nieznacznie wrosło (z 53% na 58% na poziomie miasta), przy czym największy wzrost można zaobserwować w dzielnicach Bielany (o 20 pkt%), Wilanów (o 19 pkt%) i Targówek (o 18 pkt%), zaś największy spadek w dzielnicy Wola (o 21 pkt%) (zob. wykres 25).</w:t>
      </w: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24. Poczucie związku z okolicą miejsca zamieszkania w podziale na dzielnice.</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767184A2" wp14:editId="7BFA40E5">
            <wp:extent cx="5486400" cy="8115300"/>
            <wp:effectExtent l="0" t="0" r="0" b="0"/>
            <wp:docPr id="61" name="Wykres 61" descr="Wykres przedstawia odpowiedzi &quot;zdecydowanie się zgadzam&quot; oraz &quot;raczej sie zgadzam&quot; na pytanie:  Czuję się mocno związany/związana z okolicą mojego miejsca zamieszkania, w podziale na dzielnice i na poziomie całego miasta w 2015 i 2019 r. Odpowiedzi z 2015: ogółem: 76%, Bemowo: 78%, Białołęka: 76%, Bielany: 80%, Mokotów: 82%, Ochota: 72%, Praga-Południe: 78%, Praga-Północ: 75% Rembertów: 67%, Śródmieście: 75%, Targówek: 69%, Ursus: 65%, Ursynów: 77%, Wawer: 71%, Wesoła: 67%, Wilanów: 81%, Włochy: 66%, Wola: 77%, Żoliborz: 83%. Odpowiedzi z 2019: ogółem: 79%, Bemowo: 79%, Białołęka: 74%, Bielany: 83%, Mokotów: 90%, Ochota: 70%, Praga-Południe: 83%, Praga-Północ: 71% Rembertów: 72%, Śródmieście: 90%, Targówek: 79%, Ursus: 72%, Ursynów: 70%, Wawer: 65%, Wesoła: 65%, Wilanów: 92%, Włochy: 73%, Wola: 72%, Żoliborz: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92F07" w:rsidRPr="00392F07" w:rsidRDefault="00392F07" w:rsidP="00392F07">
      <w:pPr>
        <w:spacing w:before="120" w:after="120" w:line="240" w:lineRule="auto"/>
        <w:rPr>
          <w:rFonts w:ascii="Calibri Light" w:hAnsi="Calibri Light" w:cs="Calibri Light"/>
          <w:i/>
          <w:sz w:val="20"/>
          <w:szCs w:val="20"/>
          <w:lang w:eastAsia="en-US"/>
        </w:rPr>
      </w:pPr>
      <w:r w:rsidRPr="00392F07">
        <w:rPr>
          <w:rFonts w:ascii="Calibri Light" w:hAnsi="Calibri Light" w:cs="Calibri Light"/>
          <w:sz w:val="20"/>
          <w:szCs w:val="20"/>
          <w:lang w:eastAsia="en-US"/>
        </w:rPr>
        <w:t>Źródło: Opracowane na podstawie „</w:t>
      </w:r>
      <w:r w:rsidRPr="00392F07">
        <w:rPr>
          <w:rFonts w:ascii="Calibri Light" w:hAnsi="Calibri Light" w:cs="Calibri Light"/>
          <w:iCs/>
          <w:sz w:val="20"/>
          <w:szCs w:val="20"/>
          <w:lang w:eastAsia="en-US"/>
        </w:rPr>
        <w:t>Badania jakości życia mieszkańców warszawskich dzielnic” 2015 i 2019 r</w:t>
      </w:r>
      <w:r w:rsidRPr="00392F07">
        <w:rPr>
          <w:rFonts w:ascii="Calibri Light" w:hAnsi="Calibri Light" w:cs="Calibri Light"/>
          <w:sz w:val="20"/>
          <w:szCs w:val="20"/>
          <w:lang w:eastAsia="en-US"/>
        </w:rPr>
        <w:t>. Pytanie brzmiało: „Proszę określić, na ile stwierdzenie odpowiada Pana (i) odczuciom”</w:t>
      </w:r>
      <w:r w:rsidRPr="00392F07">
        <w:rPr>
          <w:rFonts w:ascii="Calibri Light" w:hAnsi="Calibri Light" w:cs="Calibri Light"/>
          <w:i/>
          <w:sz w:val="20"/>
          <w:szCs w:val="20"/>
          <w:lang w:eastAsia="en-US"/>
        </w:rPr>
        <w:t>.</w:t>
      </w:r>
    </w:p>
    <w:p w:rsidR="00392F07" w:rsidRPr="00392F07" w:rsidRDefault="00392F07" w:rsidP="00392F07">
      <w:pPr>
        <w:spacing w:before="120" w:after="120" w:line="240" w:lineRule="auto"/>
        <w:rPr>
          <w:rFonts w:ascii="Calibri Light" w:hAnsi="Calibri Light" w:cs="Calibri Light"/>
          <w:iCs/>
          <w:sz w:val="20"/>
          <w:szCs w:val="20"/>
          <w:lang w:eastAsia="en-US"/>
        </w:rPr>
      </w:pPr>
      <w:r w:rsidRPr="00392F07">
        <w:rPr>
          <w:rFonts w:ascii="Calibri Light" w:hAnsi="Calibri Light" w:cs="Calibri Light"/>
          <w:iCs/>
          <w:sz w:val="20"/>
          <w:szCs w:val="20"/>
          <w:lang w:eastAsia="en-US"/>
        </w:rPr>
        <w:t>Wykres 25. Poczucie wpływu na sprawy związane z okolicą miejsca zamieszkania w podziale na dzielnice.</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4A988FBF" wp14:editId="59CF6448">
            <wp:extent cx="5486400" cy="8229600"/>
            <wp:effectExtent l="0" t="0" r="0" b="0"/>
            <wp:docPr id="60" name="Wykres 60" descr="Wykres przedstawia odpowiedzi &quot;zdecydowanie się zgadzam&quot; oraz &quot;raczej sie zgadzam&quot; na pytanie:  Mam poczucie, ze mogę wpływać na sprawy związane z okolicą mojego miejsca zamieszkania, w podziale na dzielnice i na poziomie całego miasta w 2015 i 2019 r. Odpowiedzi z 2015: ogółem: 54%, Bemowo: 60%, Białołęka: 58%, Bielany: 50%, Mokotów: 50%, Ochota: 41%, Praga-Południe: 56%, Praga-Północ: 52% Rembertów: 46%, Śródmieście: 53%, Targówek: 53%, Ursus: 51%, Ursynów: 64%, Wawer: 49%, Wesoła: 54%, Wilanów: 59%, Włochy: 42%, Wola: 55%, Żoliborz: 56%. Odpowiedzi z 2019: ogółem: 579%, Bemowo: 55%, Białołęka: 60%, Bielany: 70%, Mokotów: 56%, Ochota: 58%, Praga-Południe: 60%, Praga-Północ: 58% Rembertów: 56%, Śródmieście: 57%, Targówek: 71%, Ursus: 54%, Ursynów: 60%, Wawer: 54%, Wesoła: 54%, Wilanów: 78%, Włochy: 50%, Wola: 34%, Żoliborz: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opracowane na podstawie „</w:t>
      </w:r>
      <w:r w:rsidRPr="00392F07">
        <w:rPr>
          <w:rFonts w:ascii="Calibri Light" w:hAnsi="Calibri Light" w:cs="Calibri Light"/>
          <w:iCs/>
          <w:sz w:val="20"/>
          <w:szCs w:val="20"/>
          <w:lang w:eastAsia="en-US"/>
        </w:rPr>
        <w:t>Badania jakości życia mieszkańców warszawskich dzielnic” 2015 i 2019 r</w:t>
      </w:r>
      <w:r w:rsidRPr="00392F07">
        <w:rPr>
          <w:rFonts w:ascii="Calibri Light" w:hAnsi="Calibri Light" w:cs="Calibri Light"/>
          <w:sz w:val="20"/>
          <w:szCs w:val="20"/>
          <w:lang w:eastAsia="en-US"/>
        </w:rPr>
        <w:t>. Pytanie brzmiało: „Proszę określić, na ile stwierdzenie odpowiada Pana (i) odczuciom”.</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Deklarowane poczucie bezpieczeństwa w okolicy miejsca zamieszkania jest bardzo wysokie. W 2019 r. najniższe było w Rembertowie (77%). W skali całego miasta nieco ponad 90% respondentów uważa, że najbliższa okolica ich miejsca zamieszkania jest bezpieczna i spokojna (zob. wykres 26)</w:t>
      </w:r>
      <w:r w:rsidRPr="00392F07">
        <w:rPr>
          <w:rFonts w:ascii="Calibri Light" w:hAnsi="Calibri Light" w:cs="Calibri Light"/>
          <w:sz w:val="24"/>
          <w:szCs w:val="24"/>
          <w:vertAlign w:val="superscript"/>
          <w:lang w:eastAsia="en-US"/>
        </w:rPr>
        <w:footnoteReference w:id="84"/>
      </w:r>
      <w:r w:rsidRPr="00392F07">
        <w:rPr>
          <w:rFonts w:ascii="Calibri Light" w:hAnsi="Calibri Light" w:cs="Calibri Light"/>
          <w:sz w:val="24"/>
          <w:szCs w:val="24"/>
          <w:lang w:eastAsia="en-US"/>
        </w:rPr>
        <w:t>. Dla porównania z sytuacją w innych miastach, we Wrocławiu, poczucie bezpieczeństwa na swojej ulicy/osiedlu deklaruje 77% mieszkańców</w:t>
      </w:r>
      <w:r w:rsidRPr="00392F07">
        <w:rPr>
          <w:rFonts w:ascii="Calibri Light" w:hAnsi="Calibri Light" w:cs="Calibri Light"/>
          <w:sz w:val="24"/>
          <w:szCs w:val="24"/>
          <w:vertAlign w:val="superscript"/>
          <w:lang w:eastAsia="en-US"/>
        </w:rPr>
        <w:footnoteReference w:id="85"/>
      </w:r>
      <w:r w:rsidRPr="00392F07">
        <w:rPr>
          <w:rFonts w:ascii="Calibri Light" w:hAnsi="Calibri Light" w:cs="Calibri Light"/>
          <w:sz w:val="24"/>
          <w:szCs w:val="24"/>
          <w:lang w:eastAsia="en-US"/>
        </w:rPr>
        <w:t>, w Krakowie poczucie bezpieczeństwa w okolicy miejsca zamieszkania deklaruje 84% (w dzień) i 67% (w nocy) mieszkańców</w:t>
      </w:r>
      <w:r w:rsidRPr="00392F07">
        <w:rPr>
          <w:rFonts w:ascii="Calibri Light" w:hAnsi="Calibri Light" w:cs="Calibri Light"/>
          <w:sz w:val="24"/>
          <w:szCs w:val="24"/>
          <w:vertAlign w:val="superscript"/>
          <w:lang w:eastAsia="en-US"/>
        </w:rPr>
        <w:footnoteReference w:id="86"/>
      </w:r>
      <w:r w:rsidRPr="00392F07">
        <w:rPr>
          <w:rFonts w:ascii="Calibri Light" w:hAnsi="Calibri Light" w:cs="Calibri Light"/>
          <w:sz w:val="24"/>
          <w:szCs w:val="24"/>
          <w:lang w:eastAsia="en-US"/>
        </w:rPr>
        <w:t>, 51% mieszkańców Łodzi dobrze lub bardzo dobrze ocenia bezpieczeństwo w miejscu zamieszkania (przy czym dodatkowe 38% uważa, że jest ono przeciętne)</w:t>
      </w:r>
      <w:r w:rsidRPr="00392F07">
        <w:rPr>
          <w:rFonts w:ascii="Calibri Light" w:hAnsi="Calibri Light" w:cs="Calibri Light"/>
          <w:sz w:val="24"/>
          <w:szCs w:val="24"/>
          <w:vertAlign w:val="superscript"/>
          <w:lang w:eastAsia="en-US"/>
        </w:rPr>
        <w:footnoteReference w:id="87"/>
      </w:r>
      <w:r w:rsidRPr="00392F07">
        <w:rPr>
          <w:rFonts w:ascii="Calibri Light" w:hAnsi="Calibri Light" w:cs="Calibri Light"/>
          <w:sz w:val="24"/>
          <w:szCs w:val="24"/>
          <w:lang w:eastAsia="en-US"/>
        </w:rPr>
        <w:t>, a mieszkańcy Gdańska poczucie bezpieczeństwa w mieście w dzień oceniają na 4,4, zaś w nocy na 3,8 (w skali 1-6)</w:t>
      </w:r>
      <w:r w:rsidRPr="00392F07">
        <w:rPr>
          <w:rFonts w:ascii="Calibri Light" w:hAnsi="Calibri Light" w:cs="Calibri Light"/>
          <w:sz w:val="24"/>
          <w:szCs w:val="24"/>
          <w:vertAlign w:val="superscript"/>
          <w:lang w:eastAsia="en-US"/>
        </w:rPr>
        <w:footnoteReference w:id="88"/>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W ramach angażowania mieszkańców w dbanie o bezpieczeństwo wspólnot lokalnych </w:t>
      </w:r>
      <w:r w:rsidRPr="00392F07">
        <w:rPr>
          <w:rFonts w:ascii="Calibri Light" w:hAnsi="Calibri Light" w:cs="Calibri Light"/>
          <w:sz w:val="24"/>
          <w:szCs w:val="24"/>
          <w:lang w:eastAsia="en-US"/>
        </w:rPr>
        <w:br/>
        <w:t>w Warszawie od kilku lat realizowany jest program „Bezpieczne Osiedle”, dzięki któremu w 2019 r. działało 131 grup osiedlowych. Z ich pomocą zrealizowano 2470 interwencji związanych z bezpieczeństwem lokalnym</w:t>
      </w:r>
      <w:r w:rsidRPr="00392F07">
        <w:rPr>
          <w:rFonts w:ascii="Calibri Light" w:hAnsi="Calibri Light" w:cs="Calibri Light"/>
          <w:sz w:val="24"/>
          <w:szCs w:val="24"/>
          <w:vertAlign w:val="superscript"/>
          <w:lang w:eastAsia="en-US"/>
        </w:rPr>
        <w:footnoteReference w:id="89"/>
      </w:r>
      <w:r w:rsidRPr="00392F07">
        <w:rPr>
          <w:rFonts w:ascii="Calibri Light" w:hAnsi="Calibri Light" w:cs="Calibri Light"/>
          <w:sz w:val="24"/>
          <w:szCs w:val="24"/>
          <w:lang w:eastAsia="en-US"/>
        </w:rPr>
        <w:t xml:space="preserve">. </w:t>
      </w: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26. Poczucie bezpieczeństwa w podziale na dzielnice.</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04470C74" wp14:editId="34B58001">
            <wp:extent cx="5486400" cy="8010525"/>
            <wp:effectExtent l="0" t="0" r="0" b="9525"/>
            <wp:docPr id="46" name="Wykres 46" descr="Wykres przedstawia odpowiedzi &quot;bardzo bezpiecznie&quot; oraz &quot;raczej bezpiecznie&quot; na pytanie:  W jakim stopniu czuje się Pan/Pani bezpiecznie w okolicy miejsca zamieszkania, w podziale na dzielnice i na poziomie całego miasta w 2015 i 2019 r. Odpowiedzi z 2015: ogółem: 88%, Bemowo: 91%, Białołęka: 87%, Bielany: 85%, Mokotów: 89%, Ochota: 88%, Praga-Południe: 83%, Praga-Północ: 69% Rembertów: 89%, Śródmieście: 88%, Targówek: 83%, Ursus: 96%, Ursynów: 96%, Wawer: 92%, Wesoła: 92%, Wilanów: 94%, Włochy: 90%, Wola: 90%, Żoliborz: 91%. Odpowiedzi z 2019: ogółem: 90%, Bemowo: 90%, Białołęka: 91%, Bielany: 92%, Mokotów: 85%, Ochota: 84%, Praga-Południe: 91%, Praga-Północ: 89% Rembertów: 77%, Śródmieście: 94%, Targówek: 96%, Ursus: 86%, Ursynów: 94%, Wawer: 90%, Wesoła: 93%, Wilanów: 96%, Włochy: 88%, Wola: 91%, Żoliborz: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92F07" w:rsidRPr="00392F07" w:rsidRDefault="00392F07" w:rsidP="00392F07">
      <w:pPr>
        <w:spacing w:before="120" w:after="120" w:line="240" w:lineRule="auto"/>
        <w:rPr>
          <w:rFonts w:ascii="Calibri Light" w:hAnsi="Calibri Light" w:cs="Calibri Light"/>
          <w:i/>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Badania jakości życia mieszkańców warszawskich dzielnic” 2015 i 2019 r</w:t>
      </w:r>
      <w:r w:rsidRPr="00392F07">
        <w:rPr>
          <w:rFonts w:ascii="Calibri Light" w:hAnsi="Calibri Light" w:cs="Calibri Light"/>
          <w:i/>
          <w:iCs/>
          <w:sz w:val="20"/>
          <w:szCs w:val="20"/>
          <w:lang w:eastAsia="en-US"/>
        </w:rPr>
        <w:t>.</w:t>
      </w:r>
      <w:r w:rsidRPr="00392F07">
        <w:rPr>
          <w:rFonts w:ascii="Calibri Light" w:hAnsi="Calibri Light" w:cs="Calibri Light"/>
          <w:sz w:val="20"/>
          <w:szCs w:val="20"/>
          <w:lang w:eastAsia="en-US"/>
        </w:rPr>
        <w:t xml:space="preserve"> Pytanie brzmiało: „Proszę określić, na ile stwierdzenie odpowiada Pana (i) odczuciom”</w:t>
      </w:r>
      <w:r w:rsidRPr="00392F07">
        <w:rPr>
          <w:rFonts w:ascii="Calibri Light" w:hAnsi="Calibri Light" w:cs="Calibri Light"/>
          <w:i/>
          <w:sz w:val="20"/>
          <w:szCs w:val="20"/>
          <w:lang w:eastAsia="en-US"/>
        </w:rPr>
        <w:t>.</w:t>
      </w:r>
    </w:p>
    <w:p w:rsidR="00392F07" w:rsidRPr="00392F07" w:rsidRDefault="00392F07" w:rsidP="00392F07">
      <w:pPr>
        <w:spacing w:before="120" w:after="120" w:line="240" w:lineRule="auto"/>
        <w:rPr>
          <w:rFonts w:ascii="Calibri Light" w:hAnsi="Calibri Light" w:cs="Calibri Light"/>
          <w:i/>
          <w:sz w:val="20"/>
          <w:szCs w:val="20"/>
          <w:lang w:eastAsia="en-US"/>
        </w:rPr>
      </w:pP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32"/>
          <w:szCs w:val="32"/>
          <w:lang w:eastAsia="en-US"/>
        </w:rPr>
      </w:pPr>
      <w:bookmarkStart w:id="64" w:name="_Toc57314977"/>
      <w:r w:rsidRPr="00392F07">
        <w:rPr>
          <w:rFonts w:ascii="Calibri Light" w:eastAsia="Times New Roman" w:hAnsi="Calibri Light" w:cs="Calibri Light"/>
          <w:color w:val="374C80"/>
          <w:sz w:val="32"/>
          <w:szCs w:val="32"/>
          <w:lang w:eastAsia="en-US"/>
        </w:rPr>
        <w:lastRenderedPageBreak/>
        <w:t>Przestrzeń lokalna i miejsca spotkań</w:t>
      </w:r>
      <w:bookmarkEnd w:id="64"/>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Charakter więzi lokalnych może być powiązany z istnieniem fizycznych przestrzeni wspólnych, a także charakterem tych przestrzeni. Szczególne znaczenie odgrywają tu przestrzenie półpubliczne, które mogą sprzyjać kontaktom i relacjom sąsiedzkim lub je ograniczać, zachęcać lub zniechęcać do grupowych aktywności i działań</w:t>
      </w:r>
      <w:r w:rsidRPr="00392F07">
        <w:rPr>
          <w:rFonts w:ascii="Calibri Light" w:hAnsi="Calibri Light" w:cs="Calibri Light"/>
          <w:sz w:val="24"/>
          <w:szCs w:val="24"/>
          <w:vertAlign w:val="superscript"/>
          <w:lang w:eastAsia="en-US"/>
        </w:rPr>
        <w:footnoteReference w:id="90"/>
      </w:r>
      <w:r w:rsidRPr="00392F07">
        <w:rPr>
          <w:rFonts w:ascii="Calibri Light" w:hAnsi="Calibri Light" w:cs="Calibri Light"/>
          <w:sz w:val="24"/>
          <w:szCs w:val="24"/>
          <w:lang w:eastAsia="en-US"/>
        </w:rPr>
        <w:t>. Rolę przestrzeni wspólnych mogą odgrywać „...wewnętrzne podwórka, lokalne tereny zielone wykorzystywane przez rodziców małych dzieci, właścicieli psów, spacerowiczów, a także specjalnie wydzielone pomieszczenia do wspólnego wykorzystywania (lokalne kluby, kawiarnie, świetlice). Jako miejsca znaczące najlepiej sprawdzają się przestrzenie generujące spontaniczne interakcje między mieszkańcami, a także punkty orientacyjne, pozwalające zdefiniować przestrzeń, którą uważa się za swoją (taką funkcję mogą spełniać nietypowe obiekty, rzeźby, pomniki, murale, charakterystyczne budynki czy miejsca)”</w:t>
      </w:r>
      <w:r w:rsidRPr="00392F07">
        <w:rPr>
          <w:rFonts w:ascii="Calibri Light" w:hAnsi="Calibri Light" w:cs="Calibri Light"/>
          <w:sz w:val="24"/>
          <w:szCs w:val="24"/>
          <w:vertAlign w:val="superscript"/>
          <w:lang w:eastAsia="en-US"/>
        </w:rPr>
        <w:footnoteReference w:id="91"/>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Warszawie działa ponad sto Miejsc Aktywności Lokalnej (MAL)</w:t>
      </w:r>
      <w:r w:rsidRPr="00392F07">
        <w:rPr>
          <w:rFonts w:ascii="Calibri Light" w:hAnsi="Calibri Light" w:cs="Calibri Light"/>
          <w:sz w:val="24"/>
          <w:szCs w:val="24"/>
          <w:vertAlign w:val="superscript"/>
          <w:lang w:eastAsia="en-US"/>
        </w:rPr>
        <w:footnoteReference w:id="92"/>
      </w:r>
      <w:r w:rsidRPr="00392F07">
        <w:rPr>
          <w:rFonts w:ascii="Calibri Light" w:hAnsi="Calibri Light" w:cs="Calibri Light"/>
          <w:sz w:val="24"/>
          <w:szCs w:val="24"/>
          <w:lang w:eastAsia="en-US"/>
        </w:rPr>
        <w:t>. Są to miejsca prowadzone przez różne podmioty (instytucje publiczne, przedsiębiorców, NGO), które realizują ideę otwartości na lokalnych mieszkańców i ich działania oraz sprzyjają nawiązywaniu relacji lokalnych. Każdy może przyjść do takiego miejsca i skorzystać z istniejącej oferty zajęć, wziąć udział w wydarzeniu lub zainicjować własną aktywność, a także skorzystać z przestrzeni na swoje inicjatywy. Działalność poszczególnych MAL-i może się różnić, gdyż powinna być odpowiedzią na konkretne lokalne pomysły, potrzeby czy wyzwania, obecne w społeczności lokalnej, w której dane miejsce funkcjonuje. Co istotne, miejsca te kierują do mieszkańców ofertę (przynajmniej częściowo) nieodpłatną, co czyni je dostępnymi dla szerszych grup potencjalnych odbiorców.</w:t>
      </w:r>
    </w:p>
    <w:p w:rsidR="00392F07" w:rsidRPr="00392F07" w:rsidRDefault="00392F07" w:rsidP="00392F07">
      <w:pPr>
        <w:spacing w:line="276"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Obecnie MAL-e należące do miejskiej sieci, animowanej przez Centrum Komunikacji Społecznej Urzędu m.st. Warszawy, znajdują się w każdej z dzielnic Warszawy (por. tabele 3 i 4).</w:t>
      </w:r>
    </w:p>
    <w:p w:rsidR="00392F07" w:rsidRPr="00392F07" w:rsidRDefault="00392F07" w:rsidP="00392F07">
      <w:pPr>
        <w:spacing w:line="276" w:lineRule="auto"/>
        <w:rPr>
          <w:rFonts w:ascii="Calibri Light" w:hAnsi="Calibri Light" w:cs="Calibri Light"/>
          <w:lang w:eastAsia="en-US"/>
        </w:rPr>
      </w:pPr>
    </w:p>
    <w:p w:rsidR="00392F07" w:rsidRPr="00392F07" w:rsidRDefault="00392F07" w:rsidP="00392F07">
      <w:pPr>
        <w:jc w:val="left"/>
        <w:rPr>
          <w:rFonts w:ascii="Calibri Light" w:hAnsi="Calibri Light" w:cs="Calibri Light"/>
          <w:lang w:eastAsia="en-US"/>
        </w:rPr>
      </w:pPr>
    </w:p>
    <w:p w:rsidR="00392F07" w:rsidRPr="00392F07" w:rsidRDefault="00392F07" w:rsidP="00392F07">
      <w:pPr>
        <w:jc w:val="left"/>
        <w:rPr>
          <w:rFonts w:ascii="Calibri Light" w:hAnsi="Calibri Light" w:cs="Calibri Light"/>
          <w:lang w:eastAsia="en-US"/>
        </w:rPr>
      </w:pPr>
    </w:p>
    <w:p w:rsidR="00392F07" w:rsidRPr="00392F07" w:rsidRDefault="00392F07" w:rsidP="00392F07">
      <w:pPr>
        <w:jc w:val="left"/>
        <w:rPr>
          <w:rFonts w:ascii="Calibri Light" w:hAnsi="Calibri Light" w:cs="Calibri Light"/>
          <w:lang w:eastAsia="en-US"/>
        </w:rPr>
      </w:pPr>
    </w:p>
    <w:p w:rsidR="00392F07" w:rsidRPr="00392F07" w:rsidRDefault="00392F07" w:rsidP="00392F07">
      <w:pPr>
        <w:jc w:val="left"/>
        <w:rPr>
          <w:rFonts w:ascii="Calibri Light" w:hAnsi="Calibri Light" w:cs="Calibri Light"/>
          <w:lang w:eastAsia="en-US"/>
        </w:rPr>
      </w:pPr>
    </w:p>
    <w:p w:rsidR="00392F07" w:rsidRPr="00392F07" w:rsidRDefault="00392F07" w:rsidP="00392F07">
      <w:pPr>
        <w:jc w:val="left"/>
        <w:rPr>
          <w:rFonts w:ascii="Calibri Light" w:hAnsi="Calibri Light" w:cs="Calibri Light"/>
          <w:lang w:eastAsia="en-US"/>
        </w:rPr>
      </w:pPr>
    </w:p>
    <w:p w:rsidR="00392F07" w:rsidRPr="00392F07" w:rsidRDefault="00392F07" w:rsidP="00392F07">
      <w:pPr>
        <w:jc w:val="left"/>
        <w:rPr>
          <w:rFonts w:ascii="Calibri Light" w:hAnsi="Calibri Light" w:cs="Calibri Light"/>
          <w:sz w:val="20"/>
          <w:szCs w:val="20"/>
          <w:lang w:eastAsia="en-US"/>
        </w:rPr>
      </w:pPr>
    </w:p>
    <w:p w:rsidR="00392F07" w:rsidRPr="00392F07" w:rsidRDefault="00392F07" w:rsidP="00392F07">
      <w:pPr>
        <w:jc w:val="left"/>
        <w:rPr>
          <w:rFonts w:ascii="Calibri Light" w:hAnsi="Calibri Light" w:cs="Calibri Light"/>
          <w:sz w:val="20"/>
          <w:szCs w:val="20"/>
          <w:lang w:eastAsia="en-US"/>
        </w:rPr>
        <w:sectPr w:rsidR="00392F07" w:rsidRPr="00392F07" w:rsidSect="00392F07">
          <w:footerReference w:type="default" r:id="rId37"/>
          <w:pgSz w:w="11906" w:h="16838" w:code="9"/>
          <w:pgMar w:top="1304" w:right="1304" w:bottom="1304" w:left="1304" w:header="624" w:footer="624" w:gutter="0"/>
          <w:cols w:space="708"/>
          <w:docGrid w:linePitch="360"/>
        </w:sectPr>
      </w:pPr>
      <w:r w:rsidRPr="00392F07">
        <w:rPr>
          <w:rFonts w:ascii="Calibri Light" w:hAnsi="Calibri Light" w:cs="Calibri Light"/>
          <w:sz w:val="20"/>
          <w:szCs w:val="20"/>
          <w:lang w:eastAsia="en-US"/>
        </w:rPr>
        <w:lastRenderedPageBreak/>
        <w:t xml:space="preserve">Tabela. 3 Sieć MAL w podziale na dzielnice. </w:t>
      </w:r>
      <w:r w:rsidRPr="00392F07">
        <w:rPr>
          <w:rFonts w:ascii="Calibri Light" w:hAnsi="Calibri Light" w:cs="Calibri Light"/>
          <w:sz w:val="20"/>
          <w:szCs w:val="20"/>
          <w:lang w:eastAsia="en-US"/>
        </w:rPr>
        <w:tab/>
      </w:r>
      <w:r w:rsidRPr="00392F07">
        <w:rPr>
          <w:rFonts w:ascii="Calibri Light" w:hAnsi="Calibri Light" w:cs="Calibri Light"/>
          <w:sz w:val="20"/>
          <w:szCs w:val="20"/>
          <w:lang w:eastAsia="en-US"/>
        </w:rPr>
        <w:tab/>
        <w:t>Tabela. 4 Sieć MAL na 10 000 mieszkańców.</w:t>
      </w:r>
    </w:p>
    <w:tbl>
      <w:tblPr>
        <w:tblStyle w:val="Tabela-Siatka1"/>
        <w:tblW w:w="0" w:type="auto"/>
        <w:tblLook w:val="04A0" w:firstRow="1" w:lastRow="0" w:firstColumn="1" w:lastColumn="0" w:noHBand="0" w:noVBand="1"/>
      </w:tblPr>
      <w:tblGrid>
        <w:gridCol w:w="2263"/>
        <w:gridCol w:w="1134"/>
      </w:tblGrid>
      <w:tr w:rsidR="00392F07" w:rsidRPr="00392F07" w:rsidTr="00392F07">
        <w:tc>
          <w:tcPr>
            <w:tcW w:w="3397" w:type="dxa"/>
            <w:gridSpan w:val="2"/>
          </w:tcPr>
          <w:p w:rsidR="00392F07" w:rsidRPr="00392F07" w:rsidRDefault="00392F07" w:rsidP="00392F07">
            <w:pPr>
              <w:jc w:val="center"/>
              <w:rPr>
                <w:rFonts w:ascii="Calibri Light" w:hAnsi="Calibri Light" w:cs="Calibri Light"/>
              </w:rPr>
            </w:pPr>
            <w:r w:rsidRPr="00392F07">
              <w:rPr>
                <w:rFonts w:ascii="Calibri Light" w:hAnsi="Calibri Light" w:cs="Calibri Light"/>
              </w:rPr>
              <w:t>Sieć MAL w podziale na dzielnice – stan na 01.2020</w:t>
            </w:r>
          </w:p>
          <w:p w:rsidR="00392F07" w:rsidRPr="00392F07" w:rsidRDefault="00392F07" w:rsidP="00392F07">
            <w:pPr>
              <w:jc w:val="center"/>
              <w:rPr>
                <w:rFonts w:ascii="Calibri Light" w:hAnsi="Calibri Light" w:cs="Calibri Light"/>
              </w:rPr>
            </w:pP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Bemowo</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5</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Białołęka</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Bielany</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Mokotów</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10</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Ochota</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5</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Praga-Południe</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Praga-Północ</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7</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Rembertów</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2</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Śródmieście</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9</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Targówek</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10</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Ursus</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2</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Ursynów</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Wawer</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Wesoła</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Wilanów</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Włochy</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Wola</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10</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Żoliborz</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2</w:t>
            </w:r>
          </w:p>
        </w:tc>
      </w:tr>
      <w:tr w:rsidR="00392F07" w:rsidRPr="00392F07" w:rsidTr="00392F07">
        <w:tc>
          <w:tcPr>
            <w:tcW w:w="3397" w:type="dxa"/>
            <w:gridSpan w:val="2"/>
          </w:tcPr>
          <w:p w:rsidR="00392F07" w:rsidRPr="00392F07" w:rsidRDefault="00392F07" w:rsidP="00392F07">
            <w:pPr>
              <w:jc w:val="center"/>
              <w:rPr>
                <w:rFonts w:ascii="Calibri Light" w:hAnsi="Calibri Light" w:cs="Calibri Light"/>
              </w:rPr>
            </w:pPr>
            <w:r w:rsidRPr="00392F07">
              <w:rPr>
                <w:rFonts w:ascii="Calibri Light" w:hAnsi="Calibri Light" w:cs="Calibri Light"/>
              </w:rPr>
              <w:t>Sieć MAL – ile przypada na 10 000 mieszkańców (według meldunków). Stan na styczeń 2020</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Bemowo</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0,41</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Białołęka</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0,08</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Bielany</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0,24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Mokotów</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0,48</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Ochota</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0,64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Praga-Południe</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0,75</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Praga-Północ</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1,19</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Rembertów</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0,86</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Śródmieście</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0,83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Targówek</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0,83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Ursus</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0,34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Ursynów</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0,28</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Wawer</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1,86</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Wesoła</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0,41</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Wilanów</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0,73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Włochy</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0,96</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Wola</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0,74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Żoliborz</w:t>
            </w:r>
          </w:p>
        </w:tc>
        <w:tc>
          <w:tcPr>
            <w:tcW w:w="1134" w:type="dxa"/>
          </w:tcPr>
          <w:p w:rsidR="00392F07" w:rsidRPr="00392F07" w:rsidRDefault="00392F07" w:rsidP="00392F07">
            <w:pPr>
              <w:rPr>
                <w:rFonts w:ascii="Calibri Light" w:hAnsi="Calibri Light" w:cs="Calibri Light"/>
              </w:rPr>
            </w:pPr>
            <w:r w:rsidRPr="00392F07">
              <w:rPr>
                <w:rFonts w:ascii="Calibri Light" w:hAnsi="Calibri Light" w:cs="Calibri Light"/>
              </w:rPr>
              <w:t>0,4</w:t>
            </w:r>
          </w:p>
        </w:tc>
      </w:tr>
    </w:tbl>
    <w:p w:rsidR="00392F07" w:rsidRPr="00392F07" w:rsidRDefault="00392F07" w:rsidP="00392F07">
      <w:pPr>
        <w:spacing w:before="240" w:line="276" w:lineRule="auto"/>
        <w:rPr>
          <w:rFonts w:ascii="Calibri Light" w:hAnsi="Calibri Light" w:cs="Calibri Light"/>
          <w:lang w:eastAsia="en-US"/>
        </w:rPr>
        <w:sectPr w:rsidR="00392F07" w:rsidRPr="00392F07" w:rsidSect="00392F07">
          <w:type w:val="continuous"/>
          <w:pgSz w:w="11906" w:h="16838" w:code="9"/>
          <w:pgMar w:top="1304" w:right="1304" w:bottom="1304" w:left="1304" w:header="624" w:footer="624" w:gutter="0"/>
          <w:cols w:num="2" w:space="708"/>
          <w:docGrid w:linePitch="360"/>
        </w:sectPr>
      </w:pPr>
    </w:p>
    <w:p w:rsidR="00392F07" w:rsidRPr="00392F07" w:rsidRDefault="00392F07" w:rsidP="00392F07">
      <w:pPr>
        <w:spacing w:before="120" w:after="120" w:line="360" w:lineRule="auto"/>
        <w:rPr>
          <w:rFonts w:ascii="Calibri Light" w:hAnsi="Calibri Light" w:cs="Calibri Light"/>
          <w:color w:val="000000"/>
          <w:sz w:val="24"/>
          <w:szCs w:val="24"/>
          <w:lang w:eastAsia="en-US"/>
        </w:rPr>
      </w:pPr>
      <w:r w:rsidRPr="00392F07">
        <w:rPr>
          <w:rFonts w:ascii="Calibri Light" w:hAnsi="Calibri Light" w:cs="Calibri Light"/>
          <w:sz w:val="24"/>
          <w:szCs w:val="24"/>
          <w:lang w:eastAsia="en-US"/>
        </w:rPr>
        <w:lastRenderedPageBreak/>
        <w:t xml:space="preserve">Jedną ze szczególnych form MAL-i stanowią Domy Sąsiedzkie. </w:t>
      </w:r>
      <w:r w:rsidRPr="00392F07">
        <w:rPr>
          <w:rFonts w:ascii="Calibri Light" w:hAnsi="Calibri Light" w:cs="Calibri Light"/>
          <w:color w:val="000000"/>
          <w:sz w:val="24"/>
          <w:szCs w:val="24"/>
          <w:lang w:eastAsia="en-US"/>
        </w:rPr>
        <w:t>Są to „miejsca (lokale), których cała przestrzeń oddana jest wyłącznie na aktywność lokalną mieszkańców, a głównym celem działania jest wspieranie działań lokalnych i integracja sąsiedzka. Dom Sąsiedzki nie ma odgórnie ustalonego programu zajęć – to pomysły mieszkańców, grup nieformalnych i organizacji pozarządowych tworzą na bieżąco plan działania takiego miejsca. W Domu Sąsiedzkim mieszkańcy mogą m.in. spotkać swoich sąsiadów, uczyć się nawzajem nowych rzeczy (sąsiedzkie warsztaty i szkolenia), organizować spotkania lub po prostu razem spędzać czas”</w:t>
      </w:r>
      <w:r w:rsidRPr="00392F07">
        <w:rPr>
          <w:rFonts w:ascii="Calibri Light" w:hAnsi="Calibri Light" w:cs="Calibri Light"/>
          <w:color w:val="000000"/>
          <w:sz w:val="24"/>
          <w:szCs w:val="24"/>
          <w:vertAlign w:val="superscript"/>
          <w:lang w:eastAsia="en-US"/>
        </w:rPr>
        <w:footnoteReference w:id="93"/>
      </w:r>
      <w:r w:rsidRPr="00392F07">
        <w:rPr>
          <w:rFonts w:ascii="Calibri Light" w:hAnsi="Calibri Light" w:cs="Calibri Light"/>
          <w:color w:val="000000"/>
          <w:sz w:val="24"/>
          <w:szCs w:val="24"/>
          <w:lang w:eastAsia="en-US"/>
        </w:rPr>
        <w:t xml:space="preserve">.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Obecnie w Warszawie działa 19 Domów Sąsiedzkich w 12 dzielnicach (trzy na Woli, po dwa na Bielanach, Mokotowie, Ochocie, Targówku i Ursynowie, po jednym na Bemowie, Białołęce, Pradze-Południe, Pradze-Północ, Żoliborzu i we Włochach).</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Przeprowadzona w 2016 r. ewaluacja trzech Domów Sąsiedzkich wskazała m.in. iż instytucji tego typu jest w Warszawie – zdaniem badaczy – za mało</w:t>
      </w:r>
      <w:r w:rsidRPr="00392F07">
        <w:rPr>
          <w:rFonts w:ascii="Calibri Light" w:hAnsi="Calibri Light" w:cs="Calibri Light"/>
          <w:sz w:val="24"/>
          <w:szCs w:val="24"/>
          <w:vertAlign w:val="superscript"/>
          <w:lang w:eastAsia="en-US"/>
        </w:rPr>
        <w:footnoteReference w:id="94"/>
      </w:r>
      <w:r w:rsidRPr="00392F07">
        <w:rPr>
          <w:rFonts w:ascii="Calibri Light" w:hAnsi="Calibri Light" w:cs="Calibri Light"/>
          <w:sz w:val="24"/>
          <w:szCs w:val="24"/>
          <w:lang w:eastAsia="en-US"/>
        </w:rPr>
        <w:t>. Należy dbać o zróżnicowanie oferty pod kątem różnych grup (potencjalnych) odbiorców oraz zapewnić okazje do ich integracji (m.in. międzypokoleniowej). Należy również przeciwdziałać zawłaszczaniu przestrzeni oraz zapewniać rzeczywistą otwartość dla wszystkich, szczególnie nowych, użytkowników. Ważne jest również, aby zapewnić możliwość wymiany doświadczeń pomiędzy koordynatorami i pracownikami różnych domów sąsiedzkich. Rozwój domów sąsiedzkich wymaga na tym etapie także działań animacyjnych i promocji lokalnej</w:t>
      </w:r>
      <w:r w:rsidRPr="00392F07">
        <w:rPr>
          <w:rFonts w:ascii="Calibri Light" w:hAnsi="Calibri Light" w:cs="Calibri Light"/>
          <w:sz w:val="24"/>
          <w:szCs w:val="24"/>
          <w:vertAlign w:val="superscript"/>
          <w:lang w:eastAsia="en-US"/>
        </w:rPr>
        <w:footnoteReference w:id="95"/>
      </w:r>
      <w:r w:rsidRPr="00392F07">
        <w:rPr>
          <w:rFonts w:ascii="Calibri Light" w:hAnsi="Calibri Light" w:cs="Calibri Light"/>
          <w:sz w:val="24"/>
          <w:szCs w:val="24"/>
          <w:lang w:eastAsia="en-US"/>
        </w:rPr>
        <w:t xml:space="preserve">. </w:t>
      </w:r>
    </w:p>
    <w:p w:rsidR="00392F07" w:rsidRPr="00392F07" w:rsidRDefault="00392F07" w:rsidP="00392F07">
      <w:pPr>
        <w:rPr>
          <w:rFonts w:ascii="Calibri Light" w:eastAsia="Calibri Light" w:hAnsi="Calibri Light" w:cs="Calibri Light"/>
          <w:sz w:val="24"/>
          <w:szCs w:val="24"/>
          <w:lang w:eastAsia="en-US"/>
        </w:rPr>
      </w:pPr>
      <w:r w:rsidRPr="00392F07">
        <w:rPr>
          <w:rFonts w:ascii="Calibri Light" w:hAnsi="Calibri Light" w:cs="Calibri Light"/>
          <w:sz w:val="24"/>
          <w:szCs w:val="24"/>
          <w:lang w:eastAsia="en-US"/>
        </w:rPr>
        <w:t>Urząd m.st. Warszawy wspiera funkcjonowanie sieci MAL poprzez m.in.</w:t>
      </w:r>
      <w:r w:rsidRPr="00392F07">
        <w:rPr>
          <w:rFonts w:ascii="Calibri Light" w:eastAsia="Calibri Light" w:hAnsi="Calibri Light" w:cs="Calibri Light"/>
          <w:sz w:val="24"/>
          <w:szCs w:val="24"/>
          <w:lang w:eastAsia="en-US"/>
        </w:rPr>
        <w:t xml:space="preserve">: </w:t>
      </w:r>
    </w:p>
    <w:p w:rsidR="00392F07" w:rsidRPr="00392F07" w:rsidRDefault="00392F07" w:rsidP="00392F07">
      <w:pPr>
        <w:numPr>
          <w:ilvl w:val="0"/>
          <w:numId w:val="36"/>
        </w:numPr>
        <w:spacing w:line="276" w:lineRule="auto"/>
        <w:contextualSpacing/>
        <w:jc w:val="left"/>
        <w:rPr>
          <w:rFonts w:ascii="Calibri Light" w:eastAsia="Times New Roman" w:hAnsi="Calibri Light" w:cs="Calibri Light"/>
          <w:sz w:val="24"/>
          <w:szCs w:val="24"/>
          <w:lang w:eastAsia="en-US"/>
        </w:rPr>
      </w:pPr>
      <w:r w:rsidRPr="00392F07">
        <w:rPr>
          <w:rFonts w:ascii="Calibri Light" w:eastAsia="Calibri Light" w:hAnsi="Calibri Light" w:cs="Calibri Light"/>
          <w:sz w:val="24"/>
          <w:szCs w:val="24"/>
          <w:lang w:eastAsia="en-US"/>
        </w:rPr>
        <w:t>comiesięczne szkolenia eksperckie z zakresu współpracy ze społecznością lokalną, pozyskiwania funduszy, promocji itp.;</w:t>
      </w:r>
    </w:p>
    <w:p w:rsidR="00392F07" w:rsidRPr="00392F07" w:rsidRDefault="00392F07" w:rsidP="00392F07">
      <w:pPr>
        <w:numPr>
          <w:ilvl w:val="0"/>
          <w:numId w:val="36"/>
        </w:numPr>
        <w:spacing w:line="276" w:lineRule="auto"/>
        <w:contextualSpacing/>
        <w:jc w:val="left"/>
        <w:rPr>
          <w:rFonts w:ascii="Calibri Light" w:eastAsia="Times New Roman" w:hAnsi="Calibri Light" w:cs="Calibri Light"/>
          <w:sz w:val="24"/>
          <w:szCs w:val="24"/>
          <w:lang w:eastAsia="en-US"/>
        </w:rPr>
      </w:pPr>
      <w:proofErr w:type="spellStart"/>
      <w:r w:rsidRPr="00392F07">
        <w:rPr>
          <w:rFonts w:ascii="Calibri Light" w:eastAsia="Calibri Light" w:hAnsi="Calibri Light" w:cs="Calibri Light"/>
          <w:sz w:val="24"/>
          <w:szCs w:val="24"/>
          <w:lang w:eastAsia="en-US"/>
        </w:rPr>
        <w:t>superwizje</w:t>
      </w:r>
      <w:proofErr w:type="spellEnd"/>
      <w:r w:rsidRPr="00392F07">
        <w:rPr>
          <w:rFonts w:ascii="Calibri Light" w:eastAsia="Calibri Light" w:hAnsi="Calibri Light" w:cs="Calibri Light"/>
          <w:sz w:val="24"/>
          <w:szCs w:val="24"/>
          <w:lang w:eastAsia="en-US"/>
        </w:rPr>
        <w:t xml:space="preserve"> (indywidualne i zespołowe) dla członków sieci;</w:t>
      </w:r>
    </w:p>
    <w:p w:rsidR="00392F07" w:rsidRPr="00392F07" w:rsidRDefault="00392F07" w:rsidP="00392F07">
      <w:pPr>
        <w:numPr>
          <w:ilvl w:val="0"/>
          <w:numId w:val="36"/>
        </w:numPr>
        <w:spacing w:line="276" w:lineRule="auto"/>
        <w:contextualSpacing/>
        <w:jc w:val="left"/>
        <w:rPr>
          <w:rFonts w:ascii="Calibri Light" w:eastAsia="Times New Roman" w:hAnsi="Calibri Light" w:cs="Calibri Light"/>
          <w:sz w:val="24"/>
          <w:szCs w:val="24"/>
          <w:lang w:eastAsia="en-US"/>
        </w:rPr>
      </w:pPr>
      <w:r w:rsidRPr="00392F07">
        <w:rPr>
          <w:rFonts w:ascii="Calibri Light" w:eastAsia="Calibri Light" w:hAnsi="Calibri Light" w:cs="Calibri Light"/>
          <w:sz w:val="24"/>
          <w:szCs w:val="24"/>
          <w:lang w:eastAsia="en-US"/>
        </w:rPr>
        <w:t xml:space="preserve">projekty i konkursy na </w:t>
      </w:r>
      <w:r w:rsidRPr="00392F07">
        <w:rPr>
          <w:rFonts w:ascii="Calibri Light" w:hAnsi="Calibri Light" w:cs="Calibri Light"/>
          <w:sz w:val="24"/>
          <w:szCs w:val="24"/>
          <w:lang w:eastAsia="en-US"/>
        </w:rPr>
        <w:t>organizowane w MAL-ach inicjatywy, w szczególności</w:t>
      </w:r>
      <w:r w:rsidRPr="00392F07">
        <w:rPr>
          <w:rFonts w:ascii="Calibri Light" w:eastAsia="Calibri Light" w:hAnsi="Calibri Light" w:cs="Calibri Light"/>
          <w:sz w:val="24"/>
          <w:szCs w:val="24"/>
          <w:lang w:eastAsia="en-US"/>
        </w:rPr>
        <w:t xml:space="preserve"> działania młodzieżowe;</w:t>
      </w:r>
    </w:p>
    <w:p w:rsidR="00392F07" w:rsidRPr="00392F07" w:rsidRDefault="00392F07" w:rsidP="00392F07">
      <w:pPr>
        <w:numPr>
          <w:ilvl w:val="0"/>
          <w:numId w:val="36"/>
        </w:numPr>
        <w:spacing w:line="276" w:lineRule="auto"/>
        <w:contextualSpacing/>
        <w:jc w:val="left"/>
        <w:rPr>
          <w:rFonts w:ascii="Calibri Light" w:eastAsia="Times New Roman" w:hAnsi="Calibri Light" w:cs="Calibri Light"/>
          <w:sz w:val="24"/>
          <w:szCs w:val="24"/>
          <w:lang w:eastAsia="en-US"/>
        </w:rPr>
      </w:pPr>
      <w:r w:rsidRPr="00392F07">
        <w:rPr>
          <w:rFonts w:ascii="Calibri Light" w:eastAsia="Calibri Light" w:hAnsi="Calibri Light" w:cs="Calibri Light"/>
          <w:sz w:val="24"/>
          <w:szCs w:val="24"/>
          <w:lang w:eastAsia="en-US"/>
        </w:rPr>
        <w:t>możliwość rozwoju wolontariatu w ramach projektu Ochotnicy Warszawscy;</w:t>
      </w:r>
    </w:p>
    <w:p w:rsidR="00392F07" w:rsidRPr="00392F07" w:rsidRDefault="00392F07" w:rsidP="00392F07">
      <w:pPr>
        <w:numPr>
          <w:ilvl w:val="0"/>
          <w:numId w:val="36"/>
        </w:numPr>
        <w:spacing w:line="276" w:lineRule="auto"/>
        <w:contextualSpacing/>
        <w:jc w:val="left"/>
        <w:rPr>
          <w:rFonts w:ascii="Calibri Light" w:eastAsia="Times New Roman" w:hAnsi="Calibri Light" w:cs="Calibri Light"/>
          <w:sz w:val="24"/>
          <w:szCs w:val="24"/>
          <w:lang w:eastAsia="en-US"/>
        </w:rPr>
      </w:pPr>
      <w:r w:rsidRPr="00392F07">
        <w:rPr>
          <w:rFonts w:ascii="Calibri Light" w:eastAsia="Calibri Light" w:hAnsi="Calibri Light" w:cs="Calibri Light"/>
          <w:sz w:val="24"/>
          <w:szCs w:val="24"/>
          <w:lang w:eastAsia="en-US"/>
        </w:rPr>
        <w:t>stałe wsparcie merytoryczne w zakresie rozwoju Miejsca Aktywności Lokalnej;</w:t>
      </w:r>
    </w:p>
    <w:p w:rsidR="00392F07" w:rsidRPr="00392F07" w:rsidRDefault="00392F07" w:rsidP="00392F07">
      <w:pPr>
        <w:numPr>
          <w:ilvl w:val="0"/>
          <w:numId w:val="36"/>
        </w:numPr>
        <w:spacing w:line="276" w:lineRule="auto"/>
        <w:contextualSpacing/>
        <w:jc w:val="left"/>
        <w:rPr>
          <w:rFonts w:ascii="Calibri Light" w:eastAsia="Times New Roman" w:hAnsi="Calibri Light" w:cs="Calibri Light"/>
          <w:sz w:val="24"/>
          <w:szCs w:val="24"/>
          <w:lang w:eastAsia="en-US"/>
        </w:rPr>
      </w:pPr>
      <w:r w:rsidRPr="00392F07">
        <w:rPr>
          <w:rFonts w:ascii="Calibri Light" w:eastAsia="Calibri Light" w:hAnsi="Calibri Light" w:cs="Calibri Light"/>
          <w:sz w:val="24"/>
          <w:szCs w:val="24"/>
          <w:lang w:eastAsia="en-US"/>
        </w:rPr>
        <w:t xml:space="preserve">wymianę doświadczeń w ramach działania sieci (zamknięta grupa na </w:t>
      </w:r>
      <w:proofErr w:type="spellStart"/>
      <w:r w:rsidRPr="00392F07">
        <w:rPr>
          <w:rFonts w:ascii="Calibri Light" w:eastAsia="Calibri Light" w:hAnsi="Calibri Light" w:cs="Calibri Light"/>
          <w:sz w:val="24"/>
          <w:szCs w:val="24"/>
          <w:lang w:eastAsia="en-US"/>
        </w:rPr>
        <w:t>fb</w:t>
      </w:r>
      <w:proofErr w:type="spellEnd"/>
      <w:r w:rsidRPr="00392F07">
        <w:rPr>
          <w:rFonts w:ascii="Calibri Light" w:eastAsia="Calibri Light" w:hAnsi="Calibri Light" w:cs="Calibri Light"/>
          <w:sz w:val="24"/>
          <w:szCs w:val="24"/>
          <w:lang w:eastAsia="en-US"/>
        </w:rPr>
        <w:t xml:space="preserve"> „MAL-e </w:t>
      </w:r>
      <w:r w:rsidRPr="00392F07">
        <w:rPr>
          <w:rFonts w:ascii="Calibri Light" w:eastAsia="Calibri Light" w:hAnsi="Calibri Light" w:cs="Calibri Light"/>
          <w:sz w:val="24"/>
          <w:szCs w:val="24"/>
          <w:lang w:eastAsia="en-US"/>
        </w:rPr>
        <w:br/>
        <w:t>w Warszawie);</w:t>
      </w:r>
    </w:p>
    <w:p w:rsidR="00392F07" w:rsidRPr="00392F07" w:rsidRDefault="00392F07" w:rsidP="00392F07">
      <w:pPr>
        <w:numPr>
          <w:ilvl w:val="0"/>
          <w:numId w:val="36"/>
        </w:numPr>
        <w:spacing w:line="276" w:lineRule="auto"/>
        <w:contextualSpacing/>
        <w:jc w:val="left"/>
        <w:rPr>
          <w:rFonts w:ascii="Calibri Light" w:eastAsia="Times New Roman" w:hAnsi="Calibri Light" w:cs="Calibri Light"/>
          <w:sz w:val="24"/>
          <w:szCs w:val="24"/>
          <w:lang w:eastAsia="en-US"/>
        </w:rPr>
      </w:pPr>
      <w:r w:rsidRPr="00392F07">
        <w:rPr>
          <w:rFonts w:ascii="Calibri Light" w:eastAsia="Calibri Light" w:hAnsi="Calibri Light" w:cs="Calibri Light"/>
          <w:sz w:val="24"/>
          <w:szCs w:val="24"/>
          <w:lang w:eastAsia="en-US"/>
        </w:rPr>
        <w:t>wsparcie promocji (strona internetowa Warszawa Lokalnie, ogólnopolska konferencja Miejsca Otwarte)</w:t>
      </w:r>
      <w:r w:rsidRPr="00392F07">
        <w:rPr>
          <w:rFonts w:ascii="Calibri Light" w:hAnsi="Calibri Light" w:cs="Calibri Light"/>
          <w:sz w:val="24"/>
          <w:szCs w:val="24"/>
          <w:vertAlign w:val="superscript"/>
          <w:lang w:eastAsia="en-US"/>
        </w:rPr>
        <w:footnoteReference w:id="96"/>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Pomimo tych działań wśród warszawiaków i warszawianek świadomość istnienia takich przestrzeni nie jest jeszcze powszechna – mniej niż połowa słyszała o istnieniu w ich okolicy ogólnodostępnych miejsc, gdzie można się spotkać i zrealizować wspólne działanie, a tylko 10% faktycznie takie miejsce odwiedziło (zob. wykres 27).</w:t>
      </w:r>
    </w:p>
    <w:p w:rsidR="00392F07" w:rsidRPr="00392F07" w:rsidRDefault="00392F07" w:rsidP="00392F07">
      <w:pPr>
        <w:spacing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27. Znajomość ogólnodostępnych miejsc na działania w okolicy.</w:t>
      </w:r>
    </w:p>
    <w:p w:rsidR="00392F07" w:rsidRPr="00392F07" w:rsidRDefault="00392F07" w:rsidP="00392F07">
      <w:pPr>
        <w:spacing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31FC733E" wp14:editId="3CDDD2F0">
            <wp:extent cx="5486400" cy="2257425"/>
            <wp:effectExtent l="0" t="0" r="0" b="9525"/>
            <wp:docPr id="29" name="Wykres 29" descr="Wykres przedstawia odpowiedzi na pytanie: Czy w Pana/Pani okolicy jest ogólnodostępne miejsce, w którym można się spotkać z sąsiadami, żeby zrealizować jakieś wspólne działanie, uzyskane w latach 2018 i 2019. W 2018 uzyskano 10% odpowiedzi &quot;Tak, jest takie miejsce, byłem/byłam tam&quot;, 34% odpowiedzi &quot;Tak, jest takie miejsce, ale nigdy tam nie byłem/byłam&quot;, 26% odpowiedzi &quot;Nie, nie ma takiego miejsca&quot; i 30% odpowiedzi &quot;Nie wiem&quot;. W 2019 uzyskano 10% odpowiedzi &quot;Tak, jest takie miejsce, byłem/byłam tam&quot;, 38% odpowiedzi &quot;Tak, jest takie miejsce, ale nigdy tam nie byłem/byłam&quot;, 31% odpowiedzi &quot;Nie, nie ma takiego miejsca&quot; i 20% odpowiedzi &quot;Nie wiem&quot;. "/>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92F07" w:rsidRPr="00392F07" w:rsidRDefault="00392F07" w:rsidP="00392F07">
      <w:pPr>
        <w:spacing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32"/>
          <w:szCs w:val="32"/>
          <w:lang w:eastAsia="en-US"/>
        </w:rPr>
      </w:pPr>
      <w:bookmarkStart w:id="65" w:name="_Toc57314978"/>
      <w:r w:rsidRPr="00392F07">
        <w:rPr>
          <w:rFonts w:ascii="Calibri Light" w:eastAsia="Times New Roman" w:hAnsi="Calibri Light" w:cs="Calibri Light"/>
          <w:color w:val="374C80"/>
          <w:sz w:val="32"/>
          <w:szCs w:val="32"/>
          <w:lang w:eastAsia="en-US"/>
        </w:rPr>
        <w:t>Troska o otoczenie oraz aktywność społeczna</w:t>
      </w:r>
      <w:bookmarkEnd w:id="65"/>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Aktywność społeczna mieszkańców miasta może mieć wiele różnych wymiarów i obszarów:</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Arial" w:hAnsi="Arial" w:cs="Arial"/>
          <w:sz w:val="24"/>
          <w:szCs w:val="24"/>
          <w:lang w:eastAsia="en-US"/>
        </w:rPr>
        <w:t>–</w:t>
      </w:r>
      <w:r w:rsidRPr="00392F07">
        <w:rPr>
          <w:rFonts w:ascii="Calibri Light" w:hAnsi="Calibri Light" w:cs="Calibri Light"/>
          <w:sz w:val="24"/>
          <w:szCs w:val="24"/>
          <w:lang w:eastAsia="en-US"/>
        </w:rPr>
        <w:t xml:space="preserve"> może być skupiona wokół idei, wartości lub interesów, zarówno lokalnych, jak </w:t>
      </w:r>
      <w:r w:rsidRPr="00392F07">
        <w:rPr>
          <w:rFonts w:ascii="Calibri Light" w:hAnsi="Calibri Light" w:cs="Calibri Light"/>
          <w:sz w:val="24"/>
          <w:szCs w:val="24"/>
          <w:lang w:eastAsia="en-US"/>
        </w:rPr>
        <w:br/>
        <w:t>i ponadlokalnych;</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Arial" w:hAnsi="Arial" w:cs="Arial"/>
          <w:sz w:val="24"/>
          <w:szCs w:val="24"/>
          <w:lang w:eastAsia="en-US"/>
        </w:rPr>
        <w:t>–</w:t>
      </w:r>
      <w:r w:rsidRPr="00392F07">
        <w:rPr>
          <w:rFonts w:ascii="Calibri Light" w:hAnsi="Calibri Light" w:cs="Calibri Light"/>
          <w:sz w:val="24"/>
          <w:szCs w:val="24"/>
          <w:lang w:eastAsia="en-US"/>
        </w:rPr>
        <w:t xml:space="preserve"> może dotyczyć przestrzeni (np. najbliższego otoczenia), ludzi (np. sąsiadów, konkretnych grup społecznych), zwierząt lub przyrody;</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Arial" w:hAnsi="Arial" w:cs="Arial"/>
          <w:sz w:val="24"/>
          <w:szCs w:val="24"/>
          <w:lang w:eastAsia="en-US"/>
        </w:rPr>
        <w:t>–</w:t>
      </w:r>
      <w:r w:rsidRPr="00392F07">
        <w:rPr>
          <w:rFonts w:ascii="Calibri Light" w:hAnsi="Calibri Light" w:cs="Calibri Light"/>
          <w:sz w:val="24"/>
          <w:szCs w:val="24"/>
          <w:lang w:eastAsia="en-US"/>
        </w:rPr>
        <w:t xml:space="preserve"> może mieć charakter sformalizowany lub nieformalny.</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kontekście aktywności społecznej używa się często słowa „wolontariat”, z którym wiążą się jednak pewne niejednoznaczności, jeśli chodzi o definicję. Ogólnie rzecz biorąc, pojęcie to oznacza dobrowolną, nieodpłatną pracę lub pomoc na rzecz osób spoza grona rodziny i znajomych, a także na rzecz zwierząt czy środowiska</w:t>
      </w:r>
      <w:r w:rsidRPr="00392F07">
        <w:rPr>
          <w:rFonts w:ascii="Calibri Light" w:hAnsi="Calibri Light" w:cs="Calibri Light"/>
          <w:sz w:val="24"/>
          <w:szCs w:val="24"/>
          <w:vertAlign w:val="superscript"/>
          <w:lang w:eastAsia="en-US"/>
        </w:rPr>
        <w:footnoteReference w:id="97"/>
      </w:r>
      <w:r w:rsidRPr="00392F07">
        <w:rPr>
          <w:rFonts w:ascii="Calibri Light" w:hAnsi="Calibri Light" w:cs="Calibri Light"/>
          <w:sz w:val="24"/>
          <w:szCs w:val="24"/>
          <w:lang w:eastAsia="en-US"/>
        </w:rPr>
        <w:t xml:space="preserve">.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Wolontariat formalny będzie oznaczał nieodpłatną pracę na rzecz organizacji lub instytucji określonych w </w:t>
      </w:r>
      <w:r w:rsidRPr="00392F07">
        <w:rPr>
          <w:rFonts w:ascii="Calibri Light" w:hAnsi="Calibri Light" w:cs="Calibri Light"/>
          <w:iCs/>
          <w:sz w:val="24"/>
          <w:szCs w:val="24"/>
          <w:lang w:eastAsia="en-US"/>
        </w:rPr>
        <w:t>Ustawie o działalności pożytku publicznego i wolontariacie</w:t>
      </w:r>
      <w:r w:rsidRPr="00392F07">
        <w:rPr>
          <w:rFonts w:ascii="Calibri Light" w:hAnsi="Calibri Light" w:cs="Calibri Light"/>
          <w:sz w:val="24"/>
          <w:szCs w:val="24"/>
          <w:lang w:eastAsia="en-US"/>
        </w:rPr>
        <w:t xml:space="preserve">. W praktyce może to być </w:t>
      </w:r>
      <w:r w:rsidRPr="00392F07">
        <w:rPr>
          <w:rFonts w:ascii="Calibri Light" w:hAnsi="Calibri Light" w:cs="Calibri Light"/>
          <w:sz w:val="24"/>
          <w:szCs w:val="24"/>
          <w:lang w:eastAsia="en-US"/>
        </w:rPr>
        <w:lastRenderedPageBreak/>
        <w:t xml:space="preserve">na przykład praca na rzecz schroniska lub przy organizacji wydarzeń charytatywnych, na podstawie umowy </w:t>
      </w:r>
      <w:proofErr w:type="spellStart"/>
      <w:r w:rsidRPr="00392F07">
        <w:rPr>
          <w:rFonts w:ascii="Calibri Light" w:hAnsi="Calibri Light" w:cs="Calibri Light"/>
          <w:sz w:val="24"/>
          <w:szCs w:val="24"/>
          <w:lang w:eastAsia="en-US"/>
        </w:rPr>
        <w:t>wolontariackiej</w:t>
      </w:r>
      <w:proofErr w:type="spellEnd"/>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Wolontariat nieformalny będzie oznaczał inne formy nieodpłatnej pracy i pomocy, niezorganizowane w sposób zinstytucjonalizowany (nie ma formalnego organizatora wolontariatu). W praktyce może to być na przykład pomaganie sąsiadom, zorganizowanie przedstawienia szkolnego przez rodziców czy sadzenie kwiatów wokół bloku.</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Dla aktywności na rzecz okolicy miejsca zamieszkania potrzebny jest często „czynnik zewnętrzny”</w:t>
      </w:r>
      <w:r w:rsidRPr="00392F07">
        <w:rPr>
          <w:rFonts w:ascii="Calibri Light" w:hAnsi="Calibri Light" w:cs="Calibri Light"/>
          <w:sz w:val="24"/>
          <w:szCs w:val="24"/>
          <w:vertAlign w:val="superscript"/>
          <w:lang w:eastAsia="en-US"/>
        </w:rPr>
        <w:footnoteReference w:id="98"/>
      </w:r>
      <w:r w:rsidRPr="00392F07">
        <w:rPr>
          <w:rFonts w:ascii="Calibri Light" w:hAnsi="Calibri Light" w:cs="Calibri Light"/>
          <w:sz w:val="24"/>
          <w:szCs w:val="24"/>
          <w:lang w:eastAsia="en-US"/>
        </w:rPr>
        <w:t>, jak np. niepożądana inwestycja w okolicy. Jak wskazują wnioski z badania terenowego w Warszawie, aktywności społecznej sprzyja przede wszystkim poczucie sprawstwa, wyłonienie liderów oraz wsparcie instytucji. Z kolei brak tych elementów prowadzi często do demobilizacji, spadku motywacji i niezadowolenia społecznego</w:t>
      </w:r>
      <w:r w:rsidRPr="00392F07">
        <w:rPr>
          <w:rFonts w:ascii="Calibri Light" w:hAnsi="Calibri Light" w:cs="Calibri Light"/>
          <w:sz w:val="24"/>
          <w:szCs w:val="24"/>
          <w:vertAlign w:val="superscript"/>
          <w:lang w:eastAsia="en-US"/>
        </w:rPr>
        <w:footnoteReference w:id="99"/>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Lokalna aktywność społeczna jest często inicjowana i rozwijana w wyniku protestu lub reakcji na niekorzystną zmianę. Bywa też wynikiem dążenia do realizacji podstawowych potrzeb </w:t>
      </w:r>
      <w:proofErr w:type="spellStart"/>
      <w:r w:rsidRPr="00392F07">
        <w:rPr>
          <w:rFonts w:ascii="Calibri Light" w:hAnsi="Calibri Light" w:cs="Calibri Light"/>
          <w:sz w:val="24"/>
          <w:szCs w:val="24"/>
          <w:lang w:eastAsia="en-US"/>
        </w:rPr>
        <w:t>mikrowspólnoty</w:t>
      </w:r>
      <w:proofErr w:type="spellEnd"/>
      <w:r w:rsidRPr="00392F07">
        <w:rPr>
          <w:rFonts w:ascii="Calibri Light" w:hAnsi="Calibri Light" w:cs="Calibri Light"/>
          <w:sz w:val="24"/>
          <w:szCs w:val="24"/>
          <w:lang w:eastAsia="en-US"/>
        </w:rPr>
        <w:t xml:space="preserve"> (sąsiedztwa), związanych np. z poczuciem bezpieczeństwa czy zapewnieniem wygody i estetyki najbliższej przestrzeni</w:t>
      </w:r>
      <w:r w:rsidRPr="00392F07">
        <w:rPr>
          <w:rFonts w:ascii="Calibri Light" w:hAnsi="Calibri Light" w:cs="Calibri Light"/>
          <w:sz w:val="24"/>
          <w:szCs w:val="24"/>
          <w:vertAlign w:val="superscript"/>
          <w:lang w:eastAsia="en-US"/>
        </w:rPr>
        <w:footnoteReference w:id="100"/>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Barierą aktywności społecznej mogą być różnice interesów wśród poszczególnych grup mieszkańców</w:t>
      </w:r>
      <w:r w:rsidRPr="00392F07">
        <w:rPr>
          <w:rFonts w:ascii="Calibri Light" w:hAnsi="Calibri Light" w:cs="Calibri Light"/>
          <w:sz w:val="24"/>
          <w:szCs w:val="24"/>
          <w:vertAlign w:val="superscript"/>
          <w:lang w:eastAsia="en-US"/>
        </w:rPr>
        <w:footnoteReference w:id="101"/>
      </w:r>
      <w:r w:rsidRPr="00392F07">
        <w:rPr>
          <w:rFonts w:ascii="Calibri Light" w:hAnsi="Calibri Light" w:cs="Calibri Light"/>
          <w:sz w:val="24"/>
          <w:szCs w:val="24"/>
          <w:lang w:eastAsia="en-US"/>
        </w:rPr>
        <w:t>. Jednak mimo tego mieszkańcy mogą podjąć wspólne działanie, o ile uda się stworzyć „narrację konkretną”, czyli taki rodzaj argumentacji, który podkreśla elementy, co do których wszyscy się zgadzają, a pomija dzielące ich różnice. Narracja taka skupia się na konkretnym problemie lub potrzebie (np. zablokowanie niechcianej inwestycji czy zagospodarowanie zaniedbanego kawałka przestrzeni)</w:t>
      </w:r>
      <w:r w:rsidRPr="00392F07">
        <w:rPr>
          <w:rFonts w:ascii="Calibri Light" w:hAnsi="Calibri Light" w:cs="Calibri Light"/>
          <w:sz w:val="24"/>
          <w:szCs w:val="24"/>
          <w:vertAlign w:val="superscript"/>
          <w:lang w:eastAsia="en-US"/>
        </w:rPr>
        <w:footnoteReference w:id="102"/>
      </w:r>
      <w:r w:rsidRPr="00392F07">
        <w:rPr>
          <w:rFonts w:ascii="Calibri Light" w:hAnsi="Calibri Light" w:cs="Calibri Light"/>
          <w:sz w:val="24"/>
          <w:szCs w:val="24"/>
          <w:lang w:eastAsia="en-US"/>
        </w:rPr>
        <w:t xml:space="preserve">. </w:t>
      </w:r>
    </w:p>
    <w:p w:rsidR="00392F07" w:rsidRPr="00392F07" w:rsidRDefault="00392F07" w:rsidP="00392F07">
      <w:pPr>
        <w:keepNext/>
        <w:keepLines/>
        <w:spacing w:before="40" w:after="0"/>
        <w:jc w:val="left"/>
        <w:outlineLvl w:val="1"/>
        <w:rPr>
          <w:rFonts w:ascii="Calibri Light" w:eastAsia="Times New Roman" w:hAnsi="Calibri Light" w:cs="Calibri Light"/>
          <w:color w:val="374C80"/>
          <w:sz w:val="26"/>
          <w:szCs w:val="26"/>
          <w:lang w:eastAsia="en-US"/>
        </w:rPr>
      </w:pPr>
      <w:bookmarkStart w:id="66" w:name="_Toc57314979"/>
      <w:r w:rsidRPr="00392F07">
        <w:rPr>
          <w:rFonts w:ascii="Calibri Light" w:eastAsia="Times New Roman" w:hAnsi="Calibri Light" w:cs="Calibri Light"/>
          <w:color w:val="374C80"/>
          <w:sz w:val="26"/>
          <w:szCs w:val="26"/>
          <w:lang w:eastAsia="en-US"/>
        </w:rPr>
        <w:t>Działania na rzecz okolicy miejsca zamieszkania i miasta</w:t>
      </w:r>
      <w:bookmarkEnd w:id="66"/>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Faktyczną aktywność na rzecz okolicy miejsca zamieszkania podejmują tylko nieliczni. Z badań wynika, że zdecydowana większość mieszkańców i mieszkanek Warszawy (ponad 90%) deklaruje, że nigdy nie uczestniczyła w działaniu, które miało wpływ na sprawy związane z okolicą ich miejsca zamieszkania (zob. wykres 28).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Szczególnie nowsi mieszkańcy Warszawy więcej czasu poświęcają na edukację i rozwój kariery zawodowej, a mniej skłonni są angażować się w lokalną aktywność</w:t>
      </w:r>
      <w:r w:rsidRPr="00392F07">
        <w:rPr>
          <w:rFonts w:ascii="Calibri Light" w:hAnsi="Calibri Light" w:cs="Calibri Light"/>
          <w:sz w:val="24"/>
          <w:szCs w:val="24"/>
          <w:vertAlign w:val="superscript"/>
          <w:lang w:eastAsia="en-US"/>
        </w:rPr>
        <w:footnoteReference w:id="103"/>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Jeśli ktoś faktycznie uczestniczył w działaniu na rzecz swojego otoczenia, to w większości nie był inicjatorem, ale dołączył do działania zainicjowanego przez innych. Porównanie danych z 2018 i 2019 r. wskazuje jednak, że warszawiacy i warszawianki coraz częściej (choć nadal bardzo rzadko) są inicjatorami, a nie tylko uczestnikami działań lokalnych (zob. wykres 29).</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Co istotne, zdecydowana większość mieszkańców i mieszkanek Warszawy (ponad 80%) </w:t>
      </w:r>
      <w:r w:rsidRPr="00392F07">
        <w:rPr>
          <w:rFonts w:ascii="Calibri Light" w:hAnsi="Calibri Light" w:cs="Calibri Light"/>
          <w:iCs/>
          <w:sz w:val="24"/>
          <w:szCs w:val="24"/>
          <w:lang w:eastAsia="en-US"/>
        </w:rPr>
        <w:t>nie chciałaby</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 xml:space="preserve">uczestniczyć w działaniu, które wpłynęłoby na sprawy związane z okolicą ich miejsca zamieszkania (zob. wykres 30). Wśród nielicznych, którzy taką gotowość wykazywali, najczęściej deklarowano chęć dołączenia od działania inicjowanego przez inną osobę lub instytucję, zaś gotowość do podjęcia własnej inicjatywy występowała dużo rzadziej.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Jako podstawowy powód braku chęci uczestnictwa w działaniu na rzecz okolicy swojego miejsca zamieszkania wskazywano brak czasu. Co nie zaskakuje, osoby starsze (65+) istotnie rzadziej wskazywały ten powód niż osoby młodsze. Z kolei osoby nieurodzone w Warszawie nieco częściej niż osoby urodzone w Warszawie były przekonane, że takie działania powinien inicjować urząd dzielnicy. Częściej deklarowały również, że nie interesują ich sprawy związane z ich okolicą.</w:t>
      </w:r>
    </w:p>
    <w:p w:rsidR="00392F07" w:rsidRPr="00392F07" w:rsidRDefault="00392F07" w:rsidP="00392F07">
      <w:pPr>
        <w:spacing w:before="120" w:after="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28. Uczestnictwo w działaniu, które miało wpływ na sprawy związane z okolicą miejsca zamieszkania.</w:t>
      </w:r>
    </w:p>
    <w:p w:rsidR="00392F07" w:rsidRPr="00392F07" w:rsidRDefault="00392F07" w:rsidP="00392F07">
      <w:pPr>
        <w:spacing w:before="120"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24F20A9F" wp14:editId="748E2989">
            <wp:extent cx="5486400" cy="2343150"/>
            <wp:effectExtent l="0" t="0" r="0" b="0"/>
            <wp:docPr id="30" name="Wykres 30" descr="Wykres przedstawia odpowiedzi na pytanie: czy uczestniczył Pan/Pani kiedykolwiek w działaniu, które miało wpływ na sprawy związane z okolicą Pana/Pani miejsca zamieszkania (np. dbanie o zieleń, zorganizowanie wydarzenia sąsiedzkiego itp.), uzyskane w latach 2018 i 2019. W 2018 było 9% odpowiedzi twierdzących i 90% przeczących. W 2019 było 5% odpowiedzi twierdzących i 94% przeczących."/>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92F07" w:rsidRPr="00392F07" w:rsidRDefault="00392F07" w:rsidP="00392F07">
      <w:pPr>
        <w:spacing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before="120" w:after="120" w:line="240" w:lineRule="auto"/>
        <w:jc w:val="left"/>
        <w:rPr>
          <w:rFonts w:ascii="Calibri Light" w:hAnsi="Calibri Light" w:cs="Calibri Light"/>
          <w:sz w:val="20"/>
          <w:szCs w:val="20"/>
          <w:lang w:eastAsia="en-US"/>
        </w:rPr>
      </w:pPr>
    </w:p>
    <w:p w:rsidR="00392F07" w:rsidRPr="00392F07" w:rsidRDefault="00392F07" w:rsidP="00392F07">
      <w:pPr>
        <w:spacing w:before="120"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Wykres 29. Zasady udziału w działaniu, które miało wpływ na sprawy związane z okolicą miejsca zamieszkania.</w:t>
      </w:r>
    </w:p>
    <w:p w:rsidR="00392F07" w:rsidRPr="00392F07" w:rsidRDefault="00392F07" w:rsidP="00392F07">
      <w:pPr>
        <w:spacing w:before="120"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0CDC5A51" wp14:editId="7C819E7A">
            <wp:extent cx="5486400" cy="2619375"/>
            <wp:effectExtent l="0" t="0" r="0" b="9525"/>
            <wp:docPr id="31" name="Wykres 31" descr="Wykres przedstawia odpowiedzi na pytanie: Na jakiej zasadzie wziął/wzięła Pani udział w tym działaniu, uzyskane w latach 2018 i 2019. W 2018 uzyskano 13% odpowiedzi &quot;Samodzielnie podjąłem/podjęłam i zrealizowałem/zrealizowałam to działanie&quot;, 34% odpowiedzi &quot;Zainicjowałem/zainicjowałam działanie, do którego dołączyli inni&quot;, 76% odpowiedzi &quot;Dołączyłem/dołączyłam do działania zainicjowanego przez innych&quot;. W 2019 uzyskano 24% odpowiedzi &quot;Samodzielnie podjąłem/podjęłam i zrealizowałem/zrealizowałam to działanie&quot;, 21% odpowiedzi &quot;Zainicjowałem/zainicjowałam działanie, do którego dołączyli inni&quot;, 61% odpowiedzi &quot;Dołączyłem/dołączyłam do działania zainicjowanego przez innych&quot; i 5% odpowiedzi &quot;Trudno powiedzieć&quot;. "/>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 xml:space="preserve">Źródło: Opracowane na podstawie badań prowadzonych na zlecenie Urzędu m.st. Warszawy w listopadzie 2018 i 2019 r. Dane na poziomie miasta. Odpowiedzi osób, które w pytaniu „Czy uczestniczył(a) Pan (i) kiedykolwiek w działaniu...” wskazały odpowiedź: tak. Wartości nie sumują się do 100%, ponieważ w pytaniu można było wybrać kilka odpowiedzi. </w:t>
      </w: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30. Chęć uczestnictwa w działaniu, które wpłynęłoby na sprawy związane z okolicą miejsca zamieszkania.</w:t>
      </w:r>
    </w:p>
    <w:p w:rsidR="00392F07" w:rsidRPr="00392F07" w:rsidRDefault="00392F07" w:rsidP="00392F07">
      <w:pPr>
        <w:spacing w:before="120" w:after="0" w:line="36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13A9B259" wp14:editId="702BB5E7">
            <wp:extent cx="5486400" cy="2152650"/>
            <wp:effectExtent l="0" t="0" r="0" b="0"/>
            <wp:docPr id="32" name="Wykres 32" descr="Wykres przedstawia odpowiedzi na pytanie: czy chciałby Pan/Pani uczestniczyć w działaniu, które wpłynęłoby na sprawy związane z okolicą Pana/Pani miejsca zamieszkania, uzyskane w latach 2018 i 2019. W 2018 było 9% odpowiedzi twierdzących, 81% przeczących, a 10% respondentów nie miało zdania. W 2019 było 12% odpowiedzi twierdzących, 85% przeczących, a 4% respondentów nie miało zdania."/>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before="120" w:after="120" w:line="360" w:lineRule="auto"/>
        <w:rPr>
          <w:rFonts w:ascii="Calibri Light" w:hAnsi="Calibri Light" w:cs="Calibri Light"/>
          <w:color w:val="000000"/>
          <w:sz w:val="24"/>
          <w:szCs w:val="24"/>
          <w:lang w:eastAsia="en-US"/>
        </w:rPr>
      </w:pPr>
      <w:r w:rsidRPr="00392F07">
        <w:rPr>
          <w:rFonts w:ascii="Calibri Light" w:hAnsi="Calibri Light" w:cs="Calibri Light"/>
          <w:color w:val="000000"/>
          <w:sz w:val="24"/>
          <w:szCs w:val="24"/>
          <w:lang w:eastAsia="en-US"/>
        </w:rPr>
        <w:t>Podobnie zdecydowana większość warszawiaków i warszawianek (w granicach 80</w:t>
      </w:r>
      <w:r w:rsidRPr="00392F07">
        <w:rPr>
          <w:rFonts w:ascii="Calibri Light" w:hAnsi="Calibri Light" w:cs="Calibri Light"/>
          <w:sz w:val="24"/>
          <w:szCs w:val="24"/>
          <w:lang w:eastAsia="en-US"/>
        </w:rPr>
        <w:t>–</w:t>
      </w:r>
      <w:r w:rsidRPr="00392F07">
        <w:rPr>
          <w:rFonts w:ascii="Calibri Light" w:hAnsi="Calibri Light" w:cs="Calibri Light"/>
          <w:color w:val="000000"/>
          <w:sz w:val="24"/>
          <w:szCs w:val="24"/>
          <w:lang w:eastAsia="en-US"/>
        </w:rPr>
        <w:t>90%) deklaruje, że w ciągu 12 miesięcy poprzedzających badanie nie poświęcili ani razu swojego wolnego czasu na dobrowolną i nieodpłatną pracę/pomoc na rzecz okolicy miejsca zamieszkania, na rzecz miasta Warszawy, ani na rzecz zwierząt czy środowiska (zob. wykres 31).</w:t>
      </w:r>
    </w:p>
    <w:p w:rsidR="00392F07" w:rsidRPr="00392F07" w:rsidRDefault="00392F07" w:rsidP="00392F07">
      <w:pPr>
        <w:spacing w:before="120" w:after="0" w:line="240" w:lineRule="auto"/>
        <w:rPr>
          <w:rFonts w:ascii="Calibri Light" w:hAnsi="Calibri Light" w:cs="Calibri Light"/>
          <w:color w:val="000000"/>
          <w:sz w:val="20"/>
          <w:szCs w:val="20"/>
          <w:lang w:eastAsia="en-US"/>
        </w:rPr>
      </w:pPr>
      <w:r w:rsidRPr="00392F07">
        <w:rPr>
          <w:rFonts w:ascii="Calibri Light" w:hAnsi="Calibri Light" w:cs="Calibri Light"/>
          <w:color w:val="000000"/>
          <w:sz w:val="20"/>
          <w:szCs w:val="20"/>
          <w:lang w:eastAsia="en-US"/>
        </w:rPr>
        <w:t>Wykres 31. Poświęcanie wolnego czasu na dobrowolną i nieodpłatną pracę na rzecz okolicy miejsca zamieszkania, miasta, zwierząt i środowiska.</w:t>
      </w:r>
    </w:p>
    <w:p w:rsidR="00392F07" w:rsidRPr="00392F07" w:rsidRDefault="00392F07" w:rsidP="00392F07">
      <w:pPr>
        <w:spacing w:before="120" w:after="0" w:line="360" w:lineRule="auto"/>
        <w:rPr>
          <w:rFonts w:ascii="Calibri Light" w:hAnsi="Calibri Light" w:cs="Calibri Light"/>
          <w:color w:val="000000"/>
          <w:sz w:val="24"/>
          <w:szCs w:val="24"/>
          <w:lang w:eastAsia="en-US"/>
        </w:rPr>
      </w:pPr>
      <w:r w:rsidRPr="00392F07">
        <w:rPr>
          <w:rFonts w:ascii="Calibri Light" w:hAnsi="Calibri Light" w:cs="Calibri Light"/>
          <w:noProof/>
          <w:color w:val="000000"/>
          <w:sz w:val="24"/>
          <w:szCs w:val="24"/>
        </w:rPr>
        <w:lastRenderedPageBreak/>
        <w:drawing>
          <wp:inline distT="0" distB="0" distL="0" distR="0" wp14:anchorId="57EE5A40" wp14:editId="6E09227D">
            <wp:extent cx="5486400" cy="3649362"/>
            <wp:effectExtent l="0" t="0" r="0" b="8255"/>
            <wp:docPr id="10" name="Wykres 10" descr="Wykres przedstawia odpowiedzi uzyskane w 2018 i 2019 r. na pytanie: Czy w ciągu ostatnich 12 miesięcy poświęcał/poświęcała Pan/Pani swój wolny czas na dobrowolną i nieodpłatną pracę, pomoc na rzecz: 1. okolicy miejsca zamieszkania (osiedla, podwórka): 2018: 1% odpowiedzi &quot;Tak, 4 razy i więcej&quot;, 6% odpowiedzi &quot;Tak, 2-3 razy&quot;&quot;, 9% odpowiedzi &quot;Tak, jeden raz&quot;, 84% odpowiedzi &quot;Nie, ani razu&quot;; 2019: 1% odpowiedzi &quot;Tak, 4 razy i więcej&quot;, 8% odpowiedzi &quot;Tak, 2-3 razy&quot;&quot;, 8% odpowiedzi &quot;Tak, jeden raz&quot;, 83% odpowiedzi &quot;Nie, ani razu&quot;. 2. miasta Warszawy: 2018: 0% odpowiedzi &quot;Tak, 4 razy i więcej&quot;, 4% odpowiedzi &quot;Tak, 2-3 razy&quot;&quot;, 6% odpowiedzi &quot;Tak, jeden raz&quot;, 90% odpowiedzi &quot;Nie, ani razu&quot;; 2019: 0% odpowiedzi &quot;Tak, 4 razy i więcej&quot;, 6% odpowiedzi &quot;Tak, 2-3 razy&quot;&quot;, 7% odpowiedzi &quot;Tak, jeden raz&quot;, 87% odpowiedzi &quot;Nie, ani razu&quot;. 3. zwierząt, środowiska: 2018: 1% odpowiedzi &quot;Tak, 4 razy i więcej&quot;, 4% odpowiedzi &quot;Tak, 2-3 razy&quot;&quot;, 10% odpowiedzi &quot;Tak, jeden raz&quot;, 85% odpowiedzi &quot;Nie, ani razu&quot;; 2019: 1% odpowiedzi &quot;Tak, 4 razy i więcej&quot;, 8% odpowiedzi &quot;Tak, 2-3 razy&quot;&quot;, 7% odpowiedzi &quot;Tak, jeden raz&quot;, 84% odpowiedzi &quot;Nie, ani razu&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92F07" w:rsidRPr="00392F07" w:rsidRDefault="00392F07" w:rsidP="00392F07">
      <w:pPr>
        <w:spacing w:before="120"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line="360" w:lineRule="auto"/>
        <w:rPr>
          <w:rFonts w:ascii="Calibri Light" w:hAnsi="Calibri Light" w:cs="Calibri Light"/>
          <w:lang w:eastAsia="en-US"/>
        </w:rPr>
      </w:pPr>
      <w:bookmarkStart w:id="67" w:name="_Toc57314980"/>
    </w:p>
    <w:p w:rsidR="00392F07" w:rsidRPr="00392F07" w:rsidRDefault="00392F07" w:rsidP="00392F07">
      <w:pPr>
        <w:spacing w:line="360" w:lineRule="auto"/>
        <w:rPr>
          <w:rFonts w:ascii="Calibri Light" w:hAnsi="Calibri Light" w:cs="Calibri Light"/>
          <w:lang w:eastAsia="en-US"/>
        </w:rPr>
      </w:pPr>
      <w:r w:rsidRPr="00392F07">
        <w:rPr>
          <w:rFonts w:ascii="Calibri Light" w:hAnsi="Calibri Light" w:cs="Calibri Light"/>
          <w:lang w:eastAsia="en-US"/>
        </w:rPr>
        <w:t>Niski poziom aktywności lokalnej stanowi wyzwanie nie tylko w Warszawie. Dla przykładu, z badań prowadzonych w ramach Wrocławskiej Diagnozy Społecznej (2017) wynika, że tylko jedna trzecia mieszkańców w ciągu 12 miesięcy poprzedzających badanie spotykała się z innymi osobami w swoim najbliższym otoczeniu, aby rozmawiać o problemach pojawiających się w miejscu zamieszkania, niecałe 9% uczestniczyło w pracach porządkowych, zaś tylko 5% organizowało działania swoich sąsiadów. Ponadto prawie 15% wrocławian jest zdania, że nic nie zachęciłoby biernych mieszkańców ich osiedla do wzięcia udziału we wspólnych działaniach sąsiedzkich, choć ponad 40% uważa, że mogłoby to mieć miejsce w przypadku ważnego celu, ciekawego pomysłu lub istotnego problemu (odpowiednio 43%, 45% i 47%), ponad 20% uważa z kolei, że ważny byłby silny lider lub przyjazna grupa osób wspólnie działających (odpowiednio 21% i 26%)</w:t>
      </w:r>
      <w:r w:rsidRPr="00392F07">
        <w:rPr>
          <w:rFonts w:ascii="Calibri Light" w:hAnsi="Calibri Light" w:cs="Calibri Light"/>
          <w:vertAlign w:val="superscript"/>
          <w:lang w:eastAsia="en-US"/>
        </w:rPr>
        <w:footnoteReference w:id="104"/>
      </w:r>
      <w:r w:rsidRPr="00392F07">
        <w:rPr>
          <w:rFonts w:ascii="Calibri Light" w:hAnsi="Calibri Light" w:cs="Calibri Light"/>
          <w:lang w:eastAsia="en-US"/>
        </w:rPr>
        <w:t>.</w:t>
      </w:r>
    </w:p>
    <w:p w:rsidR="00392F07" w:rsidRPr="00392F07" w:rsidRDefault="00392F07" w:rsidP="00392F07">
      <w:pPr>
        <w:keepNext/>
        <w:keepLines/>
        <w:spacing w:before="40" w:after="0"/>
        <w:jc w:val="left"/>
        <w:outlineLvl w:val="1"/>
        <w:rPr>
          <w:rFonts w:ascii="Calibri Light" w:eastAsia="Times New Roman" w:hAnsi="Calibri Light" w:cs="Calibri Light"/>
          <w:color w:val="374C80"/>
          <w:sz w:val="26"/>
          <w:szCs w:val="26"/>
          <w:lang w:eastAsia="en-US"/>
        </w:rPr>
      </w:pPr>
      <w:r w:rsidRPr="00392F07">
        <w:rPr>
          <w:rFonts w:ascii="Calibri Light" w:eastAsia="Times New Roman" w:hAnsi="Calibri Light" w:cs="Calibri Light"/>
          <w:color w:val="374C80"/>
          <w:sz w:val="26"/>
          <w:szCs w:val="26"/>
          <w:lang w:eastAsia="en-US"/>
        </w:rPr>
        <w:t>Działania na rzecz innych</w:t>
      </w:r>
      <w:bookmarkEnd w:id="67"/>
      <w:r w:rsidRPr="00392F07">
        <w:rPr>
          <w:rFonts w:ascii="Calibri Light" w:eastAsia="Times New Roman" w:hAnsi="Calibri Light" w:cs="Calibri Light"/>
          <w:color w:val="374C80"/>
          <w:sz w:val="26"/>
          <w:szCs w:val="26"/>
          <w:lang w:eastAsia="en-US"/>
        </w:rPr>
        <w:t xml:space="preserve"> </w:t>
      </w:r>
    </w:p>
    <w:p w:rsidR="00392F07" w:rsidRPr="00392F07" w:rsidRDefault="00392F07" w:rsidP="00392F07">
      <w:p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Zdecydowana większość warszawiaków deklaruje, że nie poświęca swojego wolnego czasu na rzecz innych osób – ani sąsiadów, ani osób nieznajomych (zob. wykres 32).</w:t>
      </w:r>
    </w:p>
    <w:p w:rsidR="00392F07" w:rsidRPr="00392F07" w:rsidRDefault="00392F07" w:rsidP="00392F07">
      <w:pPr>
        <w:spacing w:before="120" w:after="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Wykres 32. Poświęcanie wolnego czasu na dobrowolną i nieodpłatną pracę / pomoc na rzecz sąsiadów i osób nieznajomych.</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6F7CFC0F" wp14:editId="28DEC5F5">
            <wp:extent cx="5601970" cy="2990850"/>
            <wp:effectExtent l="0" t="0" r="17780" b="0"/>
            <wp:docPr id="6" name="Wykres 6" descr="Wykres przedstawia odpowiedzi uzyskane w 2018 i 2019 r. na pytanie: Czy w ciągu ostatnich 12 miesięcy poświęcał/poświęcała Pan/Pani swój wolny czas na dobrowolną i nieodpłatną pracę/pomoc na rzecz: 1. sąsiadów: 2018: 1% odpowiedzi &quot;Tak, 4 razy i więcej&quot;, 12% odpowiedzi &quot;Tak, 2-3 razy&quot;&quot;, 18% odpowiedzi &quot;Tak, jeden raz&quot;, 69% odpowiedzi &quot;Nie, ani razu&quot;; 2019: 2% odpowiedzi &quot;Tak, 4 razy i więcej&quot;, 12% odpowiedzi &quot;Tak, 2-3 razy&quot;&quot;, 11% odpowiedzi &quot;Tak, jeden raz&quot;, 74% odpowiedzi &quot;Nie, ani razu&quot;. 2. osób nieznajomych: 2018: 0% odpowiedzi &quot;Tak, 4 razy i więcej&quot;, 5% odpowiedzi &quot;Tak, 2-3 razy&quot;&quot;, 11% odpowiedzi &quot;Tak, jeden raz&quot;, 84% odpowiedzi &quot;Nie, ani razu&quot;; 2019: 1% odpowiedzi &quot;Tak, 4 razy i więcej&quot;, 8% odpowiedzi &quot;Tak, 2-3 razy&quot;&quot;, 9% odpowiedzi &quot;Tak, jeden raz&quot;, 87% odpowiedzi &quot;Nie, ani razu&quot;. "/>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92F07" w:rsidRPr="00392F07" w:rsidRDefault="00392F07" w:rsidP="00392F07">
      <w:pPr>
        <w:spacing w:before="120"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before="120" w:after="120" w:line="240" w:lineRule="auto"/>
        <w:jc w:val="left"/>
        <w:rPr>
          <w:rFonts w:ascii="Calibri Light" w:hAnsi="Calibri Light" w:cs="Calibri Light"/>
          <w:sz w:val="20"/>
          <w:szCs w:val="20"/>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Ogólny poziom aktywności warszawiaków i warszawianek na rzecz innych osób jest bardzo niski – zdecydowana większość deklaruje, że w ostatnim czasie nie podjęła żadnych takich działań. Oprócz tego, że mieszkańcy i mieszkanki nie podejmują działań na rzecz okolicy swojego miejsca zamieszkania, to zdecydowana większość z nich w ciągu dwóch ostatnich lat ani razu nie podjęła działań na rzecz innych mieszkańców ani nie brała udziału w akcjach społecznych jako wolontariusz</w:t>
      </w:r>
      <w:r w:rsidRPr="00392F07">
        <w:rPr>
          <w:rFonts w:ascii="Calibri Light" w:hAnsi="Calibri Light" w:cs="Calibri Light"/>
          <w:sz w:val="24"/>
          <w:szCs w:val="24"/>
          <w:vertAlign w:val="superscript"/>
          <w:lang w:eastAsia="en-US"/>
        </w:rPr>
        <w:footnoteReference w:id="105"/>
      </w:r>
      <w:r w:rsidRPr="00392F07">
        <w:rPr>
          <w:rFonts w:ascii="Calibri Light" w:hAnsi="Calibri Light" w:cs="Calibri Light"/>
          <w:sz w:val="24"/>
          <w:szCs w:val="24"/>
          <w:lang w:eastAsia="en-US"/>
        </w:rPr>
        <w:t xml:space="preserve">. Zdecydowana większość nie brała nawet udziału w zebraniach swojej wspólnoty mieszkaniowej lub spółdzielni, nie używała </w:t>
      </w:r>
      <w:proofErr w:type="spellStart"/>
      <w:r w:rsidRPr="00392F07">
        <w:rPr>
          <w:rFonts w:ascii="Calibri Light" w:hAnsi="Calibri Light" w:cs="Calibri Light"/>
          <w:sz w:val="24"/>
          <w:szCs w:val="24"/>
          <w:lang w:eastAsia="en-US"/>
        </w:rPr>
        <w:t>internetu</w:t>
      </w:r>
      <w:proofErr w:type="spellEnd"/>
      <w:r w:rsidRPr="00392F07">
        <w:rPr>
          <w:rFonts w:ascii="Calibri Light" w:hAnsi="Calibri Light" w:cs="Calibri Light"/>
          <w:sz w:val="24"/>
          <w:szCs w:val="24"/>
          <w:lang w:eastAsia="en-US"/>
        </w:rPr>
        <w:t xml:space="preserve"> do dyskusji na temat lokalnych spraw, nie brała udziału w proteście dotyczącym spraw lokalnych, nie zbierała podpisów pod petycjami ani nie interweniowała w sprawach lokalnych, nie działała również nieodpłatnie w żadnych organizacjach pozarządowych ani religijnych.</w:t>
      </w: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33. Podejmowanie działań na rzecz mieszkańców w podziale na dzielnice.</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055D213F" wp14:editId="60D12E2C">
            <wp:extent cx="6372225" cy="5486400"/>
            <wp:effectExtent l="0" t="0" r="9525" b="0"/>
            <wp:docPr id="52" name="Wykres 52" descr="Wykres przedstawia odpowiedzi &quot;tak, aktywnie&quot; oraz &quot;tak, ale mało aktywnie&quot; na pytanie: Czy w ciągu ostatnich 24 miesięcy podejmował Pan działania na rzecz mieszkańców (działania na rzecz poprawy okolicy, organizacja zajęć dla młodzieży, imprez sportowych, zajęć dla osób starszych itd.), w podziale na dzielnice i na poziomie całego miasta. Ogółem: 7%, Bemowo: 6%, Białołęka: 10%, Bielany: 3%, Mokotów: 4%, Ochota: 6%, Praga-Południe: 8%, Praga-Północ: 9% Rembertów: 13%, Śródmieście: 9%, Targówek: 12%, Ursus: 7%, Ursynów: 8%, Wawer: 10%, Wesoła: 4%, Wilanów: 8%, Włochy: 9%, Wola: 2%, Żoliborz: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92F07" w:rsidRPr="00392F07" w:rsidRDefault="00392F07" w:rsidP="00392F07">
      <w:pPr>
        <w:spacing w:before="120" w:after="120" w:line="240" w:lineRule="auto"/>
        <w:rPr>
          <w:rFonts w:ascii="Calibri Light" w:hAnsi="Calibri Light" w:cs="Calibri Light"/>
          <w:iCs/>
          <w:sz w:val="20"/>
          <w:szCs w:val="20"/>
          <w:lang w:eastAsia="en-US"/>
        </w:rPr>
      </w:pPr>
      <w:r w:rsidRPr="00392F07">
        <w:rPr>
          <w:rFonts w:ascii="Calibri Light" w:hAnsi="Calibri Light" w:cs="Calibri Light"/>
          <w:sz w:val="20"/>
          <w:szCs w:val="20"/>
          <w:lang w:eastAsia="en-US"/>
        </w:rPr>
        <w:t>Źródło: Opracowano na podstawie „</w:t>
      </w:r>
      <w:r w:rsidRPr="00392F07">
        <w:rPr>
          <w:rFonts w:ascii="Calibri Light" w:hAnsi="Calibri Light" w:cs="Calibri Light"/>
          <w:iCs/>
          <w:sz w:val="20"/>
          <w:szCs w:val="20"/>
          <w:lang w:eastAsia="en-US"/>
        </w:rPr>
        <w:t>Badanie jakości życia mieszkańców warszawskich dzielnic” 2019 r.</w:t>
      </w:r>
    </w:p>
    <w:p w:rsidR="00392F07" w:rsidRPr="00392F07" w:rsidRDefault="00392F07" w:rsidP="00392F07">
      <w:pPr>
        <w:spacing w:before="120" w:after="120" w:line="240" w:lineRule="auto"/>
        <w:rPr>
          <w:rFonts w:ascii="Calibri Light" w:hAnsi="Calibri Light" w:cs="Calibri Light"/>
          <w:i/>
          <w:iCs/>
          <w:sz w:val="20"/>
          <w:szCs w:val="20"/>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Deklarowana aktywność we wszystkich dzielnicach była w 2019 r. bardzo niska. Minimalnie większa (w granicach błędu statystycznego) była w dzielnicach Rembertów i Targówek, a minimalnie mniejsza na Woli, Bielanach, Mokotowie i w Wesołej (zob. wykres 33).</w:t>
      </w:r>
    </w:p>
    <w:p w:rsidR="00392F07" w:rsidRPr="00392F07" w:rsidRDefault="00392F07" w:rsidP="00392F07">
      <w:pPr>
        <w:spacing w:before="120" w:after="120" w:line="360" w:lineRule="auto"/>
        <w:rPr>
          <w:rFonts w:ascii="Calibri Light" w:hAnsi="Calibri Light" w:cs="Calibri Light"/>
          <w:color w:val="000000"/>
          <w:sz w:val="24"/>
          <w:szCs w:val="24"/>
          <w:lang w:eastAsia="en-US"/>
        </w:rPr>
      </w:pPr>
      <w:r w:rsidRPr="00392F07">
        <w:rPr>
          <w:rFonts w:ascii="Calibri Light" w:hAnsi="Calibri Light" w:cs="Calibri Light"/>
          <w:color w:val="000000"/>
          <w:sz w:val="24"/>
          <w:szCs w:val="24"/>
          <w:lang w:eastAsia="en-US"/>
        </w:rPr>
        <w:t xml:space="preserve">Ponadto większość warszawiaków deklarowała w ostatnich latach, że nie byłaby gotowa poświęcić swojego wolnego czasu na przykład na działanie na rzecz osób starszych w swoim otoczeniu, którzy </w:t>
      </w:r>
      <w:r w:rsidRPr="00392F07">
        <w:rPr>
          <w:rFonts w:ascii="Calibri Light" w:hAnsi="Calibri Light" w:cs="Calibri Light"/>
          <w:color w:val="000000"/>
          <w:sz w:val="24"/>
          <w:szCs w:val="24"/>
          <w:lang w:eastAsia="en-US"/>
        </w:rPr>
        <w:lastRenderedPageBreak/>
        <w:t>mogą takiej pomocy potrzebować. Trzeba jednak zauważyć, że w 2019 r. więcej osób deklarowało chęć takiej pomocy niż w 2018 r.</w:t>
      </w:r>
      <w:r w:rsidRPr="00392F07">
        <w:rPr>
          <w:rFonts w:ascii="Calibri Light" w:hAnsi="Calibri Light" w:cs="Calibri Light"/>
          <w:color w:val="000000"/>
          <w:sz w:val="24"/>
          <w:szCs w:val="24"/>
          <w:vertAlign w:val="superscript"/>
          <w:lang w:eastAsia="en-US"/>
        </w:rPr>
        <w:t xml:space="preserve"> </w:t>
      </w:r>
      <w:r w:rsidRPr="00392F07">
        <w:rPr>
          <w:rFonts w:ascii="Calibri Light" w:hAnsi="Calibri Light" w:cs="Calibri Light"/>
          <w:color w:val="000000"/>
          <w:sz w:val="24"/>
          <w:szCs w:val="24"/>
          <w:vertAlign w:val="superscript"/>
          <w:lang w:eastAsia="en-US"/>
        </w:rPr>
        <w:footnoteReference w:id="106"/>
      </w:r>
      <w:r w:rsidRPr="00392F07">
        <w:rPr>
          <w:rFonts w:ascii="Calibri Light" w:hAnsi="Calibri Light" w:cs="Calibri Light"/>
          <w:color w:val="000000"/>
          <w:sz w:val="24"/>
          <w:szCs w:val="24"/>
          <w:lang w:eastAsia="en-US"/>
        </w:rPr>
        <w:t xml:space="preserve"> (zob. wykres 34).</w:t>
      </w:r>
    </w:p>
    <w:p w:rsidR="00392F07" w:rsidRPr="00392F07" w:rsidRDefault="00392F07" w:rsidP="00392F07">
      <w:pPr>
        <w:spacing w:before="120" w:after="120" w:line="360" w:lineRule="auto"/>
        <w:rPr>
          <w:rFonts w:ascii="Calibri Light" w:hAnsi="Calibri Light" w:cs="Calibri Light"/>
          <w:color w:val="000000"/>
          <w:sz w:val="20"/>
          <w:szCs w:val="20"/>
          <w:lang w:eastAsia="en-US"/>
        </w:rPr>
      </w:pPr>
      <w:r w:rsidRPr="00392F07">
        <w:rPr>
          <w:rFonts w:ascii="Calibri Light" w:hAnsi="Calibri Light" w:cs="Calibri Light"/>
          <w:color w:val="000000"/>
          <w:sz w:val="20"/>
          <w:szCs w:val="20"/>
          <w:lang w:eastAsia="en-US"/>
        </w:rPr>
        <w:t>Wykres 34. Gotowość do poświęcenia wolnego czasu na dobrowolną i nieodpłatną pracę na rzecz osób starszych.</w:t>
      </w:r>
    </w:p>
    <w:p w:rsidR="00392F07" w:rsidRPr="00392F07" w:rsidRDefault="00392F07" w:rsidP="00392F07">
      <w:pPr>
        <w:spacing w:before="120" w:after="0" w:line="360" w:lineRule="auto"/>
        <w:jc w:val="left"/>
        <w:rPr>
          <w:rFonts w:ascii="Calibri Light" w:hAnsi="Calibri Light" w:cs="Calibri Light"/>
          <w:color w:val="000000"/>
          <w:sz w:val="24"/>
          <w:szCs w:val="24"/>
          <w:lang w:eastAsia="en-US"/>
        </w:rPr>
      </w:pPr>
      <w:r w:rsidRPr="00392F07">
        <w:rPr>
          <w:rFonts w:ascii="Calibri Light" w:hAnsi="Calibri Light" w:cs="Calibri Light"/>
          <w:noProof/>
          <w:color w:val="000000"/>
          <w:sz w:val="24"/>
          <w:szCs w:val="24"/>
        </w:rPr>
        <w:drawing>
          <wp:inline distT="0" distB="0" distL="0" distR="0" wp14:anchorId="53E54857" wp14:editId="1E152333">
            <wp:extent cx="5781675" cy="2809875"/>
            <wp:effectExtent l="0" t="0" r="9525" b="9525"/>
            <wp:docPr id="8" name="Wykres 8" descr="Wykres przestawia odpowiedzi na pytanie: Czy w ciągu najbliższych 12 miesięcy byłby Pan gotowy poświęcić swój wolny czas na dobrowolną i nieodpłatną pracę na rzecz osób starszych ze swojego sąsiedztwa, osiedla, np. pomoc w pracach domowych, robieniu zakupów, towarzyszenie podczas spaceru, uzyskane w 2018 i 2019 r. W 2018 1% respondentów zadeklarował odpowiedź: zdecydowanie tak, 18%: raczej tak, 46%: raczej nie i 23%: zdecydowanie nie. W 2019 1% respondentów zadeklarował odpowiedź: zdecydowanie tak, 33%: raczej tak, 48%: raczej nie i 14%: zdecydowanie nie."/>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392F07">
        <w:rPr>
          <w:rFonts w:ascii="Calibri Light" w:hAnsi="Calibri Light" w:cs="Calibri Light"/>
          <w:color w:val="000000"/>
          <w:sz w:val="24"/>
          <w:szCs w:val="24"/>
          <w:lang w:eastAsia="en-US"/>
        </w:rPr>
        <w:t xml:space="preserve">Wykres </w:t>
      </w:r>
    </w:p>
    <w:p w:rsidR="00392F07" w:rsidRPr="00392F07" w:rsidRDefault="00392F07" w:rsidP="00392F07">
      <w:pPr>
        <w:spacing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w listopadzie 2018 i 2019 r. Dane na poziomie miasta.</w:t>
      </w:r>
    </w:p>
    <w:p w:rsidR="00392F07" w:rsidRPr="00392F07" w:rsidRDefault="00392F07" w:rsidP="00392F07">
      <w:pPr>
        <w:spacing w:before="120" w:after="120" w:line="360" w:lineRule="auto"/>
        <w:jc w:val="left"/>
        <w:rPr>
          <w:rFonts w:ascii="Calibri Light" w:hAnsi="Calibri Light" w:cs="Calibri Light"/>
          <w:color w:val="000000"/>
          <w:sz w:val="24"/>
          <w:szCs w:val="24"/>
          <w:lang w:eastAsia="en-US"/>
        </w:rPr>
      </w:pPr>
    </w:p>
    <w:p w:rsidR="00392F07" w:rsidRPr="00392F07" w:rsidRDefault="00392F07" w:rsidP="00392F07">
      <w:pPr>
        <w:keepNext/>
        <w:keepLines/>
        <w:spacing w:before="40" w:after="0"/>
        <w:jc w:val="left"/>
        <w:outlineLvl w:val="1"/>
        <w:rPr>
          <w:rFonts w:ascii="Calibri Light" w:eastAsia="Times New Roman" w:hAnsi="Calibri Light" w:cs="Calibri Light"/>
          <w:color w:val="374C80"/>
          <w:sz w:val="26"/>
          <w:szCs w:val="26"/>
          <w:lang w:eastAsia="en-US"/>
        </w:rPr>
      </w:pPr>
      <w:bookmarkStart w:id="68" w:name="_Toc57314981"/>
      <w:r w:rsidRPr="00392F07">
        <w:rPr>
          <w:rFonts w:ascii="Calibri Light" w:eastAsia="Times New Roman" w:hAnsi="Calibri Light" w:cs="Calibri Light"/>
          <w:color w:val="374C80"/>
          <w:sz w:val="26"/>
          <w:szCs w:val="26"/>
          <w:lang w:eastAsia="en-US"/>
        </w:rPr>
        <w:t>Wsparcie rozwoju wolontariatu</w:t>
      </w:r>
      <w:bookmarkEnd w:id="68"/>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Urząd m.st. Warszawy od kilku lat prowadzi działania mające na celu rozwój wolontariatu w Warszawie, w ramach projektu „Ochotnicy warszawscy 2.0 na lata 2016–2020”</w:t>
      </w:r>
      <w:r w:rsidRPr="00392F07">
        <w:rPr>
          <w:rFonts w:ascii="Calibri Light" w:hAnsi="Calibri Light" w:cs="Calibri Light"/>
          <w:sz w:val="24"/>
          <w:szCs w:val="24"/>
          <w:vertAlign w:val="superscript"/>
          <w:lang w:eastAsia="en-US"/>
        </w:rPr>
        <w:footnoteReference w:id="107"/>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tym zakresie wspiera zarówno wolontariuszy (czyli osoby, które ochotniczo i bez wynagrodzenia wykonują świadczenia na zasadach określonych w Ustawie o działalności pożytku publicznego i wolontariacie), organizatorów wolontariatu (organizacje i instytucje określone w tejże ustawie) oraz podmioty, instytucje i osoby animujące rozwój tego środowiska</w:t>
      </w:r>
      <w:r w:rsidRPr="00392F07">
        <w:rPr>
          <w:rFonts w:ascii="Calibri Light" w:hAnsi="Calibri Light" w:cs="Calibri Light"/>
          <w:sz w:val="24"/>
          <w:szCs w:val="24"/>
          <w:vertAlign w:val="superscript"/>
          <w:lang w:eastAsia="en-US"/>
        </w:rPr>
        <w:footnoteReference w:id="108"/>
      </w:r>
      <w:r w:rsidRPr="00392F07">
        <w:rPr>
          <w:rFonts w:ascii="Calibri Light" w:hAnsi="Calibri Light" w:cs="Calibri Light"/>
          <w:sz w:val="24"/>
          <w:szCs w:val="24"/>
          <w:lang w:eastAsia="en-US"/>
        </w:rPr>
        <w:t xml:space="preserve">.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ramach monitorowania rozwoju wolontariatu wśród mieszkańców Warszawy, w ramach badań prowadzonych na zlecenie Urzędu m.st. Warszawy zadawane są pytania o aktywność w tym zakresie i na tej podstawie tworzony jest wskaźnik syntetyczny.</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W 2019 r. 8% respondentów zadeklarowało, że w ciągu 12 miesięcy poprzedzających badanie działało jako wolontariusz. W poprzednich latach liczby te były nieznacznie wyższe (zob. tabela 5).</w:t>
      </w:r>
    </w:p>
    <w:p w:rsidR="00392F07" w:rsidRPr="00392F07" w:rsidRDefault="00392F07" w:rsidP="00392F07">
      <w:pPr>
        <w:spacing w:before="120" w:after="120" w:line="36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Tabela 5. Wskaźnik wolontariatu (odsetek osób, które zadeklarowały działanie jako wolontariusze).</w:t>
      </w:r>
    </w:p>
    <w:tbl>
      <w:tblPr>
        <w:tblStyle w:val="Tabela-Siatka1"/>
        <w:tblW w:w="0" w:type="auto"/>
        <w:tblLook w:val="04A0" w:firstRow="1" w:lastRow="0" w:firstColumn="1" w:lastColumn="0" w:noHBand="0" w:noVBand="1"/>
      </w:tblPr>
      <w:tblGrid>
        <w:gridCol w:w="2974"/>
        <w:gridCol w:w="2975"/>
      </w:tblGrid>
      <w:tr w:rsidR="00392F07" w:rsidRPr="00392F07" w:rsidTr="00392F07">
        <w:trPr>
          <w:trHeight w:hRule="exact" w:val="567"/>
        </w:trPr>
        <w:tc>
          <w:tcPr>
            <w:tcW w:w="5949" w:type="dxa"/>
            <w:gridSpan w:val="2"/>
          </w:tcPr>
          <w:p w:rsidR="00392F07" w:rsidRPr="00392F07" w:rsidRDefault="00392F07" w:rsidP="00392F07">
            <w:pPr>
              <w:shd w:val="clear" w:color="auto" w:fill="FFFFFF"/>
              <w:spacing w:after="120"/>
              <w:rPr>
                <w:rFonts w:ascii="Calibri Light" w:eastAsia="Times New Roman" w:hAnsi="Calibri Light" w:cs="Calibri Light"/>
                <w:color w:val="000000"/>
              </w:rPr>
            </w:pPr>
            <w:r w:rsidRPr="00392F07">
              <w:rPr>
                <w:rFonts w:ascii="Calibri Light" w:eastAsia="Times New Roman" w:hAnsi="Calibri Light" w:cs="Calibri Light"/>
                <w:color w:val="000000"/>
              </w:rPr>
              <w:t>Czy w ciągu ostatnich 12 miesięcy działał(a) Pan(i) jako wolontariusz?</w:t>
            </w:r>
          </w:p>
        </w:tc>
      </w:tr>
      <w:tr w:rsidR="00392F07" w:rsidRPr="00392F07" w:rsidTr="00392F07">
        <w:trPr>
          <w:trHeight w:hRule="exact" w:val="567"/>
        </w:trPr>
        <w:tc>
          <w:tcPr>
            <w:tcW w:w="2974" w:type="dxa"/>
          </w:tcPr>
          <w:p w:rsidR="00392F07" w:rsidRPr="00392F07" w:rsidRDefault="00392F07" w:rsidP="00392F07">
            <w:pPr>
              <w:spacing w:before="120" w:after="120" w:line="360" w:lineRule="auto"/>
              <w:rPr>
                <w:rFonts w:ascii="Calibri Light" w:hAnsi="Calibri Light" w:cs="Calibri Light"/>
              </w:rPr>
            </w:pPr>
            <w:r w:rsidRPr="00392F07">
              <w:rPr>
                <w:rFonts w:ascii="Calibri Light" w:hAnsi="Calibri Light" w:cs="Calibri Light"/>
              </w:rPr>
              <w:t>2015 r.</w:t>
            </w:r>
          </w:p>
        </w:tc>
        <w:tc>
          <w:tcPr>
            <w:tcW w:w="2975" w:type="dxa"/>
          </w:tcPr>
          <w:p w:rsidR="00392F07" w:rsidRPr="00392F07" w:rsidRDefault="00392F07" w:rsidP="00392F07">
            <w:pPr>
              <w:spacing w:before="120" w:after="120" w:line="360" w:lineRule="auto"/>
              <w:rPr>
                <w:rFonts w:ascii="Calibri Light" w:hAnsi="Calibri Light" w:cs="Calibri Light"/>
              </w:rPr>
            </w:pPr>
            <w:r w:rsidRPr="00392F07">
              <w:rPr>
                <w:rFonts w:ascii="Calibri Light" w:hAnsi="Calibri Light" w:cs="Calibri Light"/>
              </w:rPr>
              <w:t>9%</w:t>
            </w:r>
          </w:p>
        </w:tc>
      </w:tr>
      <w:tr w:rsidR="00392F07" w:rsidRPr="00392F07" w:rsidTr="00392F07">
        <w:trPr>
          <w:trHeight w:hRule="exact" w:val="567"/>
        </w:trPr>
        <w:tc>
          <w:tcPr>
            <w:tcW w:w="2974" w:type="dxa"/>
          </w:tcPr>
          <w:p w:rsidR="00392F07" w:rsidRPr="00392F07" w:rsidRDefault="00392F07" w:rsidP="00392F07">
            <w:pPr>
              <w:spacing w:before="120" w:after="120" w:line="360" w:lineRule="auto"/>
              <w:rPr>
                <w:rFonts w:ascii="Calibri Light" w:hAnsi="Calibri Light" w:cs="Calibri Light"/>
              </w:rPr>
            </w:pPr>
            <w:r w:rsidRPr="00392F07">
              <w:rPr>
                <w:rFonts w:ascii="Calibri Light" w:hAnsi="Calibri Light" w:cs="Calibri Light"/>
              </w:rPr>
              <w:t>2017 r.</w:t>
            </w:r>
          </w:p>
        </w:tc>
        <w:tc>
          <w:tcPr>
            <w:tcW w:w="2975" w:type="dxa"/>
          </w:tcPr>
          <w:p w:rsidR="00392F07" w:rsidRPr="00392F07" w:rsidRDefault="00392F07" w:rsidP="00392F07">
            <w:pPr>
              <w:spacing w:before="120" w:after="120" w:line="360" w:lineRule="auto"/>
              <w:rPr>
                <w:rFonts w:ascii="Calibri Light" w:hAnsi="Calibri Light" w:cs="Calibri Light"/>
              </w:rPr>
            </w:pPr>
            <w:r w:rsidRPr="00392F07">
              <w:rPr>
                <w:rFonts w:ascii="Calibri Light" w:hAnsi="Calibri Light" w:cs="Calibri Light"/>
              </w:rPr>
              <w:t>14%</w:t>
            </w:r>
          </w:p>
        </w:tc>
      </w:tr>
      <w:tr w:rsidR="00392F07" w:rsidRPr="00392F07" w:rsidTr="00392F07">
        <w:trPr>
          <w:trHeight w:hRule="exact" w:val="567"/>
        </w:trPr>
        <w:tc>
          <w:tcPr>
            <w:tcW w:w="2974" w:type="dxa"/>
          </w:tcPr>
          <w:p w:rsidR="00392F07" w:rsidRPr="00392F07" w:rsidRDefault="00392F07" w:rsidP="00392F07">
            <w:pPr>
              <w:spacing w:before="120" w:after="120" w:line="360" w:lineRule="auto"/>
              <w:rPr>
                <w:rFonts w:ascii="Calibri Light" w:hAnsi="Calibri Light" w:cs="Calibri Light"/>
              </w:rPr>
            </w:pPr>
            <w:r w:rsidRPr="00392F07">
              <w:rPr>
                <w:rFonts w:ascii="Calibri Light" w:hAnsi="Calibri Light" w:cs="Calibri Light"/>
              </w:rPr>
              <w:t>2018 r.</w:t>
            </w:r>
          </w:p>
        </w:tc>
        <w:tc>
          <w:tcPr>
            <w:tcW w:w="2975" w:type="dxa"/>
          </w:tcPr>
          <w:p w:rsidR="00392F07" w:rsidRPr="00392F07" w:rsidRDefault="00392F07" w:rsidP="00392F07">
            <w:pPr>
              <w:spacing w:before="120" w:after="120" w:line="360" w:lineRule="auto"/>
              <w:rPr>
                <w:rFonts w:ascii="Calibri Light" w:hAnsi="Calibri Light" w:cs="Calibri Light"/>
              </w:rPr>
            </w:pPr>
            <w:r w:rsidRPr="00392F07">
              <w:rPr>
                <w:rFonts w:ascii="Calibri Light" w:hAnsi="Calibri Light" w:cs="Calibri Light"/>
              </w:rPr>
              <w:t>10%</w:t>
            </w:r>
          </w:p>
        </w:tc>
      </w:tr>
      <w:tr w:rsidR="00392F07" w:rsidRPr="00392F07" w:rsidTr="00392F07">
        <w:trPr>
          <w:trHeight w:hRule="exact" w:val="567"/>
        </w:trPr>
        <w:tc>
          <w:tcPr>
            <w:tcW w:w="2974" w:type="dxa"/>
          </w:tcPr>
          <w:p w:rsidR="00392F07" w:rsidRPr="00392F07" w:rsidRDefault="00392F07" w:rsidP="00392F07">
            <w:pPr>
              <w:spacing w:before="120" w:after="120" w:line="360" w:lineRule="auto"/>
              <w:rPr>
                <w:rFonts w:ascii="Calibri Light" w:hAnsi="Calibri Light" w:cs="Calibri Light"/>
              </w:rPr>
            </w:pPr>
            <w:r w:rsidRPr="00392F07">
              <w:rPr>
                <w:rFonts w:ascii="Calibri Light" w:hAnsi="Calibri Light" w:cs="Calibri Light"/>
              </w:rPr>
              <w:t>2019 r.</w:t>
            </w:r>
          </w:p>
        </w:tc>
        <w:tc>
          <w:tcPr>
            <w:tcW w:w="2975" w:type="dxa"/>
          </w:tcPr>
          <w:p w:rsidR="00392F07" w:rsidRPr="00392F07" w:rsidRDefault="00392F07" w:rsidP="00392F07">
            <w:pPr>
              <w:spacing w:before="120" w:after="120" w:line="360" w:lineRule="auto"/>
              <w:rPr>
                <w:rFonts w:ascii="Calibri Light" w:hAnsi="Calibri Light" w:cs="Calibri Light"/>
              </w:rPr>
            </w:pPr>
            <w:r w:rsidRPr="00392F07">
              <w:rPr>
                <w:rFonts w:ascii="Calibri Light" w:hAnsi="Calibri Light" w:cs="Calibri Light"/>
              </w:rPr>
              <w:t>8%</w:t>
            </w:r>
          </w:p>
        </w:tc>
      </w:tr>
    </w:tbl>
    <w:p w:rsidR="00392F07" w:rsidRPr="00392F07" w:rsidRDefault="00392F07" w:rsidP="00392F07">
      <w:pPr>
        <w:spacing w:before="120" w:after="120" w:line="24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Opracowano na podstawie badań prowadzonych na zlecenie Urzędu m.st. Warszawy. Dane na poziomie miasta.</w:t>
      </w:r>
    </w:p>
    <w:p w:rsidR="00392F07" w:rsidRPr="00392F07" w:rsidRDefault="00392F07" w:rsidP="00392F07">
      <w:pPr>
        <w:spacing w:before="120" w:after="120" w:line="240" w:lineRule="auto"/>
        <w:jc w:val="left"/>
        <w:rPr>
          <w:rFonts w:ascii="Calibri Light" w:hAnsi="Calibri Light" w:cs="Calibri Light"/>
          <w:sz w:val="20"/>
          <w:szCs w:val="20"/>
          <w:lang w:eastAsia="en-US"/>
        </w:rPr>
      </w:pPr>
    </w:p>
    <w:p w:rsidR="00392F07" w:rsidRPr="00392F07" w:rsidRDefault="00392F07" w:rsidP="00392F07">
      <w:pPr>
        <w:keepNext/>
        <w:keepLines/>
        <w:spacing w:before="240" w:after="240"/>
        <w:jc w:val="left"/>
        <w:outlineLvl w:val="0"/>
        <w:rPr>
          <w:rFonts w:ascii="Calibri Light" w:eastAsia="Times New Roman" w:hAnsi="Calibri Light" w:cs="Calibri Light"/>
          <w:color w:val="374C80"/>
          <w:sz w:val="32"/>
          <w:szCs w:val="32"/>
          <w:lang w:eastAsia="en-US"/>
        </w:rPr>
      </w:pPr>
      <w:bookmarkStart w:id="69" w:name="_Toc57314982"/>
      <w:r w:rsidRPr="00392F07">
        <w:rPr>
          <w:rFonts w:ascii="Calibri Light" w:eastAsia="Times New Roman" w:hAnsi="Calibri Light" w:cs="Calibri Light"/>
          <w:color w:val="374C80"/>
          <w:sz w:val="32"/>
          <w:szCs w:val="32"/>
          <w:lang w:eastAsia="en-US"/>
        </w:rPr>
        <w:t>Narzędzia wspierania aktywności lokalnej w Warszawie</w:t>
      </w:r>
      <w:bookmarkEnd w:id="69"/>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Lokalna aktywność społeczna mieszkańców i mieszkanek Warszawy – choć na niskim poziomie – ma szansę na rozwój dzięki istnieniu ugruntowanych instytucjonalnych narzędzi wsparcia w Warszawie. </w:t>
      </w:r>
    </w:p>
    <w:p w:rsidR="00392F07" w:rsidRPr="00392F07" w:rsidRDefault="00392F07" w:rsidP="00392F07">
      <w:pPr>
        <w:spacing w:before="120" w:after="120" w:line="360" w:lineRule="auto"/>
        <w:rPr>
          <w:rFonts w:ascii="Calibri Light" w:eastAsia="Times New Roman" w:hAnsi="Calibri Light" w:cs="Calibri Light"/>
          <w:color w:val="000000"/>
          <w:sz w:val="24"/>
          <w:szCs w:val="24"/>
          <w:lang w:eastAsia="en-US"/>
        </w:rPr>
      </w:pPr>
      <w:r w:rsidRPr="00392F07">
        <w:rPr>
          <w:rFonts w:ascii="Calibri Light" w:hAnsi="Calibri Light" w:cs="Calibri Light"/>
          <w:sz w:val="24"/>
          <w:szCs w:val="24"/>
          <w:lang w:eastAsia="en-US"/>
        </w:rPr>
        <w:t xml:space="preserve">Przede wszystkim, od 2015 r. w Warszawie jest realizowany </w:t>
      </w:r>
      <w:r w:rsidRPr="00392F07">
        <w:rPr>
          <w:rFonts w:ascii="Calibri Light" w:hAnsi="Calibri Light" w:cs="Calibri Light"/>
          <w:bCs/>
          <w:sz w:val="24"/>
          <w:szCs w:val="24"/>
          <w:lang w:eastAsia="en-US"/>
        </w:rPr>
        <w:t>Program Wzmacniania Wspólnoty Lokalnej na lata 2015</w:t>
      </w:r>
      <w:r w:rsidRPr="00392F07">
        <w:rPr>
          <w:rFonts w:ascii="Calibri Light" w:hAnsi="Calibri Light" w:cs="Calibri Light"/>
          <w:sz w:val="24"/>
          <w:szCs w:val="24"/>
          <w:lang w:eastAsia="en-US"/>
        </w:rPr>
        <w:t>–</w:t>
      </w:r>
      <w:r w:rsidRPr="00392F07">
        <w:rPr>
          <w:rFonts w:ascii="Calibri Light" w:hAnsi="Calibri Light" w:cs="Calibri Light"/>
          <w:bCs/>
          <w:sz w:val="24"/>
          <w:szCs w:val="24"/>
          <w:lang w:eastAsia="en-US"/>
        </w:rPr>
        <w:t>2020</w:t>
      </w:r>
      <w:r w:rsidRPr="00392F07">
        <w:rPr>
          <w:rFonts w:ascii="Calibri Light" w:hAnsi="Calibri Light" w:cs="Calibri Light"/>
          <w:sz w:val="24"/>
          <w:szCs w:val="24"/>
          <w:lang w:eastAsia="en-US"/>
        </w:rPr>
        <w:t>, który wszedł w życie Zarządzeniem nr 1186/2015 Prezydent m.st. Warszawy</w:t>
      </w:r>
      <w:r w:rsidRPr="00392F07">
        <w:rPr>
          <w:rFonts w:ascii="Calibri Light" w:hAnsi="Calibri Light" w:cs="Calibri Light"/>
          <w:sz w:val="24"/>
          <w:szCs w:val="24"/>
          <w:vertAlign w:val="superscript"/>
          <w:lang w:eastAsia="en-US"/>
        </w:rPr>
        <w:footnoteReference w:id="109"/>
      </w:r>
      <w:r w:rsidRPr="00392F07">
        <w:rPr>
          <w:rFonts w:ascii="Calibri Light" w:eastAsia="Times New Roman" w:hAnsi="Calibri Light" w:cs="Calibri Light"/>
          <w:sz w:val="24"/>
          <w:szCs w:val="24"/>
          <w:lang w:eastAsia="en-US"/>
        </w:rPr>
        <w:t xml:space="preserve">. Program ten był </w:t>
      </w:r>
      <w:r w:rsidRPr="00392F07">
        <w:rPr>
          <w:rFonts w:ascii="Calibri Light" w:eastAsia="Times New Roman" w:hAnsi="Calibri Light" w:cs="Calibri Light"/>
          <w:color w:val="000000"/>
          <w:sz w:val="24"/>
          <w:szCs w:val="24"/>
          <w:lang w:eastAsia="en-US"/>
        </w:rPr>
        <w:t>dokumentem wykonawczym Społecznej Strategii Warszawy – Strategii Rozwiązywania Problemów Społecznych na lata 2009</w:t>
      </w:r>
      <w:r w:rsidRPr="00392F07">
        <w:rPr>
          <w:rFonts w:ascii="Calibri Light" w:eastAsia="Times New Roman" w:hAnsi="Calibri Light" w:cs="Calibri Light"/>
          <w:color w:val="000000"/>
          <w:sz w:val="24"/>
          <w:szCs w:val="24"/>
          <w:lang w:eastAsia="en-US"/>
        </w:rPr>
        <w:softHyphen/>
      </w:r>
      <w:r w:rsidRPr="00392F07">
        <w:rPr>
          <w:rFonts w:ascii="Calibri Light" w:hAnsi="Calibri Light" w:cs="Calibri Light"/>
          <w:sz w:val="24"/>
          <w:szCs w:val="24"/>
          <w:lang w:eastAsia="en-US"/>
        </w:rPr>
        <w:t>–</w:t>
      </w:r>
      <w:r w:rsidRPr="00392F07">
        <w:rPr>
          <w:rFonts w:ascii="Calibri Light" w:eastAsia="Times New Roman" w:hAnsi="Calibri Light" w:cs="Calibri Light"/>
          <w:color w:val="000000"/>
          <w:sz w:val="24"/>
          <w:szCs w:val="24"/>
          <w:lang w:eastAsia="en-US"/>
        </w:rPr>
        <w:t xml:space="preserve">2020. Był to pierwszy w Warszawie dokument operacyjny, który uprawomocniał dotychczas podejmowane działania na rzecz lokalnych społeczności, wskazywał sposoby i dostępne narzędzia wpierające ich rozwijanie. Jego głównym celem było stworzenie warunków do rozwoju wspólnot lokalnych w m.st. Warszawie i zachęcenie mieszkańców Warszawy do włączania się we wspólne działania oraz do inicjowania oddolnych działań na rzecz swojego otoczenia, co będzie prowadzić do poprawy jakości życia, poczucia bezpieczeństwa, zwiększenia identyfikacji z miejscem zamieszkania i budowania tożsamości lokalnej. Wiele z tych działań znalazło kontynuację w programach operacyjnych przygotowanych do „Strategii #Warszawa2030”, przede wszystkim do celów 1.1. (m.in. działania z zakresu wspierania aktywności społecznej, wzmacniania lokalnej tożsamości) i 1.2 (m.in. działania wspierające aktywność obywatelską i partycypację).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Aktywność młodzieży jest rozwijana w ramach programu „Młoda Warszawa. Miasto z klimatem dla młodych 2016–2020”, przyjętego Zarządzeniem nr 87/2016 Prezydent m.st. Warszawy</w:t>
      </w:r>
      <w:r w:rsidRPr="00392F07">
        <w:rPr>
          <w:rFonts w:ascii="Calibri Light" w:hAnsi="Calibri Light" w:cs="Calibri Light"/>
          <w:sz w:val="24"/>
          <w:szCs w:val="24"/>
          <w:vertAlign w:val="superscript"/>
          <w:lang w:eastAsia="en-US"/>
        </w:rPr>
        <w:footnoteReference w:id="110"/>
      </w:r>
      <w:r w:rsidRPr="00392F07">
        <w:rPr>
          <w:rFonts w:ascii="Calibri Light" w:hAnsi="Calibri Light" w:cs="Calibri Light"/>
          <w:sz w:val="24"/>
          <w:szCs w:val="24"/>
          <w:lang w:eastAsia="en-US"/>
        </w:rPr>
        <w:t>. Choć ten program nie będzie miał bezpośredniej kontynuacji jako odrębny dokument operacyjny, wiele z działań będzie kontynuowanych w ramach różnych programów, m.in. w „Programie wspólnota”. Ponadto rozpoczęto prace nad przygotowaniem polityki pod roboczą nazwą „Młoda Warszawa. Polityka młodzieżowa m.st. Warszawy do 2030 roku”. By zachęcać mieszkańców i mieszkanki do działania społecznego w Warszawie, powstały również takie narzędzia jak: inicjatywa lokalna (regulowana zapisami ustawy – patrz niżej), partnerstwa lokalne, Spółdzielnia Kultury oraz sieć Miejsc Aktywności Lokalnej.</w:t>
      </w:r>
    </w:p>
    <w:p w:rsidR="00392F07" w:rsidRPr="00392F07" w:rsidRDefault="00392F07" w:rsidP="00392F07">
      <w:pPr>
        <w:keepNext/>
        <w:keepLines/>
        <w:spacing w:before="40" w:after="240"/>
        <w:jc w:val="left"/>
        <w:outlineLvl w:val="1"/>
        <w:rPr>
          <w:rFonts w:ascii="Calibri Light" w:eastAsia="Times New Roman" w:hAnsi="Calibri Light" w:cs="Calibri Light"/>
          <w:color w:val="374C80"/>
          <w:sz w:val="26"/>
          <w:szCs w:val="26"/>
          <w:lang w:eastAsia="en-US"/>
        </w:rPr>
      </w:pPr>
      <w:bookmarkStart w:id="70" w:name="_Toc57314983"/>
      <w:r w:rsidRPr="00392F07">
        <w:rPr>
          <w:rFonts w:ascii="Calibri Light" w:eastAsia="Times New Roman" w:hAnsi="Calibri Light" w:cs="Calibri Light"/>
          <w:color w:val="374C80"/>
          <w:sz w:val="26"/>
          <w:szCs w:val="26"/>
          <w:lang w:eastAsia="en-US"/>
        </w:rPr>
        <w:t>Narzędzia wspierania aktywności lokalnej – inicjatywa lokalna</w:t>
      </w:r>
      <w:bookmarkEnd w:id="70"/>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Inicjatywa lokalna w Warszawie jest realizowana przez Urząd m.st. Warszawy na mocy uchwały nr LXII/1692/2013 Rady Miasta Stołecznego Warszawy o realizacji zadań publicznych w ramach inicjatywy lokalnej, a wynika z rozdziału 2a Ustawy z dn. 24 kwietnia 2003 r. o działalności pożytku publicznego i o wolontariacie. </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Realizacja zadań publicznych w ramach inicjatywy lokalnej finansowana jest z budżetów poszczególnych dzielnic. Dodatkowo corocznie w budżecie miasta wydzielana jest specjalna rezerwa na ten cel. </w:t>
      </w:r>
      <w:r w:rsidRPr="00392F07">
        <w:rPr>
          <w:rFonts w:ascii="Calibri Light" w:eastAsia="Calibri Light" w:hAnsi="Calibri Light" w:cs="Calibri Light"/>
          <w:sz w:val="24"/>
          <w:szCs w:val="24"/>
          <w:lang w:eastAsia="en-US"/>
        </w:rPr>
        <w:t>Koordynowaniem i wsparciem inicjatywy lokalnej w Warszawie zajmuje się Centrum Komunikacji Społecznej Urzędu m.st. Warszawy. W każdej dzielnicy zostali powołani koordynatorzy ds. inicjatywy lokalnej, którzy m.in. udzielają mieszkańcom informacji oraz pomagają przy pisaniu wniosków.</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 ostatnich latach liczba realizowanych w Warszawie inicjatyw stopniowo rosła (do 2018 r.). Zdecydowanie najwięcej inicjatyw lokalnych zostało zrealizowanych w dzielnicy Wawer, najmniej z kolei w dzielnicach: Wilanów, Bielany, Rembertów i Ursynów (zob. wykresy 35 i 36 i tabela 6).</w:t>
      </w: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360" w:lineRule="auto"/>
        <w:rPr>
          <w:rFonts w:ascii="Calibri Light" w:hAnsi="Calibri Light" w:cs="Calibri Light"/>
          <w:sz w:val="24"/>
          <w:szCs w:val="24"/>
          <w:lang w:eastAsia="en-US"/>
        </w:rPr>
      </w:pPr>
    </w:p>
    <w:p w:rsidR="00392F07" w:rsidRPr="00392F07" w:rsidRDefault="00392F07" w:rsidP="00392F07">
      <w:pPr>
        <w:spacing w:before="120" w:after="120" w:line="240" w:lineRule="auto"/>
        <w:rPr>
          <w:rFonts w:ascii="Calibri Light" w:hAnsi="Calibri Light" w:cs="Calibri Light"/>
          <w:sz w:val="24"/>
          <w:szCs w:val="24"/>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p>
    <w:p w:rsidR="00392F07" w:rsidRPr="00392F07" w:rsidRDefault="00392F07" w:rsidP="00392F07">
      <w:pPr>
        <w:spacing w:before="120"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35. Liczba zrealizowanych inicjatyw lokalnych w Warszawie.</w:t>
      </w:r>
    </w:p>
    <w:p w:rsidR="00392F07" w:rsidRPr="00392F07" w:rsidRDefault="00392F07" w:rsidP="00392F07">
      <w:pPr>
        <w:spacing w:before="120" w:line="240" w:lineRule="auto"/>
        <w:jc w:val="left"/>
        <w:rPr>
          <w:rFonts w:ascii="Calibri Light" w:hAnsi="Calibri Light" w:cs="Calibri Light"/>
          <w:sz w:val="24"/>
          <w:szCs w:val="24"/>
          <w:lang w:eastAsia="en-US"/>
        </w:rPr>
      </w:pPr>
      <w:r w:rsidRPr="00392F07">
        <w:rPr>
          <w:rFonts w:ascii="Calibri Light" w:hAnsi="Calibri Light" w:cs="Calibri Light"/>
          <w:noProof/>
          <w:sz w:val="24"/>
          <w:szCs w:val="24"/>
        </w:rPr>
        <w:lastRenderedPageBreak/>
        <w:drawing>
          <wp:inline distT="0" distB="0" distL="0" distR="0" wp14:anchorId="2BF41D17" wp14:editId="4F0CD2B9">
            <wp:extent cx="5427980" cy="2466975"/>
            <wp:effectExtent l="0" t="0" r="1270" b="9525"/>
            <wp:docPr id="19" name="Wykres 19" descr="Wykres przedstawia liczbę inicjatyw lokalnych zrealizowanych w Warszawie w latach 2014-2019: 2014: 9, 2015: 30, 2016: 39, 2017: 47, 2018: 51; 2019: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Dane Centrum Komunikacji Społecznej Urzędu m.st. Warszawy.</w:t>
      </w:r>
    </w:p>
    <w:p w:rsidR="00392F07" w:rsidRPr="00392F07" w:rsidRDefault="00392F07" w:rsidP="00392F07">
      <w:pPr>
        <w:spacing w:after="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Wiele realizowanych inicjatyw dotyczy kwestii zieleni miejskiej i ekologii, a także organizacji wydarzeń integracyjnych i imprez lokalnych (sąsiedzkich). W większości wnioskodawcami są bezpośrednio mieszkańcy.</w:t>
      </w:r>
    </w:p>
    <w:p w:rsidR="00392F07" w:rsidRPr="00392F07" w:rsidRDefault="00392F07" w:rsidP="00392F07">
      <w:pPr>
        <w:spacing w:before="120" w:after="120" w:line="36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Wykres 36. Inicjatywy lokalne zrealizowane w Warszawie w latach 2014</w:t>
      </w:r>
      <w:r w:rsidRPr="00392F07">
        <w:rPr>
          <w:rFonts w:ascii="Arial" w:hAnsi="Arial" w:cs="Arial"/>
          <w:sz w:val="20"/>
          <w:szCs w:val="20"/>
          <w:lang w:eastAsia="en-US"/>
        </w:rPr>
        <w:t>–</w:t>
      </w:r>
      <w:r w:rsidRPr="00392F07">
        <w:rPr>
          <w:rFonts w:ascii="Calibri Light" w:hAnsi="Calibri Light" w:cs="Calibri Light"/>
          <w:sz w:val="20"/>
          <w:szCs w:val="20"/>
          <w:lang w:eastAsia="en-US"/>
        </w:rPr>
        <w:t>2019 w podziale na dzielnice.</w:t>
      </w:r>
    </w:p>
    <w:p w:rsidR="00392F07" w:rsidRPr="00392F07" w:rsidRDefault="00392F07" w:rsidP="00392F07">
      <w:pPr>
        <w:spacing w:before="120" w:after="0" w:line="360" w:lineRule="auto"/>
        <w:rPr>
          <w:rFonts w:ascii="Calibri Light" w:hAnsi="Calibri Light" w:cs="Calibri Light"/>
          <w:sz w:val="24"/>
          <w:szCs w:val="24"/>
          <w:lang w:eastAsia="en-US"/>
        </w:rPr>
      </w:pPr>
      <w:r w:rsidRPr="00392F07">
        <w:rPr>
          <w:rFonts w:ascii="Calibri Light" w:hAnsi="Calibri Light" w:cs="Calibri Light"/>
          <w:noProof/>
          <w:sz w:val="24"/>
          <w:szCs w:val="24"/>
        </w:rPr>
        <w:drawing>
          <wp:inline distT="0" distB="0" distL="0" distR="0" wp14:anchorId="39FCD51B" wp14:editId="338834BE">
            <wp:extent cx="5486400" cy="4219575"/>
            <wp:effectExtent l="19050" t="0" r="19050" b="0"/>
            <wp:docPr id="5" name="Wykres 5" descr="Wykres przedstawia liczbę inicjatyw lokalnych, zrealizowanych w dzielnicach w latach 2014-2019: Bemowo: 5, Białołęka: 4, Bielany: 3, Mokotów: 13, Ochota: 10, Praga-Południe:21, Praga-Północ: 9, Rembertów: 3, Śródmieście: 17, Targówek: 7, Ursus: 6, Ursynów: 3, Wawer: 51, Wesoła: 16, Wilanów: 1, Włochy: 22, Wola: 17, Żoliborz: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Źródło: Dane Centrum Komunikacji Społecznej Urzędu m.st. Warszawy.</w:t>
      </w:r>
    </w:p>
    <w:p w:rsidR="00392F07" w:rsidRPr="00392F07" w:rsidRDefault="00392F07" w:rsidP="00392F07">
      <w:pPr>
        <w:spacing w:after="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Tabela 6. Liczba inicjatyw lokalnych na 10 000 mieszkańców w podziale na dzielnice.</w:t>
      </w:r>
    </w:p>
    <w:tbl>
      <w:tblPr>
        <w:tblStyle w:val="Tabela-Siatka1"/>
        <w:tblW w:w="0" w:type="auto"/>
        <w:tblLook w:val="04A0" w:firstRow="1" w:lastRow="0" w:firstColumn="1" w:lastColumn="0" w:noHBand="0" w:noVBand="1"/>
      </w:tblPr>
      <w:tblGrid>
        <w:gridCol w:w="2263"/>
        <w:gridCol w:w="1701"/>
      </w:tblGrid>
      <w:tr w:rsidR="00392F07" w:rsidRPr="00392F07" w:rsidTr="00392F07">
        <w:tc>
          <w:tcPr>
            <w:tcW w:w="3964" w:type="dxa"/>
            <w:gridSpan w:val="2"/>
          </w:tcPr>
          <w:p w:rsidR="00392F07" w:rsidRPr="00392F07" w:rsidRDefault="00392F07" w:rsidP="00392F07">
            <w:pPr>
              <w:jc w:val="center"/>
              <w:rPr>
                <w:rFonts w:ascii="Calibri Light" w:hAnsi="Calibri Light" w:cs="Calibri Light"/>
                <w:sz w:val="20"/>
                <w:szCs w:val="20"/>
              </w:rPr>
            </w:pPr>
            <w:r w:rsidRPr="00392F07">
              <w:rPr>
                <w:rFonts w:ascii="Calibri Light" w:hAnsi="Calibri Light" w:cs="Calibri Light"/>
                <w:sz w:val="20"/>
                <w:szCs w:val="20"/>
              </w:rPr>
              <w:t xml:space="preserve">Inicjatywa lokalna – ile przypadło inicjatyw </w:t>
            </w:r>
            <w:r w:rsidRPr="00392F07">
              <w:rPr>
                <w:rFonts w:ascii="Calibri Light" w:hAnsi="Calibri Light" w:cs="Calibri Light"/>
                <w:sz w:val="20"/>
                <w:szCs w:val="20"/>
              </w:rPr>
              <w:br/>
              <w:t>w latach 2014</w:t>
            </w:r>
            <w:r w:rsidRPr="00392F07">
              <w:rPr>
                <w:rFonts w:ascii="Arial" w:hAnsi="Arial" w:cs="Arial"/>
                <w:sz w:val="20"/>
                <w:szCs w:val="20"/>
              </w:rPr>
              <w:t>–</w:t>
            </w:r>
            <w:r w:rsidRPr="00392F07">
              <w:rPr>
                <w:rFonts w:ascii="Calibri Light" w:hAnsi="Calibri Light" w:cs="Calibri Light"/>
                <w:sz w:val="20"/>
                <w:szCs w:val="20"/>
              </w:rPr>
              <w:t xml:space="preserve">2019 na 10 000 mieszkańców </w:t>
            </w:r>
            <w:r w:rsidRPr="00392F07">
              <w:rPr>
                <w:rFonts w:ascii="Calibri Light" w:hAnsi="Calibri Light" w:cs="Calibri Light"/>
                <w:sz w:val="20"/>
                <w:szCs w:val="20"/>
              </w:rPr>
              <w:br/>
            </w:r>
            <w:r w:rsidRPr="00392F07">
              <w:rPr>
                <w:rFonts w:ascii="Calibri Light" w:hAnsi="Calibri Light" w:cs="Calibri Light"/>
                <w:sz w:val="20"/>
                <w:szCs w:val="20"/>
              </w:rPr>
              <w:lastRenderedPageBreak/>
              <w:t>w poszczególnych dzielnicach (według meldunków na dzień 31.10.2019)</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lastRenderedPageBreak/>
              <w:t>Bemowo</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0,41</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Białołęka</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0,33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Bielany</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0,24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Mokotów</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0,62</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Ochota</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1,29</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Praga-Południe</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1,21</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Praga-Północ</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1,53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Rembertów</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1,29</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Śródmieście</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1,57</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Targówek</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0,58</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Ursus</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1,03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Ursynów</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0,21</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Wawer</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6,78</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Wesoła</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6,60</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Wilanów</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0,24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Włochy</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5,30</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Wola</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1,26</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Żoliborz</w:t>
            </w:r>
          </w:p>
        </w:tc>
        <w:tc>
          <w:tcPr>
            <w:tcW w:w="1701" w:type="dxa"/>
          </w:tcPr>
          <w:p w:rsidR="00392F07" w:rsidRPr="00392F07" w:rsidRDefault="00392F07" w:rsidP="00392F07">
            <w:pPr>
              <w:rPr>
                <w:rFonts w:ascii="Calibri Light" w:hAnsi="Calibri Light" w:cs="Calibri Light"/>
              </w:rPr>
            </w:pPr>
            <w:r w:rsidRPr="00392F07">
              <w:rPr>
                <w:rFonts w:ascii="Calibri Light" w:hAnsi="Calibri Light" w:cs="Calibri Light"/>
              </w:rPr>
              <w:t>0,99</w:t>
            </w:r>
          </w:p>
        </w:tc>
      </w:tr>
    </w:tbl>
    <w:p w:rsidR="00392F07" w:rsidRPr="00392F07" w:rsidRDefault="00392F07" w:rsidP="00392F07">
      <w:pPr>
        <w:jc w:val="left"/>
        <w:rPr>
          <w:rFonts w:cs="Calibri Light"/>
          <w:lang w:eastAsia="en-US"/>
        </w:rPr>
      </w:pPr>
    </w:p>
    <w:p w:rsidR="00392F07" w:rsidRPr="00392F07" w:rsidRDefault="00392F07" w:rsidP="00392F07">
      <w:pPr>
        <w:keepNext/>
        <w:keepLines/>
        <w:spacing w:before="40" w:after="0"/>
        <w:jc w:val="left"/>
        <w:outlineLvl w:val="1"/>
        <w:rPr>
          <w:rFonts w:ascii="Calibri Light" w:eastAsia="Times New Roman" w:hAnsi="Calibri Light" w:cs="Calibri Light"/>
          <w:color w:val="374C80"/>
          <w:sz w:val="26"/>
          <w:szCs w:val="26"/>
          <w:lang w:eastAsia="en-US"/>
        </w:rPr>
      </w:pPr>
      <w:bookmarkStart w:id="71" w:name="_Toc57314984"/>
      <w:r w:rsidRPr="00392F07">
        <w:rPr>
          <w:rFonts w:ascii="Calibri Light" w:eastAsia="Times New Roman" w:hAnsi="Calibri Light" w:cs="Calibri Light"/>
          <w:color w:val="374C80"/>
          <w:sz w:val="26"/>
          <w:szCs w:val="26"/>
          <w:lang w:eastAsia="en-US"/>
        </w:rPr>
        <w:t>Narzędzia wspierania aktywności lokalnej – partnerstwa lokalne</w:t>
      </w:r>
      <w:bookmarkEnd w:id="71"/>
    </w:p>
    <w:p w:rsidR="00392F07" w:rsidRPr="00392F07" w:rsidRDefault="00392F07" w:rsidP="00392F07">
      <w:pPr>
        <w:shd w:val="clear" w:color="auto" w:fill="FFFFFF"/>
        <w:spacing w:before="120" w:after="120" w:line="360" w:lineRule="auto"/>
        <w:rPr>
          <w:rFonts w:ascii="Calibri Light" w:hAnsi="Calibri Light" w:cs="Calibri Light"/>
          <w:color w:val="222222"/>
          <w:sz w:val="24"/>
          <w:szCs w:val="24"/>
          <w:lang w:eastAsia="en-US"/>
        </w:rPr>
      </w:pPr>
      <w:r w:rsidRPr="00392F07">
        <w:rPr>
          <w:rFonts w:ascii="Calibri Light" w:hAnsi="Calibri Light" w:cs="Calibri Light"/>
          <w:color w:val="222222"/>
          <w:sz w:val="24"/>
          <w:szCs w:val="24"/>
          <w:lang w:eastAsia="en-US"/>
        </w:rPr>
        <w:t xml:space="preserve">Partnerstwa lokalne to nieformalne, nieumocowane prawnie koalicje różnych podmiotów, reprezentujących różne sektory (instytucje publiczne, organizacje pozarządowe, prywatne firmy, mieszkańcy), a działających wspólnie na rzecz rozwoju danej okolicy i społeczności. Mają one na celu wykorzystywanie i wymianę lokalnych zasobów (publicznych, prywatnych, społecznych). W perspektywie długofalowej ich działalność </w:t>
      </w:r>
      <w:r w:rsidRPr="00392F07">
        <w:rPr>
          <w:rFonts w:ascii="Calibri Light" w:hAnsi="Calibri Light" w:cs="Calibri Light"/>
          <w:sz w:val="24"/>
          <w:szCs w:val="24"/>
          <w:lang w:eastAsia="en-US"/>
        </w:rPr>
        <w:t>–</w:t>
      </w:r>
      <w:r w:rsidRPr="00392F07">
        <w:rPr>
          <w:rFonts w:ascii="Calibri Light" w:hAnsi="Calibri Light" w:cs="Calibri Light"/>
          <w:color w:val="222222"/>
          <w:sz w:val="24"/>
          <w:szCs w:val="24"/>
          <w:lang w:eastAsia="en-US"/>
        </w:rPr>
        <w:t xml:space="preserve"> solidarna współpraca różnych podmiotów w oparciu o wspólne wartości </w:t>
      </w:r>
      <w:r w:rsidRPr="00392F07">
        <w:rPr>
          <w:rFonts w:ascii="Calibri Light" w:hAnsi="Calibri Light" w:cs="Calibri Light"/>
          <w:sz w:val="24"/>
          <w:szCs w:val="24"/>
          <w:lang w:eastAsia="en-US"/>
        </w:rPr>
        <w:t>–</w:t>
      </w:r>
      <w:r w:rsidRPr="00392F07">
        <w:rPr>
          <w:rFonts w:ascii="Calibri Light" w:hAnsi="Calibri Light" w:cs="Calibri Light"/>
          <w:color w:val="222222"/>
          <w:sz w:val="24"/>
          <w:szCs w:val="24"/>
          <w:lang w:eastAsia="en-US"/>
        </w:rPr>
        <w:t xml:space="preserve"> buduje lokalny kapitał społeczny.</w:t>
      </w:r>
    </w:p>
    <w:p w:rsidR="00392F07" w:rsidRPr="00392F07" w:rsidRDefault="00392F07" w:rsidP="00392F07">
      <w:pPr>
        <w:shd w:val="clear" w:color="auto" w:fill="FFFFFF"/>
        <w:spacing w:before="120" w:after="120" w:line="360" w:lineRule="auto"/>
        <w:rPr>
          <w:rFonts w:ascii="Calibri Light" w:hAnsi="Calibri Light" w:cs="Calibri Light"/>
          <w:color w:val="222222"/>
          <w:sz w:val="24"/>
          <w:szCs w:val="24"/>
          <w:lang w:eastAsia="en-US"/>
        </w:rPr>
      </w:pPr>
      <w:r w:rsidRPr="00392F07">
        <w:rPr>
          <w:rFonts w:ascii="Calibri Light" w:hAnsi="Calibri Light" w:cs="Calibri Light"/>
          <w:color w:val="222222"/>
          <w:sz w:val="24"/>
          <w:szCs w:val="24"/>
          <w:lang w:eastAsia="en-US"/>
        </w:rPr>
        <w:t xml:space="preserve">W Warszawie działa obecnie 19 partnerstw lokalnych w 8 dzielnicach (Mokotów – 6, Żoliborz – 4, Wola – 3, Targówek - 2, Ochota, Praga-Południe, Śródmieście, Włochy – po 1). Partnerstwa lokalne mają różny staż działań (najstarsza Koalicja na Rzecz Ochoty działa od 2002 r., najmłodsze partnerstwa na Ulrychowie, </w:t>
      </w:r>
      <w:proofErr w:type="spellStart"/>
      <w:r w:rsidRPr="00392F07">
        <w:rPr>
          <w:rFonts w:ascii="Calibri Light" w:hAnsi="Calibri Light" w:cs="Calibri Light"/>
          <w:color w:val="222222"/>
          <w:sz w:val="24"/>
          <w:szCs w:val="24"/>
          <w:lang w:eastAsia="en-US"/>
        </w:rPr>
        <w:t>Jazdowie</w:t>
      </w:r>
      <w:proofErr w:type="spellEnd"/>
      <w:r w:rsidRPr="00392F07">
        <w:rPr>
          <w:rFonts w:ascii="Calibri Light" w:hAnsi="Calibri Light" w:cs="Calibri Light"/>
          <w:color w:val="222222"/>
          <w:sz w:val="24"/>
          <w:szCs w:val="24"/>
          <w:lang w:eastAsia="en-US"/>
        </w:rPr>
        <w:t>, Starym Mokotowie i we Włochach działają dopiero od 1</w:t>
      </w:r>
      <w:r w:rsidRPr="00392F07">
        <w:rPr>
          <w:rFonts w:ascii="Calibri Light" w:hAnsi="Calibri Light" w:cs="Calibri Light"/>
          <w:sz w:val="24"/>
          <w:szCs w:val="24"/>
          <w:lang w:eastAsia="en-US"/>
        </w:rPr>
        <w:t>–</w:t>
      </w:r>
      <w:r w:rsidRPr="00392F07">
        <w:rPr>
          <w:rFonts w:ascii="Calibri Light" w:hAnsi="Calibri Light" w:cs="Calibri Light"/>
          <w:color w:val="222222"/>
          <w:sz w:val="24"/>
          <w:szCs w:val="24"/>
          <w:lang w:eastAsia="en-US"/>
        </w:rPr>
        <w:t>3 lat), różna jest też dynamika ich działań</w:t>
      </w:r>
      <w:r w:rsidRPr="00392F07">
        <w:rPr>
          <w:rFonts w:ascii="Calibri Light" w:hAnsi="Calibri Light" w:cs="Calibri Light"/>
          <w:color w:val="222222"/>
          <w:sz w:val="24"/>
          <w:szCs w:val="24"/>
          <w:vertAlign w:val="superscript"/>
          <w:lang w:eastAsia="en-US"/>
        </w:rPr>
        <w:footnoteReference w:id="111"/>
      </w:r>
      <w:r w:rsidRPr="00392F07">
        <w:rPr>
          <w:rFonts w:ascii="Calibri Light" w:hAnsi="Calibri Light" w:cs="Calibri Light"/>
          <w:color w:val="222222"/>
          <w:sz w:val="24"/>
          <w:szCs w:val="24"/>
          <w:lang w:eastAsia="en-US"/>
        </w:rPr>
        <w:t xml:space="preserve">. Partnerstwa wspierają lokalne działania samopomocowe (np. partnerstwa Moje Wierzbno, Moje Stegny </w:t>
      </w:r>
      <w:r w:rsidRPr="00392F07">
        <w:rPr>
          <w:rFonts w:ascii="Calibri Light" w:hAnsi="Calibri Light" w:cs="Calibri Light"/>
          <w:sz w:val="24"/>
          <w:szCs w:val="24"/>
          <w:lang w:eastAsia="en-US"/>
        </w:rPr>
        <w:t>–</w:t>
      </w:r>
      <w:r w:rsidRPr="00392F07">
        <w:rPr>
          <w:rFonts w:ascii="Calibri Light" w:hAnsi="Calibri Light" w:cs="Calibri Light"/>
          <w:color w:val="222222"/>
          <w:sz w:val="24"/>
          <w:szCs w:val="24"/>
          <w:lang w:eastAsia="en-US"/>
        </w:rPr>
        <w:t xml:space="preserve"> zajęcia ogólnorozwojowe dla dzieci, profilaktyka zdrowotna dla seniorów), realizują projekty budujące poczucie lokalnej tożsamości (np. partnerstwo Moje Sielce </w:t>
      </w:r>
      <w:r w:rsidRPr="00392F07">
        <w:rPr>
          <w:rFonts w:ascii="Calibri Light" w:hAnsi="Calibri Light" w:cs="Calibri Light"/>
          <w:sz w:val="24"/>
          <w:szCs w:val="24"/>
          <w:lang w:eastAsia="en-US"/>
        </w:rPr>
        <w:t>–</w:t>
      </w:r>
      <w:r w:rsidRPr="00392F07">
        <w:rPr>
          <w:rFonts w:ascii="Calibri Light" w:hAnsi="Calibri Light" w:cs="Calibri Light"/>
          <w:color w:val="222222"/>
          <w:sz w:val="24"/>
          <w:szCs w:val="24"/>
          <w:lang w:eastAsia="en-US"/>
        </w:rPr>
        <w:t xml:space="preserve"> Festiwal Grzesiuka, partnerstwo Przepis na Muranów </w:t>
      </w:r>
      <w:r w:rsidRPr="00392F07">
        <w:rPr>
          <w:rFonts w:ascii="Calibri Light" w:hAnsi="Calibri Light" w:cs="Calibri Light"/>
          <w:sz w:val="24"/>
          <w:szCs w:val="24"/>
          <w:lang w:eastAsia="en-US"/>
        </w:rPr>
        <w:t>–</w:t>
      </w:r>
      <w:r w:rsidRPr="00392F07">
        <w:rPr>
          <w:rFonts w:ascii="Calibri Light" w:hAnsi="Calibri Light" w:cs="Calibri Light"/>
          <w:color w:val="222222"/>
          <w:sz w:val="24"/>
          <w:szCs w:val="24"/>
          <w:lang w:eastAsia="en-US"/>
        </w:rPr>
        <w:t xml:space="preserve"> murale o lokalnej tematyce), podejmują akcje na rzecz poprawy jakości przestrzeni publicznej (np. partnerstwo Przepis na </w:t>
      </w:r>
      <w:r w:rsidRPr="00392F07">
        <w:rPr>
          <w:rFonts w:ascii="Calibri Light" w:hAnsi="Calibri Light" w:cs="Calibri Light"/>
          <w:color w:val="222222"/>
          <w:sz w:val="24"/>
          <w:szCs w:val="24"/>
          <w:lang w:eastAsia="en-US"/>
        </w:rPr>
        <w:lastRenderedPageBreak/>
        <w:t>Muranów – akcja Stop Bazgrołom) oraz organizują liczne wydarzenia o charakterze integracyjnym (m.in. dni sąsiada, sąsiedzkie gwiazdki, pikniki, itp.).</w:t>
      </w:r>
    </w:p>
    <w:p w:rsidR="00392F07" w:rsidRPr="00392F07" w:rsidRDefault="00392F07" w:rsidP="00392F07">
      <w:pPr>
        <w:spacing w:before="120" w:after="120" w:line="360" w:lineRule="auto"/>
        <w:rPr>
          <w:rFonts w:ascii="Calibri Light" w:hAnsi="Calibri Light" w:cs="Calibri Light"/>
          <w:color w:val="222222"/>
          <w:sz w:val="24"/>
          <w:szCs w:val="24"/>
          <w:lang w:eastAsia="en-US"/>
        </w:rPr>
      </w:pPr>
      <w:r w:rsidRPr="00392F07">
        <w:rPr>
          <w:rFonts w:ascii="Calibri Light" w:hAnsi="Calibri Light" w:cs="Calibri Light"/>
          <w:color w:val="222222"/>
          <w:sz w:val="24"/>
          <w:szCs w:val="24"/>
          <w:lang w:eastAsia="en-US"/>
        </w:rPr>
        <w:t>Centrum Komunikacji Społecznej Urzędu m.st. Warszawy wspiera działania istniejących już partnerstw oraz tworzenie nowych poprzez szkolenia, sieciowanie i wymianę dobrych praktyk oraz mentoring.</w:t>
      </w:r>
    </w:p>
    <w:p w:rsidR="00392F07" w:rsidRPr="00392F07" w:rsidRDefault="00392F07" w:rsidP="00392F07">
      <w:pPr>
        <w:keepNext/>
        <w:keepLines/>
        <w:spacing w:after="0"/>
        <w:jc w:val="left"/>
        <w:outlineLvl w:val="1"/>
        <w:rPr>
          <w:rFonts w:ascii="Calibri Light" w:eastAsia="Times New Roman" w:hAnsi="Calibri Light" w:cs="Calibri Light"/>
          <w:color w:val="374C80"/>
          <w:sz w:val="26"/>
          <w:szCs w:val="26"/>
          <w:lang w:eastAsia="en-US"/>
        </w:rPr>
      </w:pPr>
      <w:bookmarkStart w:id="72" w:name="_Toc57314985"/>
      <w:r w:rsidRPr="00392F07">
        <w:rPr>
          <w:rFonts w:ascii="Calibri Light" w:eastAsia="Times New Roman" w:hAnsi="Calibri Light" w:cs="Calibri Light"/>
          <w:color w:val="374C80"/>
          <w:sz w:val="26"/>
          <w:szCs w:val="26"/>
          <w:lang w:eastAsia="en-US"/>
        </w:rPr>
        <w:t>Narzędzia wspierania aktywności lokalnej – portal Spółdzielnia Kultury</w:t>
      </w:r>
      <w:bookmarkEnd w:id="72"/>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Spółdzielnia Kultury to portal administrowany przez Urząd m.st. Warszawy, na którym instytucje, organizacje i grupy nieformalne mogą dzielić się i wymieniać zasobami (takimi jak przestrzeń czy sprzęt), w celu organizacji oddolnych działań lokalnych</w:t>
      </w:r>
      <w:r w:rsidRPr="00392F07">
        <w:rPr>
          <w:rFonts w:ascii="Calibri Light" w:hAnsi="Calibri Light" w:cs="Calibri Light"/>
          <w:sz w:val="24"/>
          <w:szCs w:val="24"/>
          <w:vertAlign w:val="superscript"/>
          <w:lang w:eastAsia="en-US"/>
        </w:rPr>
        <w:footnoteReference w:id="112"/>
      </w:r>
      <w:r w:rsidRPr="00392F07">
        <w:rPr>
          <w:rFonts w:ascii="Calibri Light" w:hAnsi="Calibri Light" w:cs="Calibri Light"/>
          <w:sz w:val="24"/>
          <w:szCs w:val="24"/>
          <w:lang w:eastAsia="en-US"/>
        </w:rPr>
        <w:t>. Na koniec 2019 r. w Warszawie działało w sumie 126 podmiotów udostępniających swoje zasoby na portalu Spółdzielni Kultury (zob. tabela 7)</w:t>
      </w:r>
      <w:r w:rsidRPr="00392F07">
        <w:rPr>
          <w:rFonts w:ascii="Calibri Light" w:hAnsi="Calibri Light" w:cs="Calibri Light"/>
          <w:sz w:val="24"/>
          <w:szCs w:val="24"/>
          <w:vertAlign w:val="superscript"/>
          <w:lang w:eastAsia="en-US"/>
        </w:rPr>
        <w:footnoteReference w:id="113"/>
      </w:r>
      <w:r w:rsidRPr="00392F07">
        <w:rPr>
          <w:rFonts w:ascii="Calibri Light" w:hAnsi="Calibri Light" w:cs="Calibri Light"/>
          <w:sz w:val="24"/>
          <w:szCs w:val="24"/>
          <w:lang w:eastAsia="en-US"/>
        </w:rPr>
        <w:t>.</w:t>
      </w:r>
    </w:p>
    <w:p w:rsidR="00392F07" w:rsidRPr="00392F07" w:rsidRDefault="00392F07" w:rsidP="00392F07">
      <w:pPr>
        <w:spacing w:before="120" w:line="240" w:lineRule="auto"/>
        <w:rPr>
          <w:rFonts w:ascii="Calibri Light" w:hAnsi="Calibri Light" w:cs="Calibri Light"/>
          <w:sz w:val="20"/>
          <w:szCs w:val="20"/>
          <w:lang w:eastAsia="en-US"/>
        </w:rPr>
      </w:pPr>
      <w:r w:rsidRPr="00392F07">
        <w:rPr>
          <w:rFonts w:ascii="Calibri Light" w:hAnsi="Calibri Light" w:cs="Calibri Light"/>
          <w:sz w:val="20"/>
          <w:szCs w:val="20"/>
          <w:lang w:eastAsia="en-US"/>
        </w:rPr>
        <w:t>Tabela 7. Liczba podmiotów spółdzielni kultury w podziale na dzielnice.</w:t>
      </w:r>
    </w:p>
    <w:tbl>
      <w:tblPr>
        <w:tblStyle w:val="Tabela-Siatka1"/>
        <w:tblW w:w="0" w:type="auto"/>
        <w:tblLook w:val="04A0" w:firstRow="1" w:lastRow="0" w:firstColumn="1" w:lastColumn="0" w:noHBand="0" w:noVBand="1"/>
      </w:tblPr>
      <w:tblGrid>
        <w:gridCol w:w="2263"/>
        <w:gridCol w:w="3402"/>
      </w:tblGrid>
      <w:tr w:rsidR="00392F07" w:rsidRPr="00392F07" w:rsidTr="00392F07">
        <w:tc>
          <w:tcPr>
            <w:tcW w:w="5665" w:type="dxa"/>
            <w:gridSpan w:val="2"/>
          </w:tcPr>
          <w:p w:rsidR="00392F07" w:rsidRPr="00392F07" w:rsidRDefault="00392F07" w:rsidP="00392F07">
            <w:pPr>
              <w:jc w:val="center"/>
              <w:rPr>
                <w:rFonts w:ascii="Calibri Light" w:hAnsi="Calibri Light" w:cs="Calibri Light"/>
              </w:rPr>
            </w:pPr>
            <w:r w:rsidRPr="00392F07">
              <w:rPr>
                <w:rFonts w:ascii="Calibri Light" w:hAnsi="Calibri Light" w:cs="Calibri Light"/>
              </w:rPr>
              <w:t>Liczba podmiotów udostępniających zasoby na portalu Spółdzielni Kultury, stan na koniec 2019 r.</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Bemowo</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8</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Białołęka</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2</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Bielany</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6</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Mokotów</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11</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Ochota</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5</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Praga-Południe</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16</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Praga-Północ</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12</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Rembertów</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2</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Śródmieście</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17</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Targówek</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9</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Ursus</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Ursynów</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Wawer</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16</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Wesoła</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2</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Wilanów</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3</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Włochy</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6</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Wola</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14</w:t>
            </w:r>
          </w:p>
        </w:tc>
      </w:tr>
      <w:tr w:rsidR="00392F07" w:rsidRPr="00392F07" w:rsidTr="00392F07">
        <w:tc>
          <w:tcPr>
            <w:tcW w:w="2263" w:type="dxa"/>
          </w:tcPr>
          <w:p w:rsidR="00392F07" w:rsidRPr="00392F07" w:rsidRDefault="00392F07" w:rsidP="00392F07">
            <w:pPr>
              <w:rPr>
                <w:rFonts w:ascii="Calibri Light" w:hAnsi="Calibri Light" w:cs="Calibri Light"/>
              </w:rPr>
            </w:pPr>
            <w:r w:rsidRPr="00392F07">
              <w:rPr>
                <w:rFonts w:ascii="Calibri Light" w:hAnsi="Calibri Light" w:cs="Calibri Light"/>
              </w:rPr>
              <w:t>Żoliborz</w:t>
            </w:r>
          </w:p>
        </w:tc>
        <w:tc>
          <w:tcPr>
            <w:tcW w:w="3402" w:type="dxa"/>
          </w:tcPr>
          <w:p w:rsidR="00392F07" w:rsidRPr="00392F07" w:rsidRDefault="00392F07" w:rsidP="00392F07">
            <w:pPr>
              <w:rPr>
                <w:rFonts w:ascii="Calibri Light" w:hAnsi="Calibri Light" w:cs="Calibri Light"/>
              </w:rPr>
            </w:pPr>
            <w:r w:rsidRPr="00392F07">
              <w:rPr>
                <w:rFonts w:ascii="Calibri Light" w:hAnsi="Calibri Light" w:cs="Calibri Light"/>
              </w:rPr>
              <w:t>5</w:t>
            </w:r>
          </w:p>
        </w:tc>
      </w:tr>
    </w:tbl>
    <w:p w:rsidR="00392F07" w:rsidRPr="00392F07" w:rsidRDefault="00392F07" w:rsidP="00392F07">
      <w:pPr>
        <w:spacing w:line="360" w:lineRule="auto"/>
        <w:jc w:val="left"/>
        <w:rPr>
          <w:rFonts w:ascii="Calibri Light" w:hAnsi="Calibri Light" w:cs="Calibri Light"/>
          <w:sz w:val="20"/>
          <w:szCs w:val="20"/>
          <w:lang w:eastAsia="en-US"/>
        </w:rPr>
      </w:pPr>
      <w:r w:rsidRPr="00392F07">
        <w:rPr>
          <w:rFonts w:ascii="Calibri Light" w:hAnsi="Calibri Light" w:cs="Calibri Light"/>
          <w:sz w:val="20"/>
          <w:szCs w:val="20"/>
          <w:lang w:eastAsia="en-US"/>
        </w:rPr>
        <w:t>Źródło: Dane Urzędu m.st. Warszawy.</w:t>
      </w:r>
    </w:p>
    <w:p w:rsidR="00392F07" w:rsidRPr="00392F07" w:rsidRDefault="00392F07" w:rsidP="00392F07">
      <w:pPr>
        <w:jc w:val="left"/>
        <w:rPr>
          <w:rFonts w:ascii="Calibri Light" w:hAnsi="Calibri Light" w:cs="Calibri Light"/>
          <w:lang w:eastAsia="en-US"/>
        </w:rPr>
      </w:pP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32"/>
          <w:szCs w:val="32"/>
          <w:lang w:eastAsia="en-US"/>
        </w:rPr>
      </w:pPr>
      <w:bookmarkStart w:id="73" w:name="_Toc57314986"/>
      <w:r w:rsidRPr="00392F07">
        <w:rPr>
          <w:rFonts w:ascii="Calibri Light" w:eastAsia="Times New Roman" w:hAnsi="Calibri Light" w:cs="Calibri Light"/>
          <w:color w:val="374C80"/>
          <w:sz w:val="32"/>
          <w:szCs w:val="32"/>
          <w:lang w:eastAsia="en-US"/>
        </w:rPr>
        <w:t>Rekomendacje działań</w:t>
      </w:r>
      <w:bookmarkEnd w:id="73"/>
      <w:r w:rsidRPr="00392F07">
        <w:rPr>
          <w:rFonts w:ascii="Calibri Light" w:eastAsia="Times New Roman" w:hAnsi="Calibri Light" w:cs="Calibri Light"/>
          <w:color w:val="374C80"/>
          <w:sz w:val="32"/>
          <w:szCs w:val="32"/>
          <w:lang w:eastAsia="en-US"/>
        </w:rPr>
        <w:t xml:space="preserve"> </w:t>
      </w:r>
    </w:p>
    <w:p w:rsidR="00392F07" w:rsidRPr="00392F07" w:rsidRDefault="00392F07" w:rsidP="00392F07">
      <w:pPr>
        <w:jc w:val="left"/>
        <w:rPr>
          <w:rFonts w:cs="Times New Roman"/>
          <w:lang w:eastAsia="en-US"/>
        </w:rPr>
      </w:pPr>
    </w:p>
    <w:p w:rsidR="00392F07" w:rsidRPr="00392F07" w:rsidRDefault="00392F07" w:rsidP="00392F07">
      <w:pPr>
        <w:numPr>
          <w:ilvl w:val="0"/>
          <w:numId w:val="37"/>
        </w:numPr>
        <w:spacing w:line="256"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Należy wzmacniać postawy otwartości i szacunku dla różnorodności.</w:t>
      </w:r>
    </w:p>
    <w:p w:rsidR="00392F07" w:rsidRPr="00392F07" w:rsidRDefault="00392F07" w:rsidP="00392F07">
      <w:pPr>
        <w:numPr>
          <w:ilvl w:val="0"/>
          <w:numId w:val="37"/>
        </w:numPr>
        <w:spacing w:line="256"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lastRenderedPageBreak/>
        <w:t>Należy podejmować działania antydyskryminacyjne oraz pomocowe (w szczególności mając na względzie społeczność LGBT oraz cudzoziemców), aby zapewnić wsparcie i ochronę dla osób, które tego potrzebują.</w:t>
      </w:r>
    </w:p>
    <w:p w:rsidR="00392F07" w:rsidRPr="00392F07" w:rsidRDefault="00392F07" w:rsidP="00392F07">
      <w:pPr>
        <w:numPr>
          <w:ilvl w:val="0"/>
          <w:numId w:val="37"/>
        </w:numPr>
        <w:spacing w:after="0" w:line="256"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Należy stwarzać warunki do integracji osób migrujących do Warszawy z nowym miejscem i jego mieszkańcami.</w:t>
      </w:r>
    </w:p>
    <w:p w:rsidR="00392F07" w:rsidRPr="00392F07" w:rsidRDefault="00392F07" w:rsidP="00392F07">
      <w:pPr>
        <w:numPr>
          <w:ilvl w:val="0"/>
          <w:numId w:val="37"/>
        </w:numPr>
        <w:spacing w:after="0" w:line="264"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Należy wspierać nawiązywanie relacji lokalnych, integrację lokalną oraz budowanie zaufania i postaw otwartości. </w:t>
      </w:r>
    </w:p>
    <w:p w:rsidR="00392F07" w:rsidRPr="00392F07" w:rsidRDefault="00392F07" w:rsidP="00392F07">
      <w:pPr>
        <w:numPr>
          <w:ilvl w:val="0"/>
          <w:numId w:val="37"/>
        </w:numPr>
        <w:spacing w:after="0" w:line="264"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Należy wzmacniać zainteresowanie i chęć zaangażowania w sprawy związane z miejscem zamieszkania oraz szerzej – miasta. </w:t>
      </w:r>
    </w:p>
    <w:p w:rsidR="00392F07" w:rsidRPr="00392F07" w:rsidRDefault="00392F07" w:rsidP="00392F07">
      <w:pPr>
        <w:numPr>
          <w:ilvl w:val="0"/>
          <w:numId w:val="37"/>
        </w:numPr>
        <w:spacing w:after="0" w:line="264"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Należy rozwijać lokalne identyfikacje poprzez upowszechnianie lokalnej historii oraz dziedzictwa kulturowego i przyrodniczego.</w:t>
      </w:r>
    </w:p>
    <w:p w:rsidR="00392F07" w:rsidRPr="00392F07" w:rsidRDefault="00392F07" w:rsidP="00392F07">
      <w:pPr>
        <w:numPr>
          <w:ilvl w:val="0"/>
          <w:numId w:val="37"/>
        </w:numPr>
        <w:spacing w:before="120" w:after="120" w:line="264" w:lineRule="auto"/>
        <w:contextualSpacing/>
        <w:jc w:val="left"/>
        <w:rPr>
          <w:rFonts w:ascii="Calibri Light" w:hAnsi="Calibri Light" w:cs="Calibri Light"/>
          <w:bCs/>
          <w:sz w:val="24"/>
          <w:szCs w:val="24"/>
          <w:lang w:eastAsia="en-US"/>
        </w:rPr>
      </w:pPr>
      <w:r w:rsidRPr="00392F07">
        <w:rPr>
          <w:rFonts w:ascii="Calibri Light" w:hAnsi="Calibri Light" w:cs="Calibri Light"/>
          <w:bCs/>
          <w:sz w:val="24"/>
          <w:szCs w:val="24"/>
          <w:lang w:eastAsia="en-US"/>
        </w:rPr>
        <w:t xml:space="preserve">Należy wspierać rozwój wolontariatu </w:t>
      </w:r>
      <w:r w:rsidRPr="00392F07">
        <w:rPr>
          <w:rFonts w:ascii="Calibri Light" w:hAnsi="Calibri Light" w:cs="Calibri Light"/>
          <w:sz w:val="24"/>
          <w:szCs w:val="24"/>
          <w:lang w:eastAsia="en-US"/>
        </w:rPr>
        <w:t>–</w:t>
      </w:r>
      <w:r w:rsidRPr="00392F07">
        <w:rPr>
          <w:rFonts w:ascii="Calibri Light" w:hAnsi="Calibri Light" w:cs="Calibri Light"/>
          <w:bCs/>
          <w:sz w:val="24"/>
          <w:szCs w:val="24"/>
          <w:lang w:eastAsia="en-US"/>
        </w:rPr>
        <w:t xml:space="preserve"> wolontariuszy, organizatorów wolontariatu, jak i wszystkie podmioty animujące rozwój wolontariatu.</w:t>
      </w:r>
    </w:p>
    <w:p w:rsidR="00392F07" w:rsidRPr="00392F07" w:rsidRDefault="00392F07" w:rsidP="00392F07">
      <w:pPr>
        <w:numPr>
          <w:ilvl w:val="0"/>
          <w:numId w:val="37"/>
        </w:numPr>
        <w:spacing w:before="120" w:after="120" w:line="264" w:lineRule="auto"/>
        <w:contextualSpacing/>
        <w:jc w:val="left"/>
        <w:rPr>
          <w:rFonts w:ascii="Calibri Light" w:hAnsi="Calibri Light" w:cs="Calibri Light"/>
          <w:bCs/>
          <w:sz w:val="24"/>
          <w:szCs w:val="24"/>
          <w:lang w:eastAsia="en-US"/>
        </w:rPr>
      </w:pPr>
      <w:r w:rsidRPr="00392F07">
        <w:rPr>
          <w:rFonts w:ascii="Calibri Light" w:hAnsi="Calibri Light" w:cs="Calibri Light"/>
          <w:bCs/>
          <w:sz w:val="24"/>
          <w:szCs w:val="24"/>
          <w:lang w:eastAsia="en-US"/>
        </w:rPr>
        <w:t>Należy promować aktywność społeczną wśród mieszkańców Warszawy oraz dostarczać wiedzy na temat możliwości podejmowania działań zarówno lokalnych, jak i ponadlokalnych.</w:t>
      </w:r>
    </w:p>
    <w:p w:rsidR="00392F07" w:rsidRPr="00392F07" w:rsidRDefault="00392F07" w:rsidP="00392F07">
      <w:pPr>
        <w:numPr>
          <w:ilvl w:val="0"/>
          <w:numId w:val="37"/>
        </w:numPr>
        <w:spacing w:after="0" w:line="264" w:lineRule="auto"/>
        <w:contextualSpacing/>
        <w:jc w:val="left"/>
        <w:rPr>
          <w:rFonts w:ascii="Calibri Light" w:hAnsi="Calibri Light" w:cs="Calibri Light"/>
          <w:bCs/>
          <w:sz w:val="24"/>
          <w:szCs w:val="24"/>
          <w:lang w:eastAsia="en-US"/>
        </w:rPr>
      </w:pPr>
      <w:r w:rsidRPr="00392F07">
        <w:rPr>
          <w:rFonts w:ascii="Calibri Light" w:hAnsi="Calibri Light" w:cs="Calibri Light"/>
          <w:bCs/>
          <w:sz w:val="24"/>
          <w:szCs w:val="24"/>
          <w:lang w:eastAsia="en-US"/>
        </w:rPr>
        <w:t>Należy wspierać rozwój współpracy lokalnej różnych podmiotów, w tym partnerstw lokalnych.</w:t>
      </w:r>
    </w:p>
    <w:p w:rsidR="00392F07" w:rsidRPr="00392F07" w:rsidRDefault="00392F07" w:rsidP="00392F07">
      <w:pPr>
        <w:numPr>
          <w:ilvl w:val="0"/>
          <w:numId w:val="37"/>
        </w:numPr>
        <w:spacing w:after="0" w:line="264" w:lineRule="auto"/>
        <w:contextualSpacing/>
        <w:jc w:val="left"/>
        <w:rPr>
          <w:rFonts w:ascii="Calibri Light" w:hAnsi="Calibri Light" w:cs="Calibri Light"/>
          <w:bCs/>
          <w:sz w:val="24"/>
          <w:szCs w:val="24"/>
          <w:lang w:eastAsia="en-US"/>
        </w:rPr>
      </w:pPr>
      <w:r w:rsidRPr="00392F07">
        <w:rPr>
          <w:rFonts w:ascii="Calibri Light" w:hAnsi="Calibri Light" w:cs="Calibri Light"/>
          <w:bCs/>
          <w:sz w:val="24"/>
          <w:szCs w:val="24"/>
          <w:lang w:eastAsia="en-US"/>
        </w:rPr>
        <w:t>Należy wzmacniać lokalnych liderów.</w:t>
      </w:r>
    </w:p>
    <w:p w:rsidR="00392F07" w:rsidRPr="00392F07" w:rsidRDefault="00392F07" w:rsidP="00392F07">
      <w:pPr>
        <w:numPr>
          <w:ilvl w:val="0"/>
          <w:numId w:val="37"/>
        </w:numPr>
        <w:spacing w:after="0" w:line="264" w:lineRule="auto"/>
        <w:contextualSpacing/>
        <w:jc w:val="left"/>
        <w:rPr>
          <w:rFonts w:ascii="Calibri Light" w:hAnsi="Calibri Light" w:cs="Calibri Light"/>
          <w:bCs/>
          <w:sz w:val="24"/>
          <w:szCs w:val="24"/>
          <w:lang w:eastAsia="en-US"/>
        </w:rPr>
      </w:pPr>
      <w:r w:rsidRPr="00392F07">
        <w:rPr>
          <w:rFonts w:ascii="Calibri Light" w:hAnsi="Calibri Light" w:cs="Calibri Light"/>
          <w:bCs/>
          <w:sz w:val="24"/>
          <w:szCs w:val="24"/>
          <w:lang w:eastAsia="en-US"/>
        </w:rPr>
        <w:t>Należy wspierać rozwój samoorganizacji i samopomocy lokalnej oraz współdzielenia zasobów.</w:t>
      </w:r>
    </w:p>
    <w:p w:rsidR="00392F07" w:rsidRPr="00392F07" w:rsidRDefault="00392F07" w:rsidP="00392F07">
      <w:pPr>
        <w:numPr>
          <w:ilvl w:val="0"/>
          <w:numId w:val="33"/>
        </w:numPr>
        <w:spacing w:line="256"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Należy rozwijać miejsca i przestrzenie do lokalnych spotkań, sprzyjające nawiązywaniu relacji i wspólnym działaniom.</w:t>
      </w:r>
    </w:p>
    <w:p w:rsidR="00392F07" w:rsidRPr="00392F07" w:rsidRDefault="00392F07" w:rsidP="00392F07">
      <w:pPr>
        <w:numPr>
          <w:ilvl w:val="0"/>
          <w:numId w:val="33"/>
        </w:numPr>
        <w:spacing w:line="256"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 xml:space="preserve">Należy wzmacniać animatorów lokalnych. </w:t>
      </w:r>
    </w:p>
    <w:p w:rsidR="00392F07" w:rsidRPr="00392F07" w:rsidRDefault="00392F07" w:rsidP="00392F07">
      <w:pPr>
        <w:numPr>
          <w:ilvl w:val="0"/>
          <w:numId w:val="33"/>
        </w:numPr>
        <w:spacing w:line="256"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Należy otwierać nowe przestrzenie na aktywność społeczną oraz nawiązywać współpracę z instytucjami i przedsiębiorcami lokalnymi w tym zakresie.</w:t>
      </w:r>
    </w:p>
    <w:p w:rsidR="00392F07" w:rsidRPr="00392F07" w:rsidRDefault="00392F07" w:rsidP="00392F07">
      <w:pPr>
        <w:numPr>
          <w:ilvl w:val="0"/>
          <w:numId w:val="33"/>
        </w:numPr>
        <w:spacing w:before="240" w:line="256" w:lineRule="auto"/>
        <w:contextualSpacing/>
        <w:jc w:val="left"/>
        <w:rPr>
          <w:rFonts w:ascii="Calibri Light" w:hAnsi="Calibri Light" w:cs="Calibri Light"/>
          <w:sz w:val="24"/>
          <w:szCs w:val="24"/>
          <w:lang w:eastAsia="en-US"/>
        </w:rPr>
      </w:pPr>
      <w:r w:rsidRPr="00392F07">
        <w:rPr>
          <w:rFonts w:ascii="Calibri Light" w:hAnsi="Calibri Light" w:cs="Calibri Light"/>
          <w:sz w:val="24"/>
          <w:szCs w:val="24"/>
          <w:lang w:eastAsia="en-US"/>
        </w:rPr>
        <w:t>Działania lokalne powinny być poprzedzone diagnozą potrzeb, a także rozpoznaniem zasobów i potencjałów mieszkańców.</w:t>
      </w:r>
    </w:p>
    <w:p w:rsidR="00392F07" w:rsidRPr="00392F07" w:rsidRDefault="00392F07" w:rsidP="00392F07">
      <w:pPr>
        <w:jc w:val="left"/>
        <w:rPr>
          <w:rFonts w:ascii="Calibri Light" w:hAnsi="Calibri Light" w:cs="Calibri Light"/>
          <w:lang w:eastAsia="en-US"/>
        </w:rPr>
      </w:pPr>
    </w:p>
    <w:p w:rsidR="00392F07" w:rsidRPr="00392F07" w:rsidRDefault="00392F07" w:rsidP="00392F07">
      <w:pPr>
        <w:jc w:val="left"/>
        <w:rPr>
          <w:rFonts w:ascii="Calibri Light" w:eastAsia="Times New Roman" w:hAnsi="Calibri Light" w:cs="Calibri Light"/>
          <w:color w:val="374C80"/>
          <w:sz w:val="32"/>
          <w:szCs w:val="32"/>
          <w:lang w:eastAsia="en-US"/>
        </w:rPr>
      </w:pPr>
      <w:r w:rsidRPr="00392F07">
        <w:rPr>
          <w:rFonts w:ascii="Calibri Light" w:hAnsi="Calibri Light" w:cs="Calibri Light"/>
          <w:lang w:eastAsia="en-US"/>
        </w:rPr>
        <w:br w:type="page"/>
      </w:r>
    </w:p>
    <w:p w:rsidR="00392F07" w:rsidRPr="00392F07" w:rsidRDefault="00392F07" w:rsidP="00392F07">
      <w:pPr>
        <w:keepNext/>
        <w:keepLines/>
        <w:spacing w:before="240" w:after="0"/>
        <w:jc w:val="left"/>
        <w:outlineLvl w:val="0"/>
        <w:rPr>
          <w:rFonts w:ascii="Calibri Light" w:eastAsia="Times New Roman" w:hAnsi="Calibri Light" w:cs="Calibri Light"/>
          <w:color w:val="374C80"/>
          <w:sz w:val="32"/>
          <w:szCs w:val="32"/>
          <w:lang w:eastAsia="en-US"/>
        </w:rPr>
      </w:pPr>
      <w:bookmarkStart w:id="74" w:name="_Toc57314987"/>
      <w:r w:rsidRPr="00392F07">
        <w:rPr>
          <w:rFonts w:ascii="Calibri Light" w:eastAsia="Times New Roman" w:hAnsi="Calibri Light" w:cs="Calibri Light"/>
          <w:color w:val="374C80"/>
          <w:sz w:val="32"/>
          <w:szCs w:val="32"/>
          <w:lang w:eastAsia="en-US"/>
        </w:rPr>
        <w:lastRenderedPageBreak/>
        <w:t>Podstawowe źródła danych</w:t>
      </w:r>
      <w:bookmarkEnd w:id="74"/>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Opracowanie „</w:t>
      </w:r>
      <w:r w:rsidRPr="00392F07">
        <w:rPr>
          <w:rFonts w:ascii="Calibri Light" w:hAnsi="Calibri Light" w:cs="Calibri Light"/>
          <w:iCs/>
          <w:sz w:val="24"/>
          <w:szCs w:val="24"/>
          <w:lang w:eastAsia="en-US"/>
        </w:rPr>
        <w:t>Charakterystyka i kondycja wspólnot lokalnych w Warszawie”</w:t>
      </w:r>
      <w:r w:rsidRPr="00392F07">
        <w:rPr>
          <w:rFonts w:ascii="Calibri Light" w:hAnsi="Calibri Light" w:cs="Calibri Light"/>
          <w:i/>
          <w:iCs/>
          <w:sz w:val="24"/>
          <w:szCs w:val="24"/>
          <w:lang w:eastAsia="en-US"/>
        </w:rPr>
        <w:t>,</w:t>
      </w:r>
      <w:r w:rsidRPr="00392F07">
        <w:rPr>
          <w:rFonts w:ascii="Calibri Light" w:hAnsi="Calibri Light" w:cs="Calibri Light"/>
          <w:sz w:val="24"/>
          <w:szCs w:val="24"/>
          <w:lang w:eastAsia="en-US"/>
        </w:rPr>
        <w:t xml:space="preserve"> MMD Milanowa s.c. 2018.</w:t>
      </w:r>
    </w:p>
    <w:p w:rsidR="00392F07" w:rsidRPr="00392F07" w:rsidRDefault="00875ADB" w:rsidP="00392F07">
      <w:pPr>
        <w:spacing w:before="120" w:after="120" w:line="360" w:lineRule="auto"/>
        <w:rPr>
          <w:rFonts w:ascii="Calibri Light" w:hAnsi="Calibri Light" w:cs="Calibri Light"/>
          <w:sz w:val="20"/>
          <w:szCs w:val="20"/>
          <w:lang w:eastAsia="en-US"/>
        </w:rPr>
      </w:pPr>
      <w:hyperlink r:id="rId48" w:history="1">
        <w:r w:rsidR="00392F07" w:rsidRPr="00392F07">
          <w:rPr>
            <w:rFonts w:ascii="Calibri Light" w:hAnsi="Calibri Light" w:cs="Calibri Light"/>
            <w:color w:val="0000FF"/>
            <w:u w:val="single"/>
            <w:lang w:eastAsia="en-US"/>
          </w:rPr>
          <w:t>http://www.inicjatywa.um.warszawa.pl/sites/inicjatywa.um.warszawa.pl/files/Charakterystyka%20i%20kondycja%20wsp%C3%B3lnot%20lokalnych%20w%20Warszawie_MMD%20Milanowa_08_02_18.pdf</w:t>
        </w:r>
      </w:hyperlink>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Raport „</w:t>
      </w:r>
      <w:r w:rsidRPr="00392F07">
        <w:rPr>
          <w:rFonts w:ascii="Calibri Light" w:hAnsi="Calibri Light" w:cs="Calibri Light"/>
          <w:iCs/>
          <w:sz w:val="24"/>
          <w:szCs w:val="24"/>
          <w:lang w:eastAsia="en-US"/>
        </w:rPr>
        <w:t>Tworzenie i funkcjonowanie wspólnot lokalnych w Warszawie</w:t>
      </w:r>
      <w:r w:rsidRPr="00392F07">
        <w:rPr>
          <w:rFonts w:ascii="Calibri Light" w:hAnsi="Calibri Light" w:cs="Calibri Light"/>
          <w:sz w:val="24"/>
          <w:szCs w:val="24"/>
          <w:lang w:eastAsia="en-US"/>
        </w:rPr>
        <w:t>” MMD Milanowa s.c. 2018 na podstawie badania terenowego prowadzonego w 24 lokalizacjach w Warszawie. Analiza obejmuje takie wymiary wspólnoty lokalnej jak: relacje społeczne, aktywność społeczną, współpracę i identyfikację w ramach wspólnoty lokalnej oraz samopoczucie.</w:t>
      </w:r>
    </w:p>
    <w:p w:rsidR="00392F07" w:rsidRPr="00392F07" w:rsidRDefault="00875ADB" w:rsidP="00392F07">
      <w:pPr>
        <w:spacing w:before="120" w:after="120" w:line="360" w:lineRule="auto"/>
        <w:rPr>
          <w:rFonts w:ascii="Calibri Light" w:hAnsi="Calibri Light" w:cs="Calibri Light"/>
          <w:sz w:val="20"/>
          <w:szCs w:val="20"/>
          <w:lang w:eastAsia="en-US"/>
        </w:rPr>
      </w:pPr>
      <w:hyperlink r:id="rId49" w:history="1">
        <w:r w:rsidR="00392F07" w:rsidRPr="00392F07">
          <w:rPr>
            <w:rFonts w:ascii="Calibri Light" w:hAnsi="Calibri Light" w:cs="Calibri Light"/>
            <w:color w:val="0000FF"/>
            <w:u w:val="single"/>
            <w:lang w:eastAsia="en-US"/>
          </w:rPr>
          <w:t>http://2030.um.warszawa.pl/wp-content/uploads/2019/01/Analiza-socjologiczna-na-temat-tworzenie-i-funkcjonowania-wsp%C3%B3lnot-lokalnych-w-Warszawie_MMD-Milanowa_30_11_18.pdf</w:t>
        </w:r>
      </w:hyperlink>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iCs/>
          <w:sz w:val="24"/>
          <w:szCs w:val="24"/>
          <w:lang w:eastAsia="en-US"/>
        </w:rPr>
        <w:t xml:space="preserve">Badanie tożsamości Warszawy i jej mieszkańców </w:t>
      </w:r>
      <w:r w:rsidRPr="00392F07">
        <w:rPr>
          <w:rFonts w:ascii="Calibri Light" w:hAnsi="Calibri Light" w:cs="Calibri Light"/>
          <w:sz w:val="24"/>
          <w:szCs w:val="24"/>
          <w:lang w:eastAsia="en-US"/>
        </w:rPr>
        <w:t>2015 na zlecenie Urzędu m.st. Warszawy (wykonawca: Realizacja sp. z o.o.). Badanie realizowane dwiema metodami: ilościową (metoda CAPI na losowo-kwotowej reprezentatywnej próbie mieszkańców Warszawy 15+) oraz jakościową (wywiady etnograficzne i spacery badawcze).</w:t>
      </w:r>
    </w:p>
    <w:p w:rsidR="00392F07" w:rsidRPr="00392F07" w:rsidRDefault="00875ADB" w:rsidP="00392F07">
      <w:pPr>
        <w:spacing w:before="120" w:after="120" w:line="360" w:lineRule="auto"/>
        <w:rPr>
          <w:rFonts w:ascii="Calibri Light" w:hAnsi="Calibri Light" w:cs="Calibri Light"/>
          <w:sz w:val="20"/>
          <w:szCs w:val="20"/>
          <w:lang w:eastAsia="en-US"/>
        </w:rPr>
      </w:pPr>
      <w:hyperlink r:id="rId50" w:history="1">
        <w:r w:rsidR="00392F07" w:rsidRPr="00392F07">
          <w:rPr>
            <w:rFonts w:ascii="Calibri Light" w:hAnsi="Calibri Light" w:cs="Calibri Light"/>
            <w:color w:val="0000FF"/>
            <w:u w:val="single"/>
            <w:lang w:eastAsia="en-US"/>
          </w:rPr>
          <w:t>https://www.um.warszawa.pl/o-warszawie/warszawa-w-liczbach/samo-warszawy-i-jej-mieszka-c-w</w:t>
        </w:r>
      </w:hyperlink>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Badania na zlecenie Urzędu m.st. Warszawy prowadzone metodą CAPI na losowej, reprezentatywnej próbie 1100 mieszkańców w wieku 15+ w listopadzie 2018 i 2019 roku (realizacja Danae sp. z.o.o)</w:t>
      </w:r>
      <w:r w:rsidRPr="00392F07">
        <w:rPr>
          <w:rFonts w:ascii="Calibri Light" w:hAnsi="Calibri Light" w:cs="Calibri Light"/>
          <w:sz w:val="24"/>
          <w:szCs w:val="24"/>
          <w:vertAlign w:val="superscript"/>
          <w:lang w:eastAsia="en-US"/>
        </w:rPr>
        <w:footnoteReference w:id="114"/>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iCs/>
          <w:sz w:val="24"/>
          <w:szCs w:val="24"/>
          <w:lang w:eastAsia="en-US"/>
        </w:rPr>
        <w:t>Badanie jakości życia mieszkańców warszawskich dzielnic</w:t>
      </w:r>
      <w:r w:rsidRPr="00392F07">
        <w:rPr>
          <w:rFonts w:ascii="Calibri Light" w:hAnsi="Calibri Light" w:cs="Calibri Light"/>
          <w:sz w:val="24"/>
          <w:szCs w:val="24"/>
          <w:lang w:eastAsia="en-US"/>
        </w:rPr>
        <w:t xml:space="preserve"> realizowane na zlecenie Urzędu m.st. Warszawy w 2013, 2015 i 2019 roku metodą CAPI na losowych reprezentatywnych próbach mieszkańców warszawskich dzielnic w wieku 15+.</w:t>
      </w:r>
    </w:p>
    <w:p w:rsidR="00392F07" w:rsidRPr="00392F07" w:rsidRDefault="00392F07" w:rsidP="00392F07">
      <w:pPr>
        <w:spacing w:before="120" w:after="120" w:line="360" w:lineRule="auto"/>
        <w:rPr>
          <w:rFonts w:ascii="Calibri Light" w:hAnsi="Calibri Light" w:cs="Calibri Light"/>
          <w:i/>
          <w:iCs/>
          <w:sz w:val="24"/>
          <w:szCs w:val="24"/>
          <w:lang w:eastAsia="en-US"/>
        </w:rPr>
      </w:pPr>
      <w:proofErr w:type="spellStart"/>
      <w:r w:rsidRPr="00392F07">
        <w:rPr>
          <w:rFonts w:ascii="Calibri Light" w:hAnsi="Calibri Light" w:cs="Calibri Light"/>
          <w:sz w:val="24"/>
          <w:szCs w:val="24"/>
          <w:lang w:eastAsia="en-US"/>
        </w:rPr>
        <w:t>Brodowicz</w:t>
      </w:r>
      <w:proofErr w:type="spellEnd"/>
      <w:r w:rsidRPr="00392F07">
        <w:rPr>
          <w:rFonts w:ascii="Calibri Light" w:hAnsi="Calibri Light" w:cs="Calibri Light"/>
          <w:sz w:val="24"/>
          <w:szCs w:val="24"/>
          <w:lang w:eastAsia="en-US"/>
        </w:rPr>
        <w:t xml:space="preserve"> D., Domaradzka A., Sadowy K., „</w:t>
      </w:r>
      <w:r w:rsidRPr="00392F07">
        <w:rPr>
          <w:rFonts w:ascii="Calibri Light" w:hAnsi="Calibri Light" w:cs="Calibri Light"/>
          <w:iCs/>
          <w:sz w:val="24"/>
          <w:szCs w:val="24"/>
          <w:lang w:eastAsia="en-US"/>
        </w:rPr>
        <w:t>Lokalność, przestrzeń publiczna, kapitał społeczny – cele, osiągnięcia i wyzwania kształtowania przestrzeni publicznej Warszawy w odniesieniu do Społecznej Strategii Warszawy oraz propozycje metodologii monitorowania jej realizacji”, raport, czerwiec 2015</w:t>
      </w:r>
      <w:r w:rsidRPr="00392F07">
        <w:rPr>
          <w:rFonts w:ascii="Calibri Light" w:hAnsi="Calibri Light" w:cs="Calibri Light"/>
          <w:i/>
          <w:iCs/>
          <w:sz w:val="24"/>
          <w:szCs w:val="24"/>
          <w:lang w:eastAsia="en-US"/>
        </w:rPr>
        <w:t>.</w:t>
      </w:r>
    </w:p>
    <w:p w:rsidR="00392F07" w:rsidRPr="00392F07" w:rsidRDefault="00392F07" w:rsidP="00392F07">
      <w:pPr>
        <w:spacing w:before="120" w:after="12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Wyniki badania sondażowego „</w:t>
      </w:r>
      <w:r w:rsidRPr="00392F07">
        <w:rPr>
          <w:rFonts w:ascii="Calibri Light" w:hAnsi="Calibri Light" w:cs="Calibri Light"/>
          <w:iCs/>
          <w:sz w:val="24"/>
          <w:szCs w:val="24"/>
          <w:lang w:eastAsia="en-US"/>
        </w:rPr>
        <w:t>Cudzoziemcy w Warszawie”</w:t>
      </w:r>
      <w:r w:rsidRPr="00392F07">
        <w:rPr>
          <w:rFonts w:ascii="Calibri Light" w:hAnsi="Calibri Light" w:cs="Calibri Light"/>
          <w:sz w:val="24"/>
          <w:szCs w:val="24"/>
          <w:lang w:eastAsia="en-US"/>
        </w:rPr>
        <w:t>, IOM 2019.</w:t>
      </w:r>
    </w:p>
    <w:p w:rsidR="00392F07" w:rsidRPr="00392F07" w:rsidRDefault="00875ADB" w:rsidP="00392F07">
      <w:pPr>
        <w:spacing w:before="120" w:after="120" w:line="360" w:lineRule="auto"/>
        <w:jc w:val="left"/>
        <w:rPr>
          <w:rFonts w:ascii="Calibri Light" w:hAnsi="Calibri Light" w:cs="Calibri Light"/>
          <w:sz w:val="20"/>
          <w:szCs w:val="20"/>
          <w:lang w:eastAsia="en-US"/>
        </w:rPr>
      </w:pPr>
      <w:hyperlink r:id="rId51" w:history="1">
        <w:r w:rsidR="00392F07" w:rsidRPr="00392F07">
          <w:rPr>
            <w:rFonts w:ascii="Calibri Light" w:hAnsi="Calibri Light" w:cs="Calibri Light"/>
            <w:color w:val="0000FF"/>
            <w:u w:val="single"/>
            <w:lang w:eastAsia="en-US"/>
          </w:rPr>
          <w:t>https://poland.iom.int/sites/default/files/Documents/CUDZOZIEMCY_WAWA_POL%20%2818_12%29_final.pdf</w:t>
        </w:r>
      </w:hyperlink>
    </w:p>
    <w:p w:rsidR="00392F07" w:rsidRPr="00392F07" w:rsidRDefault="00392F07" w:rsidP="00392F07">
      <w:pPr>
        <w:spacing w:before="120" w:after="120" w:line="360" w:lineRule="auto"/>
        <w:rPr>
          <w:rFonts w:ascii="Calibri Light" w:hAnsi="Calibri Light" w:cs="Calibri Light"/>
          <w:i/>
          <w:sz w:val="24"/>
          <w:szCs w:val="24"/>
          <w:lang w:eastAsia="en-US"/>
        </w:rPr>
      </w:pPr>
      <w:r w:rsidRPr="00392F07">
        <w:rPr>
          <w:rFonts w:ascii="Calibri Light" w:hAnsi="Calibri Light" w:cs="Calibri Light"/>
          <w:sz w:val="24"/>
          <w:szCs w:val="24"/>
          <w:lang w:eastAsia="en-US"/>
        </w:rPr>
        <w:t>Kuczyński P., „Grupy mniejszościowe (wrażliwe) najbardziej zagrożone dyskryminacją. Opracowanie na zlecenie Centrum Komunikacji Społecznej Urzędu m.st. Warszawy”</w:t>
      </w:r>
      <w:r w:rsidRPr="00392F07">
        <w:rPr>
          <w:rFonts w:ascii="Calibri Light" w:hAnsi="Calibri Light" w:cs="Calibri Light"/>
          <w:iCs/>
          <w:sz w:val="24"/>
          <w:szCs w:val="24"/>
          <w:lang w:eastAsia="en-US"/>
        </w:rPr>
        <w:t xml:space="preserve"> – </w:t>
      </w:r>
      <w:r w:rsidRPr="00392F07">
        <w:rPr>
          <w:rFonts w:ascii="Calibri Light" w:hAnsi="Calibri Light" w:cs="Calibri Light"/>
          <w:sz w:val="24"/>
          <w:szCs w:val="24"/>
          <w:lang w:eastAsia="en-US"/>
        </w:rPr>
        <w:t>wersja robocza</w:t>
      </w:r>
      <w:r w:rsidRPr="00392F07">
        <w:rPr>
          <w:rFonts w:ascii="Calibri Light" w:hAnsi="Calibri Light" w:cs="Calibri Light"/>
          <w:iCs/>
          <w:sz w:val="24"/>
          <w:szCs w:val="24"/>
          <w:lang w:eastAsia="en-US"/>
        </w:rPr>
        <w:t xml:space="preserve"> na podstawie </w:t>
      </w:r>
      <w:r w:rsidRPr="00392F07">
        <w:rPr>
          <w:rFonts w:ascii="Calibri Light" w:hAnsi="Calibri Light" w:cs="Calibri Light"/>
          <w:iCs/>
          <w:sz w:val="24"/>
          <w:szCs w:val="24"/>
          <w:lang w:eastAsia="en-US"/>
        </w:rPr>
        <w:lastRenderedPageBreak/>
        <w:t>badania na zlecenie Urzędu m.st. Warszawy przeprowadzonego w listopadzie 2019 roku (realizacja Kantar Polska S.A.).</w:t>
      </w:r>
    </w:p>
    <w:p w:rsidR="00392F07" w:rsidRPr="00392F07" w:rsidRDefault="00392F07" w:rsidP="00392F07">
      <w:pPr>
        <w:spacing w:before="120" w:after="120" w:line="360" w:lineRule="auto"/>
        <w:rPr>
          <w:rFonts w:ascii="Calibri Light" w:hAnsi="Calibri Light" w:cs="Calibri Light"/>
          <w:iCs/>
          <w:sz w:val="24"/>
          <w:szCs w:val="24"/>
          <w:lang w:eastAsia="en-US"/>
        </w:rPr>
      </w:pPr>
      <w:r w:rsidRPr="00392F07">
        <w:rPr>
          <w:rFonts w:ascii="Calibri Light" w:hAnsi="Calibri Light" w:cs="Calibri Light"/>
          <w:sz w:val="24"/>
          <w:szCs w:val="24"/>
          <w:lang w:eastAsia="en-US"/>
        </w:rPr>
        <w:t>„Stan warszawskiego wolontariatu”</w:t>
      </w:r>
      <w:r w:rsidRPr="00392F07">
        <w:rPr>
          <w:rFonts w:ascii="Calibri Light" w:hAnsi="Calibri Light" w:cs="Calibri Light"/>
          <w:i/>
          <w:sz w:val="24"/>
          <w:szCs w:val="24"/>
          <w:lang w:eastAsia="en-US"/>
        </w:rPr>
        <w:t xml:space="preserve">, </w:t>
      </w:r>
      <w:r w:rsidRPr="00392F07">
        <w:rPr>
          <w:rFonts w:ascii="Calibri Light" w:hAnsi="Calibri Light" w:cs="Calibri Light"/>
          <w:iCs/>
          <w:sz w:val="24"/>
          <w:szCs w:val="24"/>
          <w:lang w:eastAsia="en-US"/>
        </w:rPr>
        <w:t>diagnoza, Centrum Komunikacji Społecznej, Warszawa 2020.</w:t>
      </w:r>
    </w:p>
    <w:p w:rsidR="00392F07" w:rsidRPr="00392F07" w:rsidRDefault="00392F07" w:rsidP="00392F07">
      <w:pPr>
        <w:spacing w:before="120" w:after="120" w:line="360" w:lineRule="auto"/>
        <w:jc w:val="left"/>
        <w:rPr>
          <w:rFonts w:ascii="Calibri Light" w:hAnsi="Calibri Light" w:cs="Calibri Light"/>
          <w:b/>
          <w:bCs/>
          <w:sz w:val="24"/>
          <w:szCs w:val="24"/>
          <w:lang w:eastAsia="en-US"/>
        </w:rPr>
      </w:pPr>
    </w:p>
    <w:p w:rsidR="00392F07" w:rsidRPr="00392F07" w:rsidRDefault="00392F07" w:rsidP="00392F07">
      <w:pPr>
        <w:spacing w:before="120" w:after="120" w:line="360" w:lineRule="auto"/>
        <w:jc w:val="left"/>
        <w:rPr>
          <w:rFonts w:ascii="Calibri Light" w:hAnsi="Calibri Light" w:cs="Calibri Light"/>
          <w:color w:val="629DD1"/>
          <w:sz w:val="28"/>
          <w:szCs w:val="28"/>
          <w:lang w:eastAsia="en-US"/>
        </w:rPr>
      </w:pPr>
      <w:r w:rsidRPr="00392F07">
        <w:rPr>
          <w:rFonts w:ascii="Calibri Light" w:hAnsi="Calibri Light" w:cs="Calibri Light"/>
          <w:color w:val="629DD1"/>
          <w:sz w:val="28"/>
          <w:szCs w:val="28"/>
          <w:lang w:eastAsia="en-US"/>
        </w:rPr>
        <w:t>Najważniejsze dane uzupełniające</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„Prognoza demograficzna na potrzeby studium uwarunkowań i kierunków zagospodarowania przestrzennego m.st. Warszawy”</w:t>
      </w:r>
      <w:r w:rsidRPr="00392F07">
        <w:rPr>
          <w:rFonts w:ascii="Calibri Light" w:hAnsi="Calibri Light" w:cs="Calibri Light"/>
          <w:i/>
          <w:sz w:val="24"/>
          <w:szCs w:val="24"/>
          <w:lang w:eastAsia="en-US"/>
        </w:rPr>
        <w:t xml:space="preserve">, </w:t>
      </w:r>
      <w:r w:rsidRPr="00392F07">
        <w:rPr>
          <w:rFonts w:ascii="Calibri Light" w:hAnsi="Calibri Light" w:cs="Calibri Light"/>
          <w:iCs/>
          <w:sz w:val="24"/>
          <w:szCs w:val="24"/>
          <w:lang w:eastAsia="en-US"/>
        </w:rPr>
        <w:t xml:space="preserve">oprac. Zespół Zakładu Geografii Miast i Ludności </w:t>
      </w:r>
      <w:proofErr w:type="spellStart"/>
      <w:r w:rsidRPr="00392F07">
        <w:rPr>
          <w:rFonts w:ascii="Calibri Light" w:hAnsi="Calibri Light" w:cs="Calibri Light"/>
          <w:iCs/>
          <w:sz w:val="24"/>
          <w:szCs w:val="24"/>
          <w:lang w:eastAsia="en-US"/>
        </w:rPr>
        <w:t>IGiPZ</w:t>
      </w:r>
      <w:proofErr w:type="spellEnd"/>
      <w:r w:rsidRPr="00392F07">
        <w:rPr>
          <w:rFonts w:ascii="Calibri Light" w:hAnsi="Calibri Light" w:cs="Calibri Light"/>
          <w:iCs/>
          <w:sz w:val="24"/>
          <w:szCs w:val="24"/>
          <w:lang w:eastAsia="en-US"/>
        </w:rPr>
        <w:t xml:space="preserve"> PAN pod kierownictwem dr hab. Przemysława Śleszyńskiego, Warszawa 2020.</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Dane Głównego Urzędu Statystycznego: „</w:t>
      </w:r>
      <w:r w:rsidRPr="00392F07">
        <w:rPr>
          <w:rFonts w:ascii="Calibri Light" w:hAnsi="Calibri Light" w:cs="Calibri Light"/>
          <w:iCs/>
          <w:sz w:val="24"/>
          <w:szCs w:val="24"/>
          <w:lang w:eastAsia="en-US"/>
        </w:rPr>
        <w:t>Rocznik Statystyczny Warszawy 2019”</w:t>
      </w:r>
      <w:r w:rsidRPr="00392F07">
        <w:rPr>
          <w:rFonts w:ascii="Calibri Light" w:hAnsi="Calibri Light" w:cs="Calibri Light"/>
          <w:sz w:val="24"/>
          <w:szCs w:val="24"/>
          <w:lang w:eastAsia="en-US"/>
        </w:rPr>
        <w:t xml:space="preserve"> i</w:t>
      </w:r>
      <w:r w:rsidRPr="00392F07">
        <w:rPr>
          <w:rFonts w:ascii="Calibri Light" w:hAnsi="Calibri Light" w:cs="Calibri Light"/>
          <w:i/>
          <w:iCs/>
          <w:sz w:val="24"/>
          <w:szCs w:val="24"/>
          <w:lang w:eastAsia="en-US"/>
        </w:rPr>
        <w:t xml:space="preserve"> „</w:t>
      </w:r>
      <w:r w:rsidRPr="00392F07">
        <w:rPr>
          <w:rFonts w:ascii="Calibri Light" w:hAnsi="Calibri Light" w:cs="Calibri Light"/>
          <w:iCs/>
          <w:sz w:val="24"/>
          <w:szCs w:val="24"/>
          <w:lang w:eastAsia="en-US"/>
        </w:rPr>
        <w:t>Panorama dzielnic Warszawy 2019”</w:t>
      </w:r>
      <w:r w:rsidRPr="00392F07">
        <w:rPr>
          <w:rFonts w:ascii="Calibri Light" w:hAnsi="Calibri Light" w:cs="Calibri Light"/>
          <w:sz w:val="24"/>
          <w:szCs w:val="24"/>
          <w:lang w:eastAsia="en-US"/>
        </w:rPr>
        <w:t>.</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iCs/>
          <w:sz w:val="24"/>
          <w:szCs w:val="24"/>
          <w:lang w:eastAsia="en-US"/>
        </w:rPr>
        <w:t>„Portret migranta. Migracje w m.st. Warszawie w latach 2005</w:t>
      </w:r>
      <w:r w:rsidRPr="00392F07">
        <w:rPr>
          <w:rFonts w:ascii="Arial" w:hAnsi="Arial" w:cs="Arial"/>
          <w:iCs/>
          <w:sz w:val="24"/>
          <w:szCs w:val="24"/>
          <w:lang w:eastAsia="en-US"/>
        </w:rPr>
        <w:t>–</w:t>
      </w:r>
      <w:r w:rsidRPr="00392F07">
        <w:rPr>
          <w:rFonts w:ascii="Calibri Light" w:hAnsi="Calibri Light" w:cs="Calibri Light"/>
          <w:iCs/>
          <w:sz w:val="24"/>
          <w:szCs w:val="24"/>
          <w:lang w:eastAsia="en-US"/>
        </w:rPr>
        <w:t>2016”</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Urząd Statystyczny w Warszawie, Mazowiecki Ośrodek Badań Regionalnych 2017.</w:t>
      </w:r>
    </w:p>
    <w:p w:rsidR="00392F07" w:rsidRPr="00392F07" w:rsidRDefault="00392F07" w:rsidP="00392F07">
      <w:pPr>
        <w:spacing w:before="120" w:after="120" w:line="360" w:lineRule="auto"/>
        <w:rPr>
          <w:rFonts w:ascii="Calibri Light" w:hAnsi="Calibri Light" w:cs="Calibri Light"/>
          <w:sz w:val="24"/>
          <w:szCs w:val="24"/>
          <w:lang w:eastAsia="en-US"/>
        </w:rPr>
      </w:pPr>
      <w:r w:rsidRPr="00392F07">
        <w:rPr>
          <w:rFonts w:ascii="Calibri Light" w:hAnsi="Calibri Light" w:cs="Calibri Light"/>
          <w:sz w:val="24"/>
          <w:szCs w:val="24"/>
          <w:lang w:eastAsia="en-US"/>
        </w:rPr>
        <w:t>Czapiński J., Panek T. (red),</w:t>
      </w:r>
      <w:r w:rsidRPr="00392F07">
        <w:rPr>
          <w:rFonts w:ascii="Calibri Light" w:hAnsi="Calibri Light" w:cs="Calibri Light"/>
          <w:sz w:val="20"/>
          <w:szCs w:val="20"/>
          <w:lang w:eastAsia="en-US"/>
        </w:rPr>
        <w:t xml:space="preserve"> „</w:t>
      </w:r>
      <w:r w:rsidRPr="00392F07">
        <w:rPr>
          <w:rFonts w:ascii="Calibri Light" w:hAnsi="Calibri Light" w:cs="Calibri Light"/>
          <w:iCs/>
          <w:sz w:val="24"/>
          <w:szCs w:val="24"/>
          <w:lang w:eastAsia="en-US"/>
        </w:rPr>
        <w:t>Diagnoza Społeczna 2015. Warunki i jakość życia Polaków”</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Rada Monitoringu Społecznego 2015.</w:t>
      </w:r>
    </w:p>
    <w:p w:rsidR="00392F07" w:rsidRPr="00392F07" w:rsidRDefault="00392F07" w:rsidP="00392F07">
      <w:pPr>
        <w:spacing w:before="120" w:after="120" w:line="360" w:lineRule="auto"/>
        <w:rPr>
          <w:rFonts w:ascii="Calibri Light" w:hAnsi="Calibri Light" w:cs="Calibri Light"/>
          <w:iCs/>
          <w:sz w:val="24"/>
          <w:szCs w:val="24"/>
          <w:lang w:eastAsia="en-US"/>
        </w:rPr>
      </w:pPr>
      <w:r w:rsidRPr="00392F07">
        <w:rPr>
          <w:rFonts w:ascii="Calibri Light" w:hAnsi="Calibri Light" w:cs="Calibri Light"/>
          <w:sz w:val="24"/>
          <w:szCs w:val="24"/>
          <w:lang w:eastAsia="en-US"/>
        </w:rPr>
        <w:t>„Jakość życia w Polsce w 2015 r. Wyniki badania spójności społecznej”</w:t>
      </w:r>
      <w:r w:rsidRPr="00392F07">
        <w:rPr>
          <w:rFonts w:ascii="Calibri Light" w:hAnsi="Calibri Light" w:cs="Calibri Light"/>
          <w:i/>
          <w:sz w:val="24"/>
          <w:szCs w:val="24"/>
          <w:lang w:eastAsia="en-US"/>
        </w:rPr>
        <w:t xml:space="preserve">, </w:t>
      </w:r>
      <w:r w:rsidRPr="00392F07">
        <w:rPr>
          <w:rFonts w:ascii="Calibri Light" w:hAnsi="Calibri Light" w:cs="Calibri Light"/>
          <w:iCs/>
          <w:sz w:val="24"/>
          <w:szCs w:val="24"/>
          <w:lang w:eastAsia="en-US"/>
        </w:rPr>
        <w:t>Główny Urząd Statystyczny 2015.</w:t>
      </w:r>
    </w:p>
    <w:p w:rsidR="00392F07" w:rsidRPr="00392F07" w:rsidRDefault="00392F07" w:rsidP="00392F07">
      <w:pPr>
        <w:spacing w:before="120" w:after="120" w:line="360" w:lineRule="auto"/>
        <w:rPr>
          <w:rFonts w:ascii="Calibri Light" w:hAnsi="Calibri Light" w:cs="Calibri Light"/>
          <w:iCs/>
          <w:sz w:val="24"/>
          <w:szCs w:val="24"/>
          <w:lang w:val="en-GB" w:eastAsia="en-US"/>
        </w:rPr>
      </w:pPr>
      <w:r w:rsidRPr="00392F07">
        <w:rPr>
          <w:rFonts w:ascii="Calibri Light" w:hAnsi="Calibri Light" w:cs="Calibri Light"/>
          <w:sz w:val="24"/>
          <w:szCs w:val="24"/>
          <w:lang w:val="en-US" w:eastAsia="en-US"/>
        </w:rPr>
        <w:t>„</w:t>
      </w:r>
      <w:r w:rsidRPr="00392F07">
        <w:rPr>
          <w:rFonts w:ascii="Calibri Light" w:hAnsi="Calibri Light" w:cs="Calibri Light"/>
          <w:sz w:val="24"/>
          <w:szCs w:val="24"/>
          <w:lang w:val="en-GB" w:eastAsia="en-US"/>
        </w:rPr>
        <w:t>Quality of Life in European Cities 2015”</w:t>
      </w:r>
      <w:r w:rsidRPr="00392F07">
        <w:rPr>
          <w:rFonts w:ascii="Calibri Light" w:hAnsi="Calibri Light" w:cs="Calibri Light"/>
          <w:i/>
          <w:sz w:val="24"/>
          <w:szCs w:val="24"/>
          <w:lang w:val="en-GB" w:eastAsia="en-US"/>
        </w:rPr>
        <w:t xml:space="preserve">, </w:t>
      </w:r>
      <w:r w:rsidRPr="00392F07">
        <w:rPr>
          <w:rFonts w:ascii="Calibri Light" w:hAnsi="Calibri Light" w:cs="Calibri Light"/>
          <w:sz w:val="24"/>
          <w:szCs w:val="24"/>
          <w:lang w:val="en-US" w:eastAsia="en-US"/>
        </w:rPr>
        <w:t>„</w:t>
      </w:r>
      <w:r w:rsidRPr="00392F07">
        <w:rPr>
          <w:rFonts w:ascii="Calibri Light" w:hAnsi="Calibri Light" w:cs="Calibri Light"/>
          <w:sz w:val="24"/>
          <w:szCs w:val="24"/>
          <w:lang w:val="en-GB" w:eastAsia="en-US"/>
        </w:rPr>
        <w:t>Flash Eurobarometer” 419</w:t>
      </w:r>
      <w:r w:rsidRPr="00392F07">
        <w:rPr>
          <w:rFonts w:ascii="Calibri Light" w:hAnsi="Calibri Light" w:cs="Calibri Light"/>
          <w:i/>
          <w:sz w:val="24"/>
          <w:szCs w:val="24"/>
          <w:lang w:val="en-GB" w:eastAsia="en-US"/>
        </w:rPr>
        <w:t xml:space="preserve">, </w:t>
      </w:r>
      <w:r w:rsidRPr="00392F07">
        <w:rPr>
          <w:rFonts w:ascii="Calibri Light" w:hAnsi="Calibri Light" w:cs="Calibri Light"/>
          <w:iCs/>
          <w:sz w:val="24"/>
          <w:szCs w:val="24"/>
          <w:lang w:val="en-GB" w:eastAsia="en-US"/>
        </w:rPr>
        <w:t>European Commission, January 2016.</w:t>
      </w:r>
    </w:p>
    <w:p w:rsidR="00392F07" w:rsidRPr="00392F07" w:rsidRDefault="00392F07" w:rsidP="00392F07">
      <w:pPr>
        <w:spacing w:after="0" w:line="36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CBOS komunikat z badań nr 146/2017 „</w:t>
      </w:r>
      <w:r w:rsidRPr="00392F07">
        <w:rPr>
          <w:rFonts w:ascii="Calibri Light" w:hAnsi="Calibri Light" w:cs="Calibri Light"/>
          <w:iCs/>
          <w:sz w:val="24"/>
          <w:szCs w:val="24"/>
          <w:lang w:eastAsia="en-US"/>
        </w:rPr>
        <w:t>Relacje sąsiedzkie”</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listopad 2017.</w:t>
      </w:r>
    </w:p>
    <w:p w:rsidR="00392F07" w:rsidRPr="00392F07" w:rsidRDefault="00392F07" w:rsidP="00392F07">
      <w:pPr>
        <w:spacing w:after="0" w:line="24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CBOS komunikat z badań nr 35/2018 „</w:t>
      </w:r>
      <w:r w:rsidRPr="00392F07">
        <w:rPr>
          <w:rFonts w:ascii="Calibri Light" w:hAnsi="Calibri Light" w:cs="Calibri Light"/>
          <w:iCs/>
          <w:sz w:val="24"/>
          <w:szCs w:val="24"/>
          <w:lang w:eastAsia="en-US"/>
        </w:rPr>
        <w:t>O nieufności i zaufaniu”</w:t>
      </w:r>
      <w:r w:rsidRPr="00392F07">
        <w:rPr>
          <w:rFonts w:ascii="Calibri Light" w:hAnsi="Calibri Light" w:cs="Calibri Light"/>
          <w:sz w:val="24"/>
          <w:szCs w:val="24"/>
          <w:lang w:eastAsia="en-US"/>
        </w:rPr>
        <w:t>, marzec 2018.</w:t>
      </w:r>
    </w:p>
    <w:p w:rsidR="00392F07" w:rsidRPr="00392F07" w:rsidRDefault="00392F07" w:rsidP="00392F07">
      <w:pPr>
        <w:spacing w:after="0" w:line="240" w:lineRule="auto"/>
        <w:jc w:val="left"/>
        <w:rPr>
          <w:rFonts w:ascii="Calibri Light" w:hAnsi="Calibri Light" w:cs="Calibri Light"/>
          <w:i/>
          <w:iCs/>
          <w:sz w:val="20"/>
          <w:szCs w:val="20"/>
          <w:lang w:eastAsia="en-US"/>
        </w:rPr>
      </w:pPr>
    </w:p>
    <w:p w:rsidR="00392F07" w:rsidRPr="00392F07" w:rsidRDefault="00392F07" w:rsidP="00392F07">
      <w:pPr>
        <w:spacing w:after="0" w:line="240" w:lineRule="auto"/>
        <w:jc w:val="left"/>
        <w:rPr>
          <w:rFonts w:ascii="Calibri Light" w:hAnsi="Calibri Light" w:cs="Calibri Light"/>
          <w:sz w:val="24"/>
          <w:szCs w:val="24"/>
          <w:lang w:eastAsia="en-US"/>
        </w:rPr>
      </w:pPr>
      <w:r w:rsidRPr="00392F07">
        <w:rPr>
          <w:rFonts w:ascii="Calibri Light" w:hAnsi="Calibri Light" w:cs="Calibri Light"/>
          <w:sz w:val="24"/>
          <w:szCs w:val="24"/>
          <w:lang w:eastAsia="en-US"/>
        </w:rPr>
        <w:t>CBOS komunikat z badań nr 43/2020 „</w:t>
      </w:r>
      <w:r w:rsidRPr="00392F07">
        <w:rPr>
          <w:rFonts w:ascii="Calibri Light" w:hAnsi="Calibri Light" w:cs="Calibri Light"/>
          <w:iCs/>
          <w:sz w:val="24"/>
          <w:szCs w:val="24"/>
          <w:lang w:eastAsia="en-US"/>
        </w:rPr>
        <w:t>Zaufanie społeczne”</w:t>
      </w:r>
      <w:r w:rsidRPr="00392F07">
        <w:rPr>
          <w:rFonts w:ascii="Calibri Light" w:hAnsi="Calibri Light" w:cs="Calibri Light"/>
          <w:i/>
          <w:iCs/>
          <w:sz w:val="24"/>
          <w:szCs w:val="24"/>
          <w:lang w:eastAsia="en-US"/>
        </w:rPr>
        <w:t xml:space="preserve">, </w:t>
      </w:r>
      <w:r w:rsidRPr="00392F07">
        <w:rPr>
          <w:rFonts w:ascii="Calibri Light" w:hAnsi="Calibri Light" w:cs="Calibri Light"/>
          <w:sz w:val="24"/>
          <w:szCs w:val="24"/>
          <w:lang w:eastAsia="en-US"/>
        </w:rPr>
        <w:t>kwiecień 2020.</w:t>
      </w:r>
    </w:p>
    <w:p w:rsidR="00392F07" w:rsidRPr="00392F07" w:rsidRDefault="00392F07" w:rsidP="00392F07">
      <w:pPr>
        <w:spacing w:before="120" w:after="120" w:line="360" w:lineRule="auto"/>
        <w:rPr>
          <w:rFonts w:ascii="Calibri Light" w:hAnsi="Calibri Light" w:cs="Calibri Light"/>
          <w:iCs/>
          <w:sz w:val="24"/>
          <w:szCs w:val="24"/>
          <w:lang w:eastAsia="en-US"/>
        </w:rPr>
      </w:pPr>
    </w:p>
    <w:p w:rsidR="00392F07" w:rsidRPr="00392F07" w:rsidRDefault="00392F07" w:rsidP="00392F07">
      <w:pPr>
        <w:spacing w:before="120" w:after="120" w:line="360" w:lineRule="auto"/>
        <w:rPr>
          <w:rFonts w:ascii="Calibri Light" w:hAnsi="Calibri Light" w:cs="Calibri Light"/>
          <w:iCs/>
          <w:sz w:val="24"/>
          <w:szCs w:val="24"/>
          <w:lang w:eastAsia="en-US"/>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Pr="00392F07" w:rsidRDefault="00392F07" w:rsidP="00392F07">
      <w:pPr>
        <w:spacing w:before="100" w:after="200" w:line="276" w:lineRule="auto"/>
        <w:jc w:val="left"/>
        <w:rPr>
          <w:rFonts w:eastAsia="Times New Roman" w:cs="Times New Roman"/>
          <w:color w:val="0070C0"/>
          <w:sz w:val="28"/>
          <w:szCs w:val="28"/>
          <w:lang w:eastAsia="en-US"/>
        </w:rPr>
      </w:pPr>
      <w:bookmarkStart w:id="75" w:name="_Toc525893297"/>
      <w:bookmarkStart w:id="76" w:name="_Toc526458169"/>
      <w:bookmarkStart w:id="77" w:name="_Toc53399237"/>
      <w:r w:rsidRPr="00392F07">
        <w:rPr>
          <w:rFonts w:eastAsia="Times New Roman" w:cs="Times New Roman"/>
          <w:color w:val="0070C0"/>
          <w:sz w:val="28"/>
          <w:szCs w:val="28"/>
          <w:lang w:eastAsia="en-US"/>
        </w:rPr>
        <w:lastRenderedPageBreak/>
        <w:t>Załącznik 2. Raport z prac nad programem</w:t>
      </w:r>
      <w:bookmarkEnd w:id="75"/>
      <w:bookmarkEnd w:id="76"/>
      <w:bookmarkEnd w:id="77"/>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Prace nad „Programem wspólnota” realizowane były w dwóch etapach: od maja do listopada 2018 r. oraz od grudnia 2019 do kwietnia 2021 r. Roczne zawieszenie prac nad programem wynikało z redefinicji priorytetów rozwojowych miasta. Nad całością prac czuwał zespół pod kierunkiem dr Agaty Gójskiej i dr Aleksandry Winiarskiej oraz pracowników Wydziału Wzmacniania Wspólnoty Lokalnej w Centrum Komunikacji Społecznej Urzędu m.st. Warszawy.</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Program powstawał we współpracy:</w:t>
      </w:r>
    </w:p>
    <w:p w:rsidR="00392F07" w:rsidRPr="00392F07" w:rsidRDefault="00392F07" w:rsidP="00392F07">
      <w:pPr>
        <w:numPr>
          <w:ilvl w:val="0"/>
          <w:numId w:val="39"/>
        </w:numPr>
        <w:spacing w:before="100" w:after="0" w:line="240" w:lineRule="auto"/>
        <w:contextualSpacing/>
        <w:jc w:val="left"/>
        <w:rPr>
          <w:rFonts w:eastAsia="Times New Roman"/>
          <w:lang w:eastAsia="en-US"/>
        </w:rPr>
      </w:pPr>
      <w:r w:rsidRPr="00392F07">
        <w:rPr>
          <w:rFonts w:eastAsia="Times New Roman"/>
          <w:lang w:eastAsia="en-US"/>
        </w:rPr>
        <w:t>mieszkańców (przede wszystkim aktywistów miejskich);</w:t>
      </w:r>
    </w:p>
    <w:p w:rsidR="00392F07" w:rsidRPr="00392F07" w:rsidRDefault="00392F07" w:rsidP="00392F07">
      <w:pPr>
        <w:numPr>
          <w:ilvl w:val="0"/>
          <w:numId w:val="39"/>
        </w:numPr>
        <w:spacing w:before="100" w:after="0" w:line="240" w:lineRule="auto"/>
        <w:contextualSpacing/>
        <w:jc w:val="left"/>
        <w:rPr>
          <w:rFonts w:eastAsia="Times New Roman"/>
          <w:lang w:eastAsia="en-US"/>
        </w:rPr>
      </w:pPr>
      <w:r w:rsidRPr="00392F07">
        <w:rPr>
          <w:rFonts w:eastAsia="Times New Roman"/>
          <w:lang w:eastAsia="en-US"/>
        </w:rPr>
        <w:t>przedstawicieli administracji samorządowej, zarówno biur, urzędów dzielnic, jak i jednostek organizacyjnych m.st. Warszawy;</w:t>
      </w:r>
    </w:p>
    <w:p w:rsidR="00392F07" w:rsidRPr="00392F07" w:rsidRDefault="00392F07" w:rsidP="00392F07">
      <w:pPr>
        <w:numPr>
          <w:ilvl w:val="0"/>
          <w:numId w:val="39"/>
        </w:numPr>
        <w:spacing w:before="100" w:after="0" w:line="240" w:lineRule="auto"/>
        <w:contextualSpacing/>
        <w:jc w:val="left"/>
        <w:rPr>
          <w:rFonts w:eastAsia="Times New Roman"/>
          <w:lang w:eastAsia="en-US"/>
        </w:rPr>
      </w:pPr>
      <w:r w:rsidRPr="00392F07">
        <w:rPr>
          <w:rFonts w:eastAsia="Times New Roman"/>
          <w:lang w:eastAsia="en-US"/>
        </w:rPr>
        <w:t>przedstawicieli organizacji pozarządowych, w tym członków Branżowych Komisji Dialogu Społecznego;</w:t>
      </w:r>
    </w:p>
    <w:p w:rsidR="00392F07" w:rsidRPr="00392F07" w:rsidRDefault="00392F07" w:rsidP="00392F07">
      <w:pPr>
        <w:numPr>
          <w:ilvl w:val="0"/>
          <w:numId w:val="39"/>
        </w:numPr>
        <w:spacing w:before="100" w:after="0" w:line="240" w:lineRule="auto"/>
        <w:contextualSpacing/>
        <w:jc w:val="left"/>
        <w:rPr>
          <w:rFonts w:eastAsia="Times New Roman"/>
          <w:lang w:eastAsia="en-US"/>
        </w:rPr>
      </w:pPr>
      <w:r w:rsidRPr="00392F07">
        <w:rPr>
          <w:rFonts w:eastAsia="Times New Roman"/>
          <w:lang w:eastAsia="en-US"/>
        </w:rPr>
        <w:t>radnych (dzielnicowych i osiedlowych).</w:t>
      </w: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 xml:space="preserve">Trzon zapisów powstał w ramach pracy różnych forów: </w:t>
      </w:r>
    </w:p>
    <w:p w:rsidR="00392F07" w:rsidRPr="00392F07" w:rsidRDefault="00392F07" w:rsidP="00392F07">
      <w:pPr>
        <w:numPr>
          <w:ilvl w:val="0"/>
          <w:numId w:val="45"/>
        </w:numPr>
        <w:spacing w:before="100" w:after="0" w:line="240" w:lineRule="auto"/>
        <w:contextualSpacing/>
        <w:jc w:val="left"/>
        <w:rPr>
          <w:rFonts w:eastAsia="Times New Roman"/>
          <w:lang w:eastAsia="en-US"/>
        </w:rPr>
      </w:pPr>
      <w:r w:rsidRPr="00392F07">
        <w:rPr>
          <w:rFonts w:eastAsia="Times New Roman"/>
          <w:lang w:eastAsia="en-US"/>
        </w:rPr>
        <w:t>spotkań plenarnych;</w:t>
      </w:r>
    </w:p>
    <w:p w:rsidR="00392F07" w:rsidRPr="00392F07" w:rsidRDefault="00392F07" w:rsidP="00392F07">
      <w:pPr>
        <w:numPr>
          <w:ilvl w:val="0"/>
          <w:numId w:val="45"/>
        </w:numPr>
        <w:spacing w:before="100" w:after="0" w:line="240" w:lineRule="auto"/>
        <w:contextualSpacing/>
        <w:jc w:val="left"/>
        <w:rPr>
          <w:rFonts w:eastAsia="Times New Roman"/>
          <w:lang w:eastAsia="en-US"/>
        </w:rPr>
      </w:pPr>
      <w:r w:rsidRPr="00392F07">
        <w:rPr>
          <w:rFonts w:eastAsia="Times New Roman"/>
          <w:lang w:eastAsia="en-US"/>
        </w:rPr>
        <w:t>warsztatów kreatywnych;</w:t>
      </w:r>
    </w:p>
    <w:p w:rsidR="00392F07" w:rsidRPr="00392F07" w:rsidRDefault="00392F07" w:rsidP="00392F07">
      <w:pPr>
        <w:numPr>
          <w:ilvl w:val="0"/>
          <w:numId w:val="45"/>
        </w:numPr>
        <w:spacing w:before="100" w:after="0" w:line="240" w:lineRule="auto"/>
        <w:contextualSpacing/>
        <w:jc w:val="left"/>
        <w:rPr>
          <w:rFonts w:eastAsia="Times New Roman"/>
          <w:lang w:eastAsia="en-US"/>
        </w:rPr>
      </w:pPr>
      <w:r w:rsidRPr="00392F07">
        <w:rPr>
          <w:rFonts w:eastAsia="Times New Roman"/>
          <w:lang w:eastAsia="en-US"/>
        </w:rPr>
        <w:t>zespołów roboczych;</w:t>
      </w:r>
    </w:p>
    <w:p w:rsidR="00392F07" w:rsidRPr="00392F07" w:rsidRDefault="00392F07" w:rsidP="00392F07">
      <w:pPr>
        <w:numPr>
          <w:ilvl w:val="0"/>
          <w:numId w:val="45"/>
        </w:numPr>
        <w:spacing w:before="100" w:after="0" w:line="240" w:lineRule="auto"/>
        <w:contextualSpacing/>
        <w:jc w:val="left"/>
        <w:rPr>
          <w:rFonts w:eastAsia="Times New Roman"/>
          <w:lang w:eastAsia="en-US"/>
        </w:rPr>
      </w:pPr>
      <w:r w:rsidRPr="00392F07">
        <w:rPr>
          <w:rFonts w:eastAsia="Times New Roman"/>
          <w:lang w:eastAsia="en-US"/>
        </w:rPr>
        <w:t>uzgodnień wewnętrznych;</w:t>
      </w:r>
    </w:p>
    <w:p w:rsidR="00392F07" w:rsidRPr="00392F07" w:rsidRDefault="00392F07" w:rsidP="00392F07">
      <w:pPr>
        <w:numPr>
          <w:ilvl w:val="0"/>
          <w:numId w:val="45"/>
        </w:numPr>
        <w:spacing w:before="100" w:after="0" w:line="240" w:lineRule="auto"/>
        <w:contextualSpacing/>
        <w:jc w:val="left"/>
        <w:rPr>
          <w:rFonts w:eastAsia="Times New Roman"/>
          <w:lang w:eastAsia="en-US"/>
        </w:rPr>
      </w:pPr>
      <w:r w:rsidRPr="00392F07">
        <w:rPr>
          <w:rFonts w:eastAsia="Times New Roman"/>
          <w:lang w:eastAsia="en-US"/>
        </w:rPr>
        <w:t xml:space="preserve">konsultacji społecznych. </w:t>
      </w:r>
    </w:p>
    <w:p w:rsidR="00392F07" w:rsidRPr="00392F07" w:rsidRDefault="00392F07" w:rsidP="00392F07">
      <w:pPr>
        <w:spacing w:before="100" w:after="0" w:line="240" w:lineRule="auto"/>
        <w:jc w:val="left"/>
        <w:rPr>
          <w:rFonts w:eastAsia="Times New Roman"/>
          <w:b/>
          <w:sz w:val="20"/>
          <w:szCs w:val="20"/>
          <w:lang w:eastAsia="en-US"/>
        </w:rPr>
      </w:pPr>
    </w:p>
    <w:p w:rsidR="00392F07" w:rsidRPr="00392F07" w:rsidRDefault="00392F07" w:rsidP="00392F07">
      <w:pPr>
        <w:numPr>
          <w:ilvl w:val="0"/>
          <w:numId w:val="42"/>
        </w:numPr>
        <w:spacing w:before="100" w:after="0" w:line="240" w:lineRule="auto"/>
        <w:contextualSpacing/>
        <w:jc w:val="left"/>
        <w:rPr>
          <w:rFonts w:eastAsia="Times New Roman"/>
          <w:b/>
          <w:color w:val="0070C0"/>
          <w:sz w:val="24"/>
          <w:szCs w:val="24"/>
          <w:lang w:eastAsia="en-US"/>
        </w:rPr>
      </w:pPr>
      <w:r w:rsidRPr="00392F07">
        <w:rPr>
          <w:rFonts w:eastAsia="Times New Roman"/>
          <w:b/>
          <w:color w:val="0070C0"/>
          <w:sz w:val="24"/>
          <w:szCs w:val="24"/>
          <w:lang w:eastAsia="en-US"/>
        </w:rPr>
        <w:t>Wizja programu – konsultacje społeczne</w:t>
      </w:r>
    </w:p>
    <w:p w:rsidR="00392F07" w:rsidRPr="00392F07" w:rsidRDefault="00392F07" w:rsidP="00392F07">
      <w:pPr>
        <w:spacing w:before="100" w:after="0" w:line="240" w:lineRule="auto"/>
        <w:jc w:val="left"/>
        <w:rPr>
          <w:rFonts w:eastAsia="Times New Roman"/>
          <w:sz w:val="20"/>
          <w:szCs w:val="20"/>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Wstępne rekomendacje kierunkowe zostały opracowane w ramach konsultacji społecznych, które odbyły się w maju i czerwcu 2018 r.</w:t>
      </w: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 xml:space="preserve">W ramach konsultacji, których celem było opracowanie wizji oraz wartości, które powinny leżeć </w:t>
      </w:r>
      <w:r w:rsidRPr="00392F07">
        <w:rPr>
          <w:rFonts w:eastAsia="Times New Roman"/>
          <w:lang w:eastAsia="en-US"/>
        </w:rPr>
        <w:br/>
        <w:t>u podstaw wspierania rozwoju wspólnot lokalnych w Warszawie, odbyły się cztery warsztaty kreatywne: po jednym dla przedstawicieli urzędów dzielnic, jednostek miejskich, aktywistów zrzeszonych w organizacjach pozarządowych oraz radach seniorów i młodzieżowych, a także warsztat otwarty dla wszystkich zainteresowanych. Ponadto pytanie, co to dla nas znaczy dbać o siebie nawzajem, zostało zadane mieszkańcom uczestniczącym w dzielnicowych piknikach i wydarzeniach z okazji Warszawskiego Dnia Sąsiada. Uwagi zbierano również drogą elektroniczną.</w:t>
      </w:r>
    </w:p>
    <w:p w:rsidR="00392F07" w:rsidRPr="00392F07" w:rsidRDefault="00392F07" w:rsidP="00392F07">
      <w:pPr>
        <w:spacing w:before="100" w:after="0" w:line="240" w:lineRule="auto"/>
        <w:jc w:val="left"/>
        <w:rPr>
          <w:rFonts w:eastAsia="Times New Roman" w:cs="Times New Roman"/>
          <w:lang w:eastAsia="en-US"/>
        </w:rPr>
      </w:pP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cs="Times New Roman"/>
          <w:lang w:eastAsia="en-US"/>
        </w:rPr>
        <w:t>W ramach konsultacji społecznych odbyły się 4 spotkania warsztatowe:</w:t>
      </w:r>
    </w:p>
    <w:p w:rsidR="00392F07" w:rsidRPr="00392F07" w:rsidRDefault="00392F07" w:rsidP="00392F07">
      <w:pPr>
        <w:numPr>
          <w:ilvl w:val="0"/>
          <w:numId w:val="41"/>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warsztat dla urzędników dzielnicowych odbył się 15 maja 2018 r. i zgromadził około 20 osób;</w:t>
      </w:r>
    </w:p>
    <w:p w:rsidR="00392F07" w:rsidRPr="00392F07" w:rsidRDefault="00392F07" w:rsidP="00392F07">
      <w:pPr>
        <w:numPr>
          <w:ilvl w:val="0"/>
          <w:numId w:val="41"/>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w warsztacie dla aktywistów miejskich 22 maja 2018 r. wzięło udział około 30 osób, w tym przedstawiciele partnerstw lokalnych, Branżowych Komisji Dialogu Społecznego, dzielnicowych rad seniorów oraz rad młodzieżowych;</w:t>
      </w:r>
    </w:p>
    <w:p w:rsidR="00392F07" w:rsidRPr="00392F07" w:rsidRDefault="00392F07" w:rsidP="00392F07">
      <w:pPr>
        <w:numPr>
          <w:ilvl w:val="0"/>
          <w:numId w:val="41"/>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w warsztacie dla jednostek miejskich 24 maja 2018 r. uczestniczyło około 25 przedstawicieli m.in. ośrodków kultury, bibliotek oraz ośrodków pomocy społecznej;</w:t>
      </w:r>
    </w:p>
    <w:p w:rsidR="00392F07" w:rsidRPr="00392F07" w:rsidRDefault="00392F07" w:rsidP="00392F07">
      <w:pPr>
        <w:numPr>
          <w:ilvl w:val="0"/>
          <w:numId w:val="41"/>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 xml:space="preserve">otwarty warsztat dla mieszkańców, zorganizowany 29 maja 2018 r. w Centrum Aktywności Międzypokoleniowej zgromadził około 25 osób. </w:t>
      </w: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cs="Times New Roman"/>
          <w:lang w:eastAsia="en-US"/>
        </w:rPr>
        <w:t xml:space="preserve">Spotkania trwały średnio ok. 3 godzin. Celem prac warsztatowych było z jednej strony wypracowanie wkładu do wizji Programu, a z drugiej strony materiału, który pozwoli wyodrębnić najważniejsze obszary przyszłego Programu, a także obszary do diagnozy strategicznej. </w:t>
      </w:r>
    </w:p>
    <w:p w:rsidR="00392F07" w:rsidRPr="00392F07" w:rsidRDefault="00392F07" w:rsidP="00392F07">
      <w:pPr>
        <w:spacing w:before="100" w:after="0" w:line="240" w:lineRule="auto"/>
        <w:jc w:val="left"/>
        <w:rPr>
          <w:rFonts w:eastAsia="Times New Roman" w:cs="Times New Roman"/>
          <w:lang w:eastAsia="en-US"/>
        </w:rPr>
      </w:pP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cs="Times New Roman"/>
          <w:lang w:eastAsia="en-US"/>
        </w:rPr>
        <w:t>W ramach prac warsztatowych dyskutowano nad pytaniami:</w:t>
      </w:r>
    </w:p>
    <w:p w:rsidR="00392F07" w:rsidRPr="00392F07" w:rsidRDefault="00392F07" w:rsidP="00392F07">
      <w:pPr>
        <w:numPr>
          <w:ilvl w:val="0"/>
          <w:numId w:val="40"/>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dlaczego wspólnota jest ważna?</w:t>
      </w:r>
    </w:p>
    <w:p w:rsidR="00392F07" w:rsidRPr="00392F07" w:rsidRDefault="00392F07" w:rsidP="00392F07">
      <w:pPr>
        <w:numPr>
          <w:ilvl w:val="0"/>
          <w:numId w:val="40"/>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lastRenderedPageBreak/>
        <w:t>na jakich wartościach, postawach, kluczowych elementach chcemy opierać wspólnotę?</w:t>
      </w:r>
    </w:p>
    <w:p w:rsidR="00392F07" w:rsidRPr="00392F07" w:rsidRDefault="00392F07" w:rsidP="00392F07">
      <w:pPr>
        <w:numPr>
          <w:ilvl w:val="0"/>
          <w:numId w:val="40"/>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co dla nas znaczy dbać o siebie nawzajem?</w:t>
      </w:r>
    </w:p>
    <w:p w:rsidR="00392F07" w:rsidRPr="00392F07" w:rsidRDefault="00392F07" w:rsidP="00392F07">
      <w:pPr>
        <w:numPr>
          <w:ilvl w:val="0"/>
          <w:numId w:val="40"/>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po czym poznamy, że realizujemy kluczowe elementy wspólnoty/po czym poznamy, że wspólnota dobrze działa?</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cs="Times New Roman"/>
          <w:lang w:eastAsia="en-US"/>
        </w:rPr>
        <w:t xml:space="preserve">Na piknikach dzielnicowych oraz obchodach Warszawskiego Dnia Sąsiada mieszkańcy mogli podzielić się przemyśleniami, co dla nich znaczy dbać o siebie nawzajem. Aby zainspirować do refleksji i zachęcić do zgłaszania opinii, wykorzystano plakaty z komiksowymi „dymkami”. Plansze były dostępne podczas obchodów dnia sąsiada na: Bielanach (MAL Samogłoska, 9 czerwca 2018 r.), Pradze-Południe (MAL Paca 40, 9 czerwca 2018 r.), Targówku (Teatr Rampa, 9 czerwca 2018 r.), Ochocie (MAL Grójecka 109, 7 czerwca 2018 r.), Mokotowie (MAL </w:t>
      </w:r>
      <w:proofErr w:type="spellStart"/>
      <w:r w:rsidRPr="00392F07">
        <w:rPr>
          <w:rFonts w:eastAsia="Times New Roman" w:cs="Times New Roman"/>
          <w:lang w:eastAsia="en-US"/>
        </w:rPr>
        <w:t>Mikromiasto</w:t>
      </w:r>
      <w:proofErr w:type="spellEnd"/>
      <w:r w:rsidRPr="00392F07">
        <w:rPr>
          <w:rFonts w:eastAsia="Times New Roman" w:cs="Times New Roman"/>
          <w:lang w:eastAsia="en-US"/>
        </w:rPr>
        <w:t>, 9 czerwca 2018 r.) i Woli (Muranowski Dzień Sąsiada, 9 czerwca 2018 r.). W Śródmieściu informacje zbierane były podczas Festiwalu Wolontariatu (8 czerwca 2018 r.). Stanowiska konsu</w:t>
      </w:r>
      <w:r w:rsidR="00F65D01">
        <w:rPr>
          <w:rFonts w:eastAsia="Times New Roman" w:cs="Times New Roman"/>
          <w:lang w:eastAsia="en-US"/>
        </w:rPr>
        <w:t xml:space="preserve">ltacyjne znajdowały się też na </w:t>
      </w:r>
      <w:r w:rsidRPr="00392F07">
        <w:rPr>
          <w:rFonts w:eastAsia="Times New Roman" w:cs="Times New Roman"/>
          <w:lang w:eastAsia="en-US"/>
        </w:rPr>
        <w:t>piknikach organizowanych w Wesołej (9 czerwca 2018 r.), Włochach (9 czerwca 2018 r.) i Ursusie (26 maja 2018 r.).</w:t>
      </w:r>
    </w:p>
    <w:p w:rsidR="00392F07" w:rsidRPr="00392F07" w:rsidRDefault="00392F07" w:rsidP="00392F07">
      <w:pPr>
        <w:spacing w:before="100" w:after="0" w:line="240" w:lineRule="auto"/>
        <w:jc w:val="left"/>
        <w:rPr>
          <w:rFonts w:eastAsia="Times New Roman" w:cs="Times New Roman"/>
          <w:lang w:eastAsia="en-US"/>
        </w:rPr>
      </w:pP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cs="Times New Roman"/>
          <w:lang w:eastAsia="en-US"/>
        </w:rPr>
        <w:t>Podsumowanie prac warsztatowych zostało przedstawione w uogólnionej formie na schematach:</w:t>
      </w:r>
    </w:p>
    <w:p w:rsidR="00392F07" w:rsidRPr="00392F07" w:rsidRDefault="00392F07" w:rsidP="00392F07">
      <w:pPr>
        <w:spacing w:before="100" w:after="0" w:line="240" w:lineRule="auto"/>
        <w:jc w:val="left"/>
        <w:rPr>
          <w:rFonts w:eastAsia="Times New Roman" w:cs="Times New Roman"/>
          <w:sz w:val="20"/>
          <w:szCs w:val="20"/>
          <w:lang w:eastAsia="en-US"/>
        </w:rPr>
      </w:pPr>
      <w:r w:rsidRPr="00392F07">
        <w:rPr>
          <w:rFonts w:eastAsia="Times New Roman" w:cs="Times New Roman"/>
          <w:lang w:eastAsia="en-US"/>
        </w:rPr>
        <w:t>Schemat 1. Dlaczego wspólnota jest ważna?</w:t>
      </w:r>
      <w:r w:rsidRPr="00392F07">
        <w:rPr>
          <w:rFonts w:eastAsia="Times New Roman" w:cs="Times New Roman"/>
          <w:noProof/>
          <w:lang w:eastAsia="en-US"/>
        </w:rPr>
        <w:t xml:space="preserve"> </w:t>
      </w:r>
      <w:r w:rsidRPr="00392F07">
        <w:rPr>
          <w:rFonts w:eastAsia="Times New Roman" w:cs="Times New Roman"/>
          <w:noProof/>
          <w:sz w:val="20"/>
          <w:szCs w:val="20"/>
        </w:rPr>
        <w:drawing>
          <wp:inline distT="0" distB="0" distL="0" distR="0" wp14:anchorId="71031372" wp14:editId="1E0DE47E">
            <wp:extent cx="5760720" cy="4104640"/>
            <wp:effectExtent l="0" t="38100" r="0" b="86360"/>
            <wp:docPr id="15" name="Diagram 15" descr="- relacje&#10;- przynależność&#10;- tożsamość&#10;- bezpieczeństwo&#10;- dobrostan&#10;- dobre samopoczucie&#10;- sprawczość&#10;- wpływ&#10;- siła&#10;- samopomoc&#10;- wsparcie&#10;- poczucie odpowiedzialności&#10;- ochrona wspólnych dóbr i zasobów&#10;- twórczość&#10;- potencjał&#10;- rozwój&#10;- wymiana wiedzy i kompetencji&#10;- edukacja&#10;- postawy&#10;- zasady&#10;- kontrola społeczna" title="Schemat przedstawiający odpowiedzi na pytanie &quot;Dlaczego wspólnota jest ważna?&quo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392F07" w:rsidRPr="00392F07" w:rsidRDefault="00392F07" w:rsidP="00392F07">
      <w:pPr>
        <w:spacing w:before="100" w:after="0" w:line="240" w:lineRule="auto"/>
        <w:jc w:val="left"/>
        <w:rPr>
          <w:rFonts w:eastAsia="Times New Roman" w:cs="Times New Roman"/>
          <w:sz w:val="20"/>
          <w:szCs w:val="20"/>
          <w:lang w:eastAsia="en-US"/>
        </w:rPr>
      </w:pPr>
      <w:r w:rsidRPr="00392F07">
        <w:rPr>
          <w:rFonts w:eastAsia="Times New Roman" w:cs="Times New Roman"/>
          <w:sz w:val="20"/>
          <w:szCs w:val="20"/>
          <w:lang w:eastAsia="en-US"/>
        </w:rPr>
        <w:t>Schemat 2. Co stanowi fundamenty wspólnoty?</w:t>
      </w:r>
    </w:p>
    <w:p w:rsidR="00392F07" w:rsidRPr="00392F07" w:rsidRDefault="00392F07" w:rsidP="00392F07">
      <w:pPr>
        <w:spacing w:before="100" w:after="0" w:line="240" w:lineRule="auto"/>
        <w:jc w:val="left"/>
        <w:rPr>
          <w:rFonts w:eastAsia="Times New Roman" w:cs="Times New Roman"/>
          <w:sz w:val="20"/>
          <w:szCs w:val="20"/>
          <w:lang w:eastAsia="en-US"/>
        </w:rPr>
      </w:pPr>
    </w:p>
    <w:p w:rsidR="00392F07" w:rsidRPr="00392F07" w:rsidRDefault="00392F07" w:rsidP="00392F07">
      <w:pPr>
        <w:spacing w:before="100" w:after="0" w:line="240" w:lineRule="auto"/>
        <w:jc w:val="left"/>
        <w:rPr>
          <w:rFonts w:eastAsia="Times New Roman" w:cs="Times New Roman"/>
          <w:sz w:val="20"/>
          <w:szCs w:val="20"/>
          <w:lang w:eastAsia="en-US"/>
        </w:rPr>
      </w:pPr>
      <w:r w:rsidRPr="00392F07">
        <w:rPr>
          <w:rFonts w:eastAsia="Times New Roman" w:cs="Times New Roman"/>
          <w:noProof/>
          <w:sz w:val="20"/>
          <w:szCs w:val="20"/>
        </w:rPr>
        <w:lastRenderedPageBreak/>
        <w:drawing>
          <wp:inline distT="0" distB="0" distL="0" distR="0" wp14:anchorId="160374CB" wp14:editId="1DA43A02">
            <wp:extent cx="5245735" cy="5432155"/>
            <wp:effectExtent l="0" t="38100" r="0" b="73660"/>
            <wp:docPr id="16" name="Diagram 16" descr="- identyfikacja&#10;- przywiązanie&#10;- postawy: odpowiedzialność wrażliwość szacunek&#10;- aktywność i świadomość społeczna&#10;- wspólna przestrzeń i wspólne dobra&#10;- wspólna historia&#10;- tradycja&#10;- współpraca&#10;- wspólny cel&#10;- wymiana kompetencji&#10;- komunikacja&#10;- zarządzanie konfliktem&#10;- więzi&#10;- relacje społeczne&#10;- integracja&#10;- otwartość&#10;- różnorodność&#10;- dostęność&#10;- inkluzywność&#10;- samoorganizacja&#10;- samopomoc&#10;- partnerstwo" title="Schemat przedstawiający fundamenty wspólnot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392F07" w:rsidRPr="00392F07" w:rsidRDefault="00392F07" w:rsidP="00392F07">
      <w:pPr>
        <w:spacing w:before="100" w:after="0" w:line="240" w:lineRule="auto"/>
        <w:jc w:val="left"/>
        <w:rPr>
          <w:rFonts w:eastAsia="Times New Roman" w:cs="Times New Roman"/>
          <w:sz w:val="20"/>
          <w:szCs w:val="20"/>
          <w:lang w:eastAsia="en-US"/>
        </w:rPr>
      </w:pPr>
    </w:p>
    <w:p w:rsidR="00392F07" w:rsidRPr="00392F07" w:rsidRDefault="00392F07" w:rsidP="00392F07">
      <w:pPr>
        <w:spacing w:before="100" w:after="0" w:line="240" w:lineRule="auto"/>
        <w:jc w:val="left"/>
        <w:rPr>
          <w:rFonts w:eastAsia="Times New Roman"/>
          <w:sz w:val="20"/>
          <w:szCs w:val="20"/>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Rezultat prac posłużył również jako wytyczne do badań na potrzeby diagnozy oraz analiz danych zastanych.</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Schemat 3. Proponowane obszary diagnozy wspólnot lokalnych.</w:t>
      </w:r>
    </w:p>
    <w:tbl>
      <w:tblPr>
        <w:tblStyle w:val="Tabela-Siatka2"/>
        <w:tblW w:w="0" w:type="auto"/>
        <w:tblLook w:val="04A0" w:firstRow="1" w:lastRow="0" w:firstColumn="1" w:lastColumn="0" w:noHBand="0" w:noVBand="1"/>
      </w:tblPr>
      <w:tblGrid>
        <w:gridCol w:w="3256"/>
        <w:gridCol w:w="5806"/>
      </w:tblGrid>
      <w:tr w:rsidR="00392F07" w:rsidRPr="00392F07" w:rsidTr="00392F07">
        <w:trPr>
          <w:trHeight w:val="2475"/>
        </w:trPr>
        <w:tc>
          <w:tcPr>
            <w:tcW w:w="3256" w:type="dxa"/>
            <w:shd w:val="clear" w:color="auto" w:fill="0070C0"/>
          </w:tcPr>
          <w:p w:rsidR="00392F07" w:rsidRPr="00392F07" w:rsidRDefault="00392F07" w:rsidP="00392F07">
            <w:pPr>
              <w:ind w:left="720"/>
              <w:rPr>
                <w:color w:val="FFFFFF"/>
                <w:sz w:val="32"/>
                <w:szCs w:val="32"/>
              </w:rPr>
            </w:pPr>
          </w:p>
          <w:p w:rsidR="00392F07" w:rsidRPr="00392F07" w:rsidRDefault="00392F07" w:rsidP="00392F07">
            <w:pPr>
              <w:ind w:left="720"/>
              <w:rPr>
                <w:color w:val="FFFFFF"/>
                <w:sz w:val="32"/>
                <w:szCs w:val="32"/>
              </w:rPr>
            </w:pPr>
            <w:r w:rsidRPr="00392F07">
              <w:rPr>
                <w:color w:val="FFFFFF"/>
                <w:sz w:val="32"/>
                <w:szCs w:val="32"/>
              </w:rPr>
              <w:t>Relacje</w:t>
            </w:r>
          </w:p>
          <w:p w:rsidR="00392F07" w:rsidRPr="00392F07" w:rsidRDefault="00392F07" w:rsidP="00392F07">
            <w:pPr>
              <w:ind w:left="720"/>
              <w:rPr>
                <w:color w:val="FFFFFF"/>
                <w:sz w:val="32"/>
                <w:szCs w:val="32"/>
              </w:rPr>
            </w:pPr>
            <w:r w:rsidRPr="00392F07">
              <w:rPr>
                <w:color w:val="FFFFFF"/>
                <w:sz w:val="32"/>
                <w:szCs w:val="32"/>
              </w:rPr>
              <w:t>Różnorodność</w:t>
            </w:r>
          </w:p>
          <w:p w:rsidR="00392F07" w:rsidRPr="00392F07" w:rsidRDefault="00392F07" w:rsidP="00392F07">
            <w:pPr>
              <w:ind w:left="720"/>
              <w:rPr>
                <w:color w:val="FFFFFF"/>
                <w:sz w:val="32"/>
                <w:szCs w:val="32"/>
              </w:rPr>
            </w:pPr>
            <w:r w:rsidRPr="00392F07">
              <w:rPr>
                <w:color w:val="FFFFFF"/>
                <w:sz w:val="32"/>
                <w:szCs w:val="32"/>
              </w:rPr>
              <w:t>Otwartość</w:t>
            </w:r>
          </w:p>
          <w:p w:rsidR="00392F07" w:rsidRPr="00392F07" w:rsidRDefault="00392F07" w:rsidP="00392F07">
            <w:pPr>
              <w:jc w:val="center"/>
            </w:pPr>
          </w:p>
        </w:tc>
        <w:tc>
          <w:tcPr>
            <w:tcW w:w="5806" w:type="dxa"/>
          </w:tcPr>
          <w:p w:rsidR="00392F07" w:rsidRPr="00392F07" w:rsidRDefault="00392F07" w:rsidP="00A701BA">
            <w:pPr>
              <w:numPr>
                <w:ilvl w:val="0"/>
                <w:numId w:val="50"/>
              </w:numPr>
              <w:rPr>
                <w:sz w:val="16"/>
                <w:szCs w:val="16"/>
              </w:rPr>
            </w:pPr>
            <w:r w:rsidRPr="00392F07">
              <w:rPr>
                <w:sz w:val="16"/>
                <w:szCs w:val="16"/>
              </w:rPr>
              <w:t>zakres, w jakim ludzie się znają, rozmawiają ze sobą (w tym zasiedziali mieszkańcy i osoby napływowe)</w:t>
            </w:r>
          </w:p>
          <w:p w:rsidR="00392F07" w:rsidRPr="00392F07" w:rsidRDefault="00392F07" w:rsidP="00A701BA">
            <w:pPr>
              <w:numPr>
                <w:ilvl w:val="0"/>
                <w:numId w:val="50"/>
              </w:numPr>
              <w:rPr>
                <w:sz w:val="16"/>
                <w:szCs w:val="16"/>
              </w:rPr>
            </w:pPr>
            <w:r w:rsidRPr="00392F07">
              <w:rPr>
                <w:sz w:val="16"/>
                <w:szCs w:val="16"/>
              </w:rPr>
              <w:t>istnienie wspólnych zasad oraz kontroli społecznej</w:t>
            </w:r>
          </w:p>
          <w:p w:rsidR="00392F07" w:rsidRPr="00392F07" w:rsidRDefault="00392F07" w:rsidP="00A701BA">
            <w:pPr>
              <w:numPr>
                <w:ilvl w:val="0"/>
                <w:numId w:val="50"/>
              </w:numPr>
              <w:rPr>
                <w:sz w:val="16"/>
                <w:szCs w:val="16"/>
              </w:rPr>
            </w:pPr>
            <w:r w:rsidRPr="00392F07">
              <w:rPr>
                <w:sz w:val="16"/>
                <w:szCs w:val="16"/>
              </w:rPr>
              <w:t>postawy tolerancji i otwartości</w:t>
            </w:r>
          </w:p>
          <w:p w:rsidR="00392F07" w:rsidRPr="00392F07" w:rsidRDefault="00392F07" w:rsidP="00A701BA">
            <w:pPr>
              <w:numPr>
                <w:ilvl w:val="0"/>
                <w:numId w:val="50"/>
              </w:numPr>
              <w:rPr>
                <w:sz w:val="16"/>
                <w:szCs w:val="16"/>
              </w:rPr>
            </w:pPr>
            <w:r w:rsidRPr="00392F07">
              <w:rPr>
                <w:sz w:val="16"/>
                <w:szCs w:val="16"/>
              </w:rPr>
              <w:t>zmniejszenie liczby przestępstw (szczególnie z nienawiści)</w:t>
            </w:r>
          </w:p>
          <w:p w:rsidR="00392F07" w:rsidRPr="00392F07" w:rsidRDefault="00392F07" w:rsidP="00A701BA">
            <w:pPr>
              <w:numPr>
                <w:ilvl w:val="0"/>
                <w:numId w:val="50"/>
              </w:numPr>
              <w:rPr>
                <w:sz w:val="16"/>
                <w:szCs w:val="16"/>
              </w:rPr>
            </w:pPr>
            <w:r w:rsidRPr="00392F07">
              <w:rPr>
                <w:sz w:val="16"/>
                <w:szCs w:val="16"/>
              </w:rPr>
              <w:t>dobra atmosfera, zakres, w jakim ludzie spędzają razem czas</w:t>
            </w:r>
          </w:p>
          <w:p w:rsidR="00392F07" w:rsidRPr="00392F07" w:rsidRDefault="00392F07" w:rsidP="00A701BA">
            <w:pPr>
              <w:numPr>
                <w:ilvl w:val="0"/>
                <w:numId w:val="50"/>
              </w:numPr>
              <w:rPr>
                <w:sz w:val="16"/>
                <w:szCs w:val="16"/>
              </w:rPr>
            </w:pPr>
            <w:r w:rsidRPr="00392F07">
              <w:rPr>
                <w:sz w:val="16"/>
                <w:szCs w:val="16"/>
              </w:rPr>
              <w:t xml:space="preserve">różnorodność społeczna </w:t>
            </w:r>
          </w:p>
          <w:p w:rsidR="00392F07" w:rsidRPr="00392F07" w:rsidRDefault="00392F07" w:rsidP="00A701BA">
            <w:pPr>
              <w:numPr>
                <w:ilvl w:val="0"/>
                <w:numId w:val="50"/>
              </w:numPr>
            </w:pPr>
            <w:r w:rsidRPr="00392F07">
              <w:rPr>
                <w:sz w:val="16"/>
                <w:szCs w:val="16"/>
              </w:rPr>
              <w:t>inkluzja społeczna</w:t>
            </w:r>
          </w:p>
        </w:tc>
      </w:tr>
    </w:tbl>
    <w:p w:rsidR="00392F07" w:rsidRPr="00392F07" w:rsidRDefault="00392F07" w:rsidP="00392F07">
      <w:pPr>
        <w:spacing w:before="100" w:after="0" w:line="240" w:lineRule="auto"/>
        <w:jc w:val="left"/>
        <w:rPr>
          <w:rFonts w:eastAsia="Times New Roman"/>
          <w:lang w:eastAsia="en-US"/>
        </w:rPr>
      </w:pPr>
    </w:p>
    <w:tbl>
      <w:tblPr>
        <w:tblStyle w:val="Tabela-Siatka2"/>
        <w:tblW w:w="0" w:type="auto"/>
        <w:tblLook w:val="04A0" w:firstRow="1" w:lastRow="0" w:firstColumn="1" w:lastColumn="0" w:noHBand="0" w:noVBand="1"/>
      </w:tblPr>
      <w:tblGrid>
        <w:gridCol w:w="3256"/>
        <w:gridCol w:w="5806"/>
      </w:tblGrid>
      <w:tr w:rsidR="00392F07" w:rsidRPr="00392F07" w:rsidTr="00392F07">
        <w:trPr>
          <w:trHeight w:val="1581"/>
        </w:trPr>
        <w:tc>
          <w:tcPr>
            <w:tcW w:w="3256" w:type="dxa"/>
            <w:shd w:val="clear" w:color="auto" w:fill="0070C0"/>
          </w:tcPr>
          <w:p w:rsidR="00392F07" w:rsidRPr="00392F07" w:rsidRDefault="00392F07" w:rsidP="00392F07">
            <w:pPr>
              <w:ind w:left="720"/>
              <w:rPr>
                <w:color w:val="FFFFFF"/>
                <w:sz w:val="32"/>
                <w:szCs w:val="32"/>
              </w:rPr>
            </w:pPr>
          </w:p>
          <w:p w:rsidR="00392F07" w:rsidRPr="00392F07" w:rsidRDefault="00392F07" w:rsidP="00392F07">
            <w:pPr>
              <w:ind w:left="720"/>
              <w:rPr>
                <w:color w:val="FFFFFF"/>
                <w:sz w:val="32"/>
                <w:szCs w:val="32"/>
              </w:rPr>
            </w:pPr>
            <w:r w:rsidRPr="00392F07">
              <w:rPr>
                <w:color w:val="FFFFFF"/>
                <w:sz w:val="32"/>
                <w:szCs w:val="32"/>
              </w:rPr>
              <w:t>Aktywność</w:t>
            </w:r>
          </w:p>
          <w:p w:rsidR="00392F07" w:rsidRPr="00392F07" w:rsidRDefault="00392F07" w:rsidP="00392F07">
            <w:pPr>
              <w:jc w:val="center"/>
            </w:pPr>
          </w:p>
        </w:tc>
        <w:tc>
          <w:tcPr>
            <w:tcW w:w="5806" w:type="dxa"/>
          </w:tcPr>
          <w:p w:rsidR="00392F07" w:rsidRPr="00392F07" w:rsidRDefault="00392F07" w:rsidP="00A701BA">
            <w:pPr>
              <w:numPr>
                <w:ilvl w:val="0"/>
                <w:numId w:val="50"/>
              </w:numPr>
              <w:rPr>
                <w:sz w:val="16"/>
                <w:szCs w:val="16"/>
              </w:rPr>
            </w:pPr>
            <w:r w:rsidRPr="00392F07">
              <w:rPr>
                <w:sz w:val="16"/>
                <w:szCs w:val="16"/>
              </w:rPr>
              <w:t>zakres, w jakim ludzie spędzają czas w okolicy domu (w tym wykorzystanie przestrzeni wspólnych, m.in. korzystanie z MAL)</w:t>
            </w:r>
          </w:p>
          <w:p w:rsidR="00392F07" w:rsidRPr="00392F07" w:rsidRDefault="00392F07" w:rsidP="00A701BA">
            <w:pPr>
              <w:numPr>
                <w:ilvl w:val="0"/>
                <w:numId w:val="50"/>
              </w:numPr>
              <w:rPr>
                <w:sz w:val="16"/>
                <w:szCs w:val="16"/>
              </w:rPr>
            </w:pPr>
            <w:r w:rsidRPr="00392F07">
              <w:rPr>
                <w:sz w:val="16"/>
                <w:szCs w:val="16"/>
              </w:rPr>
              <w:t xml:space="preserve">wspólne działania, aktywności na rzecz otoczenia </w:t>
            </w:r>
            <w:r w:rsidRPr="00392F07">
              <w:rPr>
                <w:sz w:val="16"/>
                <w:szCs w:val="16"/>
              </w:rPr>
              <w:br/>
              <w:t>(z wykorzystaniem m.in. BP, inicjatywy lokalnej)</w:t>
            </w:r>
          </w:p>
          <w:p w:rsidR="00392F07" w:rsidRPr="00392F07" w:rsidRDefault="00392F07" w:rsidP="00A701BA">
            <w:pPr>
              <w:numPr>
                <w:ilvl w:val="0"/>
                <w:numId w:val="50"/>
              </w:numPr>
            </w:pPr>
            <w:r w:rsidRPr="00392F07">
              <w:rPr>
                <w:sz w:val="16"/>
                <w:szCs w:val="16"/>
              </w:rPr>
              <w:t>zaangażowanie we wspólne sprawy (w tym inicjatywy oddolne, sąsiedzkie, a także zaangażowanie w procedury planistyczne)</w:t>
            </w:r>
          </w:p>
        </w:tc>
      </w:tr>
    </w:tbl>
    <w:p w:rsidR="00392F07" w:rsidRPr="00392F07" w:rsidRDefault="00392F07" w:rsidP="00392F07">
      <w:pPr>
        <w:spacing w:before="100" w:after="0" w:line="240" w:lineRule="auto"/>
        <w:jc w:val="left"/>
        <w:rPr>
          <w:rFonts w:eastAsia="Times New Roman"/>
          <w:lang w:eastAsia="en-US"/>
        </w:rPr>
      </w:pPr>
    </w:p>
    <w:tbl>
      <w:tblPr>
        <w:tblStyle w:val="Tabela-Siatka2"/>
        <w:tblW w:w="0" w:type="auto"/>
        <w:tblLook w:val="04A0" w:firstRow="1" w:lastRow="0" w:firstColumn="1" w:lastColumn="0" w:noHBand="0" w:noVBand="1"/>
      </w:tblPr>
      <w:tblGrid>
        <w:gridCol w:w="3256"/>
        <w:gridCol w:w="5806"/>
      </w:tblGrid>
      <w:tr w:rsidR="00392F07" w:rsidRPr="00392F07" w:rsidTr="00392F07">
        <w:trPr>
          <w:trHeight w:val="2761"/>
        </w:trPr>
        <w:tc>
          <w:tcPr>
            <w:tcW w:w="3256" w:type="dxa"/>
            <w:shd w:val="clear" w:color="auto" w:fill="0070C0"/>
          </w:tcPr>
          <w:p w:rsidR="00392F07" w:rsidRPr="00392F07" w:rsidRDefault="00392F07" w:rsidP="00392F07">
            <w:pPr>
              <w:ind w:left="720"/>
              <w:rPr>
                <w:color w:val="FFFFFF"/>
                <w:sz w:val="32"/>
                <w:szCs w:val="32"/>
              </w:rPr>
            </w:pPr>
          </w:p>
          <w:p w:rsidR="00392F07" w:rsidRPr="00392F07" w:rsidRDefault="00392F07" w:rsidP="00392F07">
            <w:pPr>
              <w:jc w:val="center"/>
              <w:rPr>
                <w:color w:val="FFFFFF"/>
                <w:sz w:val="32"/>
                <w:szCs w:val="32"/>
              </w:rPr>
            </w:pPr>
          </w:p>
          <w:p w:rsidR="00392F07" w:rsidRPr="00392F07" w:rsidRDefault="00392F07" w:rsidP="00392F07">
            <w:pPr>
              <w:jc w:val="center"/>
            </w:pPr>
            <w:r w:rsidRPr="00392F07">
              <w:rPr>
                <w:color w:val="FFFFFF"/>
                <w:sz w:val="32"/>
                <w:szCs w:val="32"/>
              </w:rPr>
              <w:t>Współpraca</w:t>
            </w:r>
          </w:p>
        </w:tc>
        <w:tc>
          <w:tcPr>
            <w:tcW w:w="5806" w:type="dxa"/>
          </w:tcPr>
          <w:p w:rsidR="00392F07" w:rsidRPr="00392F07" w:rsidRDefault="00392F07" w:rsidP="00A701BA">
            <w:pPr>
              <w:numPr>
                <w:ilvl w:val="0"/>
                <w:numId w:val="50"/>
              </w:numPr>
              <w:rPr>
                <w:sz w:val="16"/>
                <w:szCs w:val="16"/>
              </w:rPr>
            </w:pPr>
            <w:r w:rsidRPr="00392F07">
              <w:rPr>
                <w:sz w:val="16"/>
                <w:szCs w:val="16"/>
              </w:rPr>
              <w:t>przepływ informacji, komunikacja i dialog</w:t>
            </w:r>
          </w:p>
          <w:p w:rsidR="00392F07" w:rsidRPr="00392F07" w:rsidRDefault="00392F07" w:rsidP="00A701BA">
            <w:pPr>
              <w:numPr>
                <w:ilvl w:val="0"/>
                <w:numId w:val="50"/>
              </w:numPr>
              <w:rPr>
                <w:sz w:val="16"/>
                <w:szCs w:val="16"/>
              </w:rPr>
            </w:pPr>
            <w:r w:rsidRPr="00392F07">
              <w:rPr>
                <w:sz w:val="16"/>
                <w:szCs w:val="16"/>
              </w:rPr>
              <w:t>rozwiązywanie konfliktów</w:t>
            </w:r>
          </w:p>
          <w:p w:rsidR="00392F07" w:rsidRPr="00392F07" w:rsidRDefault="00392F07" w:rsidP="00A701BA">
            <w:pPr>
              <w:numPr>
                <w:ilvl w:val="0"/>
                <w:numId w:val="50"/>
              </w:numPr>
              <w:rPr>
                <w:sz w:val="16"/>
                <w:szCs w:val="16"/>
              </w:rPr>
            </w:pPr>
            <w:r w:rsidRPr="00392F07">
              <w:rPr>
                <w:sz w:val="16"/>
                <w:szCs w:val="16"/>
              </w:rPr>
              <w:t xml:space="preserve">partnerstwa lokalne, sieci współpracy, organizacje oddolne, grupy nieformalne </w:t>
            </w:r>
          </w:p>
          <w:p w:rsidR="00392F07" w:rsidRPr="00392F07" w:rsidRDefault="00392F07" w:rsidP="00A701BA">
            <w:pPr>
              <w:numPr>
                <w:ilvl w:val="0"/>
                <w:numId w:val="50"/>
              </w:numPr>
              <w:rPr>
                <w:sz w:val="16"/>
                <w:szCs w:val="16"/>
              </w:rPr>
            </w:pPr>
            <w:r w:rsidRPr="00392F07">
              <w:rPr>
                <w:sz w:val="16"/>
                <w:szCs w:val="16"/>
              </w:rPr>
              <w:t>inicjatywy międzypokoleniowe</w:t>
            </w:r>
          </w:p>
          <w:p w:rsidR="00392F07" w:rsidRPr="00392F07" w:rsidRDefault="00392F07" w:rsidP="00A701BA">
            <w:pPr>
              <w:numPr>
                <w:ilvl w:val="0"/>
                <w:numId w:val="50"/>
              </w:numPr>
              <w:rPr>
                <w:sz w:val="16"/>
                <w:szCs w:val="16"/>
              </w:rPr>
            </w:pPr>
            <w:r w:rsidRPr="00392F07">
              <w:rPr>
                <w:sz w:val="16"/>
                <w:szCs w:val="16"/>
              </w:rPr>
              <w:t>efekty: wspólne projekty, sukcesy</w:t>
            </w:r>
          </w:p>
          <w:p w:rsidR="00392F07" w:rsidRPr="00392F07" w:rsidRDefault="00392F07" w:rsidP="00A701BA">
            <w:pPr>
              <w:numPr>
                <w:ilvl w:val="0"/>
                <w:numId w:val="50"/>
              </w:numPr>
              <w:rPr>
                <w:sz w:val="16"/>
                <w:szCs w:val="16"/>
              </w:rPr>
            </w:pPr>
            <w:r w:rsidRPr="00392F07">
              <w:rPr>
                <w:sz w:val="16"/>
                <w:szCs w:val="16"/>
              </w:rPr>
              <w:t>innowacje</w:t>
            </w:r>
          </w:p>
          <w:p w:rsidR="00392F07" w:rsidRPr="00392F07" w:rsidRDefault="00392F07" w:rsidP="00A701BA">
            <w:pPr>
              <w:numPr>
                <w:ilvl w:val="0"/>
                <w:numId w:val="50"/>
              </w:numPr>
              <w:rPr>
                <w:sz w:val="16"/>
                <w:szCs w:val="16"/>
              </w:rPr>
            </w:pPr>
            <w:r w:rsidRPr="00392F07">
              <w:rPr>
                <w:sz w:val="16"/>
                <w:szCs w:val="16"/>
              </w:rPr>
              <w:t>trwałość i ciągłość działań, podtrzymywanie efektów działań</w:t>
            </w:r>
          </w:p>
          <w:p w:rsidR="00392F07" w:rsidRPr="00392F07" w:rsidRDefault="00392F07" w:rsidP="00A701BA">
            <w:pPr>
              <w:numPr>
                <w:ilvl w:val="0"/>
                <w:numId w:val="50"/>
              </w:numPr>
            </w:pPr>
            <w:r w:rsidRPr="00392F07">
              <w:rPr>
                <w:sz w:val="16"/>
                <w:szCs w:val="16"/>
              </w:rPr>
              <w:t>pomoc i samopomoc</w:t>
            </w:r>
          </w:p>
        </w:tc>
      </w:tr>
    </w:tbl>
    <w:p w:rsidR="00392F07" w:rsidRPr="00392F07" w:rsidRDefault="00392F07" w:rsidP="00392F07">
      <w:pPr>
        <w:spacing w:before="100" w:after="0" w:line="240" w:lineRule="auto"/>
        <w:jc w:val="left"/>
        <w:rPr>
          <w:rFonts w:eastAsia="Times New Roman"/>
          <w:lang w:eastAsia="en-US"/>
        </w:rPr>
      </w:pPr>
    </w:p>
    <w:tbl>
      <w:tblPr>
        <w:tblStyle w:val="Tabela-Siatka11"/>
        <w:tblW w:w="0" w:type="auto"/>
        <w:tblLook w:val="04A0" w:firstRow="1" w:lastRow="0" w:firstColumn="1" w:lastColumn="0" w:noHBand="0" w:noVBand="1"/>
      </w:tblPr>
      <w:tblGrid>
        <w:gridCol w:w="3256"/>
        <w:gridCol w:w="5806"/>
      </w:tblGrid>
      <w:tr w:rsidR="00392F07" w:rsidRPr="00392F07" w:rsidTr="00392F07">
        <w:trPr>
          <w:trHeight w:val="2149"/>
        </w:trPr>
        <w:tc>
          <w:tcPr>
            <w:tcW w:w="3256" w:type="dxa"/>
            <w:shd w:val="clear" w:color="auto" w:fill="0070C0"/>
          </w:tcPr>
          <w:p w:rsidR="00392F07" w:rsidRPr="00392F07" w:rsidRDefault="00392F07" w:rsidP="00392F07">
            <w:pPr>
              <w:spacing w:after="200" w:line="276" w:lineRule="auto"/>
              <w:ind w:left="720"/>
              <w:rPr>
                <w:color w:val="FFFFFF"/>
                <w:sz w:val="32"/>
                <w:szCs w:val="32"/>
              </w:rPr>
            </w:pPr>
          </w:p>
          <w:p w:rsidR="00392F07" w:rsidRPr="00392F07" w:rsidRDefault="00392F07" w:rsidP="00392F07">
            <w:pPr>
              <w:jc w:val="center"/>
            </w:pPr>
            <w:r w:rsidRPr="00392F07">
              <w:rPr>
                <w:color w:val="FFFFFF"/>
                <w:sz w:val="32"/>
                <w:szCs w:val="32"/>
              </w:rPr>
              <w:t>Identyfikacja</w:t>
            </w:r>
          </w:p>
        </w:tc>
        <w:tc>
          <w:tcPr>
            <w:tcW w:w="5806" w:type="dxa"/>
          </w:tcPr>
          <w:p w:rsidR="00392F07" w:rsidRPr="00392F07" w:rsidRDefault="00392F07" w:rsidP="00A701BA">
            <w:pPr>
              <w:numPr>
                <w:ilvl w:val="0"/>
                <w:numId w:val="50"/>
              </w:numPr>
              <w:spacing w:after="200" w:line="276" w:lineRule="auto"/>
              <w:rPr>
                <w:sz w:val="16"/>
                <w:szCs w:val="16"/>
              </w:rPr>
            </w:pPr>
            <w:r w:rsidRPr="00392F07">
              <w:rPr>
                <w:sz w:val="16"/>
                <w:szCs w:val="16"/>
              </w:rPr>
              <w:t>poczucie i manifestowanie przynależności oraz tożsamości</w:t>
            </w:r>
          </w:p>
          <w:p w:rsidR="00392F07" w:rsidRPr="00392F07" w:rsidRDefault="00392F07" w:rsidP="00A701BA">
            <w:pPr>
              <w:numPr>
                <w:ilvl w:val="0"/>
                <w:numId w:val="50"/>
              </w:numPr>
              <w:spacing w:after="200" w:line="276" w:lineRule="auto"/>
              <w:rPr>
                <w:sz w:val="16"/>
                <w:szCs w:val="16"/>
              </w:rPr>
            </w:pPr>
            <w:r w:rsidRPr="00392F07">
              <w:rPr>
                <w:sz w:val="16"/>
                <w:szCs w:val="16"/>
              </w:rPr>
              <w:t>różne poziomy wspólnotowości</w:t>
            </w:r>
          </w:p>
          <w:p w:rsidR="00392F07" w:rsidRPr="00392F07" w:rsidRDefault="00392F07" w:rsidP="00A701BA">
            <w:pPr>
              <w:numPr>
                <w:ilvl w:val="0"/>
                <w:numId w:val="50"/>
              </w:numPr>
              <w:spacing w:after="200" w:line="276" w:lineRule="auto"/>
              <w:rPr>
                <w:sz w:val="16"/>
                <w:szCs w:val="16"/>
              </w:rPr>
            </w:pPr>
            <w:r w:rsidRPr="00392F07">
              <w:rPr>
                <w:sz w:val="16"/>
                <w:szCs w:val="16"/>
              </w:rPr>
              <w:t>dbałość o dobro wspólne, zadbana przestrzeń wspólna</w:t>
            </w:r>
          </w:p>
          <w:p w:rsidR="00392F07" w:rsidRPr="00392F07" w:rsidRDefault="00392F07" w:rsidP="00A701BA">
            <w:pPr>
              <w:numPr>
                <w:ilvl w:val="0"/>
                <w:numId w:val="50"/>
              </w:numPr>
              <w:spacing w:after="200" w:line="276" w:lineRule="auto"/>
              <w:rPr>
                <w:sz w:val="16"/>
                <w:szCs w:val="16"/>
              </w:rPr>
            </w:pPr>
            <w:r w:rsidRPr="00392F07">
              <w:rPr>
                <w:sz w:val="16"/>
                <w:szCs w:val="16"/>
              </w:rPr>
              <w:t>znajomość historii miejsca</w:t>
            </w:r>
          </w:p>
          <w:p w:rsidR="00392F07" w:rsidRPr="00392F07" w:rsidRDefault="00392F07" w:rsidP="00A701BA">
            <w:pPr>
              <w:numPr>
                <w:ilvl w:val="0"/>
                <w:numId w:val="50"/>
              </w:numPr>
              <w:spacing w:after="200" w:line="276" w:lineRule="auto"/>
            </w:pPr>
            <w:r w:rsidRPr="00392F07">
              <w:rPr>
                <w:sz w:val="16"/>
                <w:szCs w:val="16"/>
              </w:rPr>
              <w:t>rytuały i tradycje wspólnotowe</w:t>
            </w:r>
          </w:p>
        </w:tc>
      </w:tr>
    </w:tbl>
    <w:p w:rsidR="00392F07" w:rsidRPr="00392F07" w:rsidRDefault="00392F07" w:rsidP="00392F07">
      <w:pPr>
        <w:spacing w:before="100" w:after="0" w:line="240" w:lineRule="auto"/>
        <w:jc w:val="left"/>
        <w:rPr>
          <w:rFonts w:eastAsia="Times New Roman"/>
          <w:lang w:eastAsia="en-US"/>
        </w:rPr>
      </w:pPr>
    </w:p>
    <w:tbl>
      <w:tblPr>
        <w:tblStyle w:val="Tabela-Siatka11"/>
        <w:tblW w:w="0" w:type="auto"/>
        <w:tblLook w:val="04A0" w:firstRow="1" w:lastRow="0" w:firstColumn="1" w:lastColumn="0" w:noHBand="0" w:noVBand="1"/>
      </w:tblPr>
      <w:tblGrid>
        <w:gridCol w:w="3256"/>
        <w:gridCol w:w="5806"/>
      </w:tblGrid>
      <w:tr w:rsidR="00392F07" w:rsidRPr="00392F07" w:rsidTr="00392F07">
        <w:trPr>
          <w:trHeight w:val="2149"/>
        </w:trPr>
        <w:tc>
          <w:tcPr>
            <w:tcW w:w="3256" w:type="dxa"/>
            <w:shd w:val="clear" w:color="auto" w:fill="0070C0"/>
          </w:tcPr>
          <w:p w:rsidR="00392F07" w:rsidRPr="00392F07" w:rsidRDefault="00392F07" w:rsidP="00392F07">
            <w:pPr>
              <w:spacing w:after="200" w:line="276" w:lineRule="auto"/>
              <w:ind w:left="720"/>
              <w:rPr>
                <w:color w:val="FFFFFF"/>
                <w:sz w:val="32"/>
                <w:szCs w:val="32"/>
              </w:rPr>
            </w:pPr>
          </w:p>
          <w:p w:rsidR="00392F07" w:rsidRPr="00392F07" w:rsidRDefault="00392F07" w:rsidP="00392F07">
            <w:pPr>
              <w:jc w:val="center"/>
              <w:rPr>
                <w:color w:val="FFFFFF"/>
                <w:sz w:val="32"/>
                <w:szCs w:val="32"/>
              </w:rPr>
            </w:pPr>
          </w:p>
          <w:p w:rsidR="00392F07" w:rsidRPr="00392F07" w:rsidRDefault="00392F07" w:rsidP="00392F07">
            <w:pPr>
              <w:jc w:val="center"/>
            </w:pPr>
            <w:r w:rsidRPr="00392F07">
              <w:rPr>
                <w:color w:val="FFFFFF"/>
                <w:sz w:val="32"/>
                <w:szCs w:val="32"/>
              </w:rPr>
              <w:t>Dobre samopoczucie</w:t>
            </w:r>
          </w:p>
        </w:tc>
        <w:tc>
          <w:tcPr>
            <w:tcW w:w="5806" w:type="dxa"/>
          </w:tcPr>
          <w:p w:rsidR="00392F07" w:rsidRPr="00392F07" w:rsidRDefault="00392F07" w:rsidP="00A701BA">
            <w:pPr>
              <w:numPr>
                <w:ilvl w:val="0"/>
                <w:numId w:val="50"/>
              </w:numPr>
              <w:spacing w:after="200" w:line="276" w:lineRule="auto"/>
              <w:rPr>
                <w:sz w:val="16"/>
                <w:szCs w:val="16"/>
              </w:rPr>
            </w:pPr>
            <w:r w:rsidRPr="00392F07">
              <w:rPr>
                <w:sz w:val="16"/>
                <w:szCs w:val="16"/>
              </w:rPr>
              <w:t>poczucie satysfakcji</w:t>
            </w:r>
          </w:p>
          <w:p w:rsidR="00392F07" w:rsidRPr="00392F07" w:rsidRDefault="00392F07" w:rsidP="00A701BA">
            <w:pPr>
              <w:numPr>
                <w:ilvl w:val="0"/>
                <w:numId w:val="50"/>
              </w:numPr>
              <w:spacing w:after="200" w:line="276" w:lineRule="auto"/>
              <w:rPr>
                <w:sz w:val="16"/>
                <w:szCs w:val="16"/>
              </w:rPr>
            </w:pPr>
            <w:r w:rsidRPr="00392F07">
              <w:rPr>
                <w:sz w:val="16"/>
                <w:szCs w:val="16"/>
              </w:rPr>
              <w:t>poczucie bezpieczeństwa</w:t>
            </w:r>
          </w:p>
          <w:p w:rsidR="00392F07" w:rsidRPr="00392F07" w:rsidRDefault="00392F07" w:rsidP="00A701BA">
            <w:pPr>
              <w:numPr>
                <w:ilvl w:val="0"/>
                <w:numId w:val="50"/>
              </w:numPr>
              <w:spacing w:after="200" w:line="276" w:lineRule="auto"/>
              <w:rPr>
                <w:sz w:val="16"/>
                <w:szCs w:val="16"/>
              </w:rPr>
            </w:pPr>
            <w:r w:rsidRPr="00392F07">
              <w:rPr>
                <w:sz w:val="16"/>
                <w:szCs w:val="16"/>
              </w:rPr>
              <w:t>zadowolenie z jakości życia</w:t>
            </w:r>
          </w:p>
          <w:p w:rsidR="00392F07" w:rsidRPr="00392F07" w:rsidRDefault="00392F07" w:rsidP="00A701BA">
            <w:pPr>
              <w:numPr>
                <w:ilvl w:val="0"/>
                <w:numId w:val="50"/>
              </w:numPr>
              <w:spacing w:after="200" w:line="276" w:lineRule="auto"/>
              <w:rPr>
                <w:sz w:val="16"/>
                <w:szCs w:val="16"/>
              </w:rPr>
            </w:pPr>
            <w:r w:rsidRPr="00392F07">
              <w:rPr>
                <w:sz w:val="16"/>
                <w:szCs w:val="16"/>
              </w:rPr>
              <w:t>motywacja do działania</w:t>
            </w:r>
          </w:p>
          <w:p w:rsidR="00392F07" w:rsidRPr="00392F07" w:rsidRDefault="00392F07" w:rsidP="00A701BA">
            <w:pPr>
              <w:numPr>
                <w:ilvl w:val="0"/>
                <w:numId w:val="50"/>
              </w:numPr>
              <w:spacing w:after="200" w:line="276" w:lineRule="auto"/>
              <w:rPr>
                <w:sz w:val="16"/>
                <w:szCs w:val="16"/>
              </w:rPr>
            </w:pPr>
            <w:r w:rsidRPr="00392F07">
              <w:rPr>
                <w:sz w:val="16"/>
                <w:szCs w:val="16"/>
              </w:rPr>
              <w:t>zaspokojenie potrzeb (w tym towarzyskich)</w:t>
            </w:r>
          </w:p>
          <w:p w:rsidR="00392F07" w:rsidRPr="00392F07" w:rsidRDefault="00392F07" w:rsidP="00A701BA">
            <w:pPr>
              <w:numPr>
                <w:ilvl w:val="0"/>
                <w:numId w:val="50"/>
              </w:numPr>
              <w:spacing w:after="200" w:line="276" w:lineRule="auto"/>
            </w:pPr>
            <w:r w:rsidRPr="00392F07">
              <w:rPr>
                <w:sz w:val="16"/>
                <w:szCs w:val="16"/>
              </w:rPr>
              <w:t>poczucie wartości</w:t>
            </w:r>
          </w:p>
        </w:tc>
      </w:tr>
    </w:tbl>
    <w:p w:rsidR="00392F07" w:rsidRPr="00392F07" w:rsidRDefault="00392F07" w:rsidP="00392F07">
      <w:pPr>
        <w:spacing w:before="100" w:after="0" w:line="240" w:lineRule="auto"/>
        <w:jc w:val="left"/>
        <w:rPr>
          <w:rFonts w:eastAsia="Times New Roman"/>
          <w:sz w:val="20"/>
          <w:szCs w:val="20"/>
          <w:lang w:eastAsia="en-US"/>
        </w:rPr>
      </w:pPr>
    </w:p>
    <w:p w:rsidR="00392F07" w:rsidRPr="00392F07" w:rsidRDefault="00392F07" w:rsidP="00392F07">
      <w:pPr>
        <w:spacing w:before="100" w:after="0" w:line="240" w:lineRule="auto"/>
        <w:jc w:val="left"/>
        <w:rPr>
          <w:rFonts w:eastAsia="Times New Roman"/>
          <w:sz w:val="20"/>
          <w:szCs w:val="20"/>
          <w:lang w:eastAsia="en-US"/>
        </w:rPr>
      </w:pPr>
    </w:p>
    <w:p w:rsidR="00392F07" w:rsidRPr="00392F07" w:rsidRDefault="00392F07" w:rsidP="00392F07">
      <w:pPr>
        <w:spacing w:after="0" w:line="240" w:lineRule="auto"/>
        <w:jc w:val="left"/>
        <w:textAlignment w:val="baseline"/>
        <w:rPr>
          <w:rFonts w:eastAsia="Times New Roman"/>
        </w:rPr>
      </w:pPr>
      <w:r w:rsidRPr="00392F07">
        <w:rPr>
          <w:rFonts w:eastAsia="Times New Roman"/>
        </w:rPr>
        <w:lastRenderedPageBreak/>
        <w:t>Raport z konsultacji wraz z zestawieniem uwag został opublikowany na stronie www.konsultacje.um.warszawa.pl.</w:t>
      </w:r>
    </w:p>
    <w:p w:rsidR="00392F07" w:rsidRPr="00392F07" w:rsidRDefault="00392F07" w:rsidP="00392F07">
      <w:pPr>
        <w:spacing w:before="100" w:after="0" w:line="240" w:lineRule="auto"/>
        <w:jc w:val="left"/>
        <w:rPr>
          <w:rFonts w:eastAsia="Times New Roman"/>
          <w:b/>
          <w:color w:val="0070C0"/>
          <w:sz w:val="24"/>
          <w:szCs w:val="24"/>
          <w:lang w:eastAsia="en-US"/>
        </w:rPr>
      </w:pPr>
    </w:p>
    <w:p w:rsidR="00392F07" w:rsidRPr="00392F07" w:rsidRDefault="00392F07" w:rsidP="00392F07">
      <w:pPr>
        <w:numPr>
          <w:ilvl w:val="0"/>
          <w:numId w:val="42"/>
        </w:numPr>
        <w:spacing w:before="100" w:after="0" w:line="240" w:lineRule="auto"/>
        <w:contextualSpacing/>
        <w:jc w:val="left"/>
        <w:rPr>
          <w:rFonts w:eastAsia="Times New Roman"/>
          <w:b/>
          <w:color w:val="0070C0"/>
          <w:sz w:val="24"/>
          <w:szCs w:val="24"/>
          <w:lang w:eastAsia="en-US"/>
        </w:rPr>
      </w:pPr>
      <w:r w:rsidRPr="00392F07">
        <w:rPr>
          <w:rFonts w:eastAsia="Times New Roman"/>
          <w:b/>
          <w:color w:val="0070C0"/>
          <w:sz w:val="24"/>
          <w:szCs w:val="24"/>
          <w:lang w:eastAsia="en-US"/>
        </w:rPr>
        <w:t>Diagnoza strategiczna – opracowanie</w:t>
      </w:r>
    </w:p>
    <w:p w:rsidR="00392F07" w:rsidRPr="00392F07" w:rsidRDefault="00392F07" w:rsidP="00392F07">
      <w:pPr>
        <w:spacing w:before="100" w:after="0" w:line="240" w:lineRule="auto"/>
        <w:ind w:left="360"/>
        <w:contextualSpacing/>
        <w:jc w:val="left"/>
        <w:rPr>
          <w:rFonts w:eastAsia="Times New Roman"/>
          <w:sz w:val="20"/>
          <w:szCs w:val="20"/>
          <w:lang w:eastAsia="en-US"/>
        </w:rPr>
      </w:pPr>
    </w:p>
    <w:p w:rsidR="00392F07" w:rsidRPr="00392F07" w:rsidRDefault="00392F07" w:rsidP="00392F07">
      <w:pPr>
        <w:autoSpaceDE w:val="0"/>
        <w:autoSpaceDN w:val="0"/>
        <w:adjustRightInd w:val="0"/>
        <w:spacing w:before="100" w:after="0" w:line="240" w:lineRule="auto"/>
        <w:jc w:val="left"/>
        <w:rPr>
          <w:rFonts w:eastAsia="Times New Roman"/>
        </w:rPr>
      </w:pPr>
      <w:r w:rsidRPr="00392F07">
        <w:rPr>
          <w:rFonts w:eastAsia="Times New Roman"/>
          <w:color w:val="000000"/>
        </w:rPr>
        <w:t xml:space="preserve">Przed przystąpieniem do opracowania diagnozy strategicznej zlecono wykonanie </w:t>
      </w:r>
      <w:proofErr w:type="spellStart"/>
      <w:r w:rsidRPr="00392F07">
        <w:rPr>
          <w:rFonts w:eastAsia="Times New Roman"/>
          <w:color w:val="000000"/>
        </w:rPr>
        <w:t>desk</w:t>
      </w:r>
      <w:proofErr w:type="spellEnd"/>
      <w:r w:rsidRPr="00392F07">
        <w:rPr>
          <w:rFonts w:eastAsia="Times New Roman"/>
          <w:color w:val="000000"/>
        </w:rPr>
        <w:t xml:space="preserve"> </w:t>
      </w:r>
      <w:proofErr w:type="spellStart"/>
      <w:r w:rsidRPr="00392F07">
        <w:rPr>
          <w:rFonts w:eastAsia="Times New Roman"/>
          <w:color w:val="000000"/>
        </w:rPr>
        <w:t>researchu</w:t>
      </w:r>
      <w:proofErr w:type="spellEnd"/>
      <w:r w:rsidRPr="00392F07">
        <w:rPr>
          <w:rFonts w:eastAsia="Times New Roman"/>
          <w:color w:val="000000"/>
        </w:rPr>
        <w:t xml:space="preserve"> – badania danych zastanych, </w:t>
      </w:r>
      <w:r w:rsidRPr="00392F07">
        <w:rPr>
          <w:rFonts w:eastAsia="Times New Roman"/>
        </w:rPr>
        <w:t>uwzględniających specyfikę i zróżnicowanie dzielnic Warszawy,</w:t>
      </w:r>
      <w:r w:rsidRPr="00392F07">
        <w:rPr>
          <w:rFonts w:eastAsia="Times New Roman"/>
          <w:color w:val="000000"/>
        </w:rPr>
        <w:t xml:space="preserve"> </w:t>
      </w:r>
      <w:r w:rsidRPr="00392F07">
        <w:rPr>
          <w:rFonts w:eastAsia="Times New Roman"/>
        </w:rPr>
        <w:t>obejmującego następujące obszary:</w:t>
      </w:r>
    </w:p>
    <w:p w:rsidR="00392F07" w:rsidRPr="00392F07" w:rsidRDefault="00392F07" w:rsidP="00392F07">
      <w:pPr>
        <w:numPr>
          <w:ilvl w:val="0"/>
          <w:numId w:val="44"/>
        </w:numPr>
        <w:autoSpaceDE w:val="0"/>
        <w:autoSpaceDN w:val="0"/>
        <w:adjustRightInd w:val="0"/>
        <w:spacing w:before="100" w:after="0" w:line="240" w:lineRule="auto"/>
        <w:jc w:val="left"/>
        <w:rPr>
          <w:rFonts w:eastAsia="Times New Roman"/>
          <w:color w:val="000000"/>
        </w:rPr>
      </w:pPr>
      <w:r w:rsidRPr="00392F07">
        <w:rPr>
          <w:rFonts w:eastAsia="Times New Roman"/>
          <w:color w:val="000000"/>
        </w:rPr>
        <w:t>tożsamość lokalna mieszkańców Warszawy – uwzględniająca cztery poziomy: bloku, osiedla, dzielnicy, miasta; identyfikacja z miejscem zamieszkania;</w:t>
      </w:r>
    </w:p>
    <w:p w:rsidR="00392F07" w:rsidRPr="00392F07" w:rsidRDefault="00392F07" w:rsidP="00392F07">
      <w:pPr>
        <w:numPr>
          <w:ilvl w:val="0"/>
          <w:numId w:val="43"/>
        </w:numPr>
        <w:spacing w:before="100" w:after="0" w:line="240" w:lineRule="auto"/>
        <w:jc w:val="left"/>
        <w:rPr>
          <w:rFonts w:eastAsia="Times New Roman" w:cs="Times New Roman"/>
          <w:lang w:eastAsia="en-US"/>
        </w:rPr>
      </w:pPr>
      <w:r w:rsidRPr="00392F07">
        <w:rPr>
          <w:rFonts w:eastAsia="Times New Roman" w:cs="Times New Roman"/>
          <w:lang w:eastAsia="en-US"/>
        </w:rPr>
        <w:t xml:space="preserve">Miejsca Aktywności Lokalnej i domy sąsiedzkie – zaangażowanie mieszkańców w powstawanie oraz ich praca na rzecz działania w tych miejscach; </w:t>
      </w:r>
    </w:p>
    <w:p w:rsidR="00392F07" w:rsidRPr="00392F07" w:rsidRDefault="00392F07" w:rsidP="00392F07">
      <w:pPr>
        <w:numPr>
          <w:ilvl w:val="0"/>
          <w:numId w:val="43"/>
        </w:numPr>
        <w:spacing w:before="100" w:after="0" w:line="240" w:lineRule="auto"/>
        <w:jc w:val="left"/>
        <w:rPr>
          <w:rFonts w:eastAsia="Times New Roman" w:cs="Times New Roman"/>
          <w:lang w:eastAsia="en-US"/>
        </w:rPr>
      </w:pPr>
      <w:r w:rsidRPr="00392F07">
        <w:rPr>
          <w:rFonts w:eastAsia="Times New Roman" w:cs="Times New Roman"/>
          <w:lang w:eastAsia="en-US"/>
        </w:rPr>
        <w:t xml:space="preserve">współpraca instytucji, organizacji, przedsiębiorców na rzecz lokalnej wspólnoty – działania przedsiębiorstw zaangażowanych społecznie i podmiotów ekonomii społecznej; otwieranie się instytucji publicznych, przedsiębiorców na otoczenie i społeczność lokalną; </w:t>
      </w:r>
    </w:p>
    <w:p w:rsidR="00392F07" w:rsidRPr="00392F07" w:rsidRDefault="00392F07" w:rsidP="00392F07">
      <w:pPr>
        <w:numPr>
          <w:ilvl w:val="0"/>
          <w:numId w:val="43"/>
        </w:numPr>
        <w:spacing w:before="100" w:after="0" w:line="240" w:lineRule="auto"/>
        <w:jc w:val="left"/>
        <w:rPr>
          <w:rFonts w:eastAsia="Times New Roman" w:cs="Times New Roman"/>
          <w:lang w:eastAsia="en-US"/>
        </w:rPr>
      </w:pPr>
      <w:r w:rsidRPr="00392F07">
        <w:rPr>
          <w:rFonts w:eastAsia="Times New Roman" w:cs="Times New Roman"/>
          <w:lang w:eastAsia="en-US"/>
        </w:rPr>
        <w:t>charakterystyka sektora społecznościowego (nieformalne grupy, partnerstwa lokalne, aktywiści działający na rzecz mieszkańców i swojej okolicy, zazwyczaj nieposiadające zewnętrznych źródeł finansowania);</w:t>
      </w:r>
    </w:p>
    <w:p w:rsidR="00392F07" w:rsidRPr="00392F07" w:rsidRDefault="00F65D01" w:rsidP="00392F07">
      <w:pPr>
        <w:numPr>
          <w:ilvl w:val="0"/>
          <w:numId w:val="43"/>
        </w:numPr>
        <w:spacing w:before="100" w:after="0" w:line="240" w:lineRule="auto"/>
        <w:jc w:val="left"/>
        <w:rPr>
          <w:rFonts w:eastAsia="Times New Roman" w:cs="Times New Roman"/>
          <w:lang w:eastAsia="en-US"/>
        </w:rPr>
      </w:pPr>
      <w:r>
        <w:rPr>
          <w:rFonts w:eastAsia="Times New Roman" w:cs="Times New Roman"/>
          <w:lang w:eastAsia="en-US"/>
        </w:rPr>
        <w:t>samopomoc sąsiedzka;</w:t>
      </w:r>
    </w:p>
    <w:p w:rsidR="00392F07" w:rsidRPr="00392F07" w:rsidRDefault="00392F07" w:rsidP="00392F07">
      <w:pPr>
        <w:numPr>
          <w:ilvl w:val="0"/>
          <w:numId w:val="43"/>
        </w:numPr>
        <w:spacing w:before="100" w:after="0" w:line="240" w:lineRule="auto"/>
        <w:jc w:val="left"/>
        <w:rPr>
          <w:rFonts w:eastAsia="Times New Roman" w:cs="Times New Roman"/>
          <w:lang w:eastAsia="en-US"/>
        </w:rPr>
      </w:pPr>
      <w:r w:rsidRPr="00392F07">
        <w:rPr>
          <w:rFonts w:eastAsia="Times New Roman" w:cs="Times New Roman"/>
          <w:lang w:eastAsia="en-US"/>
        </w:rPr>
        <w:t>efektywność działań rad osiedli w wymiarze lokalnym – ich znaczenie dla w</w:t>
      </w:r>
      <w:r w:rsidR="00F65D01">
        <w:rPr>
          <w:rFonts w:eastAsia="Times New Roman" w:cs="Times New Roman"/>
          <w:lang w:eastAsia="en-US"/>
        </w:rPr>
        <w:t>zmacniania wspólnot lokalnych;</w:t>
      </w:r>
    </w:p>
    <w:p w:rsidR="00392F07" w:rsidRPr="00392F07" w:rsidRDefault="00392F07" w:rsidP="00392F07">
      <w:pPr>
        <w:numPr>
          <w:ilvl w:val="0"/>
          <w:numId w:val="43"/>
        </w:numPr>
        <w:spacing w:before="100" w:after="0" w:line="240" w:lineRule="auto"/>
        <w:jc w:val="left"/>
        <w:rPr>
          <w:rFonts w:eastAsia="Times New Roman" w:cs="Times New Roman"/>
          <w:lang w:eastAsia="en-US"/>
        </w:rPr>
      </w:pPr>
      <w:r w:rsidRPr="00392F07">
        <w:rPr>
          <w:rFonts w:eastAsia="Times New Roman" w:cs="Times New Roman"/>
          <w:lang w:eastAsia="en-US"/>
        </w:rPr>
        <w:t xml:space="preserve">integracja społeczna, w tym integracja osób osiedlających się w Warszawie oraz cudzoziemców; </w:t>
      </w:r>
    </w:p>
    <w:p w:rsidR="00392F07" w:rsidRPr="00392F07" w:rsidRDefault="00392F07" w:rsidP="00392F07">
      <w:pPr>
        <w:numPr>
          <w:ilvl w:val="0"/>
          <w:numId w:val="43"/>
        </w:numPr>
        <w:spacing w:before="100" w:after="0" w:line="240" w:lineRule="auto"/>
        <w:jc w:val="left"/>
        <w:rPr>
          <w:rFonts w:eastAsia="Times New Roman" w:cs="Times New Roman"/>
          <w:lang w:eastAsia="en-US"/>
        </w:rPr>
      </w:pPr>
      <w:r w:rsidRPr="00392F07">
        <w:rPr>
          <w:rFonts w:eastAsia="Times New Roman" w:cs="Times New Roman"/>
          <w:lang w:eastAsia="en-US"/>
        </w:rPr>
        <w:t>postawy prospołeczne – zaangażowanie mieszkańców Warszawy w wolontariat; działania na rzecz innych, na rzecz miejsca zamieszkania.</w:t>
      </w: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cs="Times New Roman"/>
          <w:lang w:eastAsia="en-US"/>
        </w:rPr>
        <w:t>Badanie to było pierwszym etapem przeprowadzenia diagnozy społecznej przedstawiającej charakterystykę i kondycję wspólnot lokalnych w Warszawie. Celem badania było zebranie i usystematyzowanie wiedzy w odniesieniu do wskazanych obszarów/zagadnień problemowych oraz sformułowanie rekomendacji służących do przeprowadzenia drugiej części diagnozy.</w:t>
      </w:r>
    </w:p>
    <w:p w:rsidR="00392F07" w:rsidRPr="00392F07" w:rsidRDefault="00392F07" w:rsidP="00392F07">
      <w:pPr>
        <w:spacing w:before="100" w:after="0" w:line="240" w:lineRule="auto"/>
        <w:jc w:val="left"/>
        <w:rPr>
          <w:rFonts w:eastAsia="Times New Roman" w:cs="Times New Roman"/>
          <w:lang w:eastAsia="en-US"/>
        </w:rPr>
      </w:pP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lang w:eastAsia="en-US"/>
        </w:rPr>
        <w:t xml:space="preserve">Po przeanalizowaniu opracowania przygotowanego w ramach </w:t>
      </w:r>
      <w:proofErr w:type="spellStart"/>
      <w:r w:rsidRPr="00392F07">
        <w:rPr>
          <w:rFonts w:eastAsia="Times New Roman"/>
          <w:lang w:eastAsia="en-US"/>
        </w:rPr>
        <w:t>desk</w:t>
      </w:r>
      <w:proofErr w:type="spellEnd"/>
      <w:r w:rsidRPr="00392F07">
        <w:rPr>
          <w:rFonts w:eastAsia="Times New Roman"/>
          <w:lang w:eastAsia="en-US"/>
        </w:rPr>
        <w:t xml:space="preserve"> </w:t>
      </w:r>
      <w:proofErr w:type="spellStart"/>
      <w:r w:rsidRPr="00392F07">
        <w:rPr>
          <w:rFonts w:eastAsia="Times New Roman"/>
          <w:lang w:eastAsia="en-US"/>
        </w:rPr>
        <w:t>researchu</w:t>
      </w:r>
      <w:proofErr w:type="spellEnd"/>
      <w:r w:rsidRPr="00392F07">
        <w:rPr>
          <w:rFonts w:eastAsia="Times New Roman"/>
          <w:lang w:eastAsia="en-US"/>
        </w:rPr>
        <w:t xml:space="preserve"> przystąpiono do realizacji </w:t>
      </w:r>
      <w:r w:rsidRPr="00392F07">
        <w:rPr>
          <w:rFonts w:eastAsia="Times New Roman" w:cs="Times New Roman"/>
          <w:lang w:eastAsia="en-US"/>
        </w:rPr>
        <w:t>analizy socjologicznej (w tym badań jakościowych) obejmującej następujące zagadnienia:</w:t>
      </w:r>
    </w:p>
    <w:p w:rsidR="00392F07" w:rsidRPr="00392F07" w:rsidRDefault="00392F07" w:rsidP="00392F07">
      <w:pPr>
        <w:numPr>
          <w:ilvl w:val="0"/>
          <w:numId w:val="44"/>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tworzenie i funkcjonowanie wspólnot lokalnych w Warszawie, w tym wskazanie działań potrzebnych do wspierania ich rozwoju;</w:t>
      </w:r>
    </w:p>
    <w:p w:rsidR="00392F07" w:rsidRPr="00392F07" w:rsidRDefault="00392F07" w:rsidP="00392F07">
      <w:pPr>
        <w:numPr>
          <w:ilvl w:val="0"/>
          <w:numId w:val="44"/>
        </w:numPr>
        <w:spacing w:before="100" w:after="0" w:line="240" w:lineRule="auto"/>
        <w:contextualSpacing/>
        <w:jc w:val="left"/>
        <w:rPr>
          <w:rFonts w:eastAsia="Times New Roman" w:cs="Times New Roman"/>
          <w:lang w:eastAsia="en-US"/>
        </w:rPr>
      </w:pPr>
      <w:r w:rsidRPr="00392F07">
        <w:rPr>
          <w:rFonts w:eastAsia="Times New Roman" w:cs="Times New Roman"/>
          <w:lang w:eastAsia="en-US"/>
        </w:rPr>
        <w:t>znajomość i wykorzystanie wśród warszawiaków różnych instytucji, narzędzi, rozwiązań służących angażowaniu się mieszkańców na rzecz społeczności lokalnej i/lub miasta jako całości (takich jak znajomość MAL-i i zaangażowanie w ich działania, domów sąsiedzkich, inicjatywę lokalną) oraz włączaniu ich do wspólnoty.</w:t>
      </w: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cs="Times New Roman"/>
          <w:lang w:eastAsia="en-US"/>
        </w:rPr>
        <w:t>Ponadto w ramach opracowania miała zostać przygotowana propozycja pytań ankietowych, które będą służyły cyklicznemu monitoringowi „Programu wspólnota”, a także propozycja wskaźników do „Programu wspólnota”.</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cs="Times New Roman"/>
          <w:b/>
          <w:lang w:eastAsia="en-US"/>
        </w:rPr>
      </w:pPr>
      <w:r w:rsidRPr="00392F07">
        <w:rPr>
          <w:rFonts w:eastAsia="Times New Roman"/>
          <w:lang w:eastAsia="en-US"/>
        </w:rPr>
        <w:t xml:space="preserve">Raport, będący podsumowaniem przeprowadzonej analizy socjologicznej, powstał w oparciu o wyniki badań przeprowadzonych przez zespół badaczy latem 2018 roku w 24 lokalizacjach w Warszawie. Najważniejsze zagadnienia dotyczą zidentyfikowanych typów wspólnot lokalnych, mechanizmów ich powstawania (sprzyjających i utrudniających) oraz relacji pomiędzy ich istnieniem a odczuwaniem identyfikacji z miejscem. W badaniach diagnozowane były także zagadnienia dotyczące aktywności społecznej mieszkańców, podejmowania przez nich współpracy oraz ogólnego poczucia zadowolenia z </w:t>
      </w:r>
      <w:r w:rsidRPr="00392F07">
        <w:rPr>
          <w:rFonts w:eastAsia="Times New Roman"/>
          <w:lang w:eastAsia="en-US"/>
        </w:rPr>
        <w:lastRenderedPageBreak/>
        <w:t>miejsca zamieszkania – zastosowane metody badawcze i analityczne pozwoliły na wnioskowanie o czynnikach, które w tym zakresie mają znaczenie w zależności od odległości miejsca zamieszkania od centrum Warszawy oraz o miejscach, które mieszkańcy uważają za „złe” i „dobre” w swojej okolicy.</w:t>
      </w:r>
    </w:p>
    <w:p w:rsidR="00392F07" w:rsidRPr="00392F07" w:rsidRDefault="00392F07" w:rsidP="00392F07">
      <w:pPr>
        <w:spacing w:before="100" w:after="0" w:line="240" w:lineRule="auto"/>
        <w:jc w:val="left"/>
        <w:rPr>
          <w:rFonts w:eastAsia="Times New Roman" w:cs="Times New Roman"/>
          <w:lang w:eastAsia="en-US"/>
        </w:rPr>
      </w:pPr>
    </w:p>
    <w:p w:rsidR="00392F07" w:rsidRPr="00392F07" w:rsidRDefault="00392F07" w:rsidP="00392F07">
      <w:pPr>
        <w:spacing w:before="100" w:after="0" w:line="240" w:lineRule="auto"/>
        <w:jc w:val="left"/>
        <w:rPr>
          <w:rFonts w:eastAsia="Times New Roman" w:cs="Times New Roman"/>
          <w:lang w:eastAsia="en-US"/>
        </w:rPr>
      </w:pPr>
      <w:r w:rsidRPr="00392F07">
        <w:rPr>
          <w:rFonts w:eastAsia="Times New Roman" w:cs="Times New Roman"/>
          <w:lang w:eastAsia="en-US"/>
        </w:rPr>
        <w:t>W kwietniu 2020 r., bazując na raporcie z przeprowadzonej analizy socjologicznej oraz innych opracowaniach i badaniach, przygotowano diagnozę strategiczną, obejmującą swoim zakresem wszystkie zdiagnozowane obszary interwencji „Programu wspólnota”.</w:t>
      </w:r>
    </w:p>
    <w:p w:rsidR="00392F07" w:rsidRPr="00392F07" w:rsidRDefault="00392F07" w:rsidP="00392F07">
      <w:pPr>
        <w:spacing w:before="100" w:after="0" w:line="240" w:lineRule="auto"/>
        <w:jc w:val="left"/>
        <w:rPr>
          <w:rFonts w:eastAsia="Times New Roman" w:cs="Times New Roman"/>
          <w:lang w:eastAsia="en-US"/>
        </w:rPr>
      </w:pPr>
    </w:p>
    <w:p w:rsidR="00392F07" w:rsidRPr="00392F07" w:rsidRDefault="00392F07" w:rsidP="00392F07">
      <w:pPr>
        <w:spacing w:before="100" w:after="0" w:line="240" w:lineRule="auto"/>
        <w:jc w:val="left"/>
        <w:rPr>
          <w:rFonts w:eastAsia="Times New Roman"/>
          <w:shd w:val="clear" w:color="auto" w:fill="FFFFFF"/>
          <w:lang w:eastAsia="en-US"/>
        </w:rPr>
      </w:pPr>
      <w:r w:rsidRPr="00392F07">
        <w:rPr>
          <w:rFonts w:eastAsia="Times New Roman" w:cs="Times New Roman"/>
          <w:lang w:eastAsia="en-US"/>
        </w:rPr>
        <w:t xml:space="preserve">Dodatkowo zdefiniowane podczas analizy socjologicznej zagadnienia badawcze zostały następnie pogłębione w odrębnych opracowaniach, opublikowanych w pracy „Wielkomiejskie wspólnoty. Trwałość i zmiana” (Warszawa 2020). </w:t>
      </w:r>
      <w:r w:rsidRPr="00392F07">
        <w:rPr>
          <w:rFonts w:eastAsia="Times New Roman"/>
          <w:shd w:val="clear" w:color="auto" w:fill="FFFFFF"/>
          <w:lang w:eastAsia="en-US"/>
        </w:rPr>
        <w:t>Powstała ona dzięki partnerskiej współpracy Centrum Komunikacji Społecznej Urzędu m.st. Warszawy i Wydziału Stosowanych Nauk Społecznych i Resocjalizacji Uniwersytetu Warszawskiego dotyczącej wymiany wiedzy i doświadczeń na rzecz realizacji działań wspierających rozwój wspólnot lokalnych w Warszawie, w szczególności zawartych w przygotowywanym programie operacyjnym do celu 1.1 „Strategii #Warszawa2030”.</w:t>
      </w:r>
    </w:p>
    <w:p w:rsidR="00392F07" w:rsidRPr="00392F07" w:rsidRDefault="00392F07" w:rsidP="00392F07">
      <w:pPr>
        <w:spacing w:before="100" w:after="0" w:line="240" w:lineRule="auto"/>
        <w:jc w:val="left"/>
        <w:rPr>
          <w:rFonts w:eastAsia="Times New Roman"/>
          <w:sz w:val="20"/>
          <w:szCs w:val="20"/>
          <w:shd w:val="clear" w:color="auto" w:fill="FFFFFF"/>
          <w:lang w:eastAsia="en-US"/>
        </w:rPr>
      </w:pPr>
    </w:p>
    <w:p w:rsidR="00392F07" w:rsidRPr="00392F07" w:rsidRDefault="00392F07" w:rsidP="00392F07">
      <w:pPr>
        <w:numPr>
          <w:ilvl w:val="0"/>
          <w:numId w:val="42"/>
        </w:numPr>
        <w:spacing w:before="100" w:after="0" w:line="240" w:lineRule="auto"/>
        <w:contextualSpacing/>
        <w:jc w:val="left"/>
        <w:rPr>
          <w:rFonts w:eastAsia="Times New Roman"/>
          <w:b/>
          <w:color w:val="0070C0"/>
          <w:sz w:val="24"/>
          <w:szCs w:val="24"/>
          <w:lang w:eastAsia="en-US"/>
        </w:rPr>
      </w:pPr>
      <w:r w:rsidRPr="00392F07">
        <w:rPr>
          <w:rFonts w:eastAsia="Times New Roman"/>
          <w:b/>
          <w:color w:val="0070C0"/>
          <w:sz w:val="24"/>
          <w:szCs w:val="24"/>
          <w:lang w:eastAsia="en-US"/>
        </w:rPr>
        <w:t>Cele szczegółowe programu i kierunki działań – grupy robocze</w:t>
      </w:r>
    </w:p>
    <w:p w:rsidR="00392F07" w:rsidRPr="00392F07" w:rsidRDefault="00392F07" w:rsidP="00392F07">
      <w:pPr>
        <w:spacing w:before="100" w:after="0" w:line="240" w:lineRule="auto"/>
        <w:jc w:val="left"/>
        <w:rPr>
          <w:rFonts w:eastAsia="Times New Roman"/>
          <w:b/>
          <w:color w:val="0070C0"/>
          <w:sz w:val="24"/>
          <w:szCs w:val="24"/>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 xml:space="preserve">W momencie przystąpienia do prac nad programem powołano </w:t>
      </w:r>
      <w:r w:rsidRPr="00392F07">
        <w:rPr>
          <w:rFonts w:eastAsia="Times New Roman"/>
          <w:b/>
          <w:lang w:eastAsia="en-US"/>
        </w:rPr>
        <w:t xml:space="preserve">wewnętrzny, </w:t>
      </w:r>
      <w:proofErr w:type="spellStart"/>
      <w:r w:rsidRPr="00392F07">
        <w:rPr>
          <w:rFonts w:eastAsia="Times New Roman"/>
          <w:b/>
          <w:lang w:eastAsia="en-US"/>
        </w:rPr>
        <w:t>międzybiurowy</w:t>
      </w:r>
      <w:proofErr w:type="spellEnd"/>
      <w:r w:rsidRPr="00392F07">
        <w:rPr>
          <w:rFonts w:eastAsia="Times New Roman"/>
          <w:b/>
          <w:lang w:eastAsia="en-US"/>
        </w:rPr>
        <w:t xml:space="preserve"> zespół roboczy</w:t>
      </w:r>
      <w:r w:rsidRPr="00392F07">
        <w:rPr>
          <w:rFonts w:eastAsia="Times New Roman"/>
          <w:lang w:eastAsia="en-US"/>
        </w:rPr>
        <w:t>, w skład którego wchodzili przedstawiciele: Biura Architektury i Planowania Przestrzennego, Biura Bezpieczeństwa i Zarzadzania Kryzysowego, Biura Edukacji, Biura Kultury, Biura Ochrony Środowiska, Biura Pomocy i Projektów Społecznych, Biura Stołecznego Konserwatora Zabytków oraz Centrum Komunikacji Społecznej Urzędu m.st. Warszawy. Celem tego zespołu było zdefiniowanie obszarów tematycznych z zakresu działalności poszczególnych biur, które powinny być uwzględnione w „Programie wspólnota”, co z kolei miało ułatwić planowanie działań i przygotowywanie konkretnych projektów. Prace tego zespołu trwały od kwietnia do listopada 2018 r.</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 xml:space="preserve">Ponadto po opracowaniu raportu z konsultacji społecznych oraz po otrzymaniu wstępnego raportu z badań terenowych ogłoszono </w:t>
      </w:r>
      <w:r w:rsidRPr="00392F07">
        <w:rPr>
          <w:rFonts w:eastAsia="Times New Roman"/>
          <w:b/>
          <w:lang w:eastAsia="en-US"/>
        </w:rPr>
        <w:t>otwarty nabór do</w:t>
      </w:r>
      <w:r w:rsidRPr="00392F07">
        <w:rPr>
          <w:rFonts w:eastAsia="Times New Roman"/>
          <w:lang w:eastAsia="en-US"/>
        </w:rPr>
        <w:t xml:space="preserve"> </w:t>
      </w:r>
      <w:r w:rsidRPr="00392F07">
        <w:rPr>
          <w:rFonts w:eastAsia="Times New Roman"/>
          <w:b/>
          <w:lang w:eastAsia="en-US"/>
        </w:rPr>
        <w:t>trzech grup roboczych</w:t>
      </w:r>
      <w:r w:rsidRPr="00392F07">
        <w:rPr>
          <w:rFonts w:eastAsia="Times New Roman"/>
          <w:lang w:eastAsia="en-US"/>
        </w:rPr>
        <w:t>, których zadaniem było zdefiniowanie celów szczegółowych w następujących obszarach:</w:t>
      </w:r>
    </w:p>
    <w:p w:rsidR="00392F07" w:rsidRPr="00392F07" w:rsidRDefault="00392F07" w:rsidP="00392F07">
      <w:pPr>
        <w:numPr>
          <w:ilvl w:val="0"/>
          <w:numId w:val="46"/>
        </w:numPr>
        <w:spacing w:before="100" w:after="0" w:line="240" w:lineRule="auto"/>
        <w:contextualSpacing/>
        <w:jc w:val="left"/>
        <w:rPr>
          <w:rFonts w:eastAsia="Times New Roman"/>
          <w:lang w:eastAsia="en-US"/>
        </w:rPr>
      </w:pPr>
      <w:r w:rsidRPr="00392F07">
        <w:rPr>
          <w:rFonts w:eastAsia="Times New Roman"/>
          <w:lang w:eastAsia="en-US"/>
        </w:rPr>
        <w:t>budowanie otwartości i wspieranie nawiązywania relacji w środowisku lokalnym;</w:t>
      </w:r>
    </w:p>
    <w:p w:rsidR="00392F07" w:rsidRPr="00392F07" w:rsidRDefault="00392F07" w:rsidP="00392F07">
      <w:pPr>
        <w:numPr>
          <w:ilvl w:val="0"/>
          <w:numId w:val="46"/>
        </w:numPr>
        <w:spacing w:before="100" w:after="0" w:line="240" w:lineRule="auto"/>
        <w:contextualSpacing/>
        <w:jc w:val="left"/>
        <w:rPr>
          <w:rFonts w:eastAsia="Times New Roman"/>
          <w:lang w:eastAsia="en-US"/>
        </w:rPr>
      </w:pPr>
      <w:r w:rsidRPr="00392F07">
        <w:rPr>
          <w:rFonts w:eastAsia="Times New Roman"/>
          <w:lang w:eastAsia="en-US"/>
        </w:rPr>
        <w:t>rozwijanie aktywności społecznej i współpracy lokalnej;</w:t>
      </w:r>
    </w:p>
    <w:p w:rsidR="00392F07" w:rsidRPr="00392F07" w:rsidRDefault="00392F07" w:rsidP="00392F07">
      <w:pPr>
        <w:numPr>
          <w:ilvl w:val="0"/>
          <w:numId w:val="46"/>
        </w:numPr>
        <w:spacing w:before="100" w:after="0" w:line="240" w:lineRule="auto"/>
        <w:contextualSpacing/>
        <w:jc w:val="left"/>
        <w:rPr>
          <w:rFonts w:eastAsia="Times New Roman"/>
          <w:lang w:eastAsia="en-US"/>
        </w:rPr>
      </w:pPr>
      <w:r w:rsidRPr="00392F07">
        <w:rPr>
          <w:rFonts w:eastAsia="Times New Roman"/>
          <w:lang w:eastAsia="en-US"/>
        </w:rPr>
        <w:t>budowanie poczucia przynależności i identyfikacji z miejscem.</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Do udziału w pracach zaproszono osoby, które miały różnorodne doświadczenia w działaniach na rzecz rozwoju lokalnych wspólnot, w szczególności we współpracy z samorządem: przedstawicieli organizacji pozarządowych oraz aktywistów z grup lokalnych (także niesformalizowanych), przedstawicieli urzędów dzielnic i instytucji miejskich i dzielnicowych oraz Urzędu Miasta, chętne do pogłębionej refleksji i konstruktywnego udziału w projektowaniu działań o charakterze systemowym.</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W październiku i listopadzie 2018 r. odbyły się po dwa, trzy spotkania każdej z grup, zaś ich prace zostały podsumowane na spotkaniu plenarnym, które odbyło się 27 listopada 2018 r. Prace zespołów roboczych pozwoliły na wstępne określenie struktury celów szczegółowych oraz wskazanie rekomendowanych kierunków działań w ich obrębie:</w:t>
      </w:r>
    </w:p>
    <w:p w:rsidR="00392F07" w:rsidRPr="00392F07" w:rsidRDefault="00392F07" w:rsidP="00392F07">
      <w:pPr>
        <w:spacing w:before="100" w:after="0" w:line="240" w:lineRule="auto"/>
        <w:jc w:val="left"/>
        <w:rPr>
          <w:rFonts w:eastAsia="Times New Roman"/>
          <w:sz w:val="20"/>
          <w:szCs w:val="20"/>
          <w:lang w:eastAsia="en-US"/>
        </w:rPr>
      </w:pPr>
    </w:p>
    <w:p w:rsidR="00392F07" w:rsidRPr="00392F07" w:rsidRDefault="00392F07" w:rsidP="00392F07">
      <w:pPr>
        <w:spacing w:before="100" w:after="0" w:line="240" w:lineRule="auto"/>
        <w:jc w:val="left"/>
        <w:rPr>
          <w:rFonts w:eastAsia="Times New Roman"/>
          <w:b/>
          <w:caps/>
          <w:lang w:eastAsia="en-US"/>
        </w:rPr>
      </w:pPr>
      <w:r w:rsidRPr="00392F07">
        <w:rPr>
          <w:rFonts w:eastAsia="Times New Roman"/>
          <w:b/>
          <w:caps/>
          <w:lang w:eastAsia="en-US"/>
        </w:rPr>
        <w:t>Cel 1: BUDOWANIE POSTAW OTWARTOŚCI, ODPOWIEDZIALNOŚCI I DBAŁOŚCI O INNYCH ORAZ IDENTYFIKACJI Z MIEJSCEM:</w:t>
      </w:r>
    </w:p>
    <w:p w:rsidR="00392F07" w:rsidRPr="00392F07" w:rsidRDefault="00392F07" w:rsidP="00392F07">
      <w:pPr>
        <w:numPr>
          <w:ilvl w:val="0"/>
          <w:numId w:val="47"/>
        </w:numPr>
        <w:tabs>
          <w:tab w:val="num" w:pos="720"/>
        </w:tabs>
        <w:spacing w:before="100" w:after="0" w:line="240" w:lineRule="auto"/>
        <w:jc w:val="left"/>
        <w:rPr>
          <w:rFonts w:eastAsia="Times New Roman"/>
          <w:lang w:eastAsia="en-US"/>
        </w:rPr>
      </w:pPr>
      <w:r w:rsidRPr="00392F07">
        <w:rPr>
          <w:rFonts w:eastAsia="Times New Roman"/>
          <w:lang w:eastAsia="en-US"/>
        </w:rPr>
        <w:lastRenderedPageBreak/>
        <w:t>1.1. Działania nakierowane na kształtowanie postaw otwartości, szacunku, życzliwości i wrażliwości społecznej;</w:t>
      </w:r>
    </w:p>
    <w:p w:rsidR="00392F07" w:rsidRPr="00392F07" w:rsidRDefault="00392F07" w:rsidP="00392F07">
      <w:pPr>
        <w:numPr>
          <w:ilvl w:val="0"/>
          <w:numId w:val="47"/>
        </w:numPr>
        <w:tabs>
          <w:tab w:val="num" w:pos="720"/>
        </w:tabs>
        <w:spacing w:before="100" w:after="0" w:line="240" w:lineRule="auto"/>
        <w:jc w:val="left"/>
        <w:rPr>
          <w:rFonts w:eastAsia="Times New Roman"/>
          <w:lang w:eastAsia="en-US"/>
        </w:rPr>
      </w:pPr>
      <w:r w:rsidRPr="00392F07">
        <w:rPr>
          <w:rFonts w:eastAsia="Times New Roman"/>
          <w:lang w:eastAsia="en-US"/>
        </w:rPr>
        <w:t>1.2. Działania na rzecz budowania poczucia odpowiedzialności;</w:t>
      </w:r>
    </w:p>
    <w:p w:rsidR="00392F07" w:rsidRPr="00392F07" w:rsidRDefault="00392F07" w:rsidP="00392F07">
      <w:pPr>
        <w:numPr>
          <w:ilvl w:val="0"/>
          <w:numId w:val="47"/>
        </w:numPr>
        <w:tabs>
          <w:tab w:val="num" w:pos="720"/>
        </w:tabs>
        <w:spacing w:before="100" w:after="0" w:line="240" w:lineRule="auto"/>
        <w:jc w:val="left"/>
        <w:rPr>
          <w:rFonts w:eastAsia="Times New Roman"/>
          <w:lang w:eastAsia="en-US"/>
        </w:rPr>
      </w:pPr>
      <w:r w:rsidRPr="00392F07">
        <w:rPr>
          <w:rFonts w:eastAsia="Times New Roman"/>
          <w:lang w:eastAsia="en-US"/>
        </w:rPr>
        <w:t>1.3 Działania na rzecz poczucia identyfikacji z ludźmi, miejscem, historią;</w:t>
      </w:r>
    </w:p>
    <w:p w:rsidR="00392F07" w:rsidRPr="00392F07" w:rsidRDefault="00392F07" w:rsidP="00392F07">
      <w:pPr>
        <w:numPr>
          <w:ilvl w:val="0"/>
          <w:numId w:val="47"/>
        </w:numPr>
        <w:tabs>
          <w:tab w:val="num" w:pos="720"/>
        </w:tabs>
        <w:spacing w:before="100" w:after="0" w:line="240" w:lineRule="auto"/>
        <w:jc w:val="left"/>
        <w:rPr>
          <w:rFonts w:eastAsia="Times New Roman"/>
          <w:lang w:eastAsia="en-US"/>
        </w:rPr>
      </w:pPr>
      <w:r w:rsidRPr="00392F07">
        <w:rPr>
          <w:rFonts w:eastAsia="Times New Roman"/>
          <w:lang w:eastAsia="en-US"/>
        </w:rPr>
        <w:t>1.4 Działania na rzecz rozwijania poczucia bezpieczeństwa na poziomie lokalnym;</w:t>
      </w:r>
    </w:p>
    <w:p w:rsidR="00392F07" w:rsidRPr="00392F07" w:rsidRDefault="00392F07" w:rsidP="00392F07">
      <w:pPr>
        <w:numPr>
          <w:ilvl w:val="0"/>
          <w:numId w:val="47"/>
        </w:numPr>
        <w:tabs>
          <w:tab w:val="num" w:pos="720"/>
        </w:tabs>
        <w:spacing w:before="100" w:after="0" w:line="240" w:lineRule="auto"/>
        <w:jc w:val="left"/>
        <w:rPr>
          <w:rFonts w:eastAsia="Times New Roman"/>
          <w:lang w:eastAsia="en-US"/>
        </w:rPr>
      </w:pPr>
      <w:r w:rsidRPr="00392F07">
        <w:rPr>
          <w:rFonts w:eastAsia="Times New Roman"/>
          <w:lang w:eastAsia="en-US"/>
        </w:rPr>
        <w:t>1.5. Działania nakierowane na włączanie różnorodnych osób do wspólnoty;</w:t>
      </w:r>
    </w:p>
    <w:p w:rsidR="00392F07" w:rsidRPr="00392F07" w:rsidRDefault="00392F07" w:rsidP="00392F07">
      <w:pPr>
        <w:numPr>
          <w:ilvl w:val="0"/>
          <w:numId w:val="47"/>
        </w:numPr>
        <w:tabs>
          <w:tab w:val="num" w:pos="720"/>
        </w:tabs>
        <w:spacing w:before="100" w:after="0" w:line="240" w:lineRule="auto"/>
        <w:jc w:val="left"/>
        <w:rPr>
          <w:rFonts w:eastAsia="Times New Roman"/>
          <w:lang w:eastAsia="en-US"/>
        </w:rPr>
      </w:pPr>
      <w:r w:rsidRPr="00392F07">
        <w:rPr>
          <w:rFonts w:eastAsia="Times New Roman"/>
          <w:lang w:eastAsia="en-US"/>
        </w:rPr>
        <w:t>1.6. Działania na rzecz promocji i budowania pozytywnego wizerunku aktywności społecznej.</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b/>
          <w:caps/>
          <w:lang w:eastAsia="en-US"/>
        </w:rPr>
      </w:pPr>
      <w:r w:rsidRPr="00392F07">
        <w:rPr>
          <w:rFonts w:eastAsia="Times New Roman"/>
          <w:b/>
          <w:caps/>
          <w:lang w:eastAsia="en-US"/>
        </w:rPr>
        <w:t>Cel 2: WSPIERANIE NAWIĄZYWANIA RELACJI ORAZ WSPÓŁPRACY W ŚRODOWISKU LOKALNYM I PONADLOKALNYM:</w:t>
      </w:r>
    </w:p>
    <w:p w:rsidR="00392F07" w:rsidRPr="00392F07" w:rsidRDefault="00392F07" w:rsidP="00392F07">
      <w:pPr>
        <w:numPr>
          <w:ilvl w:val="0"/>
          <w:numId w:val="48"/>
        </w:numPr>
        <w:tabs>
          <w:tab w:val="num" w:pos="720"/>
        </w:tabs>
        <w:spacing w:before="100" w:after="0" w:line="240" w:lineRule="auto"/>
        <w:jc w:val="left"/>
        <w:rPr>
          <w:rFonts w:eastAsia="Times New Roman"/>
          <w:lang w:eastAsia="en-US"/>
        </w:rPr>
      </w:pPr>
      <w:r w:rsidRPr="00392F07">
        <w:rPr>
          <w:rFonts w:eastAsia="Times New Roman"/>
          <w:lang w:eastAsia="en-US"/>
        </w:rPr>
        <w:t>2.1. Działania nakierowane na wspieranie nawiązywania relacji lokalnych i pozytywnej atmosfery lokalnej;</w:t>
      </w:r>
    </w:p>
    <w:p w:rsidR="00392F07" w:rsidRPr="00392F07" w:rsidRDefault="00392F07" w:rsidP="00392F07">
      <w:pPr>
        <w:numPr>
          <w:ilvl w:val="0"/>
          <w:numId w:val="48"/>
        </w:numPr>
        <w:tabs>
          <w:tab w:val="num" w:pos="720"/>
        </w:tabs>
        <w:spacing w:before="100" w:after="0" w:line="240" w:lineRule="auto"/>
        <w:jc w:val="left"/>
        <w:rPr>
          <w:rFonts w:eastAsia="Times New Roman"/>
          <w:lang w:eastAsia="en-US"/>
        </w:rPr>
      </w:pPr>
      <w:r w:rsidRPr="00392F07">
        <w:rPr>
          <w:rFonts w:eastAsia="Times New Roman"/>
          <w:lang w:eastAsia="en-US"/>
        </w:rPr>
        <w:t>2.2. Działania na rzecz budowania poczucia wpływu (wsparcie inicjatyw mieszkańców w zakresie współrządzenia w skali lokalnej);</w:t>
      </w:r>
    </w:p>
    <w:p w:rsidR="00392F07" w:rsidRPr="00392F07" w:rsidRDefault="00392F07" w:rsidP="00392F07">
      <w:pPr>
        <w:numPr>
          <w:ilvl w:val="0"/>
          <w:numId w:val="48"/>
        </w:numPr>
        <w:tabs>
          <w:tab w:val="num" w:pos="720"/>
        </w:tabs>
        <w:spacing w:before="100" w:after="0" w:line="240" w:lineRule="auto"/>
        <w:jc w:val="left"/>
        <w:rPr>
          <w:rFonts w:eastAsia="Times New Roman"/>
          <w:lang w:eastAsia="en-US"/>
        </w:rPr>
      </w:pPr>
      <w:r w:rsidRPr="00392F07">
        <w:rPr>
          <w:rFonts w:eastAsia="Times New Roman"/>
          <w:lang w:eastAsia="en-US"/>
        </w:rPr>
        <w:t>2.3. Działania na rzecz promocji i rozwoju różnych form samopomocy;</w:t>
      </w:r>
    </w:p>
    <w:p w:rsidR="00392F07" w:rsidRPr="00392F07" w:rsidRDefault="00392F07" w:rsidP="00392F07">
      <w:pPr>
        <w:numPr>
          <w:ilvl w:val="0"/>
          <w:numId w:val="48"/>
        </w:numPr>
        <w:tabs>
          <w:tab w:val="num" w:pos="720"/>
        </w:tabs>
        <w:spacing w:before="100" w:after="0" w:line="240" w:lineRule="auto"/>
        <w:jc w:val="left"/>
        <w:rPr>
          <w:rFonts w:eastAsia="Times New Roman"/>
          <w:lang w:eastAsia="en-US"/>
        </w:rPr>
      </w:pPr>
      <w:r w:rsidRPr="00392F07">
        <w:rPr>
          <w:rFonts w:eastAsia="Times New Roman"/>
          <w:lang w:eastAsia="en-US"/>
        </w:rPr>
        <w:t>2.4. Działania edukacyjne i zapewnienie dostępu do informacji na temat funkcjonowania samorządu lokalnego (a także wspólnot oraz spółdzielni mieszkaniowych), rozwijanie wszechstronnego wsparcia i poradnictwa dla inicjatyw społecznych i obywatelskich;</w:t>
      </w:r>
    </w:p>
    <w:p w:rsidR="00392F07" w:rsidRPr="00392F07" w:rsidRDefault="00392F07" w:rsidP="00392F07">
      <w:pPr>
        <w:numPr>
          <w:ilvl w:val="0"/>
          <w:numId w:val="48"/>
        </w:numPr>
        <w:tabs>
          <w:tab w:val="num" w:pos="720"/>
        </w:tabs>
        <w:spacing w:before="100" w:after="0" w:line="240" w:lineRule="auto"/>
        <w:jc w:val="left"/>
        <w:rPr>
          <w:rFonts w:eastAsia="Times New Roman"/>
          <w:lang w:eastAsia="en-US"/>
        </w:rPr>
      </w:pPr>
      <w:r w:rsidRPr="00392F07">
        <w:rPr>
          <w:rFonts w:eastAsia="Times New Roman"/>
          <w:lang w:eastAsia="en-US"/>
        </w:rPr>
        <w:t>2.5. Działania na rzecz rozwoju kompetencji w zakresie współpracy lokalnej;</w:t>
      </w:r>
    </w:p>
    <w:p w:rsidR="00392F07" w:rsidRPr="00392F07" w:rsidRDefault="00392F07" w:rsidP="00392F07">
      <w:pPr>
        <w:numPr>
          <w:ilvl w:val="0"/>
          <w:numId w:val="48"/>
        </w:numPr>
        <w:tabs>
          <w:tab w:val="num" w:pos="720"/>
        </w:tabs>
        <w:spacing w:before="100" w:after="0" w:line="240" w:lineRule="auto"/>
        <w:jc w:val="left"/>
        <w:rPr>
          <w:rFonts w:eastAsia="Times New Roman"/>
          <w:lang w:eastAsia="en-US"/>
        </w:rPr>
      </w:pPr>
      <w:r w:rsidRPr="00392F07">
        <w:rPr>
          <w:rFonts w:eastAsia="Times New Roman"/>
          <w:lang w:eastAsia="en-US"/>
        </w:rPr>
        <w:t>2.6. Działania wspierające skuteczność współpracy w ramach spółdzielni i wspólnot mieszkaniowych;</w:t>
      </w:r>
    </w:p>
    <w:p w:rsidR="00392F07" w:rsidRPr="00392F07" w:rsidRDefault="00392F07" w:rsidP="00392F07">
      <w:pPr>
        <w:numPr>
          <w:ilvl w:val="0"/>
          <w:numId w:val="48"/>
        </w:numPr>
        <w:tabs>
          <w:tab w:val="num" w:pos="720"/>
        </w:tabs>
        <w:spacing w:before="100" w:after="0" w:line="240" w:lineRule="auto"/>
        <w:jc w:val="left"/>
        <w:rPr>
          <w:rFonts w:eastAsia="Times New Roman"/>
          <w:lang w:eastAsia="en-US"/>
        </w:rPr>
      </w:pPr>
      <w:r w:rsidRPr="00392F07">
        <w:rPr>
          <w:rFonts w:eastAsia="Times New Roman"/>
          <w:lang w:eastAsia="en-US"/>
        </w:rPr>
        <w:t>2.7. Działania na rzecz rozwijania społecznej odpowiedzialności firm w wymiarze lokalnym oraz idei wspierania mieszkańców przez lokalnych przedsiębiorców, w tym podmiotów ekonomii społecznej.</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b/>
          <w:caps/>
          <w:lang w:eastAsia="en-US"/>
        </w:rPr>
      </w:pPr>
      <w:r w:rsidRPr="00392F07">
        <w:rPr>
          <w:rFonts w:eastAsia="Times New Roman"/>
          <w:b/>
          <w:caps/>
          <w:lang w:eastAsia="en-US"/>
        </w:rPr>
        <w:t>Cel 3: WSPIERANIE AKTYWNOŚCI SPOŁECZNEJ I SYSTEMOWE ROZWIJANIE POTENCJAŁU LOKALNEGO:</w:t>
      </w:r>
    </w:p>
    <w:p w:rsidR="00392F07" w:rsidRPr="00392F07" w:rsidRDefault="00392F07" w:rsidP="00392F07">
      <w:pPr>
        <w:numPr>
          <w:ilvl w:val="0"/>
          <w:numId w:val="49"/>
        </w:numPr>
        <w:tabs>
          <w:tab w:val="num" w:pos="720"/>
        </w:tabs>
        <w:spacing w:before="100" w:after="0" w:line="240" w:lineRule="auto"/>
        <w:jc w:val="left"/>
        <w:rPr>
          <w:rFonts w:eastAsia="Times New Roman"/>
          <w:lang w:eastAsia="en-US"/>
        </w:rPr>
      </w:pPr>
      <w:r w:rsidRPr="00392F07">
        <w:rPr>
          <w:rFonts w:eastAsia="Times New Roman"/>
          <w:lang w:eastAsia="en-US"/>
        </w:rPr>
        <w:t>3.1. Działania na rzecz systemowego wsparcia potencjału lokalnego (obszary funkcjonalne);</w:t>
      </w:r>
    </w:p>
    <w:p w:rsidR="00392F07" w:rsidRPr="00392F07" w:rsidRDefault="00392F07" w:rsidP="00392F07">
      <w:pPr>
        <w:numPr>
          <w:ilvl w:val="0"/>
          <w:numId w:val="49"/>
        </w:numPr>
        <w:tabs>
          <w:tab w:val="num" w:pos="720"/>
        </w:tabs>
        <w:spacing w:before="100" w:after="0" w:line="240" w:lineRule="auto"/>
        <w:jc w:val="left"/>
        <w:rPr>
          <w:rFonts w:eastAsia="Times New Roman"/>
          <w:lang w:eastAsia="en-US"/>
        </w:rPr>
      </w:pPr>
      <w:r w:rsidRPr="00392F07">
        <w:rPr>
          <w:rFonts w:eastAsia="Times New Roman"/>
          <w:lang w:eastAsia="en-US"/>
        </w:rPr>
        <w:t>3.2. Działania na rzecz rozwijania narzędzi aktywności i współpracy lokalnej;</w:t>
      </w:r>
    </w:p>
    <w:p w:rsidR="00392F07" w:rsidRPr="00392F07" w:rsidRDefault="00392F07" w:rsidP="00392F07">
      <w:pPr>
        <w:numPr>
          <w:ilvl w:val="0"/>
          <w:numId w:val="49"/>
        </w:numPr>
        <w:tabs>
          <w:tab w:val="num" w:pos="720"/>
        </w:tabs>
        <w:spacing w:before="100" w:after="0" w:line="240" w:lineRule="auto"/>
        <w:jc w:val="left"/>
        <w:rPr>
          <w:rFonts w:eastAsia="Times New Roman"/>
          <w:lang w:eastAsia="en-US"/>
        </w:rPr>
      </w:pPr>
      <w:r w:rsidRPr="00392F07">
        <w:rPr>
          <w:rFonts w:eastAsia="Times New Roman"/>
          <w:lang w:eastAsia="en-US"/>
        </w:rPr>
        <w:t>3.3. Działania na rzecz zapewnienia miejsc do rozwoju aktywności lokalnej;</w:t>
      </w:r>
    </w:p>
    <w:p w:rsidR="00392F07" w:rsidRPr="00392F07" w:rsidRDefault="00392F07" w:rsidP="00392F07">
      <w:pPr>
        <w:numPr>
          <w:ilvl w:val="0"/>
          <w:numId w:val="49"/>
        </w:numPr>
        <w:tabs>
          <w:tab w:val="num" w:pos="720"/>
        </w:tabs>
        <w:spacing w:before="100" w:after="0" w:line="240" w:lineRule="auto"/>
        <w:jc w:val="left"/>
        <w:rPr>
          <w:rFonts w:eastAsia="Times New Roman"/>
          <w:lang w:eastAsia="en-US"/>
        </w:rPr>
      </w:pPr>
      <w:r w:rsidRPr="00392F07">
        <w:rPr>
          <w:rFonts w:eastAsia="Times New Roman"/>
          <w:lang w:eastAsia="en-US"/>
        </w:rPr>
        <w:t>3.4. Działania na rzecz otwarcia instytucji publicznych (domów kultury, ośrodków sportu, szkół) na działania społeczne i lokalne;</w:t>
      </w:r>
    </w:p>
    <w:p w:rsidR="00392F07" w:rsidRPr="00392F07" w:rsidRDefault="00392F07" w:rsidP="00392F07">
      <w:pPr>
        <w:numPr>
          <w:ilvl w:val="0"/>
          <w:numId w:val="49"/>
        </w:numPr>
        <w:tabs>
          <w:tab w:val="num" w:pos="720"/>
        </w:tabs>
        <w:spacing w:before="100" w:after="0" w:line="240" w:lineRule="auto"/>
        <w:jc w:val="left"/>
        <w:rPr>
          <w:rFonts w:eastAsia="Times New Roman"/>
          <w:lang w:eastAsia="en-US"/>
        </w:rPr>
      </w:pPr>
      <w:r w:rsidRPr="00392F07">
        <w:rPr>
          <w:rFonts w:eastAsia="Times New Roman"/>
          <w:lang w:eastAsia="en-US"/>
        </w:rPr>
        <w:t>3.5. Działania na rzecz systemowego wspierania partnerstw lokalnych oraz innych form sieciowania i współpracy instytucji, formalnych i nieformalnych grup, przedsiębiorców oraz indywidualnych mieszkańców;</w:t>
      </w:r>
    </w:p>
    <w:p w:rsidR="00392F07" w:rsidRPr="00392F07" w:rsidRDefault="00392F07" w:rsidP="00392F07">
      <w:pPr>
        <w:numPr>
          <w:ilvl w:val="0"/>
          <w:numId w:val="49"/>
        </w:numPr>
        <w:tabs>
          <w:tab w:val="num" w:pos="720"/>
        </w:tabs>
        <w:spacing w:before="100" w:after="0" w:line="240" w:lineRule="auto"/>
        <w:jc w:val="left"/>
        <w:rPr>
          <w:rFonts w:eastAsia="Times New Roman"/>
          <w:lang w:eastAsia="en-US"/>
        </w:rPr>
      </w:pPr>
      <w:r w:rsidRPr="00392F07">
        <w:rPr>
          <w:rFonts w:eastAsia="Times New Roman"/>
          <w:lang w:eastAsia="en-US"/>
        </w:rPr>
        <w:t>3.6. Działania na rzecz systemowego wsparcia animatorów społecznych;</w:t>
      </w:r>
    </w:p>
    <w:p w:rsidR="00392F07" w:rsidRPr="00392F07" w:rsidRDefault="00392F07" w:rsidP="00392F07">
      <w:pPr>
        <w:numPr>
          <w:ilvl w:val="0"/>
          <w:numId w:val="49"/>
        </w:numPr>
        <w:tabs>
          <w:tab w:val="num" w:pos="720"/>
        </w:tabs>
        <w:spacing w:before="100" w:after="0" w:line="240" w:lineRule="auto"/>
        <w:jc w:val="left"/>
        <w:rPr>
          <w:rFonts w:eastAsia="Times New Roman"/>
          <w:lang w:eastAsia="en-US"/>
        </w:rPr>
      </w:pPr>
      <w:r w:rsidRPr="00392F07">
        <w:rPr>
          <w:rFonts w:eastAsia="Times New Roman"/>
          <w:lang w:eastAsia="en-US"/>
        </w:rPr>
        <w:t>3.7. Działania na rzecz promocji i rozwoju wolontariatu.</w:t>
      </w:r>
    </w:p>
    <w:p w:rsidR="00392F07" w:rsidRPr="00392F07" w:rsidRDefault="00392F07" w:rsidP="00392F07">
      <w:pPr>
        <w:tabs>
          <w:tab w:val="num" w:pos="720"/>
        </w:tabs>
        <w:spacing w:before="100" w:after="0" w:line="240" w:lineRule="auto"/>
        <w:ind w:left="360"/>
        <w:jc w:val="left"/>
        <w:rPr>
          <w:rFonts w:eastAsia="Times New Roman"/>
          <w:sz w:val="20"/>
          <w:szCs w:val="20"/>
          <w:lang w:eastAsia="en-US"/>
        </w:rPr>
      </w:pPr>
    </w:p>
    <w:p w:rsidR="00392F07" w:rsidRPr="00392F07" w:rsidRDefault="00392F07" w:rsidP="00392F07">
      <w:pPr>
        <w:spacing w:before="100" w:after="0" w:line="240" w:lineRule="auto"/>
        <w:ind w:left="360"/>
        <w:contextualSpacing/>
        <w:jc w:val="left"/>
        <w:rPr>
          <w:rFonts w:eastAsia="Times New Roman"/>
          <w:sz w:val="20"/>
          <w:szCs w:val="20"/>
          <w:lang w:eastAsia="en-US"/>
        </w:rPr>
      </w:pPr>
    </w:p>
    <w:p w:rsidR="00392F07" w:rsidRPr="00392F07" w:rsidRDefault="00392F07" w:rsidP="00392F07">
      <w:pPr>
        <w:numPr>
          <w:ilvl w:val="0"/>
          <w:numId w:val="42"/>
        </w:numPr>
        <w:spacing w:before="100" w:after="0" w:line="240" w:lineRule="auto"/>
        <w:contextualSpacing/>
        <w:jc w:val="left"/>
        <w:rPr>
          <w:rFonts w:eastAsia="Times New Roman" w:cs="Times New Roman"/>
          <w:b/>
          <w:color w:val="0070C0"/>
          <w:sz w:val="24"/>
          <w:szCs w:val="24"/>
          <w:lang w:eastAsia="en-US"/>
        </w:rPr>
      </w:pPr>
      <w:r w:rsidRPr="00392F07">
        <w:rPr>
          <w:rFonts w:eastAsia="Times New Roman" w:cs="Times New Roman"/>
          <w:b/>
          <w:color w:val="0070C0"/>
          <w:sz w:val="24"/>
          <w:szCs w:val="24"/>
          <w:lang w:eastAsia="en-US"/>
        </w:rPr>
        <w:t>Powołanie Rady programu i przygotowanie projektu programu</w:t>
      </w:r>
    </w:p>
    <w:p w:rsidR="00392F07" w:rsidRPr="00392F07" w:rsidRDefault="00392F07" w:rsidP="00392F07">
      <w:pPr>
        <w:spacing w:before="100" w:after="0" w:line="240" w:lineRule="auto"/>
        <w:jc w:val="left"/>
        <w:rPr>
          <w:rFonts w:eastAsia="Times New Roman" w:cs="Times New Roman"/>
          <w:sz w:val="20"/>
          <w:szCs w:val="20"/>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cs="Times New Roman"/>
          <w:lang w:eastAsia="en-US"/>
        </w:rPr>
        <w:t xml:space="preserve">W styczniu 2020 r. powołano Radę programu, składającą się z przedstawicieli dzielnic i biur Urzędu m.st. Warszawy oraz zewnętrznych ekspertów. </w:t>
      </w:r>
      <w:r w:rsidRPr="00392F07">
        <w:rPr>
          <w:rFonts w:eastAsia="Times New Roman"/>
          <w:lang w:eastAsia="en-US"/>
        </w:rPr>
        <w:t>Do zadań rady należy zatwierdzanie najważniejszych etapów opracowania i wdrażania programu, rada odpowiada za osiągnięcie założonych w programie celów oraz zarządza jego budżetem. Ponadto określa zasady współpracy z partnerami zewnętrznymi, w tym zwłaszcza z przedstawicielami gremiów konsultacyjno-doradczych funkcjonujących przy m.st. Warszawie, odpowiadających tematyce programu.</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 xml:space="preserve">W okresie od stycznia do września trwały intensywne prace nad przełożeniem uzyskanych wcześniej rekomendacji na konkretne działania operacyjne i przygotowaniem projektu programu oraz jego integralnych załączników – wykazu ryzyk, wskaźników, diagnozy strategicznej. Istotnym elementem tych prac było także zestawienie bazy projektów, które będą realizowane w ramach programu przez poszczególne dzielnice, biura, jednostki organizacyjne i instytucje kultury m.st. Warszawy. Opracowana wiosną 2020 r. lista projektów została jeszcze raz zweryfikowana pod kątem możliwości zaangażowania środków budżetowych we wrześniu 2020 r. Pierwszy projekt programu uzyskał akceptację Rady (23 września 2020 r.) oraz został zaopiniowany przez Kolegium Prezydenta m.st. Warszawy (6 października 2020 r.). </w:t>
      </w:r>
    </w:p>
    <w:p w:rsidR="00392F07" w:rsidRPr="00392F07" w:rsidRDefault="00392F07" w:rsidP="00392F07">
      <w:pPr>
        <w:spacing w:before="100" w:after="0" w:line="240" w:lineRule="auto"/>
        <w:jc w:val="left"/>
        <w:rPr>
          <w:rFonts w:eastAsia="Times New Roman"/>
          <w:sz w:val="20"/>
          <w:szCs w:val="20"/>
          <w:lang w:eastAsia="en-US"/>
        </w:rPr>
      </w:pPr>
    </w:p>
    <w:p w:rsidR="00392F07" w:rsidRPr="00392F07" w:rsidRDefault="00392F07" w:rsidP="00392F07">
      <w:pPr>
        <w:numPr>
          <w:ilvl w:val="0"/>
          <w:numId w:val="42"/>
        </w:numPr>
        <w:spacing w:before="100" w:after="0" w:line="240" w:lineRule="auto"/>
        <w:contextualSpacing/>
        <w:jc w:val="left"/>
        <w:rPr>
          <w:rFonts w:eastAsia="Times New Roman"/>
          <w:b/>
          <w:color w:val="0070C0"/>
          <w:sz w:val="24"/>
          <w:szCs w:val="24"/>
          <w:lang w:eastAsia="en-US"/>
        </w:rPr>
      </w:pPr>
      <w:r w:rsidRPr="00392F07">
        <w:rPr>
          <w:rFonts w:eastAsia="Times New Roman"/>
          <w:b/>
          <w:color w:val="0070C0"/>
          <w:sz w:val="24"/>
          <w:szCs w:val="24"/>
          <w:lang w:eastAsia="en-US"/>
        </w:rPr>
        <w:t>Konsultacje społeczne projektu programu</w:t>
      </w:r>
    </w:p>
    <w:p w:rsidR="00392F07" w:rsidRPr="00392F07" w:rsidRDefault="00392F07" w:rsidP="00392F07">
      <w:pPr>
        <w:spacing w:before="100" w:after="0" w:line="240" w:lineRule="auto"/>
        <w:jc w:val="left"/>
        <w:rPr>
          <w:rFonts w:eastAsia="Times New Roman"/>
          <w:sz w:val="20"/>
          <w:szCs w:val="20"/>
          <w:lang w:eastAsia="en-US"/>
        </w:rPr>
      </w:pP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t xml:space="preserve">Po uzyskaniu akceptacji Rady programu i opinii Kolegium Prezydenta m.st. Warszawy projekt programu został poddany konsultacjom społecznym. Konsultacje prowadzone były w okresie od 13 października do 2 listopada 2020 r. w trybie zdalnym, z uwagi na obostrzenia sanitarne. Uwagi do projektu można było zgłaszać telefonicznie, drogą elektroniczną oraz podczas spotkania online, które odbyło się 28 października 2020 r. </w:t>
      </w:r>
    </w:p>
    <w:p w:rsidR="00392F07" w:rsidRPr="00392F07" w:rsidRDefault="00392F07" w:rsidP="00392F07">
      <w:pPr>
        <w:spacing w:before="100" w:after="0" w:line="240" w:lineRule="auto"/>
        <w:jc w:val="left"/>
        <w:rPr>
          <w:rFonts w:eastAsia="Times New Roman" w:cs="Times New Roman"/>
          <w:lang w:eastAsia="en-US"/>
        </w:rPr>
      </w:pPr>
    </w:p>
    <w:p w:rsidR="00392F07" w:rsidRPr="00392F07" w:rsidRDefault="00392F07" w:rsidP="00392F07">
      <w:pPr>
        <w:spacing w:after="0" w:line="240" w:lineRule="auto"/>
        <w:jc w:val="left"/>
        <w:textAlignment w:val="baseline"/>
        <w:rPr>
          <w:rFonts w:eastAsia="Times New Roman"/>
        </w:rPr>
      </w:pPr>
      <w:r w:rsidRPr="00392F07">
        <w:rPr>
          <w:rFonts w:eastAsia="Times New Roman"/>
          <w:position w:val="1"/>
        </w:rPr>
        <w:t>Uczestnicy zwracali uwagę na potrzebę wspierania działalności rad osiedli, w tym działań informacyjnych oraz wsparcia organizacji wyborów, a także zapewnienia lokali na potrzeby rad.</w:t>
      </w:r>
      <w:r w:rsidRPr="00392F07">
        <w:rPr>
          <w:rFonts w:eastAsia="Times New Roman"/>
        </w:rPr>
        <w:t>​</w:t>
      </w:r>
    </w:p>
    <w:p w:rsidR="00392F07" w:rsidRPr="00392F07" w:rsidRDefault="00392F07" w:rsidP="00392F07">
      <w:pPr>
        <w:spacing w:after="0" w:line="240" w:lineRule="auto"/>
        <w:jc w:val="left"/>
        <w:textAlignment w:val="baseline"/>
        <w:rPr>
          <w:rFonts w:eastAsia="Times New Roman"/>
        </w:rPr>
      </w:pPr>
      <w:r w:rsidRPr="00392F07">
        <w:rPr>
          <w:rFonts w:eastAsia="Times New Roman"/>
          <w:position w:val="1"/>
        </w:rPr>
        <w:t>Problemem, który podkreślono, jest brak miejskiej polityki migracyjnej. Ponadto w programie nie znalazły się projekty na rzecz migrantów, wypracowane we współpracy z BKDS ds. cudzoziemców, na które nie udało się zabezpieczyć środków.</w:t>
      </w:r>
      <w:r w:rsidRPr="00392F07">
        <w:rPr>
          <w:rFonts w:eastAsia="Times New Roman"/>
        </w:rPr>
        <w:t xml:space="preserve">​ </w:t>
      </w:r>
      <w:r w:rsidRPr="00392F07">
        <w:rPr>
          <w:rFonts w:eastAsia="Times New Roman"/>
          <w:position w:val="1"/>
        </w:rPr>
        <w:t>Podkreślono także, że wsparcie wspólnot powinno być bardziej zintegrowane i systemowe, np. w oparciu o model Organizowania Społeczności Lokalnej (OSL).</w:t>
      </w:r>
      <w:r w:rsidRPr="00392F07">
        <w:rPr>
          <w:rFonts w:eastAsia="Times New Roman"/>
        </w:rPr>
        <w:t xml:space="preserve">​ </w:t>
      </w:r>
      <w:r w:rsidRPr="00392F07">
        <w:rPr>
          <w:rFonts w:eastAsia="Times New Roman"/>
          <w:position w:val="1"/>
        </w:rPr>
        <w:t>Zwrócono uwagę, że należy monitorować, na ile wspólnoty są faktycznie integrujące wobec wszystkich i czy istnieją mechanizmy chroniące przed wykluczeniem.</w:t>
      </w:r>
      <w:r w:rsidRPr="00392F07">
        <w:rPr>
          <w:rFonts w:eastAsia="Times New Roman"/>
        </w:rPr>
        <w:t>​</w:t>
      </w:r>
    </w:p>
    <w:p w:rsidR="00392F07" w:rsidRPr="00392F07" w:rsidRDefault="00392F07" w:rsidP="00392F07">
      <w:pPr>
        <w:spacing w:after="0" w:line="240" w:lineRule="auto"/>
        <w:jc w:val="left"/>
        <w:textAlignment w:val="baseline"/>
        <w:rPr>
          <w:rFonts w:eastAsia="Times New Roman"/>
        </w:rPr>
      </w:pPr>
    </w:p>
    <w:p w:rsidR="00392F07" w:rsidRPr="00392F07" w:rsidRDefault="00392F07" w:rsidP="00392F07">
      <w:pPr>
        <w:spacing w:after="0" w:line="240" w:lineRule="auto"/>
        <w:jc w:val="left"/>
        <w:textAlignment w:val="baseline"/>
        <w:rPr>
          <w:rFonts w:eastAsia="Times New Roman"/>
        </w:rPr>
      </w:pPr>
      <w:r w:rsidRPr="00392F07">
        <w:rPr>
          <w:rFonts w:eastAsia="Times New Roman"/>
        </w:rPr>
        <w:t>Raport z konsultacji wraz z zestawieniem uwag został opublikowany na stronie www.konsultacje.um.warszawa.pl.</w:t>
      </w:r>
    </w:p>
    <w:p w:rsidR="00392F07" w:rsidRPr="00392F07" w:rsidRDefault="00392F07" w:rsidP="00392F07">
      <w:pPr>
        <w:spacing w:before="100" w:after="0" w:line="240" w:lineRule="auto"/>
        <w:jc w:val="left"/>
        <w:rPr>
          <w:rFonts w:eastAsia="Times New Roman"/>
          <w:lang w:eastAsia="en-US"/>
        </w:rPr>
      </w:pPr>
    </w:p>
    <w:p w:rsidR="00392F07" w:rsidRPr="00392F07" w:rsidRDefault="00392F07" w:rsidP="00392F07">
      <w:pPr>
        <w:numPr>
          <w:ilvl w:val="0"/>
          <w:numId w:val="42"/>
        </w:numPr>
        <w:spacing w:before="100" w:after="0" w:line="240" w:lineRule="auto"/>
        <w:contextualSpacing/>
        <w:jc w:val="left"/>
        <w:rPr>
          <w:rFonts w:eastAsia="Times New Roman"/>
          <w:b/>
          <w:color w:val="0070C0"/>
          <w:sz w:val="24"/>
          <w:szCs w:val="24"/>
          <w:lang w:eastAsia="en-US"/>
        </w:rPr>
      </w:pPr>
      <w:r w:rsidRPr="00392F07">
        <w:rPr>
          <w:rFonts w:eastAsia="Times New Roman"/>
          <w:b/>
          <w:color w:val="0070C0"/>
          <w:sz w:val="24"/>
          <w:szCs w:val="24"/>
          <w:lang w:eastAsia="en-US"/>
        </w:rPr>
        <w:t>Ostatni etap prac nad programem</w:t>
      </w:r>
    </w:p>
    <w:p w:rsidR="00392F07" w:rsidRPr="00392F07" w:rsidRDefault="00392F07" w:rsidP="00392F07">
      <w:pPr>
        <w:spacing w:before="100" w:after="0" w:line="240" w:lineRule="auto"/>
        <w:jc w:val="left"/>
        <w:rPr>
          <w:rFonts w:eastAsia="Times New Roman"/>
          <w:i/>
          <w:sz w:val="20"/>
          <w:szCs w:val="20"/>
          <w:lang w:eastAsia="en-US"/>
        </w:rPr>
      </w:pPr>
    </w:p>
    <w:p w:rsidR="00392F07" w:rsidRPr="00392F07" w:rsidRDefault="00392F07" w:rsidP="00392F07">
      <w:pPr>
        <w:spacing w:before="100" w:after="0" w:line="240" w:lineRule="auto"/>
        <w:jc w:val="left"/>
        <w:rPr>
          <w:rFonts w:eastAsia="Times New Roman"/>
          <w:i/>
          <w:lang w:eastAsia="en-US"/>
        </w:rPr>
      </w:pPr>
      <w:r w:rsidRPr="00392F07">
        <w:rPr>
          <w:rFonts w:eastAsia="Times New Roman"/>
          <w:lang w:eastAsia="en-US"/>
        </w:rPr>
        <w:t xml:space="preserve">Po zaktualizowaniu projektu programu o uwagi zgłoszone podczas konsultacji społecznych uzyskał on akceptację Rady programu (9 kwietnia 2021 r.) i został zaopiniowany przez Kolegium Prezydenta (22 czerwca 2021 r.). </w:t>
      </w:r>
      <w:r w:rsidRPr="00392F07">
        <w:rPr>
          <w:rFonts w:eastAsia="Times New Roman"/>
          <w:i/>
          <w:lang w:eastAsia="en-US"/>
        </w:rPr>
        <w:br w:type="page"/>
      </w:r>
    </w:p>
    <w:p w:rsidR="00392F07" w:rsidRPr="00392F07" w:rsidRDefault="00392F07" w:rsidP="00392F07">
      <w:pPr>
        <w:spacing w:before="100" w:after="0" w:line="240" w:lineRule="auto"/>
        <w:jc w:val="left"/>
        <w:rPr>
          <w:rFonts w:eastAsia="Times New Roman"/>
          <w:lang w:eastAsia="en-US"/>
        </w:rPr>
      </w:pPr>
      <w:r w:rsidRPr="00392F07">
        <w:rPr>
          <w:rFonts w:eastAsia="Times New Roman"/>
          <w:lang w:eastAsia="en-US"/>
        </w:rPr>
        <w:lastRenderedPageBreak/>
        <w:t>Schemat 4. Harmonogram opracowania Programu Wspólnota</w:t>
      </w:r>
    </w:p>
    <w:p w:rsidR="00392F07" w:rsidRPr="00392F07" w:rsidRDefault="00392F07" w:rsidP="00392F07">
      <w:pPr>
        <w:spacing w:before="100" w:after="0" w:line="240" w:lineRule="auto"/>
        <w:jc w:val="left"/>
        <w:rPr>
          <w:rFonts w:eastAsia="Times New Roman"/>
          <w:i/>
          <w:sz w:val="20"/>
          <w:szCs w:val="20"/>
          <w:lang w:eastAsia="en-US"/>
        </w:rPr>
      </w:pPr>
    </w:p>
    <w:p w:rsidR="00392F07" w:rsidRPr="00392F07" w:rsidRDefault="00392F07" w:rsidP="00392F07">
      <w:pPr>
        <w:spacing w:before="100" w:after="0" w:line="240" w:lineRule="auto"/>
        <w:jc w:val="left"/>
        <w:rPr>
          <w:rFonts w:eastAsia="Times New Roman"/>
          <w:i/>
          <w:iCs/>
          <w:sz w:val="20"/>
          <w:szCs w:val="20"/>
          <w:lang w:eastAsia="en-US"/>
        </w:rPr>
      </w:pPr>
      <w:r w:rsidRPr="00392F07">
        <w:rPr>
          <w:rFonts w:eastAsia="Times New Roman"/>
          <w:noProof/>
          <w:sz w:val="20"/>
          <w:szCs w:val="20"/>
        </w:rPr>
        <w:drawing>
          <wp:inline distT="0" distB="0" distL="0" distR="0" wp14:anchorId="40522349" wp14:editId="2A208914">
            <wp:extent cx="5731497" cy="7078980"/>
            <wp:effectExtent l="0" t="0" r="41275" b="0"/>
            <wp:docPr id="11" name="Diagram 11" descr="Konsultacje społeczne inicjujące prace nad programem &#10;* wkład do wizji programu&#10;* wyodrębnienie obszarów do diagnozy i działań programowych&#10;maj–czerwiec 2018 r.&#10;Prace badawcze  &#10;sierpień–październik 2018&#10;I posiedzenie Rady Programu&#10;15 stycznia 2020 r.&#10;Grupy robocze – cele i kierunki działań&#10;październik–listopad 2018&#10;Spotkanie plenarne podsumowujące prace grup roboczych&#10;27 listopada 2018 &#10;Opracowanie Programu&#10;styczeń–wrzesień 2020 r.&#10;Zatwierdzenie projektu przez Radę Programu&#10;23 września 2020 r.&#10;Zatwierdzenie projektu przez Kolegium Prezydenta&#10;6 października 2020 r.&#10;Aktualizacja projektu po konsultacjach społecznych i zatwierdzenie projektu przez Radę Programu&#10;9 kwietnia 2021 r.&#10;Konsultacje społeczne &#10;13 października – 2 listopada 2020 r.&#10;Akceptacja Kolegium Prezydenta&#10;Opinia BFE dot. zgodności dokumentu ze standardami&#10;Uzgodnienia wewnątrz Urzędu&#10;Opinia Skarbnika&#10;Przyjęcie programu&#10;Zarządzenie Prezydenta m.st. Warszawy" title="poszczególnme eatpy harmonogramu"/>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392F07" w:rsidRPr="00392F07" w:rsidRDefault="00392F07" w:rsidP="00392F07">
      <w:pPr>
        <w:spacing w:before="100" w:after="0" w:line="240" w:lineRule="auto"/>
        <w:jc w:val="left"/>
        <w:rPr>
          <w:rFonts w:eastAsia="Times New Roman"/>
          <w:sz w:val="20"/>
          <w:szCs w:val="20"/>
          <w:lang w:eastAsia="en-US"/>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392F07" w:rsidRPr="00392F07" w:rsidRDefault="00392F07" w:rsidP="00392F07">
      <w:pPr>
        <w:rPr>
          <w:color w:val="2E75B5"/>
          <w:sz w:val="32"/>
          <w:szCs w:val="32"/>
          <w:shd w:val="clear" w:color="auto" w:fill="FFFFFF"/>
          <w:lang w:eastAsia="en-US"/>
        </w:rPr>
      </w:pPr>
      <w:r w:rsidRPr="00392F07">
        <w:rPr>
          <w:color w:val="2E75B5"/>
          <w:sz w:val="32"/>
          <w:szCs w:val="32"/>
          <w:shd w:val="clear" w:color="auto" w:fill="FFFFFF"/>
          <w:lang w:eastAsia="en-US"/>
        </w:rPr>
        <w:lastRenderedPageBreak/>
        <w:t>Załącznik 3. Wskaźniki monitoringu</w:t>
      </w:r>
    </w:p>
    <w:p w:rsidR="00392F07" w:rsidRPr="00392F07" w:rsidRDefault="00392F07" w:rsidP="00392F07">
      <w:pPr>
        <w:jc w:val="left"/>
        <w:rPr>
          <w:rFonts w:cs="Times New Roman"/>
          <w:lang w:eastAsia="en-US"/>
        </w:rPr>
      </w:pPr>
      <w:r w:rsidRPr="00392F07">
        <w:rPr>
          <w:rFonts w:cs="Times New Roman"/>
          <w:lang w:eastAsia="en-US"/>
        </w:rPr>
        <w:t>Monitoring celów szczegółowych:</w:t>
      </w:r>
    </w:p>
    <w:tbl>
      <w:tblPr>
        <w:tblW w:w="9351" w:type="dxa"/>
        <w:tblCellMar>
          <w:left w:w="70" w:type="dxa"/>
          <w:right w:w="70" w:type="dxa"/>
        </w:tblCellMar>
        <w:tblLook w:val="04A0" w:firstRow="1" w:lastRow="0" w:firstColumn="1" w:lastColumn="0" w:noHBand="0" w:noVBand="1"/>
      </w:tblPr>
      <w:tblGrid>
        <w:gridCol w:w="1555"/>
        <w:gridCol w:w="1701"/>
        <w:gridCol w:w="3543"/>
        <w:gridCol w:w="993"/>
        <w:gridCol w:w="1559"/>
      </w:tblGrid>
      <w:tr w:rsidR="00392F07" w:rsidRPr="00392F07" w:rsidTr="00392F07">
        <w:trPr>
          <w:trHeight w:val="734"/>
        </w:trPr>
        <w:tc>
          <w:tcPr>
            <w:tcW w:w="1555" w:type="dxa"/>
            <w:tcBorders>
              <w:top w:val="single" w:sz="4" w:space="0" w:color="auto"/>
              <w:left w:val="single" w:sz="4" w:space="0" w:color="auto"/>
              <w:bottom w:val="single" w:sz="4" w:space="0" w:color="auto"/>
              <w:right w:val="single" w:sz="4" w:space="0" w:color="auto"/>
            </w:tcBorders>
            <w:shd w:val="clear" w:color="auto" w:fill="0099CC"/>
            <w:vAlign w:val="center"/>
            <w:hideMark/>
          </w:tcPr>
          <w:p w:rsidR="00392F07" w:rsidRPr="00392F07" w:rsidRDefault="00392F07" w:rsidP="00392F07">
            <w:pPr>
              <w:spacing w:after="0" w:line="240" w:lineRule="auto"/>
              <w:jc w:val="center"/>
              <w:rPr>
                <w:rFonts w:eastAsia="Times New Roman"/>
                <w:b/>
                <w:bCs/>
                <w:color w:val="FFFFFF"/>
                <w:sz w:val="20"/>
                <w:szCs w:val="20"/>
              </w:rPr>
            </w:pPr>
            <w:r w:rsidRPr="00392F07">
              <w:rPr>
                <w:rFonts w:eastAsia="Times New Roman"/>
                <w:b/>
                <w:bCs/>
                <w:color w:val="FFFFFF"/>
                <w:sz w:val="20"/>
                <w:szCs w:val="20"/>
              </w:rPr>
              <w:t>Nazwa celu</w:t>
            </w:r>
          </w:p>
        </w:tc>
        <w:tc>
          <w:tcPr>
            <w:tcW w:w="1701" w:type="dxa"/>
            <w:tcBorders>
              <w:top w:val="single" w:sz="4" w:space="0" w:color="auto"/>
              <w:left w:val="single" w:sz="4" w:space="0" w:color="auto"/>
              <w:bottom w:val="single" w:sz="4" w:space="0" w:color="auto"/>
              <w:right w:val="single" w:sz="4" w:space="0" w:color="auto"/>
            </w:tcBorders>
            <w:shd w:val="clear" w:color="auto" w:fill="0099CC"/>
            <w:vAlign w:val="center"/>
            <w:hideMark/>
          </w:tcPr>
          <w:p w:rsidR="00392F07" w:rsidRPr="00392F07" w:rsidRDefault="00392F07" w:rsidP="00392F07">
            <w:pPr>
              <w:spacing w:after="0" w:line="240" w:lineRule="auto"/>
              <w:jc w:val="center"/>
              <w:rPr>
                <w:rFonts w:eastAsia="Times New Roman"/>
                <w:b/>
                <w:bCs/>
                <w:color w:val="FFFFFF"/>
                <w:sz w:val="20"/>
                <w:szCs w:val="20"/>
              </w:rPr>
            </w:pPr>
            <w:r w:rsidRPr="00392F07">
              <w:rPr>
                <w:rFonts w:eastAsia="Times New Roman"/>
                <w:b/>
                <w:bCs/>
                <w:color w:val="FFFFFF"/>
                <w:sz w:val="20"/>
                <w:szCs w:val="20"/>
              </w:rPr>
              <w:t>Nazwa wskaźnika</w:t>
            </w:r>
          </w:p>
        </w:tc>
        <w:tc>
          <w:tcPr>
            <w:tcW w:w="3543" w:type="dxa"/>
            <w:tcBorders>
              <w:top w:val="single" w:sz="4" w:space="0" w:color="auto"/>
              <w:left w:val="nil"/>
              <w:right w:val="single" w:sz="4" w:space="0" w:color="auto"/>
            </w:tcBorders>
            <w:shd w:val="clear" w:color="auto" w:fill="0099CC"/>
            <w:vAlign w:val="center"/>
            <w:hideMark/>
          </w:tcPr>
          <w:p w:rsidR="00392F07" w:rsidRPr="00392F07" w:rsidRDefault="00392F07" w:rsidP="00392F07">
            <w:pPr>
              <w:spacing w:after="0" w:line="240" w:lineRule="auto"/>
              <w:jc w:val="center"/>
              <w:rPr>
                <w:rFonts w:eastAsia="Times New Roman"/>
                <w:b/>
                <w:bCs/>
                <w:color w:val="FFFFFF"/>
                <w:sz w:val="20"/>
                <w:szCs w:val="20"/>
              </w:rPr>
            </w:pPr>
            <w:r w:rsidRPr="00392F07">
              <w:rPr>
                <w:rFonts w:eastAsia="Times New Roman"/>
                <w:b/>
                <w:bCs/>
                <w:color w:val="FFFFFF"/>
                <w:sz w:val="20"/>
                <w:szCs w:val="20"/>
              </w:rPr>
              <w:t>Definicja wskaźnika</w:t>
            </w:r>
          </w:p>
        </w:tc>
        <w:tc>
          <w:tcPr>
            <w:tcW w:w="993" w:type="dxa"/>
            <w:tcBorders>
              <w:top w:val="single" w:sz="4" w:space="0" w:color="auto"/>
              <w:left w:val="single" w:sz="4" w:space="0" w:color="auto"/>
              <w:bottom w:val="single" w:sz="4" w:space="0" w:color="auto"/>
              <w:right w:val="single" w:sz="4" w:space="0" w:color="auto"/>
            </w:tcBorders>
            <w:shd w:val="clear" w:color="auto" w:fill="0099CC"/>
            <w:vAlign w:val="center"/>
            <w:hideMark/>
          </w:tcPr>
          <w:p w:rsidR="00392F07" w:rsidRPr="00392F07" w:rsidRDefault="00392F07" w:rsidP="00392F07">
            <w:pPr>
              <w:spacing w:after="0" w:line="240" w:lineRule="auto"/>
              <w:jc w:val="center"/>
              <w:rPr>
                <w:rFonts w:eastAsia="Times New Roman"/>
                <w:b/>
                <w:bCs/>
                <w:color w:val="FFFFFF"/>
                <w:sz w:val="20"/>
                <w:szCs w:val="20"/>
              </w:rPr>
            </w:pPr>
            <w:r w:rsidRPr="00392F07">
              <w:rPr>
                <w:rFonts w:eastAsia="Times New Roman"/>
                <w:b/>
                <w:bCs/>
                <w:color w:val="FFFFFF"/>
                <w:sz w:val="20"/>
                <w:szCs w:val="20"/>
              </w:rPr>
              <w:t>Jednostka miary</w:t>
            </w:r>
          </w:p>
        </w:tc>
        <w:tc>
          <w:tcPr>
            <w:tcW w:w="1559" w:type="dxa"/>
            <w:tcBorders>
              <w:top w:val="single" w:sz="4" w:space="0" w:color="auto"/>
              <w:left w:val="single" w:sz="4" w:space="0" w:color="auto"/>
              <w:bottom w:val="single" w:sz="4" w:space="0" w:color="auto"/>
              <w:right w:val="single" w:sz="4" w:space="0" w:color="auto"/>
            </w:tcBorders>
            <w:shd w:val="clear" w:color="auto" w:fill="0099CC"/>
            <w:vAlign w:val="center"/>
            <w:hideMark/>
          </w:tcPr>
          <w:p w:rsidR="00392F07" w:rsidRPr="00392F07" w:rsidRDefault="00392F07" w:rsidP="00392F07">
            <w:pPr>
              <w:spacing w:after="0" w:line="240" w:lineRule="auto"/>
              <w:jc w:val="center"/>
              <w:rPr>
                <w:rFonts w:eastAsia="Times New Roman"/>
                <w:b/>
                <w:bCs/>
                <w:color w:val="FFFFFF"/>
                <w:sz w:val="20"/>
                <w:szCs w:val="20"/>
              </w:rPr>
            </w:pPr>
            <w:r w:rsidRPr="00392F07">
              <w:rPr>
                <w:rFonts w:eastAsia="Times New Roman"/>
                <w:b/>
                <w:bCs/>
                <w:color w:val="FFFFFF"/>
                <w:sz w:val="20"/>
                <w:szCs w:val="20"/>
              </w:rPr>
              <w:t>Źródło danych</w:t>
            </w:r>
          </w:p>
        </w:tc>
      </w:tr>
      <w:tr w:rsidR="00392F07" w:rsidRPr="00392F07" w:rsidTr="00392F07">
        <w:trPr>
          <w:trHeight w:val="2138"/>
        </w:trPr>
        <w:tc>
          <w:tcPr>
            <w:tcW w:w="1555" w:type="dxa"/>
            <w:tcBorders>
              <w:top w:val="nil"/>
              <w:left w:val="single" w:sz="4" w:space="0" w:color="auto"/>
              <w:bottom w:val="single" w:sz="4" w:space="0" w:color="auto"/>
              <w:right w:val="single" w:sz="4" w:space="0" w:color="auto"/>
            </w:tcBorders>
            <w:shd w:val="clear" w:color="auto" w:fill="DDEBF7"/>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 xml:space="preserve">Cel główny: </w:t>
            </w:r>
            <w:r w:rsidRPr="00392F07">
              <w:rPr>
                <w:rFonts w:eastAsia="Times New Roman"/>
                <w:b/>
                <w:bCs/>
                <w:color w:val="000000"/>
                <w:sz w:val="20"/>
                <w:szCs w:val="20"/>
              </w:rPr>
              <w:br/>
              <w:t>Dbamy o siebie nawzajem</w:t>
            </w:r>
          </w:p>
        </w:tc>
        <w:tc>
          <w:tcPr>
            <w:tcW w:w="1701" w:type="dxa"/>
            <w:tcBorders>
              <w:top w:val="nil"/>
              <w:left w:val="nil"/>
              <w:bottom w:val="single" w:sz="4" w:space="0" w:color="auto"/>
              <w:right w:val="single" w:sz="4" w:space="0" w:color="auto"/>
            </w:tcBorders>
            <w:shd w:val="clear" w:color="auto" w:fill="auto"/>
            <w:vAlign w:val="center"/>
            <w:hideMark/>
          </w:tcPr>
          <w:p w:rsidR="00392F07" w:rsidRPr="00392F07" w:rsidRDefault="00392F07" w:rsidP="00392F07">
            <w:pPr>
              <w:spacing w:after="240" w:line="240" w:lineRule="auto"/>
              <w:jc w:val="left"/>
              <w:rPr>
                <w:rFonts w:eastAsia="Times New Roman"/>
                <w:b/>
                <w:bCs/>
                <w:color w:val="000000"/>
                <w:sz w:val="20"/>
                <w:szCs w:val="20"/>
              </w:rPr>
            </w:pPr>
            <w:r w:rsidRPr="00392F07">
              <w:rPr>
                <w:rFonts w:eastAsia="Times New Roman"/>
                <w:b/>
                <w:bCs/>
                <w:color w:val="000000"/>
                <w:sz w:val="20"/>
                <w:szCs w:val="20"/>
              </w:rPr>
              <w:t>Indeks aktywności społecznej</w:t>
            </w:r>
          </w:p>
        </w:tc>
        <w:tc>
          <w:tcPr>
            <w:tcW w:w="3543" w:type="dxa"/>
            <w:tcBorders>
              <w:top w:val="nil"/>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xml:space="preserve">Wskaźnik określa udział osób deklarujących podjęcie co najmniej dwóch różnych aktywności lub jednej aktywności podjętej przynajmniej dwa razy w ciągu 12 ostatnich miesięcy. Na podstawie odpowiedzi na pytanie: Czy w ciągu ostatnich 12 miesięcy poświęcał(a) Pan(i) swój wolny czas na dobrowolną i nieodpłatną pracę lub pomoc na rzecz: – sąsiadów – osób nieznajomych – okolicy miejsca zamieszkania – Warszawy – zwierząt, środowiska </w:t>
            </w:r>
          </w:p>
        </w:tc>
        <w:tc>
          <w:tcPr>
            <w:tcW w:w="993" w:type="dxa"/>
            <w:tcBorders>
              <w:top w:val="nil"/>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xml:space="preserve">Barometr Warszawski </w:t>
            </w:r>
          </w:p>
        </w:tc>
      </w:tr>
      <w:tr w:rsidR="00392F07" w:rsidRPr="00392F07" w:rsidTr="00392F07">
        <w:trPr>
          <w:trHeight w:val="230"/>
        </w:trPr>
        <w:tc>
          <w:tcPr>
            <w:tcW w:w="1555" w:type="dxa"/>
            <w:tcBorders>
              <w:top w:val="nil"/>
              <w:left w:val="single" w:sz="4" w:space="0" w:color="auto"/>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 </w:t>
            </w:r>
          </w:p>
        </w:tc>
        <w:tc>
          <w:tcPr>
            <w:tcW w:w="1701" w:type="dxa"/>
            <w:tcBorders>
              <w:top w:val="nil"/>
              <w:left w:val="nil"/>
              <w:bottom w:val="single" w:sz="4" w:space="0" w:color="auto"/>
              <w:right w:val="single" w:sz="4" w:space="0" w:color="auto"/>
            </w:tcBorders>
            <w:shd w:val="clear" w:color="auto" w:fill="2F75B5"/>
            <w:noWrap/>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 </w:t>
            </w:r>
          </w:p>
        </w:tc>
        <w:tc>
          <w:tcPr>
            <w:tcW w:w="3543" w:type="dxa"/>
            <w:tcBorders>
              <w:top w:val="nil"/>
              <w:left w:val="nil"/>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w:t>
            </w:r>
          </w:p>
        </w:tc>
        <w:tc>
          <w:tcPr>
            <w:tcW w:w="993" w:type="dxa"/>
            <w:tcBorders>
              <w:top w:val="nil"/>
              <w:left w:val="nil"/>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w:t>
            </w:r>
          </w:p>
        </w:tc>
        <w:tc>
          <w:tcPr>
            <w:tcW w:w="1559" w:type="dxa"/>
            <w:tcBorders>
              <w:top w:val="nil"/>
              <w:left w:val="nil"/>
              <w:bottom w:val="single" w:sz="4" w:space="0" w:color="auto"/>
              <w:right w:val="single" w:sz="4" w:space="0" w:color="auto"/>
            </w:tcBorders>
            <w:shd w:val="clear" w:color="auto" w:fill="2F75B5"/>
            <w:noWrap/>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w:t>
            </w:r>
          </w:p>
        </w:tc>
      </w:tr>
      <w:tr w:rsidR="00392F07" w:rsidRPr="00392F07" w:rsidTr="00392F07">
        <w:trPr>
          <w:trHeight w:val="1250"/>
        </w:trPr>
        <w:tc>
          <w:tcPr>
            <w:tcW w:w="1555" w:type="dxa"/>
            <w:vMerge w:val="restart"/>
            <w:tcBorders>
              <w:top w:val="single" w:sz="4" w:space="0" w:color="auto"/>
              <w:left w:val="single" w:sz="4" w:space="0" w:color="auto"/>
              <w:bottom w:val="single" w:sz="4" w:space="0" w:color="auto"/>
              <w:right w:val="single" w:sz="4" w:space="0" w:color="auto"/>
            </w:tcBorders>
            <w:shd w:val="clear" w:color="auto" w:fill="DDEBF7"/>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Cel szczegółowy 1: Jesteśmy otwarci na siebie</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Odsetek mieszkańców deklarujących, że większości ludzi można ufać</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Wskaźnik określa udział osób udzielających odpowiedzi „większości ludzi można ufać” na pytanie: Ogólnie rzecz biorąc, czy uważa Pan(i), że można ufać większości ludzi, czy też sądzi Pan(i), że w postępowaniu z ludźmi ostrożności nigdy za wiele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Barometr Warszawski (Omnibus)</w:t>
            </w:r>
          </w:p>
        </w:tc>
      </w:tr>
      <w:tr w:rsidR="00392F07" w:rsidRPr="00392F07" w:rsidTr="00392F07">
        <w:trPr>
          <w:trHeight w:val="207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2F07" w:rsidRPr="00392F07" w:rsidRDefault="00392F07" w:rsidP="00392F07">
            <w:pPr>
              <w:spacing w:after="0" w:line="240" w:lineRule="auto"/>
              <w:jc w:val="left"/>
              <w:rPr>
                <w:rFonts w:eastAsia="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b/>
                <w:bCs/>
                <w:sz w:val="20"/>
                <w:szCs w:val="20"/>
              </w:rPr>
            </w:pPr>
            <w:r w:rsidRPr="00392F07">
              <w:rPr>
                <w:rFonts w:eastAsia="Times New Roman"/>
                <w:b/>
                <w:bCs/>
                <w:sz w:val="20"/>
                <w:szCs w:val="20"/>
              </w:rPr>
              <w:t>Odsetek mieszkańców deklarujących, akceptację dla różnorodności społecznej w najbliższym sąsiedztwie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Wskaźnik określa udział osób udzielających odpowiedzi pozytywnych („zdecydowanie się zgadzam” lub „raczej się zgadzam”) na wszystkie poniższe pytania: Proszę powiedzieć, czy zaakceptował(a)by Pan (i), gdyby w Pana(i) najbliższym sąsiedztwie zamieszkała: – Osoba pochodząca z innego miasta - Osoba pochodząca ze wsi – Osoba wynajmująca mieszkanie – Osoba innej narodowości niż Pan(i) - Osoba o innym kolorze skóry niż Pan(i) – Osoba o innym wyznaniu niż Pan(i) – Osoba o zupełnie innej sytuacji materialnej niż Pan(i) – Osoba znacząco starsza lub młodsza od Pana(i)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Barometr Warszawski (Omnibus)</w:t>
            </w:r>
          </w:p>
        </w:tc>
      </w:tr>
      <w:tr w:rsidR="00392F07" w:rsidRPr="00392F07" w:rsidTr="00392F07">
        <w:trPr>
          <w:trHeight w:val="230"/>
        </w:trPr>
        <w:tc>
          <w:tcPr>
            <w:tcW w:w="1555" w:type="dxa"/>
            <w:tcBorders>
              <w:top w:val="single" w:sz="4" w:space="0" w:color="auto"/>
              <w:left w:val="single" w:sz="4" w:space="0" w:color="auto"/>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2F75B5"/>
            <w:noWrap/>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w:t>
            </w:r>
          </w:p>
        </w:tc>
        <w:tc>
          <w:tcPr>
            <w:tcW w:w="993" w:type="dxa"/>
            <w:tcBorders>
              <w:top w:val="single" w:sz="4" w:space="0" w:color="auto"/>
              <w:left w:val="nil"/>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2F75B5"/>
            <w:noWrap/>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w:t>
            </w:r>
          </w:p>
        </w:tc>
      </w:tr>
      <w:tr w:rsidR="00392F07" w:rsidRPr="00392F07" w:rsidTr="00392F07">
        <w:trPr>
          <w:trHeight w:val="552"/>
        </w:trPr>
        <w:tc>
          <w:tcPr>
            <w:tcW w:w="1555" w:type="dxa"/>
            <w:vMerge w:val="restart"/>
            <w:tcBorders>
              <w:top w:val="single" w:sz="4" w:space="0" w:color="auto"/>
              <w:left w:val="single" w:sz="4" w:space="0" w:color="auto"/>
              <w:bottom w:val="single" w:sz="4" w:space="0" w:color="auto"/>
              <w:right w:val="single" w:sz="4" w:space="0" w:color="auto"/>
            </w:tcBorders>
            <w:shd w:val="clear" w:color="auto" w:fill="DDEBF7"/>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Cel szczegółowy 2: Identyfikujemy się z miejscem, w którym mieszkamy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Odsetek mieszkańców Identyfikujących się z miejscem zamieszkania</w:t>
            </w:r>
          </w:p>
        </w:tc>
        <w:tc>
          <w:tcPr>
            <w:tcW w:w="3543" w:type="dxa"/>
            <w:tcBorders>
              <w:top w:val="nil"/>
              <w:left w:val="nil"/>
              <w:bottom w:val="single" w:sz="4" w:space="0" w:color="auto"/>
              <w:right w:val="single" w:sz="4" w:space="0" w:color="auto"/>
            </w:tcBorders>
            <w:shd w:val="clear" w:color="auto" w:fill="FFFFFF"/>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xml:space="preserve">Wskaźnik określa udział osób udzielających co najmniej jednej odpowiedzi pozytywnej („zdecydowanie się zgadzam” lub „raczej się zgadzam”) na pytania: Proszę określić, na ile każde z tych stwierdzeń odpowiada Pana (i) odczuciom wobec okolicy miejsca zamieszkania: Czuję się mocno związany(a) z okolicą mojego miejsca zamieszkania. Interesuję się sprawami związanymi z okolicą mojego miejsca zamieszkania. Mam ochotę angażować się w sprawy tego miejsca. Interesuje </w:t>
            </w:r>
            <w:r w:rsidRPr="00392F07">
              <w:rPr>
                <w:rFonts w:eastAsia="Times New Roman"/>
                <w:color w:val="000000"/>
                <w:sz w:val="20"/>
                <w:szCs w:val="20"/>
              </w:rPr>
              <w:lastRenderedPageBreak/>
              <w:t>mnie historia miejsca, w którym mieszkam.</w:t>
            </w:r>
          </w:p>
        </w:tc>
        <w:tc>
          <w:tcPr>
            <w:tcW w:w="993" w:type="dxa"/>
            <w:tcBorders>
              <w:top w:val="nil"/>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lastRenderedPageBreak/>
              <w:t>%</w:t>
            </w:r>
          </w:p>
        </w:tc>
        <w:tc>
          <w:tcPr>
            <w:tcW w:w="1559" w:type="dxa"/>
            <w:tcBorders>
              <w:top w:val="nil"/>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Barometr Warszawski (Omnibus)</w:t>
            </w:r>
          </w:p>
        </w:tc>
      </w:tr>
      <w:tr w:rsidR="00392F07" w:rsidRPr="00392F07" w:rsidTr="00392F07">
        <w:trPr>
          <w:trHeight w:val="115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2F07" w:rsidRPr="00392F07" w:rsidRDefault="00392F07" w:rsidP="00392F07">
            <w:pPr>
              <w:spacing w:after="0" w:line="240" w:lineRule="auto"/>
              <w:jc w:val="left"/>
              <w:rPr>
                <w:rFonts w:eastAsia="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Odsetek mieszkańców deklarujących poczucie wspólnoty z innymi</w:t>
            </w:r>
          </w:p>
        </w:tc>
        <w:tc>
          <w:tcPr>
            <w:tcW w:w="3543" w:type="dxa"/>
            <w:tcBorders>
              <w:top w:val="single" w:sz="4" w:space="0" w:color="auto"/>
              <w:left w:val="nil"/>
              <w:bottom w:val="single" w:sz="4" w:space="0" w:color="auto"/>
              <w:right w:val="single" w:sz="4" w:space="0" w:color="auto"/>
            </w:tcBorders>
            <w:shd w:val="clear" w:color="auto" w:fill="FFFFFF"/>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 xml:space="preserve">Wskaźnik określa udział osób udzielających odpowiedzi pozytywnej („zdecydowanie się zgadzam” i „raczej się zgadzam”) na pytanie: Proszę określić, na ile każde z tych stwierdzeń odpowiada Pana (i) odczuciom wobec okolicy miejsca zamieszkania: Czuję, że mam wiele wspólnego z innymi mieszkańcami tego miejsca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Barometr Warszawski</w:t>
            </w:r>
          </w:p>
        </w:tc>
      </w:tr>
      <w:tr w:rsidR="00392F07" w:rsidRPr="00392F07" w:rsidTr="00392F07">
        <w:trPr>
          <w:trHeight w:val="230"/>
        </w:trPr>
        <w:tc>
          <w:tcPr>
            <w:tcW w:w="1555" w:type="dxa"/>
            <w:tcBorders>
              <w:top w:val="single" w:sz="4" w:space="0" w:color="auto"/>
              <w:left w:val="single" w:sz="4" w:space="0" w:color="auto"/>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ascii="Arial" w:eastAsia="Times New Roman" w:hAnsi="Arial" w:cs="Arial"/>
                <w:b/>
                <w:bCs/>
                <w:color w:val="000000"/>
                <w:sz w:val="18"/>
                <w:szCs w:val="18"/>
              </w:rPr>
            </w:pPr>
            <w:r w:rsidRPr="00392F07">
              <w:rPr>
                <w:rFonts w:ascii="Arial" w:eastAsia="Times New Roman" w:hAnsi="Arial" w:cs="Arial"/>
                <w:b/>
                <w:bCs/>
                <w:color w:val="000000"/>
                <w:sz w:val="18"/>
                <w:szCs w:val="18"/>
              </w:rPr>
              <w:t> </w:t>
            </w:r>
          </w:p>
        </w:tc>
        <w:tc>
          <w:tcPr>
            <w:tcW w:w="1701" w:type="dxa"/>
            <w:tcBorders>
              <w:top w:val="single" w:sz="4" w:space="0" w:color="auto"/>
              <w:left w:val="nil"/>
              <w:bottom w:val="single" w:sz="4" w:space="0" w:color="auto"/>
              <w:right w:val="single" w:sz="4" w:space="0" w:color="auto"/>
            </w:tcBorders>
            <w:shd w:val="clear" w:color="auto" w:fill="2F75B5"/>
            <w:noWrap/>
            <w:vAlign w:val="center"/>
            <w:hideMark/>
          </w:tcPr>
          <w:p w:rsidR="00392F07" w:rsidRPr="00392F07" w:rsidRDefault="00392F07" w:rsidP="00392F07">
            <w:pPr>
              <w:spacing w:after="0" w:line="240" w:lineRule="auto"/>
              <w:jc w:val="left"/>
              <w:rPr>
                <w:rFonts w:ascii="Arial" w:eastAsia="Times New Roman" w:hAnsi="Arial" w:cs="Arial"/>
                <w:b/>
                <w:bCs/>
                <w:color w:val="000000"/>
                <w:sz w:val="18"/>
                <w:szCs w:val="18"/>
              </w:rPr>
            </w:pPr>
            <w:r w:rsidRPr="00392F07">
              <w:rPr>
                <w:rFonts w:ascii="Arial" w:eastAsia="Times New Roman" w:hAnsi="Arial" w:cs="Arial"/>
                <w:b/>
                <w:bCs/>
                <w:color w:val="000000"/>
                <w:sz w:val="18"/>
                <w:szCs w:val="18"/>
              </w:rPr>
              <w:t> </w:t>
            </w:r>
          </w:p>
        </w:tc>
        <w:tc>
          <w:tcPr>
            <w:tcW w:w="3543" w:type="dxa"/>
            <w:tcBorders>
              <w:top w:val="nil"/>
              <w:left w:val="nil"/>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ascii="Arial" w:eastAsia="Times New Roman" w:hAnsi="Arial" w:cs="Arial"/>
                <w:color w:val="000000"/>
                <w:sz w:val="18"/>
                <w:szCs w:val="18"/>
              </w:rPr>
            </w:pPr>
            <w:r w:rsidRPr="00392F07">
              <w:rPr>
                <w:rFonts w:ascii="Arial" w:eastAsia="Times New Roman" w:hAnsi="Arial" w:cs="Arial"/>
                <w:color w:val="000000"/>
                <w:sz w:val="18"/>
                <w:szCs w:val="18"/>
              </w:rPr>
              <w:t> </w:t>
            </w:r>
          </w:p>
        </w:tc>
        <w:tc>
          <w:tcPr>
            <w:tcW w:w="993" w:type="dxa"/>
            <w:tcBorders>
              <w:top w:val="nil"/>
              <w:left w:val="nil"/>
              <w:bottom w:val="single" w:sz="4" w:space="0" w:color="auto"/>
              <w:right w:val="single" w:sz="4" w:space="0" w:color="auto"/>
            </w:tcBorders>
            <w:shd w:val="clear" w:color="auto" w:fill="2F75B5"/>
            <w:vAlign w:val="center"/>
            <w:hideMark/>
          </w:tcPr>
          <w:p w:rsidR="00392F07" w:rsidRPr="00392F07" w:rsidRDefault="00392F07" w:rsidP="00392F07">
            <w:pPr>
              <w:spacing w:after="0" w:line="240" w:lineRule="auto"/>
              <w:jc w:val="left"/>
              <w:rPr>
                <w:rFonts w:ascii="Arial" w:eastAsia="Times New Roman" w:hAnsi="Arial" w:cs="Arial"/>
                <w:color w:val="000000"/>
                <w:sz w:val="18"/>
                <w:szCs w:val="18"/>
              </w:rPr>
            </w:pPr>
            <w:r w:rsidRPr="00392F07">
              <w:rPr>
                <w:rFonts w:ascii="Arial" w:eastAsia="Times New Roman"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2F75B5"/>
            <w:noWrap/>
            <w:vAlign w:val="center"/>
            <w:hideMark/>
          </w:tcPr>
          <w:p w:rsidR="00392F07" w:rsidRPr="00392F07" w:rsidRDefault="00392F07" w:rsidP="00392F07">
            <w:pPr>
              <w:spacing w:after="0" w:line="240" w:lineRule="auto"/>
              <w:jc w:val="left"/>
              <w:rPr>
                <w:rFonts w:ascii="Arial" w:eastAsia="Times New Roman" w:hAnsi="Arial" w:cs="Arial"/>
                <w:color w:val="000000"/>
                <w:sz w:val="18"/>
                <w:szCs w:val="18"/>
              </w:rPr>
            </w:pPr>
            <w:r w:rsidRPr="00392F07">
              <w:rPr>
                <w:rFonts w:ascii="Arial" w:eastAsia="Times New Roman" w:hAnsi="Arial" w:cs="Arial"/>
                <w:color w:val="000000"/>
                <w:sz w:val="18"/>
                <w:szCs w:val="18"/>
              </w:rPr>
              <w:t> </w:t>
            </w:r>
          </w:p>
        </w:tc>
      </w:tr>
      <w:tr w:rsidR="00392F07" w:rsidRPr="00392F07" w:rsidTr="00392F07">
        <w:trPr>
          <w:trHeight w:val="2300"/>
        </w:trPr>
        <w:tc>
          <w:tcPr>
            <w:tcW w:w="1555" w:type="dxa"/>
            <w:vMerge w:val="restart"/>
            <w:tcBorders>
              <w:top w:val="single" w:sz="4" w:space="0" w:color="auto"/>
              <w:left w:val="single" w:sz="4" w:space="0" w:color="auto"/>
              <w:bottom w:val="single" w:sz="4" w:space="0" w:color="auto"/>
              <w:right w:val="single" w:sz="4" w:space="0" w:color="auto"/>
            </w:tcBorders>
            <w:shd w:val="clear" w:color="auto" w:fill="DDEBF7"/>
            <w:vAlign w:val="center"/>
            <w:hideMark/>
          </w:tcPr>
          <w:p w:rsidR="00392F07" w:rsidRPr="00392F07" w:rsidRDefault="00392F07" w:rsidP="00392F07">
            <w:pPr>
              <w:spacing w:after="0" w:line="240" w:lineRule="auto"/>
              <w:jc w:val="left"/>
              <w:rPr>
                <w:rFonts w:eastAsia="Times New Roman"/>
                <w:b/>
                <w:bCs/>
                <w:color w:val="000000"/>
                <w:sz w:val="20"/>
                <w:szCs w:val="20"/>
              </w:rPr>
            </w:pPr>
            <w:r w:rsidRPr="00392F07">
              <w:rPr>
                <w:rFonts w:eastAsia="Times New Roman"/>
                <w:b/>
                <w:bCs/>
                <w:color w:val="000000"/>
                <w:sz w:val="20"/>
                <w:szCs w:val="20"/>
              </w:rPr>
              <w:t>Cel szczegółowy 3. Mamy zapewnione warunki do aktywności społecznej</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b/>
                <w:bCs/>
                <w:sz w:val="20"/>
                <w:szCs w:val="20"/>
              </w:rPr>
            </w:pPr>
            <w:r w:rsidRPr="00392F07">
              <w:rPr>
                <w:rFonts w:eastAsia="Times New Roman"/>
                <w:b/>
                <w:bCs/>
                <w:sz w:val="20"/>
                <w:szCs w:val="20"/>
              </w:rPr>
              <w:t>Odsetek mieszkańców uczestniczących w wolontariacie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Wskaźnik określa udział osób udzielających co najmniej jednej odpowiedzi pozytywnej na pytanie: Czy w ciągu ostatnich 12 miesięcy działał(a) Pan(i) jako</w:t>
            </w:r>
            <w:r w:rsidR="00F65D01">
              <w:rPr>
                <w:rFonts w:eastAsia="Times New Roman"/>
                <w:color w:val="000000"/>
                <w:sz w:val="20"/>
                <w:szCs w:val="20"/>
              </w:rPr>
              <w:t xml:space="preserve"> wolontariusz, tj. dobrowolnie </w:t>
            </w:r>
            <w:r w:rsidRPr="00392F07">
              <w:rPr>
                <w:rFonts w:eastAsia="Times New Roman"/>
                <w:color w:val="000000"/>
                <w:sz w:val="20"/>
                <w:szCs w:val="20"/>
              </w:rPr>
              <w:t>i bez wynagrodzenia poświęcał(a) Pan(i) swój wolny czas na rzecz: 1. organizacji pozarządowej, np. stowarzyszenia, fundacji, klubu sportowego 2. ośrodka pomocy społecznej, domu dziecka, klubu seniora 3. szpitala, przychodni, ośrodka zdrowia 4. biblioteki, domu kultury, teatru, muzeum 5. przedszkola, szkoły, szkolnego koła wolontariatu 6. urzędu miasta, dzielnicy 7. kościoła, parafii, organizacji kościelnej, wyznaniowej 8. innej organizacji, instytucji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Barometr Warszawski (Omnibus)</w:t>
            </w:r>
          </w:p>
        </w:tc>
      </w:tr>
      <w:tr w:rsidR="00392F07" w:rsidRPr="00392F07" w:rsidTr="00392F07">
        <w:trPr>
          <w:trHeight w:val="920"/>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392F07" w:rsidRPr="00392F07" w:rsidRDefault="00392F07" w:rsidP="00392F07">
            <w:pPr>
              <w:spacing w:after="0" w:line="240" w:lineRule="auto"/>
              <w:jc w:val="left"/>
              <w:rPr>
                <w:rFonts w:eastAsia="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b/>
                <w:bCs/>
                <w:sz w:val="20"/>
                <w:szCs w:val="20"/>
              </w:rPr>
            </w:pPr>
            <w:r w:rsidRPr="00392F07">
              <w:rPr>
                <w:rFonts w:eastAsia="Times New Roman"/>
                <w:b/>
                <w:bCs/>
                <w:sz w:val="20"/>
                <w:szCs w:val="20"/>
              </w:rPr>
              <w:t>Odsetek mieszkańców podejmujących aktywność lokalną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s="Times New Roman"/>
                <w:color w:val="000000"/>
                <w:sz w:val="20"/>
                <w:szCs w:val="20"/>
              </w:rPr>
            </w:pPr>
            <w:r w:rsidRPr="00392F07">
              <w:rPr>
                <w:rFonts w:eastAsia="Times New Roman" w:cs="Times New Roman"/>
                <w:color w:val="000000"/>
                <w:sz w:val="20"/>
                <w:szCs w:val="20"/>
              </w:rPr>
              <w:t>Wskaźnik określa udział osób udzielających odpowiedzi pozytywnej na pytanie: Czy uczestniczył(a) Pan(i) kiedykolwiek w działaniu, które miało wpływ na sprawy związane z okolicą Pana/Pani miejsca zamieszkania (np. dbanie o zieleń, zorganizowanie wydarzenia sąsiedzkiego itp.)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F07" w:rsidRPr="00392F07" w:rsidRDefault="00392F07" w:rsidP="00392F07">
            <w:pPr>
              <w:spacing w:after="0" w:line="240" w:lineRule="auto"/>
              <w:jc w:val="left"/>
              <w:rPr>
                <w:rFonts w:eastAsia="Times New Roman"/>
                <w:color w:val="000000"/>
                <w:sz w:val="20"/>
                <w:szCs w:val="20"/>
              </w:rPr>
            </w:pPr>
            <w:r w:rsidRPr="00392F07">
              <w:rPr>
                <w:rFonts w:eastAsia="Times New Roman"/>
                <w:color w:val="000000"/>
                <w:sz w:val="20"/>
                <w:szCs w:val="20"/>
              </w:rPr>
              <w:t>Barometr Warszawski (Omnibus)</w:t>
            </w:r>
          </w:p>
        </w:tc>
      </w:tr>
    </w:tbl>
    <w:p w:rsidR="00392F07" w:rsidRPr="00392F07" w:rsidRDefault="00392F07" w:rsidP="00392F07">
      <w:pPr>
        <w:jc w:val="left"/>
        <w:rPr>
          <w:rFonts w:cs="Times New Roman"/>
          <w:lang w:eastAsia="en-US"/>
        </w:rPr>
      </w:pPr>
    </w:p>
    <w:p w:rsidR="00392F07" w:rsidRPr="00392F07" w:rsidRDefault="00392F07" w:rsidP="00392F07">
      <w:pPr>
        <w:jc w:val="left"/>
        <w:rPr>
          <w:rFonts w:cs="Times New Roman"/>
          <w:lang w:eastAsia="en-US"/>
        </w:rPr>
      </w:pPr>
      <w:r w:rsidRPr="00392F07">
        <w:rPr>
          <w:rFonts w:cs="Times New Roman"/>
          <w:lang w:eastAsia="en-US"/>
        </w:rPr>
        <w:t>Monitoring działań:</w:t>
      </w:r>
    </w:p>
    <w:p w:rsidR="00392F07" w:rsidRPr="00392F07" w:rsidRDefault="00392F07" w:rsidP="00392F07">
      <w:pPr>
        <w:jc w:val="left"/>
        <w:rPr>
          <w:rFonts w:cs="Times New Roman"/>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849"/>
        <w:gridCol w:w="3112"/>
        <w:gridCol w:w="890"/>
        <w:gridCol w:w="1945"/>
      </w:tblGrid>
      <w:tr w:rsidR="00392F07" w:rsidRPr="00392F07" w:rsidTr="00392F07">
        <w:trPr>
          <w:trHeight w:val="730"/>
        </w:trPr>
        <w:tc>
          <w:tcPr>
            <w:tcW w:w="1555" w:type="dxa"/>
            <w:shd w:val="clear" w:color="auto" w:fill="2F75B5"/>
            <w:vAlign w:val="center"/>
            <w:hideMark/>
          </w:tcPr>
          <w:p w:rsidR="00392F07" w:rsidRPr="00392F07" w:rsidRDefault="00392F07" w:rsidP="00392F07">
            <w:pPr>
              <w:spacing w:after="0" w:line="240" w:lineRule="auto"/>
              <w:jc w:val="left"/>
              <w:rPr>
                <w:rFonts w:eastAsia="Times New Roman"/>
                <w:b/>
                <w:bCs/>
                <w:color w:val="FFFFFF"/>
                <w:sz w:val="18"/>
                <w:szCs w:val="18"/>
              </w:rPr>
            </w:pPr>
            <w:r w:rsidRPr="00392F07">
              <w:rPr>
                <w:rFonts w:eastAsia="Times New Roman"/>
                <w:b/>
                <w:bCs/>
                <w:color w:val="FFFFFF"/>
                <w:sz w:val="18"/>
                <w:szCs w:val="18"/>
              </w:rPr>
              <w:t>Nazwa i nr działania</w:t>
            </w:r>
          </w:p>
        </w:tc>
        <w:tc>
          <w:tcPr>
            <w:tcW w:w="1849" w:type="dxa"/>
            <w:shd w:val="clear" w:color="auto" w:fill="2F75B5"/>
            <w:vAlign w:val="center"/>
            <w:hideMark/>
          </w:tcPr>
          <w:p w:rsidR="00392F07" w:rsidRPr="00392F07" w:rsidRDefault="00392F07" w:rsidP="00392F07">
            <w:pPr>
              <w:spacing w:after="0" w:line="240" w:lineRule="auto"/>
              <w:jc w:val="left"/>
              <w:rPr>
                <w:rFonts w:eastAsia="Times New Roman"/>
                <w:b/>
                <w:bCs/>
                <w:color w:val="FFFFFF"/>
                <w:sz w:val="18"/>
                <w:szCs w:val="18"/>
              </w:rPr>
            </w:pPr>
            <w:r w:rsidRPr="00392F07">
              <w:rPr>
                <w:rFonts w:eastAsia="Times New Roman"/>
                <w:b/>
                <w:bCs/>
                <w:color w:val="FFFFFF"/>
                <w:sz w:val="18"/>
                <w:szCs w:val="18"/>
              </w:rPr>
              <w:t>Nazwa wskaźnika</w:t>
            </w:r>
          </w:p>
        </w:tc>
        <w:tc>
          <w:tcPr>
            <w:tcW w:w="3112" w:type="dxa"/>
            <w:shd w:val="clear" w:color="auto" w:fill="2F75B5"/>
            <w:vAlign w:val="center"/>
            <w:hideMark/>
          </w:tcPr>
          <w:p w:rsidR="00392F07" w:rsidRPr="00392F07" w:rsidRDefault="00392F07" w:rsidP="00392F07">
            <w:pPr>
              <w:spacing w:after="0" w:line="240" w:lineRule="auto"/>
              <w:jc w:val="left"/>
              <w:rPr>
                <w:rFonts w:eastAsia="Times New Roman"/>
                <w:b/>
                <w:bCs/>
                <w:color w:val="FFFFFF"/>
                <w:sz w:val="18"/>
                <w:szCs w:val="18"/>
              </w:rPr>
            </w:pPr>
            <w:r w:rsidRPr="00392F07">
              <w:rPr>
                <w:rFonts w:eastAsia="Times New Roman"/>
                <w:b/>
                <w:bCs/>
                <w:color w:val="FFFFFF"/>
                <w:sz w:val="18"/>
                <w:szCs w:val="18"/>
              </w:rPr>
              <w:t>Definicja wskaźnika</w:t>
            </w:r>
          </w:p>
        </w:tc>
        <w:tc>
          <w:tcPr>
            <w:tcW w:w="890" w:type="dxa"/>
            <w:shd w:val="clear" w:color="auto" w:fill="0070C0"/>
            <w:vAlign w:val="center"/>
            <w:hideMark/>
          </w:tcPr>
          <w:p w:rsidR="00392F07" w:rsidRPr="00392F07" w:rsidRDefault="00392F07" w:rsidP="00392F07">
            <w:pPr>
              <w:spacing w:after="0" w:line="240" w:lineRule="auto"/>
              <w:jc w:val="left"/>
              <w:rPr>
                <w:rFonts w:eastAsia="Times New Roman"/>
                <w:b/>
                <w:bCs/>
                <w:color w:val="FFFFFF"/>
                <w:sz w:val="18"/>
                <w:szCs w:val="18"/>
              </w:rPr>
            </w:pPr>
            <w:r w:rsidRPr="00392F07">
              <w:rPr>
                <w:rFonts w:eastAsia="Times New Roman"/>
                <w:b/>
                <w:bCs/>
                <w:color w:val="FFFFFF"/>
                <w:sz w:val="18"/>
                <w:szCs w:val="18"/>
              </w:rPr>
              <w:t>Jednostka miary</w:t>
            </w:r>
          </w:p>
        </w:tc>
        <w:tc>
          <w:tcPr>
            <w:tcW w:w="1945" w:type="dxa"/>
            <w:shd w:val="clear" w:color="auto" w:fill="0070C0"/>
          </w:tcPr>
          <w:p w:rsidR="00392F07" w:rsidRPr="00392F07" w:rsidRDefault="00392F07" w:rsidP="00392F07">
            <w:pPr>
              <w:spacing w:after="0" w:line="240" w:lineRule="auto"/>
              <w:jc w:val="left"/>
              <w:rPr>
                <w:rFonts w:eastAsia="Times New Roman"/>
                <w:b/>
                <w:bCs/>
                <w:color w:val="FFFFFF"/>
                <w:sz w:val="18"/>
                <w:szCs w:val="18"/>
              </w:rPr>
            </w:pPr>
          </w:p>
          <w:p w:rsidR="00392F07" w:rsidRPr="00392F07" w:rsidRDefault="00392F07" w:rsidP="00392F07">
            <w:pPr>
              <w:spacing w:after="0" w:line="240" w:lineRule="auto"/>
              <w:jc w:val="left"/>
              <w:rPr>
                <w:rFonts w:eastAsia="Times New Roman"/>
                <w:b/>
                <w:bCs/>
                <w:color w:val="FFFFFF"/>
                <w:sz w:val="18"/>
                <w:szCs w:val="18"/>
              </w:rPr>
            </w:pPr>
            <w:r w:rsidRPr="00392F07">
              <w:rPr>
                <w:rFonts w:eastAsia="Times New Roman"/>
                <w:b/>
                <w:bCs/>
                <w:color w:val="FFFFFF"/>
                <w:sz w:val="18"/>
                <w:szCs w:val="18"/>
              </w:rPr>
              <w:t>Źródło danych</w:t>
            </w:r>
          </w:p>
        </w:tc>
      </w:tr>
      <w:tr w:rsidR="00392F07" w:rsidRPr="00392F07" w:rsidTr="00392F07">
        <w:trPr>
          <w:trHeight w:val="360"/>
        </w:trPr>
        <w:tc>
          <w:tcPr>
            <w:tcW w:w="9351" w:type="dxa"/>
            <w:gridSpan w:val="5"/>
            <w:shd w:val="clear" w:color="auto" w:fill="8497B0"/>
            <w:noWrap/>
            <w:vAlign w:val="bottom"/>
            <w:hideMark/>
          </w:tcPr>
          <w:p w:rsidR="00392F07" w:rsidRPr="00392F07" w:rsidRDefault="00392F07" w:rsidP="00392F07">
            <w:pPr>
              <w:spacing w:after="0" w:line="240" w:lineRule="auto"/>
              <w:jc w:val="center"/>
              <w:rPr>
                <w:rFonts w:eastAsia="Times New Roman"/>
                <w:b/>
                <w:bCs/>
                <w:color w:val="FFFFFF"/>
                <w:sz w:val="24"/>
                <w:szCs w:val="24"/>
                <w:highlight w:val="yellow"/>
              </w:rPr>
            </w:pPr>
            <w:r w:rsidRPr="00392F07">
              <w:rPr>
                <w:rFonts w:eastAsia="Times New Roman"/>
                <w:b/>
                <w:bCs/>
                <w:color w:val="FFFFFF"/>
                <w:sz w:val="24"/>
                <w:szCs w:val="24"/>
              </w:rPr>
              <w:t>CEL 1: JESTEŚMY OTWARCI NA SIEBIE</w:t>
            </w:r>
          </w:p>
        </w:tc>
      </w:tr>
      <w:tr w:rsidR="00392F07" w:rsidRPr="00392F07" w:rsidTr="00392F07">
        <w:trPr>
          <w:trHeight w:val="240"/>
        </w:trPr>
        <w:tc>
          <w:tcPr>
            <w:tcW w:w="9351" w:type="dxa"/>
            <w:gridSpan w:val="5"/>
            <w:shd w:val="clear" w:color="auto" w:fill="BDD7EE"/>
            <w:vAlign w:val="center"/>
          </w:tcPr>
          <w:p w:rsidR="00392F07" w:rsidRPr="00392F07" w:rsidRDefault="00392F07" w:rsidP="00392F07">
            <w:pPr>
              <w:spacing w:after="0" w:line="240" w:lineRule="auto"/>
              <w:jc w:val="left"/>
              <w:rPr>
                <w:rFonts w:eastAsia="Times New Roman"/>
                <w:color w:val="000000"/>
                <w:sz w:val="18"/>
                <w:szCs w:val="18"/>
              </w:rPr>
            </w:pPr>
          </w:p>
        </w:tc>
      </w:tr>
      <w:tr w:rsidR="00392F07" w:rsidRPr="00392F07" w:rsidTr="00392F07">
        <w:trPr>
          <w:trHeight w:val="240"/>
        </w:trPr>
        <w:tc>
          <w:tcPr>
            <w:tcW w:w="1555" w:type="dxa"/>
            <w:vMerge w:val="restart"/>
            <w:shd w:val="clear" w:color="auto" w:fill="BDD7EE"/>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1.1. Działanie na rzecz wzmacniania otwartości</w:t>
            </w: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integracyjnych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zorganizowana jako okazja do wzajemnego poznania się oraz nawiązania lub wzmocnienia relacji pomiędzy różnymi osobami lub grupami.</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24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edukacyjnych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której celem jest zdobycie przez jej uczestników określonej wiedzy.</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kampanii edukacyjnych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rFonts w:eastAsia="Times New Roman"/>
                <w:color w:val="000000"/>
                <w:sz w:val="18"/>
                <w:szCs w:val="18"/>
              </w:rPr>
              <w:t>Z</w:t>
            </w:r>
            <w:r w:rsidRPr="00392F07">
              <w:rPr>
                <w:sz w:val="18"/>
                <w:szCs w:val="18"/>
                <w:lang w:eastAsia="en-US"/>
              </w:rPr>
              <w:t>estaw zaplanowanych działań służących poinformowaniu grupy docelowej o danym problemie/zjawisku społecznym.</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publikacji edukacyjnych</w:t>
            </w:r>
          </w:p>
        </w:tc>
        <w:tc>
          <w:tcPr>
            <w:tcW w:w="3112"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Publikacja (drukowana lub cyfrowa), której celem jest dostarczenie czytelnikowi wiedzy na dany temat.</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48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instytucji samorządowych, które wdrożyły model równego traktowania</w:t>
            </w:r>
          </w:p>
        </w:tc>
        <w:tc>
          <w:tcPr>
            <w:tcW w:w="3112"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Instytucja, która wprowadziła narzędzia służące wdrażaniu rozwiązań antydyskryminacyjnych i wspierających różnorodność społeczną.</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480"/>
        </w:trPr>
        <w:tc>
          <w:tcPr>
            <w:tcW w:w="1555" w:type="dxa"/>
            <w:vMerge w:val="restart"/>
            <w:shd w:val="clear" w:color="auto" w:fill="BDD7EE"/>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1.2. Działanie na rzecz integracji społecznej</w:t>
            </w: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integracyjnych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zorganizowana jako okazja do wzajemnego poznania się oraz nawiązania lub wzmocnienia relacji pomiędzy różnymi osobami lub grupami.</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15"/>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edukacyjnych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której celem jest zdobycie przez jej uczestników określonej wiedzy.</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godzin porad antydyskryminacyjnych</w:t>
            </w:r>
          </w:p>
        </w:tc>
        <w:tc>
          <w:tcPr>
            <w:tcW w:w="3112"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Porady prawne i psychologiczne dla osób doświadczających dyskryminacji.</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godzina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24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porad udzielonych cudzoziemcom</w:t>
            </w:r>
          </w:p>
        </w:tc>
        <w:tc>
          <w:tcPr>
            <w:tcW w:w="3112"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Porady w zakresie codziennego funkcjonowania w Polsce lub/i załatwiania spraw urzędowych dla cudzoziemców.</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25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publikacji edukacyjnych</w:t>
            </w:r>
          </w:p>
        </w:tc>
        <w:tc>
          <w:tcPr>
            <w:tcW w:w="3112"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Publikacja (drukowana lub cyfrowa), której celem jest dostarczenie czytelnikowi wiedzy na dany temat.</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9351" w:type="dxa"/>
            <w:gridSpan w:val="5"/>
            <w:shd w:val="clear" w:color="auto" w:fill="8497B0"/>
            <w:noWrap/>
            <w:vAlign w:val="bottom"/>
            <w:hideMark/>
          </w:tcPr>
          <w:p w:rsidR="00392F07" w:rsidRPr="00392F07" w:rsidRDefault="00392F07" w:rsidP="00392F07">
            <w:pPr>
              <w:spacing w:after="0" w:line="240" w:lineRule="auto"/>
              <w:jc w:val="center"/>
              <w:rPr>
                <w:rFonts w:eastAsia="Times New Roman"/>
                <w:b/>
                <w:bCs/>
                <w:color w:val="FFFFFF"/>
                <w:sz w:val="24"/>
                <w:szCs w:val="24"/>
                <w:highlight w:val="yellow"/>
              </w:rPr>
            </w:pPr>
            <w:r w:rsidRPr="00392F07">
              <w:rPr>
                <w:rFonts w:eastAsia="Times New Roman"/>
                <w:b/>
                <w:bCs/>
                <w:color w:val="FFFFFF"/>
                <w:sz w:val="24"/>
                <w:szCs w:val="24"/>
              </w:rPr>
              <w:t>CEL 2: IDENTYFIKUJEMY SIĘ Z MIEJSCEM, W KTÓRYM MIESZKAMY</w:t>
            </w:r>
          </w:p>
        </w:tc>
      </w:tr>
      <w:tr w:rsidR="00392F07" w:rsidRPr="00392F07" w:rsidTr="00392F07">
        <w:trPr>
          <w:trHeight w:val="545"/>
        </w:trPr>
        <w:tc>
          <w:tcPr>
            <w:tcW w:w="1555" w:type="dxa"/>
            <w:shd w:val="clear" w:color="auto" w:fill="BDD7EE"/>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2.1. Działanie na rzecz integracji lokalnej</w:t>
            </w: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integracyjnych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zorganizowana jako okazja do wzajemnego poznania się oraz nawiązania lub wzmocnienia relacji pomiędzy różnymi osobami lub grupami.</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1470"/>
        </w:trPr>
        <w:tc>
          <w:tcPr>
            <w:tcW w:w="1555" w:type="dxa"/>
            <w:vMerge w:val="restart"/>
            <w:shd w:val="clear" w:color="auto" w:fill="BDD7EE"/>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2.2. Działanie upowszechniające wiedzę o dziedzictwie kulturowym i przyrodniczym</w:t>
            </w:r>
          </w:p>
        </w:tc>
        <w:tc>
          <w:tcPr>
            <w:tcW w:w="1849" w:type="dxa"/>
            <w:shd w:val="clear" w:color="auto" w:fill="DDEBF7"/>
            <w:noWrap/>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kulturalnych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 xml:space="preserve">Publiczna aktywność w ogłoszonym terminie lub miejscu (koncert, przedstawienie teatralne, operowe lub taneczne, </w:t>
            </w:r>
            <w:proofErr w:type="spellStart"/>
            <w:r w:rsidRPr="00392F07">
              <w:rPr>
                <w:sz w:val="18"/>
                <w:szCs w:val="18"/>
                <w:lang w:eastAsia="en-US"/>
              </w:rPr>
              <w:t>performans</w:t>
            </w:r>
            <w:proofErr w:type="spellEnd"/>
            <w:r w:rsidRPr="00392F07">
              <w:rPr>
                <w:sz w:val="18"/>
                <w:szCs w:val="18"/>
                <w:lang w:eastAsia="en-US"/>
              </w:rPr>
              <w:t>, seans filmowy, czytanie lub recytowanie utworów, wystawa sztuki, oprowadzanie po wystawie sztuki albo obiekcie dziedzictwa kulturowego, spotkanie z twórcą), której celem jest zapewnienie uczestnikom indywidualnego</w:t>
            </w:r>
            <w:r w:rsidR="00F65D01">
              <w:rPr>
                <w:sz w:val="18"/>
                <w:szCs w:val="18"/>
                <w:lang w:eastAsia="en-US"/>
              </w:rPr>
              <w:t xml:space="preserve"> udziału w zjawiskach kultury.</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naukowych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 xml:space="preserve">Publiczna aktywność w ogłoszonym terminie lub miejscu (pokaz, wykład, panel, wystawa, konferencja itp.) poświęcona zagadnieniom lub </w:t>
            </w:r>
            <w:r w:rsidRPr="00392F07">
              <w:rPr>
                <w:sz w:val="18"/>
                <w:szCs w:val="18"/>
                <w:lang w:eastAsia="en-US"/>
              </w:rPr>
              <w:lastRenderedPageBreak/>
              <w:t>badaniom naukowym albo prezentująca wiedzę uzyskaną w wyniku tych badań.</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lastRenderedPageBreak/>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edukacyjnych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której celem jest zdobycie przez jej uczestników określonej wiedzy.</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102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zorganizowanych zajęć edukacyjnych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 xml:space="preserve">Rodzaj edukacji formalnej lub </w:t>
            </w:r>
            <w:proofErr w:type="spellStart"/>
            <w:r w:rsidRPr="00392F07">
              <w:rPr>
                <w:sz w:val="18"/>
                <w:szCs w:val="18"/>
                <w:lang w:eastAsia="en-US"/>
              </w:rPr>
              <w:t>pozaformalnej</w:t>
            </w:r>
            <w:proofErr w:type="spellEnd"/>
            <w:r w:rsidRPr="00392F07">
              <w:rPr>
                <w:sz w:val="18"/>
                <w:szCs w:val="18"/>
                <w:lang w:eastAsia="en-US"/>
              </w:rPr>
              <w:t>. Polegają na spotkaniu, podczas którego osoba prowadząca (nauczyciel, instruktor, trener) przekazuje uczestnikom wiedzę lub umiejętności.</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482"/>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publikacji edukacyjnych</w:t>
            </w:r>
          </w:p>
        </w:tc>
        <w:tc>
          <w:tcPr>
            <w:tcW w:w="3112"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Publikacja (drukowana lub cyfrowa), której celem jest dostarczenie czytelnikowi wiedzy na dany temat.</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kampanii informacyjno-promocyjnych</w:t>
            </w:r>
          </w:p>
        </w:tc>
        <w:tc>
          <w:tcPr>
            <w:tcW w:w="3112" w:type="dxa"/>
            <w:shd w:val="clear" w:color="auto" w:fill="DDEBF7"/>
            <w:vAlign w:val="center"/>
            <w:hideMark/>
          </w:tcPr>
          <w:p w:rsidR="00392F07" w:rsidRPr="00392F07" w:rsidRDefault="00392F07" w:rsidP="00392F07">
            <w:pPr>
              <w:spacing w:after="0" w:line="240" w:lineRule="auto"/>
              <w:jc w:val="left"/>
              <w:rPr>
                <w:sz w:val="18"/>
                <w:szCs w:val="18"/>
                <w:lang w:eastAsia="en-US"/>
              </w:rPr>
            </w:pPr>
            <w:r w:rsidRPr="00392F07">
              <w:rPr>
                <w:rFonts w:eastAsia="Times New Roman"/>
                <w:color w:val="000000"/>
                <w:sz w:val="18"/>
                <w:szCs w:val="18"/>
              </w:rPr>
              <w:t>Z</w:t>
            </w:r>
            <w:r w:rsidRPr="00392F07">
              <w:rPr>
                <w:sz w:val="18"/>
                <w:szCs w:val="18"/>
                <w:lang w:eastAsia="en-US"/>
              </w:rPr>
              <w:t>estaw zaplanowanych działań służących poinformowaniu oraz przekonaniu grupy docelowej do skorzystania z proponowanego narzędzia/rozwiązania.</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859"/>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Cyfrowa kartograficzna mapa dziedzictwa niematerialnego</w:t>
            </w:r>
          </w:p>
        </w:tc>
        <w:tc>
          <w:tcPr>
            <w:tcW w:w="3112" w:type="dxa"/>
            <w:shd w:val="clear" w:color="auto" w:fill="DDEBF7"/>
            <w:vAlign w:val="center"/>
            <w:hideMark/>
          </w:tcPr>
          <w:p w:rsidR="00392F07" w:rsidRPr="00392F07" w:rsidRDefault="00392F07" w:rsidP="00392F07">
            <w:pPr>
              <w:spacing w:after="0" w:line="240" w:lineRule="auto"/>
              <w:jc w:val="left"/>
              <w:rPr>
                <w:rFonts w:eastAsia="Times New Roman" w:cs="Times New Roman"/>
                <w:color w:val="000000"/>
                <w:sz w:val="18"/>
                <w:szCs w:val="18"/>
                <w:lang w:eastAsia="en-US"/>
              </w:rPr>
            </w:pPr>
            <w:r w:rsidRPr="00392F07">
              <w:rPr>
                <w:rFonts w:eastAsia="Times New Roman" w:cs="Times New Roman"/>
                <w:color w:val="000000"/>
                <w:sz w:val="18"/>
                <w:szCs w:val="18"/>
              </w:rPr>
              <w:t>Przejawy i praktyki niematerialnego dziedzictwa kulturowego Warszawy, umiejscowione w przestrzeni miasta.</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9351" w:type="dxa"/>
            <w:gridSpan w:val="5"/>
            <w:shd w:val="clear" w:color="auto" w:fill="8497B0"/>
            <w:noWrap/>
            <w:vAlign w:val="bottom"/>
            <w:hideMark/>
          </w:tcPr>
          <w:p w:rsidR="00392F07" w:rsidRPr="00392F07" w:rsidRDefault="00392F07" w:rsidP="00392F07">
            <w:pPr>
              <w:spacing w:after="0" w:line="240" w:lineRule="auto"/>
              <w:jc w:val="center"/>
              <w:rPr>
                <w:rFonts w:eastAsia="Times New Roman"/>
                <w:color w:val="000000"/>
                <w:sz w:val="18"/>
                <w:szCs w:val="18"/>
              </w:rPr>
            </w:pPr>
            <w:r w:rsidRPr="00392F07">
              <w:rPr>
                <w:rFonts w:eastAsia="Times New Roman"/>
                <w:b/>
                <w:bCs/>
                <w:color w:val="FFFFFF"/>
                <w:sz w:val="24"/>
                <w:szCs w:val="24"/>
              </w:rPr>
              <w:t>CEL 3: MAMY ZAPEWNIONE WARUNKI DO AKTYWNOŚCI SPOŁECZNEJ</w:t>
            </w:r>
          </w:p>
        </w:tc>
      </w:tr>
      <w:tr w:rsidR="00392F07" w:rsidRPr="00392F07" w:rsidTr="00392F07">
        <w:trPr>
          <w:trHeight w:val="1189"/>
        </w:trPr>
        <w:tc>
          <w:tcPr>
            <w:tcW w:w="1555" w:type="dxa"/>
            <w:vMerge w:val="restart"/>
            <w:shd w:val="clear" w:color="auto" w:fill="BDD7EE"/>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3.1. Działanie na rzecz rozwoju wolontariatu</w:t>
            </w:r>
          </w:p>
        </w:tc>
        <w:tc>
          <w:tcPr>
            <w:tcW w:w="1849"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wolontariuszy w instytucjach miejskich i dzielnicowych</w:t>
            </w:r>
          </w:p>
        </w:tc>
        <w:tc>
          <w:tcPr>
            <w:tcW w:w="3112" w:type="dxa"/>
            <w:shd w:val="clear" w:color="auto" w:fill="DDEBF7"/>
            <w:vAlign w:val="bottom"/>
            <w:hideMark/>
          </w:tcPr>
          <w:p w:rsidR="00392F07" w:rsidRPr="00392F07" w:rsidRDefault="00392F07" w:rsidP="00392F07">
            <w:pPr>
              <w:spacing w:after="0" w:line="240" w:lineRule="auto"/>
              <w:jc w:val="left"/>
              <w:rPr>
                <w:rFonts w:eastAsia="Times New Roman" w:cs="Times New Roman"/>
                <w:color w:val="202124"/>
                <w:sz w:val="18"/>
                <w:szCs w:val="18"/>
                <w:lang w:eastAsia="en-US"/>
              </w:rPr>
            </w:pPr>
            <w:r w:rsidRPr="00392F07">
              <w:rPr>
                <w:rFonts w:eastAsia="Times New Roman" w:cs="Times New Roman"/>
                <w:color w:val="202124"/>
                <w:sz w:val="18"/>
                <w:szCs w:val="18"/>
                <w:lang w:eastAsia="en-US"/>
              </w:rPr>
              <w:t>Osoba, która dobrowolnie i świadomie oraz bez wynagrodzenia angażuje się w pracę na rzecz instytucji samorządowych działających w różnych obszarach społecznych.</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s="Times New Roman"/>
                <w:color w:val="000000"/>
                <w:sz w:val="18"/>
                <w:szCs w:val="18"/>
              </w:rPr>
            </w:pPr>
            <w:r w:rsidRPr="00392F07">
              <w:rPr>
                <w:rFonts w:eastAsia="Times New Roman" w:cs="Times New Roman"/>
                <w:color w:val="000000"/>
                <w:sz w:val="18"/>
                <w:szCs w:val="18"/>
              </w:rPr>
              <w:t>osoba</w:t>
            </w:r>
          </w:p>
        </w:tc>
        <w:tc>
          <w:tcPr>
            <w:tcW w:w="1945" w:type="dxa"/>
            <w:shd w:val="clear" w:color="auto" w:fill="FFFFFF"/>
          </w:tcPr>
          <w:p w:rsidR="00392F07" w:rsidRPr="00392F07" w:rsidRDefault="00392F07" w:rsidP="00392F07">
            <w:pPr>
              <w:spacing w:after="0" w:line="240" w:lineRule="auto"/>
              <w:jc w:val="left"/>
              <w:rPr>
                <w:rFonts w:eastAsia="Times New Roman" w:cs="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1134"/>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zorganizowanych szkoleń</w:t>
            </w:r>
          </w:p>
        </w:tc>
        <w:tc>
          <w:tcPr>
            <w:tcW w:w="3112" w:type="dxa"/>
            <w:shd w:val="clear" w:color="auto" w:fill="DDEBF7"/>
            <w:vAlign w:val="bottom"/>
            <w:hideMark/>
          </w:tcPr>
          <w:p w:rsidR="00392F07" w:rsidRPr="00392F07" w:rsidRDefault="00392F07" w:rsidP="00392F07">
            <w:pPr>
              <w:spacing w:after="0" w:line="240" w:lineRule="auto"/>
              <w:jc w:val="left"/>
              <w:rPr>
                <w:rFonts w:ascii="Arial" w:eastAsia="Arial" w:hAnsi="Arial" w:cs="Arial"/>
                <w:color w:val="000000"/>
                <w:sz w:val="18"/>
                <w:szCs w:val="18"/>
                <w:lang w:eastAsia="en-US"/>
              </w:rPr>
            </w:pPr>
            <w:r w:rsidRPr="00392F07">
              <w:rPr>
                <w:rFonts w:eastAsia="Times New Roman" w:cs="Times New Roman"/>
                <w:color w:val="000000"/>
                <w:sz w:val="18"/>
                <w:szCs w:val="18"/>
                <w:lang w:eastAsia="en-US"/>
              </w:rPr>
              <w:t>Forma zajęć pozaszkolnych, której celem jest uzupełnienie posiadanej wiedzy, zdobycie nowych umiejętności bądź rozwinięcie już posiadanych, jak i doskonalenie kwalifikacji zawodowych.</w:t>
            </w:r>
          </w:p>
        </w:tc>
        <w:tc>
          <w:tcPr>
            <w:tcW w:w="890" w:type="dxa"/>
            <w:shd w:val="clear" w:color="auto" w:fill="FFFFFF"/>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686"/>
        </w:trPr>
        <w:tc>
          <w:tcPr>
            <w:tcW w:w="1555" w:type="dxa"/>
            <w:vMerge w:val="restart"/>
            <w:shd w:val="clear" w:color="auto" w:fill="BDD7EE"/>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3.2. Działanie na rzecz samoorganizacji i współpracy lokalnej</w:t>
            </w: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wspierających rozwój wspólnoty lokalnej</w:t>
            </w:r>
          </w:p>
        </w:tc>
        <w:tc>
          <w:tcPr>
            <w:tcW w:w="3112"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Oddolna (tj. organizowana i podejmowana przez mieszkańców) aktywność publiczna, odpowiadająca na zdiagnozowane potrzeby lokalnej społeczności.</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noWrap/>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integracyjnych</w:t>
            </w:r>
          </w:p>
        </w:tc>
        <w:tc>
          <w:tcPr>
            <w:tcW w:w="3112" w:type="dxa"/>
            <w:shd w:val="clear" w:color="auto" w:fill="DDEBF7"/>
            <w:vAlign w:val="bottom"/>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zorganizowana jako okazja do wzajemnego poznania się oraz nawiązania lub wzmocnienia relacji pomiędzy różnymi osobami lub grupami.</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noWrap/>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edukacyjnych</w:t>
            </w:r>
          </w:p>
        </w:tc>
        <w:tc>
          <w:tcPr>
            <w:tcW w:w="3112" w:type="dxa"/>
            <w:shd w:val="clear" w:color="auto" w:fill="DDEBF7"/>
            <w:vAlign w:val="bottom"/>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której celem jest zdobycie przez jej uczestników określonej wiedzy.</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651"/>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noWrap/>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zorganizowanych szkoleń</w:t>
            </w:r>
          </w:p>
        </w:tc>
        <w:tc>
          <w:tcPr>
            <w:tcW w:w="3112" w:type="dxa"/>
            <w:shd w:val="clear" w:color="auto" w:fill="DDEBF7"/>
            <w:vAlign w:val="bottom"/>
            <w:hideMark/>
          </w:tcPr>
          <w:p w:rsidR="00392F07" w:rsidRPr="00392F07" w:rsidRDefault="00392F07" w:rsidP="00392F07">
            <w:pPr>
              <w:spacing w:after="0" w:line="240" w:lineRule="auto"/>
              <w:jc w:val="left"/>
              <w:rPr>
                <w:rFonts w:ascii="Arial" w:eastAsia="Arial" w:hAnsi="Arial" w:cs="Arial"/>
                <w:color w:val="000000"/>
                <w:sz w:val="18"/>
                <w:szCs w:val="18"/>
                <w:lang w:eastAsia="en-US"/>
              </w:rPr>
            </w:pPr>
            <w:r w:rsidRPr="00392F07">
              <w:rPr>
                <w:rFonts w:eastAsia="Times New Roman" w:cs="Times New Roman"/>
                <w:color w:val="000000"/>
                <w:sz w:val="18"/>
                <w:szCs w:val="18"/>
                <w:lang w:eastAsia="en-US"/>
              </w:rPr>
              <w:t>Forma zajęć pozaszkolnych, której celem jest uzupełnienie posiadanej wiedzy, zdobycie nowych umiejętności bądź rozwinięcie już posiadanych, jak i doskonalenie kwalifikacji zawodowych.</w:t>
            </w:r>
          </w:p>
        </w:tc>
        <w:tc>
          <w:tcPr>
            <w:tcW w:w="890" w:type="dxa"/>
            <w:shd w:val="clear" w:color="auto" w:fill="FFFFFF"/>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shd w:val="clear" w:color="auto" w:fill="FFFFFF"/>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1154"/>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nowo utworzonych partnerstw lokalnych</w:t>
            </w:r>
          </w:p>
        </w:tc>
        <w:tc>
          <w:tcPr>
            <w:tcW w:w="3112" w:type="dxa"/>
            <w:shd w:val="clear" w:color="auto" w:fill="DDEBF7"/>
            <w:vAlign w:val="bottom"/>
            <w:hideMark/>
          </w:tcPr>
          <w:p w:rsidR="00392F07" w:rsidRPr="00392F07" w:rsidRDefault="00392F07" w:rsidP="00392F07">
            <w:pPr>
              <w:spacing w:after="0" w:line="240" w:lineRule="auto"/>
              <w:jc w:val="left"/>
              <w:rPr>
                <w:color w:val="0A0A0A"/>
                <w:sz w:val="18"/>
                <w:szCs w:val="18"/>
                <w:lang w:eastAsia="en-US"/>
              </w:rPr>
            </w:pPr>
            <w:r w:rsidRPr="00392F07">
              <w:rPr>
                <w:rFonts w:eastAsia="Times New Roman"/>
                <w:color w:val="000000"/>
                <w:sz w:val="18"/>
                <w:szCs w:val="18"/>
              </w:rPr>
              <w:t xml:space="preserve">Niesformalizowana </w:t>
            </w:r>
            <w:r w:rsidRPr="00392F07">
              <w:rPr>
                <w:color w:val="0A0A0A"/>
                <w:sz w:val="18"/>
                <w:szCs w:val="18"/>
                <w:lang w:eastAsia="en-US"/>
              </w:rPr>
              <w:t>grupa organizacji, instytucji, firm, mieszkanek i mieszkańców, którzy wspólnie działają na rzecz rozwoju danego miejsca i społeczności.</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51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nowo utworzonych grup osiedlowych</w:t>
            </w:r>
          </w:p>
        </w:tc>
        <w:tc>
          <w:tcPr>
            <w:tcW w:w="3112"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Grupa powołana w celu dbania o bezpieczeństwo mieszkańców Warszawy, składa się z: policjanta dzielnicowego, strażnika miejskiego, przedstawiciela właściwej rady osiedla oraz pracownika Biura Bezpieczeństwa i Zarządzania Kryzysowego.</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794"/>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przyznanych certyfikatów „Szkoła aktywna lokalnie”</w:t>
            </w:r>
          </w:p>
        </w:tc>
        <w:tc>
          <w:tcPr>
            <w:tcW w:w="3112" w:type="dxa"/>
            <w:shd w:val="clear" w:color="auto" w:fill="DDEBF7"/>
            <w:vAlign w:val="bottom"/>
            <w:hideMark/>
          </w:tcPr>
          <w:p w:rsidR="00392F07" w:rsidRPr="00392F07" w:rsidRDefault="00392F07" w:rsidP="00392F07">
            <w:pPr>
              <w:spacing w:after="0" w:line="240" w:lineRule="auto"/>
              <w:jc w:val="left"/>
              <w:rPr>
                <w:color w:val="000000"/>
                <w:sz w:val="18"/>
                <w:szCs w:val="18"/>
                <w:lang w:eastAsia="en-US"/>
              </w:rPr>
            </w:pPr>
            <w:r w:rsidRPr="00392F07">
              <w:rPr>
                <w:color w:val="000000"/>
                <w:sz w:val="18"/>
                <w:szCs w:val="18"/>
                <w:lang w:eastAsia="en-US"/>
              </w:rPr>
              <w:t>Certyfikat do odznaczenia przyznawanego szkołom podstawowym i ponadpodstawowym, które wykażą spełnienie określonych wymagań związanych ze współpracą ze społecznością lokalną.</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975"/>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nowych aplikacji internetowych</w:t>
            </w:r>
          </w:p>
        </w:tc>
        <w:tc>
          <w:tcPr>
            <w:tcW w:w="3112" w:type="dxa"/>
            <w:shd w:val="clear" w:color="auto" w:fill="DDEBF7"/>
            <w:vAlign w:val="bottom"/>
            <w:hideMark/>
          </w:tcPr>
          <w:p w:rsidR="00392F07" w:rsidRPr="00392F07" w:rsidRDefault="00392F07" w:rsidP="00392F07">
            <w:pPr>
              <w:spacing w:after="0" w:line="240" w:lineRule="auto"/>
              <w:jc w:val="left"/>
              <w:rPr>
                <w:rFonts w:eastAsia="Times New Roman" w:cs="Times New Roman"/>
                <w:color w:val="202124"/>
                <w:sz w:val="18"/>
                <w:szCs w:val="18"/>
                <w:lang w:eastAsia="en-US"/>
              </w:rPr>
            </w:pPr>
            <w:r w:rsidRPr="00392F07">
              <w:rPr>
                <w:rFonts w:eastAsia="Times New Roman" w:cs="Times New Roman"/>
                <w:color w:val="202124"/>
                <w:sz w:val="18"/>
                <w:szCs w:val="18"/>
                <w:lang w:eastAsia="en-US"/>
              </w:rPr>
              <w:t xml:space="preserve">Program pracujący na serwerze i komunikujący się przez </w:t>
            </w:r>
            <w:proofErr w:type="spellStart"/>
            <w:r w:rsidRPr="00392F07">
              <w:rPr>
                <w:rFonts w:eastAsia="Times New Roman" w:cs="Times New Roman"/>
                <w:color w:val="202124"/>
                <w:sz w:val="18"/>
                <w:szCs w:val="18"/>
                <w:lang w:eastAsia="en-US"/>
              </w:rPr>
              <w:t>internet</w:t>
            </w:r>
            <w:proofErr w:type="spellEnd"/>
            <w:r w:rsidRPr="00392F07">
              <w:rPr>
                <w:rFonts w:eastAsia="Times New Roman" w:cs="Times New Roman"/>
                <w:color w:val="202124"/>
                <w:sz w:val="18"/>
                <w:szCs w:val="18"/>
                <w:lang w:eastAsia="en-US"/>
              </w:rPr>
              <w:t xml:space="preserve"> z komputerem użytkownika, wykorzystując w tym celu przeglądarkę internetową.</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6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publikacji edukacyjnych</w:t>
            </w:r>
          </w:p>
        </w:tc>
        <w:tc>
          <w:tcPr>
            <w:tcW w:w="3112" w:type="dxa"/>
            <w:shd w:val="clear" w:color="auto" w:fill="DDEBF7"/>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Publikacja (drukowana lub cyfrowa), której celem jest dostarczenie czytelnikowi wiedzy na dany temat.</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53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kampanii informacyjno-promocyjnych</w:t>
            </w:r>
          </w:p>
        </w:tc>
        <w:tc>
          <w:tcPr>
            <w:tcW w:w="3112" w:type="dxa"/>
            <w:shd w:val="clear" w:color="auto" w:fill="DDEBF7"/>
            <w:vAlign w:val="bottom"/>
            <w:hideMark/>
          </w:tcPr>
          <w:p w:rsidR="00392F07" w:rsidRPr="00392F07" w:rsidRDefault="00392F07" w:rsidP="00392F07">
            <w:pPr>
              <w:spacing w:after="0" w:line="240" w:lineRule="auto"/>
              <w:jc w:val="left"/>
              <w:rPr>
                <w:sz w:val="18"/>
                <w:szCs w:val="18"/>
                <w:lang w:eastAsia="en-US"/>
              </w:rPr>
            </w:pPr>
            <w:r w:rsidRPr="00392F07">
              <w:rPr>
                <w:rFonts w:eastAsia="Times New Roman"/>
                <w:color w:val="000000"/>
                <w:sz w:val="18"/>
                <w:szCs w:val="18"/>
              </w:rPr>
              <w:t>Z</w:t>
            </w:r>
            <w:r w:rsidRPr="00392F07">
              <w:rPr>
                <w:sz w:val="18"/>
                <w:szCs w:val="18"/>
                <w:lang w:eastAsia="en-US"/>
              </w:rPr>
              <w:t>estaw zaplanowanych działań służących poinformowaniu oraz przekonaniu grupy docelowej do skorzystania z proponowanego narzędzia/rozwiązania.</w:t>
            </w:r>
          </w:p>
        </w:tc>
        <w:tc>
          <w:tcPr>
            <w:tcW w:w="890" w:type="dxa"/>
            <w:shd w:val="clear" w:color="auto" w:fill="auto"/>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540"/>
        </w:trPr>
        <w:tc>
          <w:tcPr>
            <w:tcW w:w="1555" w:type="dxa"/>
            <w:vMerge w:val="restart"/>
            <w:shd w:val="clear" w:color="auto" w:fill="BDD7EE"/>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3.3. Działanie na rzecz rozwoju sieci Miejsc Aktywności Lokalnej</w:t>
            </w:r>
          </w:p>
        </w:tc>
        <w:tc>
          <w:tcPr>
            <w:tcW w:w="1849" w:type="dxa"/>
            <w:shd w:val="clear" w:color="auto" w:fill="DDEBF7"/>
            <w:vAlign w:val="center"/>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nowo powstałych Miejsc Aktywności Lokalnej</w:t>
            </w:r>
          </w:p>
        </w:tc>
        <w:tc>
          <w:tcPr>
            <w:tcW w:w="3112" w:type="dxa"/>
            <w:shd w:val="clear" w:color="auto" w:fill="DDEBF7"/>
            <w:noWrap/>
            <w:vAlign w:val="bottom"/>
            <w:hideMark/>
          </w:tcPr>
          <w:p w:rsidR="00392F07" w:rsidRPr="00392F07" w:rsidRDefault="00392F07" w:rsidP="00392F07">
            <w:pPr>
              <w:spacing w:after="0" w:line="240" w:lineRule="auto"/>
              <w:jc w:val="left"/>
              <w:rPr>
                <w:rFonts w:eastAsia="Times New Roman" w:cs="Times New Roman"/>
                <w:sz w:val="18"/>
                <w:szCs w:val="18"/>
                <w:lang w:eastAsia="en-US"/>
              </w:rPr>
            </w:pPr>
            <w:r w:rsidRPr="00392F07">
              <w:rPr>
                <w:rFonts w:eastAsia="Times New Roman" w:cs="Times New Roman"/>
                <w:sz w:val="18"/>
                <w:szCs w:val="18"/>
                <w:lang w:eastAsia="en-US"/>
              </w:rPr>
              <w:t>Miejsce Aktywności Lokalnej to miejsce położone blisko domu, oferujące możliwość bezpłatnego korzystania z oferty lub przestrzeni.</w:t>
            </w:r>
          </w:p>
        </w:tc>
        <w:tc>
          <w:tcPr>
            <w:tcW w:w="890" w:type="dxa"/>
            <w:shd w:val="clear" w:color="auto" w:fill="auto"/>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0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zorganizowanych szkoleń</w:t>
            </w:r>
          </w:p>
        </w:tc>
        <w:tc>
          <w:tcPr>
            <w:tcW w:w="3112" w:type="dxa"/>
            <w:shd w:val="clear" w:color="auto" w:fill="DDEBF7"/>
            <w:noWrap/>
            <w:vAlign w:val="bottom"/>
            <w:hideMark/>
          </w:tcPr>
          <w:p w:rsidR="00392F07" w:rsidRPr="00392F07" w:rsidRDefault="00392F07" w:rsidP="00392F07">
            <w:pPr>
              <w:spacing w:after="0" w:line="240" w:lineRule="auto"/>
              <w:jc w:val="left"/>
              <w:rPr>
                <w:rFonts w:ascii="Arial" w:eastAsia="Arial" w:hAnsi="Arial" w:cs="Arial"/>
                <w:color w:val="000000"/>
                <w:sz w:val="18"/>
                <w:szCs w:val="18"/>
                <w:lang w:eastAsia="en-US"/>
              </w:rPr>
            </w:pPr>
            <w:r w:rsidRPr="00392F07">
              <w:rPr>
                <w:rFonts w:eastAsia="Times New Roman" w:cs="Times New Roman"/>
                <w:color w:val="000000"/>
                <w:sz w:val="18"/>
                <w:szCs w:val="18"/>
                <w:lang w:eastAsia="en-US"/>
              </w:rPr>
              <w:t>Forma zajęć pozaszkolnych, której celem jest uzupełnienie posiadanej wiedzy, zdobycie nowych umiejętności bądź rozwinięcie już posiadanych, jak i doskonalenie kwalifikacji zawodowych.</w:t>
            </w:r>
          </w:p>
        </w:tc>
        <w:tc>
          <w:tcPr>
            <w:tcW w:w="890" w:type="dxa"/>
            <w:shd w:val="clear" w:color="auto" w:fill="auto"/>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0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kampanii informacyjno-promocyjnych</w:t>
            </w:r>
          </w:p>
        </w:tc>
        <w:tc>
          <w:tcPr>
            <w:tcW w:w="3112" w:type="dxa"/>
            <w:shd w:val="clear" w:color="auto" w:fill="DDEBF7"/>
            <w:noWrap/>
            <w:vAlign w:val="bottom"/>
            <w:hideMark/>
          </w:tcPr>
          <w:p w:rsidR="00392F07" w:rsidRPr="00392F07" w:rsidRDefault="00392F07" w:rsidP="00392F07">
            <w:pPr>
              <w:spacing w:after="0" w:line="240" w:lineRule="auto"/>
              <w:jc w:val="left"/>
              <w:rPr>
                <w:sz w:val="18"/>
                <w:szCs w:val="18"/>
                <w:lang w:eastAsia="en-US"/>
              </w:rPr>
            </w:pPr>
            <w:r w:rsidRPr="00392F07">
              <w:rPr>
                <w:rFonts w:eastAsia="Times New Roman"/>
                <w:color w:val="000000"/>
                <w:sz w:val="18"/>
                <w:szCs w:val="18"/>
              </w:rPr>
              <w:t>Z</w:t>
            </w:r>
            <w:r w:rsidRPr="00392F07">
              <w:rPr>
                <w:sz w:val="18"/>
                <w:szCs w:val="18"/>
                <w:lang w:eastAsia="en-US"/>
              </w:rPr>
              <w:t>estaw zaplanowanych działań służących poinformowaniu oraz przekonaniu grupy docelowej do skorzystania z proponowanego narzędzia/rozwiązania.</w:t>
            </w:r>
          </w:p>
        </w:tc>
        <w:tc>
          <w:tcPr>
            <w:tcW w:w="890" w:type="dxa"/>
            <w:shd w:val="clear" w:color="auto" w:fill="auto"/>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r w:rsidR="00392F07" w:rsidRPr="00392F07" w:rsidTr="00392F07">
        <w:trPr>
          <w:trHeight w:val="300"/>
        </w:trPr>
        <w:tc>
          <w:tcPr>
            <w:tcW w:w="1555" w:type="dxa"/>
            <w:vMerge/>
            <w:vAlign w:val="center"/>
            <w:hideMark/>
          </w:tcPr>
          <w:p w:rsidR="00392F07" w:rsidRPr="00392F07" w:rsidRDefault="00392F07" w:rsidP="00392F07">
            <w:pPr>
              <w:spacing w:after="0" w:line="240" w:lineRule="auto"/>
              <w:jc w:val="left"/>
              <w:rPr>
                <w:rFonts w:eastAsia="Times New Roman"/>
                <w:color w:val="000000"/>
                <w:sz w:val="18"/>
                <w:szCs w:val="18"/>
              </w:rPr>
            </w:pPr>
          </w:p>
        </w:tc>
        <w:tc>
          <w:tcPr>
            <w:tcW w:w="1849" w:type="dxa"/>
            <w:shd w:val="clear" w:color="auto" w:fill="DDEBF7"/>
            <w:noWrap/>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Liczba wydarzeń edukacyjnych</w:t>
            </w:r>
          </w:p>
        </w:tc>
        <w:tc>
          <w:tcPr>
            <w:tcW w:w="3112" w:type="dxa"/>
            <w:shd w:val="clear" w:color="auto" w:fill="DDEBF7"/>
            <w:noWrap/>
            <w:vAlign w:val="bottom"/>
            <w:hideMark/>
          </w:tcPr>
          <w:p w:rsidR="00392F07" w:rsidRPr="00392F07" w:rsidRDefault="00392F07" w:rsidP="00392F07">
            <w:pPr>
              <w:spacing w:after="0" w:line="240" w:lineRule="auto"/>
              <w:jc w:val="left"/>
              <w:rPr>
                <w:sz w:val="18"/>
                <w:szCs w:val="18"/>
                <w:lang w:eastAsia="en-US"/>
              </w:rPr>
            </w:pPr>
            <w:r w:rsidRPr="00392F07">
              <w:rPr>
                <w:sz w:val="18"/>
                <w:szCs w:val="18"/>
                <w:lang w:eastAsia="en-US"/>
              </w:rPr>
              <w:t>Publiczna aktywność w ogłoszonym terminie lub miejscu, której celem jest zdobycie przez jej uczestników określonej wiedzy.</w:t>
            </w:r>
          </w:p>
        </w:tc>
        <w:tc>
          <w:tcPr>
            <w:tcW w:w="890" w:type="dxa"/>
            <w:shd w:val="clear" w:color="auto" w:fill="auto"/>
            <w:vAlign w:val="bottom"/>
            <w:hideMark/>
          </w:tcPr>
          <w:p w:rsidR="00392F07" w:rsidRPr="00392F07" w:rsidRDefault="00392F07" w:rsidP="00392F07">
            <w:pPr>
              <w:spacing w:after="0" w:line="240" w:lineRule="auto"/>
              <w:jc w:val="left"/>
              <w:rPr>
                <w:rFonts w:eastAsia="Times New Roman"/>
                <w:color w:val="000000"/>
                <w:sz w:val="18"/>
                <w:szCs w:val="18"/>
              </w:rPr>
            </w:pPr>
            <w:r w:rsidRPr="00392F07">
              <w:rPr>
                <w:rFonts w:eastAsia="Times New Roman"/>
                <w:color w:val="000000"/>
                <w:sz w:val="18"/>
                <w:szCs w:val="18"/>
              </w:rPr>
              <w:t>sztuka</w:t>
            </w:r>
          </w:p>
        </w:tc>
        <w:tc>
          <w:tcPr>
            <w:tcW w:w="1945" w:type="dxa"/>
          </w:tcPr>
          <w:p w:rsidR="00392F07" w:rsidRPr="00392F07" w:rsidRDefault="00392F07" w:rsidP="00392F07">
            <w:pPr>
              <w:spacing w:after="0" w:line="240" w:lineRule="auto"/>
              <w:jc w:val="left"/>
              <w:rPr>
                <w:rFonts w:eastAsia="Times New Roman"/>
                <w:color w:val="000000"/>
                <w:sz w:val="18"/>
                <w:szCs w:val="18"/>
                <w:highlight w:val="yellow"/>
              </w:rPr>
            </w:pPr>
            <w:r w:rsidRPr="00392F07">
              <w:rPr>
                <w:rFonts w:eastAsia="Times New Roman"/>
                <w:color w:val="000000"/>
                <w:sz w:val="18"/>
                <w:szCs w:val="18"/>
              </w:rPr>
              <w:t>Urząd m.st. Warszawy (dane od realizatorów projektów, w ramach corocznego monitoringu programu)</w:t>
            </w:r>
          </w:p>
        </w:tc>
      </w:tr>
    </w:tbl>
    <w:p w:rsidR="00392F07" w:rsidRPr="00392F07" w:rsidRDefault="00392F07" w:rsidP="00392F07">
      <w:pPr>
        <w:jc w:val="left"/>
        <w:rPr>
          <w:rFonts w:cs="Times New Roman"/>
          <w:lang w:eastAsia="en-US"/>
        </w:rPr>
      </w:pPr>
    </w:p>
    <w:p w:rsidR="00392F07" w:rsidRDefault="00392F07" w:rsidP="00DF1084">
      <w:pPr>
        <w:pStyle w:val="Normal0"/>
        <w:spacing w:before="120" w:after="120" w:line="240" w:lineRule="auto"/>
        <w:jc w:val="left"/>
        <w:rPr>
          <w:rFonts w:asciiTheme="minorHAnsi" w:hAnsiTheme="minorHAnsi" w:cstheme="minorHAnsi"/>
          <w:sz w:val="24"/>
          <w:szCs w:val="24"/>
        </w:rPr>
      </w:pPr>
    </w:p>
    <w:p w:rsidR="00E22545" w:rsidRDefault="00E22545" w:rsidP="00DF1084">
      <w:pPr>
        <w:pStyle w:val="Normal0"/>
        <w:spacing w:before="120" w:after="120" w:line="240" w:lineRule="auto"/>
        <w:jc w:val="left"/>
        <w:rPr>
          <w:rFonts w:asciiTheme="minorHAnsi" w:hAnsiTheme="minorHAnsi" w:cstheme="minorHAnsi"/>
          <w:sz w:val="24"/>
          <w:szCs w:val="24"/>
        </w:rPr>
      </w:pPr>
    </w:p>
    <w:p w:rsidR="00E22545" w:rsidRDefault="00E22545" w:rsidP="00DF1084">
      <w:pPr>
        <w:pStyle w:val="Normal0"/>
        <w:spacing w:before="120" w:after="120" w:line="240" w:lineRule="auto"/>
        <w:jc w:val="left"/>
        <w:rPr>
          <w:rFonts w:asciiTheme="minorHAnsi" w:hAnsiTheme="minorHAnsi" w:cstheme="minorHAnsi"/>
          <w:sz w:val="24"/>
          <w:szCs w:val="24"/>
        </w:rPr>
      </w:pPr>
    </w:p>
    <w:p w:rsidR="00E22545" w:rsidRDefault="00E22545" w:rsidP="00DF1084">
      <w:pPr>
        <w:pStyle w:val="Normal0"/>
        <w:spacing w:before="120" w:after="120" w:line="240" w:lineRule="auto"/>
        <w:jc w:val="left"/>
        <w:rPr>
          <w:rFonts w:asciiTheme="minorHAnsi" w:hAnsiTheme="minorHAnsi" w:cstheme="minorHAnsi"/>
          <w:sz w:val="24"/>
          <w:szCs w:val="24"/>
        </w:rPr>
      </w:pPr>
    </w:p>
    <w:p w:rsidR="00E22545" w:rsidRDefault="00E22545" w:rsidP="00DF1084">
      <w:pPr>
        <w:pStyle w:val="Normal0"/>
        <w:spacing w:before="120" w:after="120" w:line="240" w:lineRule="auto"/>
        <w:jc w:val="left"/>
        <w:rPr>
          <w:rFonts w:asciiTheme="minorHAnsi" w:hAnsiTheme="minorHAnsi" w:cstheme="minorHAnsi"/>
          <w:sz w:val="24"/>
          <w:szCs w:val="24"/>
        </w:rPr>
      </w:pPr>
    </w:p>
    <w:p w:rsidR="00E22545" w:rsidRDefault="00E22545" w:rsidP="00E22545">
      <w:pPr>
        <w:rPr>
          <w:rStyle w:val="eop"/>
          <w:color w:val="2E75B5"/>
          <w:sz w:val="32"/>
          <w:szCs w:val="32"/>
          <w:shd w:val="clear" w:color="auto" w:fill="FFFFFF"/>
        </w:rPr>
      </w:pPr>
      <w:r>
        <w:rPr>
          <w:rStyle w:val="normaltextrun"/>
          <w:color w:val="2E75B5"/>
          <w:sz w:val="32"/>
          <w:szCs w:val="32"/>
          <w:shd w:val="clear" w:color="auto" w:fill="FFFFFF"/>
        </w:rPr>
        <w:lastRenderedPageBreak/>
        <w:t>Załącznik 4. Ocena ryzyka</w:t>
      </w:r>
    </w:p>
    <w:p w:rsidR="00E22545" w:rsidRPr="00E22ECC" w:rsidRDefault="00E22545" w:rsidP="00E22545">
      <w:pPr>
        <w:rPr>
          <w:sz w:val="24"/>
          <w:szCs w:val="24"/>
        </w:rPr>
      </w:pPr>
      <w:r w:rsidRPr="00E22ECC">
        <w:rPr>
          <w:sz w:val="24"/>
          <w:szCs w:val="24"/>
        </w:rPr>
        <w:t>Na realizację celów „Programu wspólnota” będą wpływać różnorodne i zmieniające się w czasie tzw. czynniki ryzyka – zewnętrzne i wewnętrzne. Czynniki te mogą wspomagać osiągnięcie celów lub przeciwnie – stanowić przeszkodę w ich realizacji. Na potrzeby programu ryzyko rozumiane jest jako możliwość (prawdopodobieństwo) zaistnienia zdarzenia, które będzie miało negatywny wpływ na realizację założonych w programie celów.</w:t>
      </w:r>
    </w:p>
    <w:p w:rsidR="00E22545" w:rsidRPr="00E22ECC" w:rsidRDefault="00E22545" w:rsidP="00E22545">
      <w:pPr>
        <w:rPr>
          <w:sz w:val="24"/>
          <w:szCs w:val="24"/>
        </w:rPr>
      </w:pPr>
      <w:r w:rsidRPr="00E22ECC">
        <w:rPr>
          <w:sz w:val="24"/>
          <w:szCs w:val="24"/>
        </w:rPr>
        <w:t>W Urzędzie m.st. Warszawy sposób post</w:t>
      </w:r>
      <w:r>
        <w:rPr>
          <w:sz w:val="24"/>
          <w:szCs w:val="24"/>
        </w:rPr>
        <w:t>ę</w:t>
      </w:r>
      <w:r w:rsidRPr="00E22ECC">
        <w:rPr>
          <w:sz w:val="24"/>
          <w:szCs w:val="24"/>
        </w:rPr>
        <w:t xml:space="preserve">powania z ryzykiem określa Zarządzenie nr 828/2015 Prezydenta Miasta Stołecznego Warszawy z dnia 10 czerwca 2015 r. w sprawie systemu zarządzania ryzykiem w m.st. Warszawie 5 (dalej: „Zarządzenie”), stąd przygotowana ocena ryzyka jest zgodna z przyjętymi wytycznymi. Analizę ryzyka przeprowadzono poprzez </w:t>
      </w:r>
      <w:r w:rsidRPr="00E22ECC">
        <w:rPr>
          <w:b/>
          <w:sz w:val="24"/>
          <w:szCs w:val="24"/>
        </w:rPr>
        <w:t>oszacowanie prawdopodobieństwa jego wystąpienia oraz siły oddziaływania</w:t>
      </w:r>
      <w:r w:rsidRPr="00E22ECC">
        <w:rPr>
          <w:sz w:val="24"/>
          <w:szCs w:val="24"/>
        </w:rPr>
        <w:t>, przyjmując następujące wartości:</w:t>
      </w:r>
    </w:p>
    <w:tbl>
      <w:tblPr>
        <w:tblStyle w:val="Tabela-Siatka"/>
        <w:tblW w:w="0" w:type="auto"/>
        <w:tblLook w:val="04A0" w:firstRow="1" w:lastRow="0" w:firstColumn="1" w:lastColumn="0" w:noHBand="0" w:noVBand="1"/>
      </w:tblPr>
      <w:tblGrid>
        <w:gridCol w:w="1413"/>
        <w:gridCol w:w="4111"/>
        <w:gridCol w:w="3538"/>
      </w:tblGrid>
      <w:tr w:rsidR="00E22545" w:rsidRPr="00A96C0A" w:rsidTr="00623314">
        <w:tc>
          <w:tcPr>
            <w:tcW w:w="1413" w:type="dxa"/>
          </w:tcPr>
          <w:p w:rsidR="00E22545" w:rsidRPr="00A96C0A" w:rsidRDefault="00E22545" w:rsidP="00623314">
            <w:pPr>
              <w:rPr>
                <w:b/>
              </w:rPr>
            </w:pPr>
            <w:r w:rsidRPr="00A96C0A">
              <w:rPr>
                <w:b/>
              </w:rPr>
              <w:t>Wartość</w:t>
            </w:r>
          </w:p>
        </w:tc>
        <w:tc>
          <w:tcPr>
            <w:tcW w:w="4111" w:type="dxa"/>
          </w:tcPr>
          <w:p w:rsidR="00E22545" w:rsidRPr="00A96C0A" w:rsidRDefault="00E22545" w:rsidP="00623314">
            <w:pPr>
              <w:rPr>
                <w:b/>
              </w:rPr>
            </w:pPr>
            <w:r w:rsidRPr="00A96C0A">
              <w:rPr>
                <w:b/>
              </w:rPr>
              <w:t>Prawdopodobieństwo wystąpienia ryzyka</w:t>
            </w:r>
          </w:p>
        </w:tc>
        <w:tc>
          <w:tcPr>
            <w:tcW w:w="3538" w:type="dxa"/>
          </w:tcPr>
          <w:p w:rsidR="00E22545" w:rsidRPr="00A96C0A" w:rsidRDefault="00E22545" w:rsidP="00623314">
            <w:pPr>
              <w:rPr>
                <w:b/>
              </w:rPr>
            </w:pPr>
            <w:r w:rsidRPr="00A96C0A">
              <w:rPr>
                <w:b/>
              </w:rPr>
              <w:t>Siła oddziaływania ryzyka</w:t>
            </w:r>
          </w:p>
        </w:tc>
      </w:tr>
      <w:tr w:rsidR="00E22545" w:rsidTr="00623314">
        <w:tc>
          <w:tcPr>
            <w:tcW w:w="1413" w:type="dxa"/>
          </w:tcPr>
          <w:p w:rsidR="00E22545" w:rsidRDefault="00E22545" w:rsidP="00623314">
            <w:r>
              <w:t>1</w:t>
            </w:r>
          </w:p>
        </w:tc>
        <w:tc>
          <w:tcPr>
            <w:tcW w:w="4111" w:type="dxa"/>
          </w:tcPr>
          <w:p w:rsidR="00E22545" w:rsidRDefault="00E22545" w:rsidP="00623314">
            <w:r>
              <w:t>znikome</w:t>
            </w:r>
          </w:p>
        </w:tc>
        <w:tc>
          <w:tcPr>
            <w:tcW w:w="3538" w:type="dxa"/>
          </w:tcPr>
          <w:p w:rsidR="00E22545" w:rsidRDefault="00E22545" w:rsidP="00623314">
            <w:r>
              <w:t>nieznaczna</w:t>
            </w:r>
          </w:p>
        </w:tc>
      </w:tr>
      <w:tr w:rsidR="00E22545" w:rsidTr="00623314">
        <w:tc>
          <w:tcPr>
            <w:tcW w:w="1413" w:type="dxa"/>
          </w:tcPr>
          <w:p w:rsidR="00E22545" w:rsidRDefault="00E22545" w:rsidP="00623314">
            <w:r>
              <w:t>2</w:t>
            </w:r>
          </w:p>
        </w:tc>
        <w:tc>
          <w:tcPr>
            <w:tcW w:w="4111" w:type="dxa"/>
          </w:tcPr>
          <w:p w:rsidR="00E22545" w:rsidRDefault="00E22545" w:rsidP="00623314">
            <w:r>
              <w:t>niskie</w:t>
            </w:r>
          </w:p>
        </w:tc>
        <w:tc>
          <w:tcPr>
            <w:tcW w:w="3538" w:type="dxa"/>
          </w:tcPr>
          <w:p w:rsidR="00E22545" w:rsidRDefault="00E22545" w:rsidP="00623314">
            <w:r>
              <w:t>mała</w:t>
            </w:r>
          </w:p>
        </w:tc>
      </w:tr>
      <w:tr w:rsidR="00E22545" w:rsidTr="00623314">
        <w:tc>
          <w:tcPr>
            <w:tcW w:w="1413" w:type="dxa"/>
          </w:tcPr>
          <w:p w:rsidR="00E22545" w:rsidRDefault="00E22545" w:rsidP="00623314">
            <w:r>
              <w:t>3</w:t>
            </w:r>
          </w:p>
        </w:tc>
        <w:tc>
          <w:tcPr>
            <w:tcW w:w="4111" w:type="dxa"/>
          </w:tcPr>
          <w:p w:rsidR="00E22545" w:rsidRDefault="00E22545" w:rsidP="00623314">
            <w:r>
              <w:t>średnie</w:t>
            </w:r>
          </w:p>
        </w:tc>
        <w:tc>
          <w:tcPr>
            <w:tcW w:w="3538" w:type="dxa"/>
          </w:tcPr>
          <w:p w:rsidR="00E22545" w:rsidRDefault="00E22545" w:rsidP="00623314">
            <w:r>
              <w:t>średnia</w:t>
            </w:r>
          </w:p>
        </w:tc>
      </w:tr>
      <w:tr w:rsidR="00E22545" w:rsidTr="00623314">
        <w:tc>
          <w:tcPr>
            <w:tcW w:w="1413" w:type="dxa"/>
          </w:tcPr>
          <w:p w:rsidR="00E22545" w:rsidRDefault="00E22545" w:rsidP="00623314">
            <w:r>
              <w:t>4</w:t>
            </w:r>
          </w:p>
        </w:tc>
        <w:tc>
          <w:tcPr>
            <w:tcW w:w="4111" w:type="dxa"/>
          </w:tcPr>
          <w:p w:rsidR="00E22545" w:rsidRDefault="00E22545" w:rsidP="00623314">
            <w:r>
              <w:t>wysokie</w:t>
            </w:r>
          </w:p>
        </w:tc>
        <w:tc>
          <w:tcPr>
            <w:tcW w:w="3538" w:type="dxa"/>
          </w:tcPr>
          <w:p w:rsidR="00E22545" w:rsidRDefault="00E22545" w:rsidP="00623314">
            <w:r>
              <w:t>poważna</w:t>
            </w:r>
          </w:p>
        </w:tc>
      </w:tr>
      <w:tr w:rsidR="00E22545" w:rsidTr="00623314">
        <w:tc>
          <w:tcPr>
            <w:tcW w:w="1413" w:type="dxa"/>
          </w:tcPr>
          <w:p w:rsidR="00E22545" w:rsidRDefault="00E22545" w:rsidP="00623314">
            <w:r>
              <w:t>5</w:t>
            </w:r>
          </w:p>
        </w:tc>
        <w:tc>
          <w:tcPr>
            <w:tcW w:w="4111" w:type="dxa"/>
          </w:tcPr>
          <w:p w:rsidR="00E22545" w:rsidRDefault="00E22545" w:rsidP="00623314">
            <w:r>
              <w:t>bardzo wysokie</w:t>
            </w:r>
          </w:p>
        </w:tc>
        <w:tc>
          <w:tcPr>
            <w:tcW w:w="3538" w:type="dxa"/>
          </w:tcPr>
          <w:p w:rsidR="00E22545" w:rsidRDefault="00E22545" w:rsidP="00623314">
            <w:r>
              <w:t>katastrofalna</w:t>
            </w:r>
          </w:p>
        </w:tc>
      </w:tr>
    </w:tbl>
    <w:p w:rsidR="00E22545" w:rsidRDefault="00E22545" w:rsidP="00E22545"/>
    <w:p w:rsidR="00E22545" w:rsidRPr="00E22ECC" w:rsidRDefault="00E22545" w:rsidP="00E22545">
      <w:pPr>
        <w:rPr>
          <w:sz w:val="24"/>
          <w:szCs w:val="24"/>
        </w:rPr>
      </w:pPr>
      <w:r w:rsidRPr="00E22ECC">
        <w:rPr>
          <w:sz w:val="24"/>
          <w:szCs w:val="24"/>
        </w:rPr>
        <w:t>Następnie, przy wykorzystaniu poniższego wzoru, oszacowano wielkość ryzyka:</w:t>
      </w:r>
    </w:p>
    <w:p w:rsidR="00E22545" w:rsidRPr="00E22ECC" w:rsidRDefault="00E22545" w:rsidP="00E22545">
      <w:pPr>
        <w:rPr>
          <w:b/>
          <w:sz w:val="24"/>
          <w:szCs w:val="24"/>
        </w:rPr>
      </w:pPr>
      <w:r w:rsidRPr="00E22ECC">
        <w:rPr>
          <w:b/>
          <w:sz w:val="24"/>
          <w:szCs w:val="24"/>
        </w:rPr>
        <w:t>Poziom ryzyka = Prawdopodobieństwo wystąpienia × Siła oddziaływania</w:t>
      </w:r>
    </w:p>
    <w:p w:rsidR="00E22545" w:rsidRPr="00E22ECC" w:rsidRDefault="00E22545" w:rsidP="00E22545">
      <w:pPr>
        <w:rPr>
          <w:sz w:val="24"/>
          <w:szCs w:val="24"/>
        </w:rPr>
      </w:pPr>
      <w:r w:rsidRPr="00E22ECC">
        <w:rPr>
          <w:sz w:val="24"/>
          <w:szCs w:val="24"/>
        </w:rPr>
        <w:t>W celu przestawienia poziomu istotności wpływu ryzyka na poszczególne cele strategiczne posłużono się czterostopniową skalą:</w:t>
      </w:r>
    </w:p>
    <w:tbl>
      <w:tblPr>
        <w:tblW w:w="5507" w:type="dxa"/>
        <w:jc w:val="center"/>
        <w:tblCellMar>
          <w:left w:w="70" w:type="dxa"/>
          <w:right w:w="70" w:type="dxa"/>
        </w:tblCellMar>
        <w:tblLook w:val="04A0" w:firstRow="1" w:lastRow="0" w:firstColumn="1" w:lastColumn="0" w:noHBand="0" w:noVBand="1"/>
      </w:tblPr>
      <w:tblGrid>
        <w:gridCol w:w="1387"/>
        <w:gridCol w:w="1320"/>
        <w:gridCol w:w="1360"/>
        <w:gridCol w:w="1440"/>
      </w:tblGrid>
      <w:tr w:rsidR="00E22545" w:rsidRPr="004176C1" w:rsidTr="00623314">
        <w:trPr>
          <w:trHeight w:val="290"/>
          <w:jc w:val="center"/>
        </w:trPr>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1</w:t>
            </w:r>
            <w:r>
              <w:rPr>
                <w:rFonts w:eastAsia="Times New Roman"/>
                <w:color w:val="000000"/>
              </w:rPr>
              <w:t>–</w:t>
            </w:r>
            <w:r w:rsidRPr="004176C1">
              <w:rPr>
                <w:rFonts w:eastAsia="Times New Roman"/>
                <w:color w:val="000000"/>
              </w:rPr>
              <w:t>4</w:t>
            </w:r>
            <w:r>
              <w:rPr>
                <w:rStyle w:val="Odwoanieprzypisudolnego"/>
                <w:rFonts w:eastAsia="Times New Roman"/>
                <w:color w:val="000000"/>
              </w:rPr>
              <w:footnoteReference w:id="115"/>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4</w:t>
            </w:r>
            <w:r>
              <w:rPr>
                <w:rFonts w:eastAsia="Times New Roman"/>
                <w:color w:val="000000"/>
              </w:rPr>
              <w:t>–</w:t>
            </w:r>
            <w:r w:rsidRPr="004176C1">
              <w:rPr>
                <w:rFonts w:eastAsia="Times New Roman"/>
                <w:color w:val="000000"/>
              </w:rPr>
              <w:t>9</w:t>
            </w:r>
            <w:r>
              <w:rPr>
                <w:rStyle w:val="Odwoanieprzypisudolnego"/>
                <w:rFonts w:eastAsia="Times New Roman"/>
                <w:color w:val="000000"/>
              </w:rPr>
              <w:footnoteReference w:id="116"/>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10</w:t>
            </w:r>
            <w:r>
              <w:rPr>
                <w:rFonts w:eastAsia="Times New Roman"/>
                <w:color w:val="000000"/>
              </w:rPr>
              <w:t>–</w:t>
            </w:r>
            <w:r w:rsidRPr="004176C1">
              <w:rPr>
                <w:rFonts w:eastAsia="Times New Roman"/>
                <w:color w:val="000000"/>
              </w:rPr>
              <w:t>14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15</w:t>
            </w:r>
            <w:r>
              <w:rPr>
                <w:rFonts w:eastAsia="Times New Roman"/>
                <w:color w:val="000000"/>
              </w:rPr>
              <w:t>–</w:t>
            </w:r>
            <w:r w:rsidRPr="004176C1">
              <w:rPr>
                <w:rFonts w:eastAsia="Times New Roman"/>
                <w:color w:val="000000"/>
              </w:rPr>
              <w:t>25</w:t>
            </w:r>
          </w:p>
        </w:tc>
      </w:tr>
      <w:tr w:rsidR="00E22545" w:rsidRPr="004176C1" w:rsidTr="00623314">
        <w:trPr>
          <w:trHeight w:val="290"/>
          <w:jc w:val="center"/>
        </w:trPr>
        <w:tc>
          <w:tcPr>
            <w:tcW w:w="1387" w:type="dxa"/>
            <w:tcBorders>
              <w:top w:val="nil"/>
              <w:left w:val="single" w:sz="4" w:space="0" w:color="auto"/>
              <w:bottom w:val="single" w:sz="4" w:space="0" w:color="auto"/>
              <w:right w:val="single" w:sz="4" w:space="0" w:color="auto"/>
            </w:tcBorders>
            <w:shd w:val="clear" w:color="000000" w:fill="FFE699"/>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w:t>
            </w:r>
          </w:p>
        </w:tc>
        <w:tc>
          <w:tcPr>
            <w:tcW w:w="1320" w:type="dxa"/>
            <w:tcBorders>
              <w:top w:val="nil"/>
              <w:left w:val="nil"/>
              <w:bottom w:val="single" w:sz="4" w:space="0" w:color="auto"/>
              <w:right w:val="single" w:sz="4" w:space="0" w:color="auto"/>
            </w:tcBorders>
            <w:shd w:val="clear" w:color="000000" w:fill="FFC000"/>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w:t>
            </w:r>
          </w:p>
        </w:tc>
        <w:tc>
          <w:tcPr>
            <w:tcW w:w="1360" w:type="dxa"/>
            <w:tcBorders>
              <w:top w:val="nil"/>
              <w:left w:val="nil"/>
              <w:bottom w:val="single" w:sz="4" w:space="0" w:color="auto"/>
              <w:right w:val="single" w:sz="4" w:space="0" w:color="auto"/>
            </w:tcBorders>
            <w:shd w:val="clear" w:color="000000" w:fill="ED7D31"/>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w:t>
            </w:r>
          </w:p>
        </w:tc>
        <w:tc>
          <w:tcPr>
            <w:tcW w:w="1440" w:type="dxa"/>
            <w:tcBorders>
              <w:top w:val="nil"/>
              <w:left w:val="nil"/>
              <w:bottom w:val="single" w:sz="4" w:space="0" w:color="auto"/>
              <w:right w:val="single" w:sz="4" w:space="0" w:color="auto"/>
            </w:tcBorders>
            <w:shd w:val="clear" w:color="000000" w:fill="C00000"/>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w:t>
            </w:r>
          </w:p>
        </w:tc>
      </w:tr>
      <w:tr w:rsidR="00E22545" w:rsidRPr="004176C1" w:rsidTr="00623314">
        <w:trPr>
          <w:trHeight w:val="290"/>
          <w:jc w:val="center"/>
        </w:trPr>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niski</w:t>
            </w:r>
          </w:p>
        </w:tc>
        <w:tc>
          <w:tcPr>
            <w:tcW w:w="1320" w:type="dxa"/>
            <w:tcBorders>
              <w:top w:val="nil"/>
              <w:left w:val="nil"/>
              <w:bottom w:val="single" w:sz="4" w:space="0" w:color="auto"/>
              <w:right w:val="single" w:sz="4" w:space="0" w:color="auto"/>
            </w:tcBorders>
            <w:shd w:val="clear" w:color="auto" w:fill="auto"/>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średni</w:t>
            </w:r>
          </w:p>
        </w:tc>
        <w:tc>
          <w:tcPr>
            <w:tcW w:w="1360" w:type="dxa"/>
            <w:tcBorders>
              <w:top w:val="nil"/>
              <w:left w:val="nil"/>
              <w:bottom w:val="single" w:sz="4" w:space="0" w:color="auto"/>
              <w:right w:val="single" w:sz="4" w:space="0" w:color="auto"/>
            </w:tcBorders>
            <w:shd w:val="clear" w:color="auto" w:fill="auto"/>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wysoki</w:t>
            </w:r>
          </w:p>
        </w:tc>
        <w:tc>
          <w:tcPr>
            <w:tcW w:w="1440" w:type="dxa"/>
            <w:tcBorders>
              <w:top w:val="nil"/>
              <w:left w:val="nil"/>
              <w:bottom w:val="single" w:sz="4" w:space="0" w:color="auto"/>
              <w:right w:val="single" w:sz="4" w:space="0" w:color="auto"/>
            </w:tcBorders>
            <w:shd w:val="clear" w:color="auto" w:fill="auto"/>
            <w:noWrap/>
            <w:vAlign w:val="bottom"/>
            <w:hideMark/>
          </w:tcPr>
          <w:p w:rsidR="00E22545" w:rsidRPr="004176C1" w:rsidRDefault="00E22545" w:rsidP="00623314">
            <w:pPr>
              <w:spacing w:after="0" w:line="240" w:lineRule="auto"/>
              <w:rPr>
                <w:rFonts w:eastAsia="Times New Roman"/>
                <w:color w:val="000000"/>
              </w:rPr>
            </w:pPr>
            <w:r w:rsidRPr="004176C1">
              <w:rPr>
                <w:rFonts w:eastAsia="Times New Roman"/>
                <w:color w:val="000000"/>
              </w:rPr>
              <w:t>bardzo wysoki</w:t>
            </w:r>
          </w:p>
        </w:tc>
      </w:tr>
    </w:tbl>
    <w:p w:rsidR="00E22545" w:rsidRDefault="00E22545" w:rsidP="00E22545"/>
    <w:p w:rsidR="00E22545" w:rsidRPr="00E22ECC" w:rsidRDefault="00E22545" w:rsidP="00E22545">
      <w:pPr>
        <w:rPr>
          <w:sz w:val="24"/>
          <w:szCs w:val="24"/>
        </w:rPr>
      </w:pPr>
      <w:r w:rsidRPr="00E22ECC">
        <w:rPr>
          <w:sz w:val="24"/>
          <w:szCs w:val="24"/>
        </w:rPr>
        <w:t>Dla każdego zidentyfikowanego i przeanalizowanego ryzyka wypracowano sposób reakcji, który obejmuje systematyczne działania mające nie dopuścić do wystąpienia ryzyka:</w:t>
      </w:r>
    </w:p>
    <w:p w:rsidR="00E22545" w:rsidRPr="00E22ECC" w:rsidRDefault="00E22545" w:rsidP="00E22545">
      <w:pPr>
        <w:rPr>
          <w:sz w:val="24"/>
          <w:szCs w:val="24"/>
        </w:rPr>
      </w:pPr>
      <w:r w:rsidRPr="00E22ECC">
        <w:rPr>
          <w:sz w:val="24"/>
          <w:szCs w:val="24"/>
        </w:rPr>
        <w:sym w:font="Symbol" w:char="F0B7"/>
      </w:r>
      <w:r w:rsidRPr="00E22ECC">
        <w:rPr>
          <w:sz w:val="24"/>
          <w:szCs w:val="24"/>
        </w:rPr>
        <w:t xml:space="preserve"> ograniczanie – podjęcie odpowiednio wczesnych działań mających na celu zmniejszenie prawdopodobieństwa lub skutków wystąpienia ryzyka;</w:t>
      </w:r>
    </w:p>
    <w:p w:rsidR="00E22545" w:rsidRPr="00E22ECC" w:rsidRDefault="00E22545" w:rsidP="00E22545">
      <w:pPr>
        <w:rPr>
          <w:sz w:val="24"/>
          <w:szCs w:val="24"/>
        </w:rPr>
      </w:pPr>
      <w:r w:rsidRPr="00E22ECC">
        <w:rPr>
          <w:sz w:val="24"/>
          <w:szCs w:val="24"/>
        </w:rPr>
        <w:sym w:font="Symbol" w:char="F0B7"/>
      </w:r>
      <w:r w:rsidRPr="00E22ECC">
        <w:rPr>
          <w:sz w:val="24"/>
          <w:szCs w:val="24"/>
        </w:rPr>
        <w:t xml:space="preserve"> aktywną akceptację – stworzenie planu awaryjnego na wypadek</w:t>
      </w:r>
      <w:r>
        <w:rPr>
          <w:sz w:val="24"/>
          <w:szCs w:val="24"/>
        </w:rPr>
        <w:t xml:space="preserve"> </w:t>
      </w:r>
      <w:r w:rsidRPr="00E22ECC">
        <w:rPr>
          <w:sz w:val="24"/>
          <w:szCs w:val="24"/>
        </w:rPr>
        <w:t xml:space="preserve">wystąpienia ryzyka. </w:t>
      </w:r>
    </w:p>
    <w:p w:rsidR="00E22545" w:rsidRPr="00E22ECC" w:rsidRDefault="00E22545" w:rsidP="00E22545">
      <w:pPr>
        <w:rPr>
          <w:sz w:val="24"/>
          <w:szCs w:val="24"/>
        </w:rPr>
      </w:pPr>
      <w:r w:rsidRPr="00E22ECC">
        <w:rPr>
          <w:sz w:val="24"/>
          <w:szCs w:val="24"/>
        </w:rPr>
        <w:t>Należy podkreślić, iż poprawność wyboru reakcji na ryzyko warunkowana jest prawidłowym oszacowaniem ryzyka, jego monitorowaniem i raportowaniem oraz ponowną weryfikacją przy zmianie kontekstu wewnętrznego lub zewnętrznego.</w:t>
      </w:r>
    </w:p>
    <w:p w:rsidR="00E22545" w:rsidRPr="00F81513" w:rsidRDefault="00E22545" w:rsidP="00E22545">
      <w:pPr>
        <w:rPr>
          <w:rFonts w:cstheme="minorHAnsi"/>
          <w:sz w:val="24"/>
          <w:szCs w:val="24"/>
        </w:rPr>
      </w:pPr>
      <w:r w:rsidRPr="006F2B6F">
        <w:rPr>
          <w:rFonts w:cstheme="minorHAnsi"/>
          <w:sz w:val="24"/>
          <w:szCs w:val="24"/>
        </w:rPr>
        <w:t>Przystępując do oceny ryzyka na potrzeby „Programu wspólnota”</w:t>
      </w:r>
      <w:r>
        <w:rPr>
          <w:rFonts w:cstheme="minorHAnsi"/>
          <w:sz w:val="24"/>
          <w:szCs w:val="24"/>
        </w:rPr>
        <w:t>,</w:t>
      </w:r>
      <w:r w:rsidRPr="006F2B6F">
        <w:rPr>
          <w:rFonts w:cstheme="minorHAnsi"/>
          <w:sz w:val="24"/>
          <w:szCs w:val="24"/>
        </w:rPr>
        <w:t xml:space="preserve"> najpierw dokonano oceny </w:t>
      </w:r>
      <w:r w:rsidRPr="006F2B6F">
        <w:rPr>
          <w:rFonts w:cstheme="minorHAnsi"/>
          <w:b/>
          <w:bCs/>
          <w:sz w:val="24"/>
          <w:szCs w:val="24"/>
        </w:rPr>
        <w:t>ryzyka inherentnego</w:t>
      </w:r>
      <w:r w:rsidRPr="006F2B6F">
        <w:rPr>
          <w:rFonts w:cstheme="minorHAnsi"/>
          <w:sz w:val="24"/>
          <w:szCs w:val="24"/>
        </w:rPr>
        <w:t xml:space="preserve">, tj. </w:t>
      </w:r>
      <w:r w:rsidRPr="006F2B6F">
        <w:rPr>
          <w:rStyle w:val="Uwydatnienie"/>
          <w:rFonts w:cstheme="minorHAnsi"/>
          <w:color w:val="000000"/>
          <w:sz w:val="24"/>
          <w:szCs w:val="24"/>
          <w:bdr w:val="none" w:sz="0" w:space="0" w:color="auto" w:frame="1"/>
          <w:shd w:val="clear" w:color="auto" w:fill="FFFFFF"/>
        </w:rPr>
        <w:t xml:space="preserve">ryzyka występującego w sytuacji braku działań w kierunku wpłynięcia na prawdopodobieństwo wystąpienia ryzyka lub jego efekty, czyli bez </w:t>
      </w:r>
      <w:r w:rsidRPr="006F2B6F">
        <w:rPr>
          <w:rFonts w:cstheme="minorHAnsi"/>
          <w:color w:val="000000"/>
          <w:sz w:val="24"/>
          <w:szCs w:val="24"/>
          <w:shd w:val="clear" w:color="auto" w:fill="FFFFFF"/>
        </w:rPr>
        <w:t xml:space="preserve">istnienia jakichkolwiek </w:t>
      </w:r>
      <w:r w:rsidRPr="006F2B6F">
        <w:rPr>
          <w:rFonts w:cstheme="minorHAnsi"/>
          <w:color w:val="000000"/>
          <w:sz w:val="24"/>
          <w:szCs w:val="24"/>
          <w:shd w:val="clear" w:color="auto" w:fill="FFFFFF"/>
        </w:rPr>
        <w:lastRenderedPageBreak/>
        <w:t xml:space="preserve">mechanizmów kontrolnych wpływających na ryzyko. Określenie wielkości ryzyka inherentnego jest punktem odniesienia do określenia poziomu </w:t>
      </w:r>
      <w:r w:rsidRPr="006F2B6F">
        <w:rPr>
          <w:rFonts w:cstheme="minorHAnsi"/>
          <w:b/>
          <w:bCs/>
          <w:color w:val="000000"/>
          <w:sz w:val="24"/>
          <w:szCs w:val="24"/>
          <w:shd w:val="clear" w:color="auto" w:fill="FFFFFF"/>
        </w:rPr>
        <w:t>ryzyka rezydualnego</w:t>
      </w:r>
      <w:r w:rsidRPr="006F2B6F">
        <w:rPr>
          <w:rFonts w:cstheme="minorHAnsi"/>
          <w:color w:val="000000"/>
          <w:sz w:val="24"/>
          <w:szCs w:val="24"/>
          <w:shd w:val="clear" w:color="auto" w:fill="FFFFFF"/>
        </w:rPr>
        <w:t xml:space="preserve">, tj. </w:t>
      </w:r>
      <w:r w:rsidRPr="006F2B6F">
        <w:rPr>
          <w:rFonts w:cstheme="minorHAnsi"/>
          <w:sz w:val="24"/>
          <w:szCs w:val="24"/>
        </w:rPr>
        <w:t xml:space="preserve">ryzyka, które występuje po </w:t>
      </w:r>
      <w:r w:rsidRPr="006F2B6F">
        <w:rPr>
          <w:rFonts w:cstheme="minorHAnsi"/>
          <w:color w:val="001133"/>
          <w:sz w:val="24"/>
          <w:szCs w:val="24"/>
          <w:shd w:val="clear" w:color="auto" w:fill="FFFFFF"/>
        </w:rPr>
        <w:t xml:space="preserve">podjęciu wszystkich możliwych bądź też wszelkich ekonomicznie zasadnych kroków zmierzających do jego uniknięcia. Zatem </w:t>
      </w:r>
      <w:r w:rsidRPr="006F2B6F">
        <w:rPr>
          <w:rStyle w:val="Uwydatnienie"/>
          <w:rFonts w:cstheme="minorHAnsi"/>
          <w:color w:val="000000"/>
          <w:sz w:val="24"/>
          <w:szCs w:val="24"/>
          <w:bdr w:val="none" w:sz="0" w:space="0" w:color="auto" w:frame="1"/>
          <w:shd w:val="clear" w:color="auto" w:fill="FFFFFF"/>
        </w:rPr>
        <w:t>po określeniu reakcji na ryzyko inherentne przystąpiono do analizy ryzyka rezydualnego, które zostało przedstawione w tabeli 1.</w:t>
      </w:r>
    </w:p>
    <w:p w:rsidR="00E22545" w:rsidRPr="00E22ECC" w:rsidRDefault="00E22545" w:rsidP="00E22545">
      <w:pPr>
        <w:rPr>
          <w:sz w:val="24"/>
          <w:szCs w:val="24"/>
        </w:rPr>
      </w:pPr>
      <w:r>
        <w:rPr>
          <w:sz w:val="24"/>
          <w:szCs w:val="24"/>
        </w:rPr>
        <w:t>Tabela 1. Ocena ryzyka zidentyfikowanych dla celów i działań „Programu wspólnota”</w:t>
      </w:r>
    </w:p>
    <w:tbl>
      <w:tblPr>
        <w:tblW w:w="9789" w:type="dxa"/>
        <w:tblCellMar>
          <w:left w:w="70" w:type="dxa"/>
          <w:right w:w="70" w:type="dxa"/>
        </w:tblCellMar>
        <w:tblLook w:val="04A0" w:firstRow="1" w:lastRow="0" w:firstColumn="1" w:lastColumn="0" w:noHBand="0" w:noVBand="1"/>
      </w:tblPr>
      <w:tblGrid>
        <w:gridCol w:w="2263"/>
        <w:gridCol w:w="2127"/>
        <w:gridCol w:w="832"/>
        <w:gridCol w:w="719"/>
        <w:gridCol w:w="839"/>
        <w:gridCol w:w="1154"/>
        <w:gridCol w:w="1855"/>
      </w:tblGrid>
      <w:tr w:rsidR="00E22545" w:rsidRPr="004176C1" w:rsidTr="00623314">
        <w:trPr>
          <w:trHeight w:val="1840"/>
        </w:trPr>
        <w:tc>
          <w:tcPr>
            <w:tcW w:w="2263" w:type="dxa"/>
            <w:tcBorders>
              <w:top w:val="single" w:sz="8" w:space="0" w:color="auto"/>
              <w:left w:val="single" w:sz="4" w:space="0" w:color="auto"/>
              <w:bottom w:val="single" w:sz="4" w:space="0" w:color="auto"/>
              <w:right w:val="single" w:sz="4" w:space="0" w:color="auto"/>
            </w:tcBorders>
            <w:shd w:val="clear" w:color="000000" w:fill="0070C0"/>
            <w:noWrap/>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FFFFFF"/>
                <w:sz w:val="18"/>
                <w:szCs w:val="18"/>
              </w:rPr>
            </w:pPr>
            <w:r w:rsidRPr="004176C1">
              <w:rPr>
                <w:rFonts w:ascii="Calibri Light" w:eastAsia="Times New Roman" w:hAnsi="Calibri Light" w:cs="Calibri Light"/>
                <w:b/>
                <w:bCs/>
                <w:color w:val="FFFFFF"/>
                <w:sz w:val="18"/>
                <w:szCs w:val="18"/>
              </w:rPr>
              <w:t>Opis ryzyka</w:t>
            </w:r>
          </w:p>
        </w:tc>
        <w:tc>
          <w:tcPr>
            <w:tcW w:w="2127" w:type="dxa"/>
            <w:tcBorders>
              <w:top w:val="single" w:sz="8" w:space="0" w:color="auto"/>
              <w:left w:val="nil"/>
              <w:bottom w:val="single" w:sz="4" w:space="0" w:color="auto"/>
              <w:right w:val="single" w:sz="4" w:space="0" w:color="auto"/>
            </w:tcBorders>
            <w:shd w:val="clear" w:color="000000" w:fill="0070C0"/>
            <w:noWrap/>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FFFFFF"/>
                <w:sz w:val="18"/>
                <w:szCs w:val="18"/>
              </w:rPr>
            </w:pPr>
            <w:r w:rsidRPr="004176C1">
              <w:rPr>
                <w:rFonts w:ascii="Calibri Light" w:eastAsia="Times New Roman" w:hAnsi="Calibri Light" w:cs="Calibri Light"/>
                <w:b/>
                <w:bCs/>
                <w:color w:val="FFFFFF"/>
                <w:sz w:val="18"/>
                <w:szCs w:val="18"/>
              </w:rPr>
              <w:t>Właściciel ryzyka</w:t>
            </w:r>
          </w:p>
        </w:tc>
        <w:tc>
          <w:tcPr>
            <w:tcW w:w="832" w:type="dxa"/>
            <w:tcBorders>
              <w:top w:val="single" w:sz="8" w:space="0" w:color="auto"/>
              <w:left w:val="nil"/>
              <w:bottom w:val="single" w:sz="4" w:space="0" w:color="auto"/>
              <w:right w:val="single" w:sz="4" w:space="0" w:color="auto"/>
            </w:tcBorders>
            <w:shd w:val="clear" w:color="000000" w:fill="0070C0"/>
            <w:textDirection w:val="btLr"/>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FFFFFF"/>
                <w:sz w:val="18"/>
                <w:szCs w:val="18"/>
              </w:rPr>
            </w:pPr>
            <w:r w:rsidRPr="004176C1">
              <w:rPr>
                <w:rFonts w:ascii="Calibri Light" w:eastAsia="Times New Roman" w:hAnsi="Calibri Light" w:cs="Calibri Light"/>
                <w:b/>
                <w:bCs/>
                <w:color w:val="FFFFFF"/>
                <w:sz w:val="18"/>
                <w:szCs w:val="18"/>
              </w:rPr>
              <w:t>Prawdopodobieństwo wystąpienia ryzyka rezydualnego</w:t>
            </w:r>
          </w:p>
        </w:tc>
        <w:tc>
          <w:tcPr>
            <w:tcW w:w="719" w:type="dxa"/>
            <w:tcBorders>
              <w:top w:val="single" w:sz="8" w:space="0" w:color="auto"/>
              <w:left w:val="nil"/>
              <w:bottom w:val="single" w:sz="4" w:space="0" w:color="auto"/>
              <w:right w:val="single" w:sz="4" w:space="0" w:color="auto"/>
            </w:tcBorders>
            <w:shd w:val="clear" w:color="000000" w:fill="0070C0"/>
            <w:textDirection w:val="btLr"/>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FFFFFF"/>
                <w:sz w:val="18"/>
                <w:szCs w:val="18"/>
              </w:rPr>
            </w:pPr>
            <w:r w:rsidRPr="004176C1">
              <w:rPr>
                <w:rFonts w:ascii="Calibri Light" w:eastAsia="Times New Roman" w:hAnsi="Calibri Light" w:cs="Calibri Light"/>
                <w:b/>
                <w:bCs/>
                <w:color w:val="FFFFFF"/>
                <w:sz w:val="18"/>
                <w:szCs w:val="18"/>
              </w:rPr>
              <w:t>Siła oddziaływania ryzyka rezydualnego</w:t>
            </w:r>
          </w:p>
        </w:tc>
        <w:tc>
          <w:tcPr>
            <w:tcW w:w="839" w:type="dxa"/>
            <w:tcBorders>
              <w:top w:val="single" w:sz="8" w:space="0" w:color="auto"/>
              <w:left w:val="nil"/>
              <w:bottom w:val="single" w:sz="4" w:space="0" w:color="auto"/>
              <w:right w:val="single" w:sz="4" w:space="0" w:color="auto"/>
            </w:tcBorders>
            <w:shd w:val="clear" w:color="000000" w:fill="0070C0"/>
            <w:textDirection w:val="btLr"/>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FFFFFF"/>
                <w:sz w:val="18"/>
                <w:szCs w:val="18"/>
              </w:rPr>
            </w:pPr>
            <w:r w:rsidRPr="004176C1">
              <w:rPr>
                <w:rFonts w:ascii="Calibri Light" w:eastAsia="Times New Roman" w:hAnsi="Calibri Light" w:cs="Calibri Light"/>
                <w:b/>
                <w:bCs/>
                <w:color w:val="FFFFFF"/>
                <w:sz w:val="18"/>
                <w:szCs w:val="18"/>
              </w:rPr>
              <w:t>Poziom ryzyka rezydualnego</w:t>
            </w:r>
          </w:p>
        </w:tc>
        <w:tc>
          <w:tcPr>
            <w:tcW w:w="1154" w:type="dxa"/>
            <w:tcBorders>
              <w:top w:val="single" w:sz="4" w:space="0" w:color="auto"/>
              <w:left w:val="nil"/>
              <w:bottom w:val="single" w:sz="4" w:space="0" w:color="auto"/>
              <w:right w:val="single" w:sz="4" w:space="0" w:color="auto"/>
            </w:tcBorders>
            <w:shd w:val="clear" w:color="000000" w:fill="0070C0"/>
            <w:noWrap/>
            <w:textDirection w:val="btLr"/>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FFFFFF"/>
                <w:sz w:val="18"/>
                <w:szCs w:val="18"/>
              </w:rPr>
            </w:pPr>
            <w:r w:rsidRPr="004176C1">
              <w:rPr>
                <w:rFonts w:ascii="Calibri Light" w:eastAsia="Times New Roman" w:hAnsi="Calibri Light" w:cs="Calibri Light"/>
                <w:b/>
                <w:bCs/>
                <w:color w:val="FFFFFF"/>
                <w:sz w:val="18"/>
                <w:szCs w:val="18"/>
              </w:rPr>
              <w:t>Reakcja na ryzyko</w:t>
            </w:r>
          </w:p>
        </w:tc>
        <w:tc>
          <w:tcPr>
            <w:tcW w:w="1855" w:type="dxa"/>
            <w:tcBorders>
              <w:top w:val="single" w:sz="4" w:space="0" w:color="auto"/>
              <w:left w:val="nil"/>
              <w:bottom w:val="single" w:sz="4" w:space="0" w:color="auto"/>
              <w:right w:val="single" w:sz="4" w:space="0" w:color="auto"/>
            </w:tcBorders>
            <w:shd w:val="clear" w:color="000000" w:fill="0070C0"/>
            <w:noWrap/>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FFFFFF"/>
                <w:sz w:val="18"/>
                <w:szCs w:val="18"/>
              </w:rPr>
            </w:pPr>
            <w:r w:rsidRPr="004176C1">
              <w:rPr>
                <w:rFonts w:ascii="Calibri Light" w:eastAsia="Times New Roman" w:hAnsi="Calibri Light" w:cs="Calibri Light"/>
                <w:b/>
                <w:bCs/>
                <w:color w:val="FFFFFF"/>
                <w:sz w:val="18"/>
                <w:szCs w:val="18"/>
              </w:rPr>
              <w:t>Opis reakcji na ryzyko</w:t>
            </w:r>
          </w:p>
        </w:tc>
      </w:tr>
      <w:tr w:rsidR="00E22545" w:rsidRPr="004176C1" w:rsidTr="00623314">
        <w:trPr>
          <w:trHeight w:val="350"/>
        </w:trPr>
        <w:tc>
          <w:tcPr>
            <w:tcW w:w="9789"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545" w:rsidRPr="004176C1" w:rsidRDefault="00E22545" w:rsidP="00623314">
            <w:pPr>
              <w:spacing w:after="0" w:line="240" w:lineRule="auto"/>
              <w:jc w:val="center"/>
              <w:rPr>
                <w:rFonts w:ascii="Calibri Light" w:eastAsia="Times New Roman" w:hAnsi="Calibri Light" w:cs="Calibri Light"/>
                <w:b/>
                <w:bCs/>
                <w:sz w:val="20"/>
                <w:szCs w:val="20"/>
              </w:rPr>
            </w:pPr>
            <w:r w:rsidRPr="004176C1">
              <w:rPr>
                <w:rFonts w:ascii="Calibri Light" w:eastAsia="Times New Roman" w:hAnsi="Calibri Light" w:cs="Calibri Light"/>
                <w:b/>
                <w:bCs/>
                <w:sz w:val="20"/>
                <w:szCs w:val="20"/>
              </w:rPr>
              <w:t>CEL 1: JESTEŚMY OTWARCI NA SIEBIE</w:t>
            </w:r>
          </w:p>
        </w:tc>
      </w:tr>
      <w:tr w:rsidR="00E22545" w:rsidRPr="004176C1" w:rsidTr="00623314">
        <w:trPr>
          <w:trHeight w:val="133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Pod wpływem bieżącej polityki na poziomie krajowym może nastąpić eskalacja postaw populistycznych i nacjonalistycznych, wzrost zachowań dyskryminujących wobec migrantów i mniejszości, co będzie skutkowało niechęcią do mniejszości i spadkiem ogólnego zaufania społecznego oraz utrudni realizację prowadzonych w ramach programu działań.</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Dyrektor biura odpowiedzialnego za wzmacnianie wspólnot lokalnych; dyrektor biura odpowiedzialnego za politykę kulturalną; burmistrzowie dzielnic m.st. Warszawy</w:t>
            </w:r>
          </w:p>
        </w:tc>
        <w:tc>
          <w:tcPr>
            <w:tcW w:w="832"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3</w:t>
            </w:r>
          </w:p>
        </w:tc>
        <w:tc>
          <w:tcPr>
            <w:tcW w:w="719"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4</w:t>
            </w:r>
          </w:p>
        </w:tc>
        <w:tc>
          <w:tcPr>
            <w:tcW w:w="839" w:type="dxa"/>
            <w:tcBorders>
              <w:top w:val="nil"/>
              <w:left w:val="nil"/>
              <w:bottom w:val="single" w:sz="4" w:space="0" w:color="auto"/>
              <w:right w:val="single" w:sz="4" w:space="0" w:color="auto"/>
            </w:tcBorders>
            <w:shd w:val="clear" w:color="000000" w:fill="ED7D31"/>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ograniczanie</w:t>
            </w:r>
          </w:p>
        </w:tc>
        <w:tc>
          <w:tcPr>
            <w:tcW w:w="1855" w:type="dxa"/>
            <w:tcBorders>
              <w:top w:val="nil"/>
              <w:left w:val="nil"/>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Stworzenie </w:t>
            </w:r>
            <w:r w:rsidRPr="006F2B6F">
              <w:rPr>
                <w:rFonts w:ascii="Calibri Light" w:eastAsia="Times New Roman" w:hAnsi="Calibri Light" w:cs="Calibri Light"/>
                <w:color w:val="000000"/>
                <w:sz w:val="20"/>
                <w:szCs w:val="20"/>
              </w:rPr>
              <w:t>alternatywnej narracji, budującej poparcie społeczne dla różnorodności i otwartości społecznej.</w:t>
            </w:r>
          </w:p>
        </w:tc>
      </w:tr>
      <w:tr w:rsidR="00E22545" w:rsidRPr="004176C1" w:rsidTr="00623314">
        <w:trPr>
          <w:trHeight w:val="42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b/>
                <w:bCs/>
                <w:sz w:val="20"/>
                <w:szCs w:val="20"/>
              </w:rPr>
            </w:pPr>
            <w:r w:rsidRPr="004176C1">
              <w:rPr>
                <w:rFonts w:ascii="Calibri Light" w:eastAsia="Times New Roman" w:hAnsi="Calibri Light" w:cs="Calibri Light"/>
                <w:b/>
                <w:bCs/>
                <w:sz w:val="20"/>
                <w:szCs w:val="20"/>
              </w:rPr>
              <w:t>1.1. DZIAŁANIE NA RZECZ WZMACNIANIA OTWARTOŚCI</w:t>
            </w:r>
          </w:p>
        </w:tc>
      </w:tr>
      <w:tr w:rsidR="00E22545" w:rsidRPr="004176C1" w:rsidTr="00623314">
        <w:trPr>
          <w:trHeight w:val="1125"/>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 xml:space="preserve">Wskutek podziału kompetencyjnego pomiędzy biurami Urzędu m.st. Warszawy zajmującymi się grupami mniejszościowymi bądź/i </w:t>
            </w:r>
            <w:proofErr w:type="spellStart"/>
            <w:r w:rsidRPr="006F2B6F">
              <w:rPr>
                <w:rFonts w:ascii="Calibri Light" w:eastAsia="Times New Roman" w:hAnsi="Calibri Light" w:cs="Calibri Light"/>
                <w:color w:val="000000"/>
                <w:sz w:val="20"/>
                <w:szCs w:val="20"/>
              </w:rPr>
              <w:t>defaworyzowanymi</w:t>
            </w:r>
            <w:proofErr w:type="spellEnd"/>
            <w:r w:rsidRPr="006F2B6F">
              <w:rPr>
                <w:rFonts w:ascii="Calibri Light" w:eastAsia="Times New Roman" w:hAnsi="Calibri Light" w:cs="Calibri Light"/>
                <w:color w:val="000000"/>
                <w:sz w:val="20"/>
                <w:szCs w:val="20"/>
              </w:rPr>
              <w:t xml:space="preserve"> mogą pojawiać się trudności w prowadzeniu zintegrowanych działań na rzecz otwartości i akceptacji dla różnorodnoś</w:t>
            </w:r>
            <w:r>
              <w:rPr>
                <w:rFonts w:ascii="Calibri Light" w:eastAsia="Times New Roman" w:hAnsi="Calibri Light" w:cs="Calibri Light"/>
                <w:color w:val="000000"/>
                <w:sz w:val="20"/>
                <w:szCs w:val="20"/>
              </w:rPr>
              <w:t>ci</w:t>
            </w:r>
            <w:r w:rsidRPr="006F2B6F">
              <w:rPr>
                <w:rFonts w:ascii="Calibri Light" w:eastAsia="Times New Roman" w:hAnsi="Calibri Light" w:cs="Calibri Light"/>
                <w:color w:val="000000"/>
                <w:sz w:val="20"/>
                <w:szCs w:val="20"/>
              </w:rPr>
              <w:t xml:space="preserve">, </w:t>
            </w:r>
            <w:r w:rsidR="00F65D01">
              <w:rPr>
                <w:rFonts w:ascii="Calibri Light" w:eastAsia="Times New Roman" w:hAnsi="Calibri Light" w:cs="Calibri Light"/>
                <w:color w:val="000000"/>
                <w:sz w:val="20"/>
                <w:szCs w:val="20"/>
              </w:rPr>
              <w:t xml:space="preserve">skutkujące brakiem spójności i </w:t>
            </w:r>
            <w:r w:rsidRPr="006F2B6F">
              <w:rPr>
                <w:rFonts w:ascii="Calibri Light" w:eastAsia="Times New Roman" w:hAnsi="Calibri Light" w:cs="Calibri Light"/>
                <w:color w:val="000000"/>
                <w:sz w:val="20"/>
                <w:szCs w:val="20"/>
              </w:rPr>
              <w:t>powielaniem działań.</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Dyrektor biura odpowiedzialnego za wzmacnianie wspólnot lokalnych; dyrektor biura odpowiedzialnego za politykę kulturalną; burmistrzowie dzielnic m.st. Warszawy</w:t>
            </w:r>
          </w:p>
        </w:tc>
        <w:tc>
          <w:tcPr>
            <w:tcW w:w="832"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1</w:t>
            </w:r>
          </w:p>
        </w:tc>
        <w:tc>
          <w:tcPr>
            <w:tcW w:w="719"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3</w:t>
            </w:r>
          </w:p>
        </w:tc>
        <w:tc>
          <w:tcPr>
            <w:tcW w:w="839" w:type="dxa"/>
            <w:tcBorders>
              <w:top w:val="nil"/>
              <w:left w:val="nil"/>
              <w:bottom w:val="single" w:sz="4" w:space="0" w:color="auto"/>
              <w:right w:val="single" w:sz="4" w:space="0" w:color="auto"/>
            </w:tcBorders>
            <w:shd w:val="clear" w:color="000000" w:fill="FFE699"/>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ograniczanie</w:t>
            </w:r>
          </w:p>
        </w:tc>
        <w:tc>
          <w:tcPr>
            <w:tcW w:w="1855" w:type="dxa"/>
            <w:tcBorders>
              <w:top w:val="nil"/>
              <w:left w:val="nil"/>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Wzmacnianie wiedzy i współpracy wśród realizatorów projektów, podejmowanie działań interdyscyplinarnych.</w:t>
            </w:r>
          </w:p>
        </w:tc>
      </w:tr>
      <w:tr w:rsidR="00E22545" w:rsidRPr="004176C1" w:rsidTr="00623314">
        <w:trPr>
          <w:trHeight w:val="35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000000"/>
                <w:sz w:val="20"/>
                <w:szCs w:val="20"/>
              </w:rPr>
            </w:pPr>
            <w:r w:rsidRPr="004176C1">
              <w:rPr>
                <w:rFonts w:ascii="Calibri Light" w:eastAsia="Times New Roman" w:hAnsi="Calibri Light" w:cs="Calibri Light"/>
                <w:b/>
                <w:bCs/>
                <w:color w:val="000000"/>
                <w:sz w:val="20"/>
                <w:szCs w:val="20"/>
              </w:rPr>
              <w:t>1.2. DZIAŁANIA NA RZECZ INTEGRACJI SPOŁECZNEJ</w:t>
            </w:r>
          </w:p>
        </w:tc>
      </w:tr>
      <w:tr w:rsidR="00E22545" w:rsidRPr="004176C1" w:rsidTr="00623314">
        <w:trPr>
          <w:trHeight w:val="130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sz w:val="20"/>
                <w:szCs w:val="20"/>
              </w:rPr>
            </w:pPr>
            <w:r w:rsidRPr="006F2B6F">
              <w:rPr>
                <w:rFonts w:ascii="Calibri Light" w:eastAsia="Times New Roman" w:hAnsi="Calibri Light" w:cs="Calibri Light"/>
                <w:color w:val="000000"/>
                <w:sz w:val="20"/>
                <w:szCs w:val="20"/>
              </w:rPr>
              <w:t>Wpływ bieżącej polityki na poziomie krajowym może doprowadzić do braku</w:t>
            </w:r>
            <w:r w:rsidRPr="006F2B6F">
              <w:rPr>
                <w:rFonts w:ascii="Calibri Light" w:eastAsia="Times New Roman" w:hAnsi="Calibri Light" w:cs="Calibri Light"/>
                <w:sz w:val="20"/>
                <w:szCs w:val="20"/>
              </w:rPr>
              <w:t xml:space="preserve"> zainteresowania i chęci współpracy partnerów zewnętrznych (policja, </w:t>
            </w:r>
            <w:r w:rsidRPr="006F2B6F">
              <w:rPr>
                <w:rFonts w:ascii="Calibri Light" w:eastAsia="Times New Roman" w:hAnsi="Calibri Light" w:cs="Calibri Light"/>
                <w:sz w:val="20"/>
                <w:szCs w:val="20"/>
              </w:rPr>
              <w:lastRenderedPageBreak/>
              <w:t>urząd wojewódzki), co może ograniczyć skuteczność podejmowanych działań.</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sz w:val="20"/>
                <w:szCs w:val="20"/>
              </w:rPr>
            </w:pPr>
            <w:r w:rsidRPr="004176C1">
              <w:rPr>
                <w:rFonts w:ascii="Calibri Light" w:eastAsia="Times New Roman" w:hAnsi="Calibri Light" w:cs="Calibri Light"/>
                <w:sz w:val="20"/>
                <w:szCs w:val="20"/>
              </w:rPr>
              <w:lastRenderedPageBreak/>
              <w:t xml:space="preserve">Dyrektor biura odpowiedzialnego za wzmacnianie wspólnot lokalnych; dyrektor biura odpowiedzialnego za politykę kulturalną; </w:t>
            </w:r>
            <w:r w:rsidRPr="004176C1">
              <w:rPr>
                <w:rFonts w:ascii="Calibri Light" w:eastAsia="Times New Roman" w:hAnsi="Calibri Light" w:cs="Calibri Light"/>
                <w:sz w:val="20"/>
                <w:szCs w:val="20"/>
              </w:rPr>
              <w:lastRenderedPageBreak/>
              <w:t>dyrektor biura odpowiedzialnego za współpracę międzynarodową</w:t>
            </w:r>
          </w:p>
        </w:tc>
        <w:tc>
          <w:tcPr>
            <w:tcW w:w="832"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lastRenderedPageBreak/>
              <w:t>3</w:t>
            </w:r>
          </w:p>
        </w:tc>
        <w:tc>
          <w:tcPr>
            <w:tcW w:w="719"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2</w:t>
            </w:r>
          </w:p>
        </w:tc>
        <w:tc>
          <w:tcPr>
            <w:tcW w:w="839" w:type="dxa"/>
            <w:tcBorders>
              <w:top w:val="nil"/>
              <w:left w:val="nil"/>
              <w:bottom w:val="single" w:sz="4" w:space="0" w:color="auto"/>
              <w:right w:val="single" w:sz="4" w:space="0" w:color="auto"/>
            </w:tcBorders>
            <w:shd w:val="clear" w:color="000000" w:fill="FFC000"/>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ograniczanie</w:t>
            </w:r>
          </w:p>
        </w:tc>
        <w:tc>
          <w:tcPr>
            <w:tcW w:w="1855" w:type="dxa"/>
            <w:tcBorders>
              <w:top w:val="nil"/>
              <w:left w:val="nil"/>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Stały kontakt z instytucjami i organizacjami zewnętrznymi.</w:t>
            </w:r>
          </w:p>
        </w:tc>
      </w:tr>
      <w:tr w:rsidR="00E22545" w:rsidRPr="004176C1" w:rsidTr="00623314">
        <w:trPr>
          <w:trHeight w:val="29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b/>
                <w:bCs/>
                <w:sz w:val="20"/>
                <w:szCs w:val="20"/>
              </w:rPr>
            </w:pPr>
            <w:r w:rsidRPr="006F2B6F">
              <w:rPr>
                <w:rFonts w:ascii="Calibri Light" w:eastAsia="Times New Roman" w:hAnsi="Calibri Light" w:cs="Calibri Light"/>
                <w:b/>
                <w:bCs/>
                <w:sz w:val="20"/>
                <w:szCs w:val="20"/>
              </w:rPr>
              <w:t>CEL 2: IDENTYFIKUJEMY SIĘ Z MIEJSCEM, W KTÓRYM MIESZKAMY</w:t>
            </w:r>
          </w:p>
        </w:tc>
      </w:tr>
      <w:tr w:rsidR="00E22545" w:rsidRPr="004176C1" w:rsidTr="00623314">
        <w:trPr>
          <w:trHeight w:val="694"/>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Kolejne fale pandemii, a także związana z nimi możliwa relokacja bądź ograniczenie środków budżetowych mogą doprowadzić do zmniejszenia zakresu przewidzianych w programie działań, co przyczyni się do spadku poczucia związku z</w:t>
            </w:r>
            <w:r>
              <w:rPr>
                <w:rFonts w:ascii="Calibri Light" w:eastAsia="Times New Roman" w:hAnsi="Calibri Light" w:cs="Calibri Light"/>
                <w:color w:val="000000"/>
                <w:sz w:val="20"/>
                <w:szCs w:val="20"/>
              </w:rPr>
              <w:t>e</w:t>
            </w:r>
            <w:r w:rsidRPr="006F2B6F">
              <w:rPr>
                <w:rFonts w:ascii="Calibri Light" w:eastAsia="Times New Roman" w:hAnsi="Calibri Light" w:cs="Calibri Light"/>
                <w:color w:val="000000"/>
                <w:sz w:val="20"/>
                <w:szCs w:val="20"/>
              </w:rPr>
              <w:t xml:space="preserve"> wspólnotą lokalną oraz przywiązania do miejsca zamieszkania.</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Dyrektor biura odpowiedzialnego za wzmacnianie wspólnot lokalnych; dyrektor biura odpowiedzialnego za politykę kulturalną; burmistrzowie dzielnic m.st. Warszawy</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2</w:t>
            </w:r>
          </w:p>
        </w:tc>
        <w:tc>
          <w:tcPr>
            <w:tcW w:w="719" w:type="dxa"/>
            <w:tcBorders>
              <w:top w:val="single" w:sz="4" w:space="0" w:color="auto"/>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3</w:t>
            </w:r>
          </w:p>
        </w:tc>
        <w:tc>
          <w:tcPr>
            <w:tcW w:w="839" w:type="dxa"/>
            <w:tcBorders>
              <w:top w:val="single" w:sz="4" w:space="0" w:color="auto"/>
              <w:left w:val="nil"/>
              <w:bottom w:val="single" w:sz="4" w:space="0" w:color="auto"/>
              <w:right w:val="single" w:sz="4" w:space="0" w:color="auto"/>
            </w:tcBorders>
            <w:shd w:val="clear" w:color="000000" w:fill="FFC000"/>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w:t>
            </w:r>
          </w:p>
        </w:tc>
        <w:tc>
          <w:tcPr>
            <w:tcW w:w="1154" w:type="dxa"/>
            <w:tcBorders>
              <w:top w:val="single" w:sz="4" w:space="0" w:color="auto"/>
              <w:left w:val="nil"/>
              <w:bottom w:val="single" w:sz="4" w:space="0" w:color="auto"/>
              <w:right w:val="nil"/>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ograniczanie</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Informowanie mieszkańców o aktualnych uwarunkowaniach i wspieranie koalicji i współpracy między aktywnymi mieszkańcami i urzędem.</w:t>
            </w:r>
          </w:p>
        </w:tc>
      </w:tr>
      <w:tr w:rsidR="00E22545" w:rsidRPr="004176C1" w:rsidTr="00623314">
        <w:trPr>
          <w:trHeight w:val="29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b/>
                <w:bCs/>
                <w:color w:val="000000"/>
                <w:sz w:val="20"/>
                <w:szCs w:val="20"/>
              </w:rPr>
            </w:pPr>
            <w:r w:rsidRPr="006F2B6F">
              <w:rPr>
                <w:rFonts w:ascii="Calibri Light" w:eastAsia="Times New Roman" w:hAnsi="Calibri Light" w:cs="Calibri Light"/>
                <w:b/>
                <w:bCs/>
                <w:color w:val="000000"/>
                <w:sz w:val="20"/>
                <w:szCs w:val="20"/>
              </w:rPr>
              <w:t>2.1. DZIAŁANIE NA RZECZ INTEGRACJI LOKALNEJ</w:t>
            </w:r>
          </w:p>
        </w:tc>
      </w:tr>
      <w:tr w:rsidR="00E22545" w:rsidRPr="004176C1" w:rsidTr="00623314">
        <w:trPr>
          <w:trHeight w:val="182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Kolejne fale pandemii COVID-19 mogą spowodować wprowadzenie nowych obostrzeń sanitarnych, które przyczyni</w:t>
            </w:r>
            <w:r>
              <w:rPr>
                <w:rFonts w:ascii="Calibri Light" w:eastAsia="Times New Roman" w:hAnsi="Calibri Light" w:cs="Calibri Light"/>
                <w:color w:val="000000"/>
                <w:sz w:val="20"/>
                <w:szCs w:val="20"/>
              </w:rPr>
              <w:t>ą</w:t>
            </w:r>
            <w:r w:rsidRPr="006F2B6F">
              <w:rPr>
                <w:rFonts w:ascii="Calibri Light" w:eastAsia="Times New Roman" w:hAnsi="Calibri Light" w:cs="Calibri Light"/>
                <w:color w:val="000000"/>
                <w:sz w:val="20"/>
                <w:szCs w:val="20"/>
              </w:rPr>
              <w:t xml:space="preserve"> się do znaczącego ograniczenia działań integracyjnych dla mieszkańców.</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Dyrektor biura odpowiedzialnego za wzmacnianie wspólnot lokalnych; dyrektor biura odpowiedzialnego za politykę kulturalną; m.st. Warszawy</w:t>
            </w:r>
          </w:p>
        </w:tc>
        <w:tc>
          <w:tcPr>
            <w:tcW w:w="832"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2</w:t>
            </w:r>
          </w:p>
        </w:tc>
        <w:tc>
          <w:tcPr>
            <w:tcW w:w="719"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3</w:t>
            </w:r>
          </w:p>
        </w:tc>
        <w:tc>
          <w:tcPr>
            <w:tcW w:w="839" w:type="dxa"/>
            <w:tcBorders>
              <w:top w:val="nil"/>
              <w:left w:val="nil"/>
              <w:bottom w:val="single" w:sz="4" w:space="0" w:color="auto"/>
              <w:right w:val="single" w:sz="4" w:space="0" w:color="auto"/>
            </w:tcBorders>
            <w:shd w:val="clear" w:color="000000" w:fill="FFC000"/>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nil"/>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aktywna akceptacja</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Rozwijanie praktyk bycia razem w przestrzeni wirtualnej i prowadzenie działań online.</w:t>
            </w:r>
          </w:p>
        </w:tc>
      </w:tr>
      <w:tr w:rsidR="00E22545" w:rsidRPr="004176C1" w:rsidTr="00623314">
        <w:trPr>
          <w:trHeight w:val="29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000000"/>
                <w:sz w:val="20"/>
                <w:szCs w:val="20"/>
              </w:rPr>
            </w:pPr>
            <w:r w:rsidRPr="004176C1">
              <w:rPr>
                <w:rFonts w:ascii="Calibri Light" w:eastAsia="Times New Roman" w:hAnsi="Calibri Light" w:cs="Calibri Light"/>
                <w:b/>
                <w:bCs/>
                <w:color w:val="000000"/>
                <w:sz w:val="20"/>
                <w:szCs w:val="20"/>
              </w:rPr>
              <w:t>2.2. DZIAŁANIE UPOWSZECHNIAJĄCE WIEDZĘ O DZIEDZICTWIE KULTUROWYM I PRZYRODNICZYM</w:t>
            </w:r>
          </w:p>
        </w:tc>
      </w:tr>
      <w:tr w:rsidR="00E22545" w:rsidRPr="004176C1" w:rsidTr="00623314">
        <w:trPr>
          <w:trHeight w:val="557"/>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 xml:space="preserve">Na skutek pogorszenia się sytuacji gospodarczej i obniżenia dochodów m.st. Warszawy po zakończeniu pandemii COVID-19 może nastąpić znaczące obniżenie środków finansowych na działania związane z dziedzictwem kulturowym i przyrodniczym, co ograniczy zasadniczo także działania realizowane w ramach </w:t>
            </w:r>
            <w:r>
              <w:rPr>
                <w:rFonts w:ascii="Calibri Light" w:eastAsia="Times New Roman" w:hAnsi="Calibri Light" w:cs="Calibri Light"/>
                <w:color w:val="000000"/>
                <w:sz w:val="20"/>
                <w:szCs w:val="20"/>
              </w:rPr>
              <w:t>„</w:t>
            </w:r>
            <w:r w:rsidRPr="006F2B6F">
              <w:rPr>
                <w:rFonts w:ascii="Calibri Light" w:eastAsia="Times New Roman" w:hAnsi="Calibri Light" w:cs="Calibri Light"/>
                <w:color w:val="000000"/>
                <w:sz w:val="20"/>
                <w:szCs w:val="20"/>
              </w:rPr>
              <w:t>Programu wspólnota</w:t>
            </w:r>
            <w:r>
              <w:rPr>
                <w:rFonts w:ascii="Calibri Light" w:eastAsia="Times New Roman" w:hAnsi="Calibri Light" w:cs="Calibri Light"/>
                <w:color w:val="000000"/>
                <w:sz w:val="20"/>
                <w:szCs w:val="20"/>
              </w:rPr>
              <w:t>”</w:t>
            </w:r>
            <w:r w:rsidRPr="006F2B6F">
              <w:rPr>
                <w:rFonts w:ascii="Calibri Light" w:eastAsia="Times New Roman" w:hAnsi="Calibri Light" w:cs="Calibri Light"/>
                <w:color w:val="000000"/>
                <w:sz w:val="20"/>
                <w:szCs w:val="20"/>
              </w:rPr>
              <w:t>.</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Dyrektor biura odpowiedzialnego za wzmacnianie wspólnot lokalnych; dyrektor biura odpowiedzialnego za politykę kulturalną; dyrektor biura odpowiedzialnego za politykę w zakresie ochrony zabytków; dyrektor biura odpowiedzialny za politykę turystyczną; burmistrzowie dzielnic m.st. Warszawy</w:t>
            </w:r>
          </w:p>
        </w:tc>
        <w:tc>
          <w:tcPr>
            <w:tcW w:w="832"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3</w:t>
            </w:r>
          </w:p>
        </w:tc>
        <w:tc>
          <w:tcPr>
            <w:tcW w:w="719"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4</w:t>
            </w:r>
          </w:p>
        </w:tc>
        <w:tc>
          <w:tcPr>
            <w:tcW w:w="839" w:type="dxa"/>
            <w:tcBorders>
              <w:top w:val="nil"/>
              <w:left w:val="nil"/>
              <w:bottom w:val="single" w:sz="4" w:space="0" w:color="auto"/>
              <w:right w:val="single" w:sz="4" w:space="0" w:color="auto"/>
            </w:tcBorders>
            <w:shd w:val="clear" w:color="auto" w:fill="ED7D31" w:themeFill="accent2"/>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nil"/>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ograniczanie</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 xml:space="preserve">Informowanie mieszkańców o aktualnych uwarunkowaniach i monitorowanie budżetów realizowanych projektów, szukanie </w:t>
            </w:r>
            <w:proofErr w:type="spellStart"/>
            <w:r w:rsidRPr="004176C1">
              <w:rPr>
                <w:rFonts w:ascii="Calibri Light" w:eastAsia="Times New Roman" w:hAnsi="Calibri Light" w:cs="Calibri Light"/>
                <w:color w:val="000000"/>
                <w:sz w:val="20"/>
                <w:szCs w:val="20"/>
              </w:rPr>
              <w:t>bezkosztowych</w:t>
            </w:r>
            <w:proofErr w:type="spellEnd"/>
            <w:r w:rsidRPr="004176C1">
              <w:rPr>
                <w:rFonts w:ascii="Calibri Light" w:eastAsia="Times New Roman" w:hAnsi="Calibri Light" w:cs="Calibri Light"/>
                <w:color w:val="000000"/>
                <w:sz w:val="20"/>
                <w:szCs w:val="20"/>
              </w:rPr>
              <w:t xml:space="preserve"> lub </w:t>
            </w:r>
            <w:proofErr w:type="spellStart"/>
            <w:r w:rsidRPr="004176C1">
              <w:rPr>
                <w:rFonts w:ascii="Calibri Light" w:eastAsia="Times New Roman" w:hAnsi="Calibri Light" w:cs="Calibri Light"/>
                <w:color w:val="000000"/>
                <w:sz w:val="20"/>
                <w:szCs w:val="20"/>
              </w:rPr>
              <w:t>niskokosztowych</w:t>
            </w:r>
            <w:proofErr w:type="spellEnd"/>
            <w:r w:rsidRPr="004176C1">
              <w:rPr>
                <w:rFonts w:ascii="Calibri Light" w:eastAsia="Times New Roman" w:hAnsi="Calibri Light" w:cs="Calibri Light"/>
                <w:color w:val="000000"/>
                <w:sz w:val="20"/>
                <w:szCs w:val="20"/>
              </w:rPr>
              <w:t xml:space="preserve"> rozwiązań.</w:t>
            </w:r>
          </w:p>
        </w:tc>
      </w:tr>
      <w:tr w:rsidR="00E22545" w:rsidRPr="004176C1" w:rsidTr="00623314">
        <w:trPr>
          <w:trHeight w:val="29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b/>
                <w:bCs/>
                <w:color w:val="000000"/>
                <w:sz w:val="20"/>
                <w:szCs w:val="20"/>
              </w:rPr>
            </w:pPr>
            <w:r w:rsidRPr="004176C1">
              <w:rPr>
                <w:rFonts w:ascii="Calibri Light" w:eastAsia="Times New Roman" w:hAnsi="Calibri Light" w:cs="Calibri Light"/>
                <w:b/>
                <w:bCs/>
                <w:color w:val="000000"/>
                <w:sz w:val="20"/>
                <w:szCs w:val="20"/>
              </w:rPr>
              <w:t>CEL 3: MAMY ZAPEWNIONE WARUNKI DO AKTYWNOŚCI SPOŁECZNEJ</w:t>
            </w:r>
          </w:p>
        </w:tc>
      </w:tr>
      <w:tr w:rsidR="00E22545" w:rsidRPr="004176C1" w:rsidTr="00623314">
        <w:trPr>
          <w:trHeight w:val="260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sz w:val="20"/>
                <w:szCs w:val="20"/>
              </w:rPr>
            </w:pPr>
            <w:r w:rsidRPr="006F2B6F">
              <w:rPr>
                <w:rFonts w:ascii="Calibri Light" w:eastAsia="Times New Roman" w:hAnsi="Calibri Light" w:cs="Calibri Light"/>
                <w:sz w:val="20"/>
                <w:szCs w:val="20"/>
              </w:rPr>
              <w:t>Z powodu rosnące</w:t>
            </w:r>
            <w:r>
              <w:rPr>
                <w:rFonts w:ascii="Calibri Light" w:eastAsia="Times New Roman" w:hAnsi="Calibri Light" w:cs="Calibri Light"/>
                <w:sz w:val="20"/>
                <w:szCs w:val="20"/>
              </w:rPr>
              <w:t>go</w:t>
            </w:r>
            <w:r w:rsidRPr="006F2B6F">
              <w:rPr>
                <w:rFonts w:ascii="Calibri Light" w:eastAsia="Times New Roman" w:hAnsi="Calibri Light" w:cs="Calibri Light"/>
                <w:sz w:val="20"/>
                <w:szCs w:val="20"/>
              </w:rPr>
              <w:t xml:space="preserve"> poczucia niepewności egzystencjalnej i ekonomicznej po pandemii COVID-19 może nastąpić znaczący spadek zaangażowania społecznego mieszkanek i mieszkańców, co zmniejszy efektywność </w:t>
            </w:r>
            <w:r w:rsidRPr="006F2B6F">
              <w:rPr>
                <w:rFonts w:ascii="Calibri Light" w:eastAsia="Times New Roman" w:hAnsi="Calibri Light" w:cs="Calibri Light"/>
                <w:sz w:val="20"/>
                <w:szCs w:val="20"/>
              </w:rPr>
              <w:lastRenderedPageBreak/>
              <w:t>działań przewidzianych w ramach „Programu wspólnota”.</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sz w:val="20"/>
                <w:szCs w:val="20"/>
              </w:rPr>
            </w:pPr>
            <w:r w:rsidRPr="004176C1">
              <w:rPr>
                <w:rFonts w:ascii="Calibri Light" w:eastAsia="Times New Roman" w:hAnsi="Calibri Light" w:cs="Calibri Light"/>
                <w:sz w:val="20"/>
                <w:szCs w:val="20"/>
              </w:rPr>
              <w:lastRenderedPageBreak/>
              <w:t xml:space="preserve">Dyrektor biura odpowiedzialnego za wzmacnianie wspólnot lokalnych; dyrektor biura odpowiedzialnego za politykę kulturalną; dyrektor biura odpowiedzialnego za politykę w zakresie ochrony zabytków; </w:t>
            </w:r>
            <w:r w:rsidRPr="004176C1">
              <w:rPr>
                <w:rFonts w:ascii="Calibri Light" w:eastAsia="Times New Roman" w:hAnsi="Calibri Light" w:cs="Calibri Light"/>
                <w:sz w:val="20"/>
                <w:szCs w:val="20"/>
              </w:rPr>
              <w:lastRenderedPageBreak/>
              <w:t>dyrektor biura odpowiedzialny za politykę turystyczną; burmistrzowie dzielnic m.st. Warszawy</w:t>
            </w:r>
          </w:p>
        </w:tc>
        <w:tc>
          <w:tcPr>
            <w:tcW w:w="832"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lastRenderedPageBreak/>
              <w:t>2</w:t>
            </w:r>
          </w:p>
        </w:tc>
        <w:tc>
          <w:tcPr>
            <w:tcW w:w="719"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4</w:t>
            </w:r>
          </w:p>
        </w:tc>
        <w:tc>
          <w:tcPr>
            <w:tcW w:w="839" w:type="dxa"/>
            <w:tcBorders>
              <w:top w:val="nil"/>
              <w:left w:val="nil"/>
              <w:bottom w:val="single" w:sz="4" w:space="0" w:color="auto"/>
              <w:right w:val="single" w:sz="4" w:space="0" w:color="auto"/>
            </w:tcBorders>
            <w:shd w:val="clear" w:color="auto" w:fill="FFC000" w:themeFill="accent4"/>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nil"/>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ograniczanie</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Budowanie alternatywnej narracji, pokazującej wartość zaangażowania społecznego i współpracy, działania promocyjno-edukacyjne.</w:t>
            </w:r>
          </w:p>
        </w:tc>
      </w:tr>
      <w:tr w:rsidR="00E22545" w:rsidRPr="004176C1" w:rsidTr="00623314">
        <w:trPr>
          <w:trHeight w:val="29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b/>
                <w:bCs/>
                <w:color w:val="000000"/>
                <w:sz w:val="20"/>
                <w:szCs w:val="20"/>
              </w:rPr>
            </w:pPr>
            <w:r w:rsidRPr="006F2B6F">
              <w:rPr>
                <w:rFonts w:ascii="Calibri Light" w:eastAsia="Times New Roman" w:hAnsi="Calibri Light" w:cs="Calibri Light"/>
                <w:b/>
                <w:bCs/>
                <w:color w:val="000000"/>
                <w:sz w:val="20"/>
                <w:szCs w:val="20"/>
              </w:rPr>
              <w:t>3.1. DZIAŁANIE NA RZECZ ROZWOJU WOLONTARIATU</w:t>
            </w:r>
          </w:p>
        </w:tc>
      </w:tr>
      <w:tr w:rsidR="00E22545" w:rsidRPr="004176C1" w:rsidTr="00623314">
        <w:trPr>
          <w:trHeight w:val="156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Możliwa awaria systemu może skutkować utratą danych i/lub brak</w:t>
            </w:r>
            <w:r>
              <w:rPr>
                <w:rFonts w:ascii="Calibri Light" w:eastAsia="Times New Roman" w:hAnsi="Calibri Light" w:cs="Calibri Light"/>
                <w:color w:val="000000"/>
                <w:sz w:val="20"/>
                <w:szCs w:val="20"/>
              </w:rPr>
              <w:t>iem</w:t>
            </w:r>
            <w:r w:rsidRPr="006F2B6F">
              <w:rPr>
                <w:rFonts w:ascii="Calibri Light" w:eastAsia="Times New Roman" w:hAnsi="Calibri Light" w:cs="Calibri Light"/>
                <w:color w:val="000000"/>
                <w:sz w:val="20"/>
                <w:szCs w:val="20"/>
              </w:rPr>
              <w:t xml:space="preserve"> dostępu do portalu i usług zarówno dla organizatorów wolontariatu, jak i wolontariuszy, co może znacząco wpłynąć na jakość i systematyczność prowadzonych działań.</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Dyrektor biura odpowiedzialnego za wzmacnianie wspólnot lokalnych; dyrektor biura odpowiedzialnego za politykę kulturalną; burmistrzowie dzielnic m.st. Warszawy</w:t>
            </w:r>
          </w:p>
        </w:tc>
        <w:tc>
          <w:tcPr>
            <w:tcW w:w="832"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1</w:t>
            </w:r>
          </w:p>
        </w:tc>
        <w:tc>
          <w:tcPr>
            <w:tcW w:w="719"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3</w:t>
            </w:r>
          </w:p>
        </w:tc>
        <w:tc>
          <w:tcPr>
            <w:tcW w:w="839" w:type="dxa"/>
            <w:tcBorders>
              <w:top w:val="nil"/>
              <w:left w:val="nil"/>
              <w:bottom w:val="single" w:sz="4" w:space="0" w:color="auto"/>
              <w:right w:val="single" w:sz="4" w:space="0" w:color="auto"/>
            </w:tcBorders>
            <w:shd w:val="clear" w:color="000000" w:fill="FFE699"/>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nil"/>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ograniczanie</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Podjęcie odpowiednich działań zabezpieczających.</w:t>
            </w:r>
          </w:p>
        </w:tc>
      </w:tr>
      <w:tr w:rsidR="00E22545" w:rsidRPr="004176C1" w:rsidTr="00623314">
        <w:trPr>
          <w:trHeight w:val="29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b/>
                <w:bCs/>
                <w:color w:val="000000"/>
                <w:sz w:val="20"/>
                <w:szCs w:val="20"/>
              </w:rPr>
            </w:pPr>
            <w:r w:rsidRPr="006F2B6F">
              <w:rPr>
                <w:rFonts w:ascii="Calibri Light" w:eastAsia="Times New Roman" w:hAnsi="Calibri Light" w:cs="Calibri Light"/>
                <w:b/>
                <w:bCs/>
                <w:color w:val="000000"/>
                <w:sz w:val="20"/>
                <w:szCs w:val="20"/>
              </w:rPr>
              <w:t>3.2. DZIAŁANIE NA RZECZ SAMOORGANIZACJI I WSPÓŁPRACY LOKALNEJ</w:t>
            </w:r>
          </w:p>
        </w:tc>
      </w:tr>
      <w:tr w:rsidR="00E22545" w:rsidRPr="004176C1" w:rsidTr="00623314">
        <w:trPr>
          <w:trHeight w:val="156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Potencjalna nierzetelność realizatorów poszczególnych projektów w ramach programu może skutkować niezadowolenie</w:t>
            </w:r>
            <w:r>
              <w:rPr>
                <w:rFonts w:ascii="Calibri Light" w:eastAsia="Times New Roman" w:hAnsi="Calibri Light" w:cs="Calibri Light"/>
                <w:color w:val="000000"/>
                <w:sz w:val="20"/>
                <w:szCs w:val="20"/>
              </w:rPr>
              <w:t>m</w:t>
            </w:r>
            <w:r w:rsidRPr="006F2B6F">
              <w:rPr>
                <w:rFonts w:ascii="Calibri Light" w:eastAsia="Times New Roman" w:hAnsi="Calibri Light" w:cs="Calibri Light"/>
                <w:color w:val="000000"/>
                <w:sz w:val="20"/>
                <w:szCs w:val="20"/>
              </w:rPr>
              <w:t xml:space="preserve"> i utratą zaufania mieszkańców, co przełoży się na spadek zainteresowania uczestnictwem w działaniach.</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Dyrektor biura odpowiedzialnego za wzmacnianie wspólnot lokalnych; dyrektor biura odpowiedzialnego za politykę kulturalną; dyrektor biura odpowiedzialnego za politykę bezpieczeństwa; burmistrzowie dzielnic m.st. Warszawy</w:t>
            </w:r>
          </w:p>
        </w:tc>
        <w:tc>
          <w:tcPr>
            <w:tcW w:w="832"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1</w:t>
            </w:r>
          </w:p>
        </w:tc>
        <w:tc>
          <w:tcPr>
            <w:tcW w:w="719"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3</w:t>
            </w:r>
          </w:p>
        </w:tc>
        <w:tc>
          <w:tcPr>
            <w:tcW w:w="839" w:type="dxa"/>
            <w:tcBorders>
              <w:top w:val="nil"/>
              <w:left w:val="nil"/>
              <w:bottom w:val="single" w:sz="4" w:space="0" w:color="auto"/>
              <w:right w:val="single" w:sz="4" w:space="0" w:color="auto"/>
            </w:tcBorders>
            <w:shd w:val="clear" w:color="000000" w:fill="FFE699"/>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ograniczanie</w:t>
            </w:r>
          </w:p>
        </w:tc>
        <w:tc>
          <w:tcPr>
            <w:tcW w:w="1855" w:type="dxa"/>
            <w:tcBorders>
              <w:top w:val="nil"/>
              <w:left w:val="nil"/>
              <w:bottom w:val="single" w:sz="4" w:space="0" w:color="auto"/>
              <w:right w:val="single" w:sz="4" w:space="0" w:color="auto"/>
            </w:tcBorders>
            <w:shd w:val="clear" w:color="auto" w:fill="auto"/>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Wzmacnianie wiedzy i zaangażowania wśród realizatorów projektów.</w:t>
            </w:r>
          </w:p>
        </w:tc>
      </w:tr>
      <w:tr w:rsidR="00E22545" w:rsidRPr="004176C1" w:rsidTr="00623314">
        <w:trPr>
          <w:trHeight w:val="290"/>
        </w:trPr>
        <w:tc>
          <w:tcPr>
            <w:tcW w:w="978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b/>
                <w:bCs/>
                <w:color w:val="000000"/>
                <w:sz w:val="20"/>
                <w:szCs w:val="20"/>
              </w:rPr>
            </w:pPr>
            <w:r w:rsidRPr="006F2B6F">
              <w:rPr>
                <w:rFonts w:ascii="Calibri Light" w:eastAsia="Times New Roman" w:hAnsi="Calibri Light" w:cs="Calibri Light"/>
                <w:b/>
                <w:bCs/>
                <w:color w:val="000000"/>
                <w:sz w:val="20"/>
                <w:szCs w:val="20"/>
              </w:rPr>
              <w:t>3.3. DZIAŁANIE NA RZECZ ROZWOJU SIECI MIEJSC AKTYWNOŚCI LOKALNEJ</w:t>
            </w:r>
          </w:p>
        </w:tc>
      </w:tr>
      <w:tr w:rsidR="00E22545" w:rsidRPr="004176C1" w:rsidTr="00623314">
        <w:trPr>
          <w:trHeight w:val="1040"/>
        </w:trPr>
        <w:tc>
          <w:tcPr>
            <w:tcW w:w="2263" w:type="dxa"/>
            <w:tcBorders>
              <w:top w:val="nil"/>
              <w:left w:val="single" w:sz="4" w:space="0" w:color="auto"/>
              <w:bottom w:val="single" w:sz="4" w:space="0" w:color="auto"/>
              <w:right w:val="single" w:sz="4" w:space="0" w:color="auto"/>
            </w:tcBorders>
            <w:shd w:val="clear" w:color="000000" w:fill="FFFFFF"/>
            <w:vAlign w:val="center"/>
            <w:hideMark/>
          </w:tcPr>
          <w:p w:rsidR="00E22545" w:rsidRPr="006F2B6F" w:rsidRDefault="00E22545" w:rsidP="00623314">
            <w:pPr>
              <w:spacing w:after="0" w:line="240" w:lineRule="auto"/>
              <w:jc w:val="center"/>
              <w:rPr>
                <w:rFonts w:ascii="Calibri Light" w:eastAsia="Times New Roman" w:hAnsi="Calibri Light" w:cs="Calibri Light"/>
                <w:color w:val="000000"/>
                <w:sz w:val="20"/>
                <w:szCs w:val="20"/>
              </w:rPr>
            </w:pPr>
            <w:r w:rsidRPr="006F2B6F">
              <w:rPr>
                <w:rFonts w:ascii="Calibri Light" w:eastAsia="Times New Roman" w:hAnsi="Calibri Light" w:cs="Calibri Light"/>
                <w:color w:val="000000"/>
                <w:sz w:val="20"/>
                <w:szCs w:val="20"/>
              </w:rPr>
              <w:t>Brak zrozumienia dla idei otwierania przestrzeni miejskich wśród kadry zarządzającej instytucjami może skutkować obawami i niechęcią do tych inicjatyw, co może znacząco ograniczyć rozwój sieci Miejsc Aktywności Lokalnej.</w:t>
            </w:r>
          </w:p>
        </w:tc>
        <w:tc>
          <w:tcPr>
            <w:tcW w:w="2127" w:type="dxa"/>
            <w:tcBorders>
              <w:top w:val="nil"/>
              <w:left w:val="nil"/>
              <w:bottom w:val="single" w:sz="4" w:space="0" w:color="auto"/>
              <w:right w:val="single" w:sz="4" w:space="0" w:color="auto"/>
            </w:tcBorders>
            <w:shd w:val="clear" w:color="000000" w:fill="FFFFFF"/>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Dyrektor biura odpowiedzialnego za wzmacnianie wspólnot lokalnych; burmistrz</w:t>
            </w:r>
            <w:r>
              <w:rPr>
                <w:rFonts w:ascii="Calibri Light" w:eastAsia="Times New Roman" w:hAnsi="Calibri Light" w:cs="Calibri Light"/>
                <w:color w:val="000000"/>
                <w:sz w:val="20"/>
                <w:szCs w:val="20"/>
              </w:rPr>
              <w:t>owie</w:t>
            </w:r>
            <w:r w:rsidRPr="004176C1">
              <w:rPr>
                <w:rFonts w:ascii="Calibri Light" w:eastAsia="Times New Roman" w:hAnsi="Calibri Light" w:cs="Calibri Light"/>
                <w:color w:val="000000"/>
                <w:sz w:val="20"/>
                <w:szCs w:val="20"/>
              </w:rPr>
              <w:t xml:space="preserve"> dzielnic m.st. Warszawy</w:t>
            </w:r>
          </w:p>
        </w:tc>
        <w:tc>
          <w:tcPr>
            <w:tcW w:w="832" w:type="dxa"/>
            <w:tcBorders>
              <w:top w:val="nil"/>
              <w:left w:val="nil"/>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3</w:t>
            </w:r>
          </w:p>
        </w:tc>
        <w:tc>
          <w:tcPr>
            <w:tcW w:w="839" w:type="dxa"/>
            <w:tcBorders>
              <w:top w:val="nil"/>
              <w:left w:val="nil"/>
              <w:bottom w:val="single" w:sz="4" w:space="0" w:color="auto"/>
              <w:right w:val="single" w:sz="4" w:space="0" w:color="auto"/>
            </w:tcBorders>
            <w:shd w:val="clear" w:color="000000" w:fill="ED7D31"/>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w:t>
            </w:r>
          </w:p>
        </w:tc>
        <w:tc>
          <w:tcPr>
            <w:tcW w:w="1154" w:type="dxa"/>
            <w:tcBorders>
              <w:top w:val="nil"/>
              <w:left w:val="nil"/>
              <w:bottom w:val="single" w:sz="4" w:space="0" w:color="auto"/>
              <w:right w:val="nil"/>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ograniczanie</w:t>
            </w:r>
          </w:p>
        </w:tc>
        <w:tc>
          <w:tcPr>
            <w:tcW w:w="1855" w:type="dxa"/>
            <w:tcBorders>
              <w:top w:val="nil"/>
              <w:left w:val="single" w:sz="4" w:space="0" w:color="auto"/>
              <w:bottom w:val="single" w:sz="4" w:space="0" w:color="auto"/>
              <w:right w:val="single" w:sz="4" w:space="0" w:color="auto"/>
            </w:tcBorders>
            <w:shd w:val="clear" w:color="auto" w:fill="auto"/>
            <w:vAlign w:val="center"/>
            <w:hideMark/>
          </w:tcPr>
          <w:p w:rsidR="00E22545" w:rsidRPr="004176C1" w:rsidRDefault="00E22545" w:rsidP="00623314">
            <w:pPr>
              <w:spacing w:after="0" w:line="240" w:lineRule="auto"/>
              <w:jc w:val="center"/>
              <w:rPr>
                <w:rFonts w:ascii="Calibri Light" w:eastAsia="Times New Roman" w:hAnsi="Calibri Light" w:cs="Calibri Light"/>
                <w:color w:val="000000"/>
                <w:sz w:val="20"/>
                <w:szCs w:val="20"/>
              </w:rPr>
            </w:pPr>
            <w:r w:rsidRPr="004176C1">
              <w:rPr>
                <w:rFonts w:ascii="Calibri Light" w:eastAsia="Times New Roman" w:hAnsi="Calibri Light" w:cs="Calibri Light"/>
                <w:color w:val="000000"/>
                <w:sz w:val="20"/>
                <w:szCs w:val="20"/>
              </w:rPr>
              <w:t>Aktywna współpraca z instytucjami, upowszechnianie dobrych praktyk, wspólne wypracowywanie rozwiązań.</w:t>
            </w:r>
          </w:p>
        </w:tc>
      </w:tr>
    </w:tbl>
    <w:p w:rsidR="00E22545" w:rsidRDefault="00E22545" w:rsidP="00E22545">
      <w:pPr>
        <w:jc w:val="center"/>
      </w:pPr>
    </w:p>
    <w:p w:rsidR="00E22545" w:rsidRDefault="00E22545" w:rsidP="00E22545">
      <w:r w:rsidRPr="00E22ECC">
        <w:rPr>
          <w:sz w:val="24"/>
          <w:szCs w:val="24"/>
        </w:rPr>
        <w:t>Ponowna identyfikacja</w:t>
      </w:r>
      <w:r>
        <w:rPr>
          <w:sz w:val="24"/>
          <w:szCs w:val="24"/>
        </w:rPr>
        <w:t xml:space="preserve"> i ocena</w:t>
      </w:r>
      <w:r w:rsidRPr="00E22ECC">
        <w:rPr>
          <w:sz w:val="24"/>
          <w:szCs w:val="24"/>
        </w:rPr>
        <w:t xml:space="preserve"> ryzyka będzie przeprowadzana corocznie podczas monitoringu programu.</w:t>
      </w:r>
    </w:p>
    <w:p w:rsidR="00E22545" w:rsidRPr="00DF1084" w:rsidRDefault="00E22545" w:rsidP="00DF1084">
      <w:pPr>
        <w:pStyle w:val="Normal0"/>
        <w:spacing w:before="120" w:after="120" w:line="240" w:lineRule="auto"/>
        <w:jc w:val="left"/>
        <w:rPr>
          <w:rFonts w:asciiTheme="minorHAnsi" w:hAnsiTheme="minorHAnsi" w:cstheme="minorHAnsi"/>
          <w:sz w:val="24"/>
          <w:szCs w:val="24"/>
        </w:rPr>
      </w:pPr>
    </w:p>
    <w:sectPr w:rsidR="00E22545" w:rsidRPr="00DF1084" w:rsidSect="00A4192C">
      <w:footerReference w:type="default" r:id="rId67"/>
      <w:pgSz w:w="11906" w:h="16838"/>
      <w:pgMar w:top="1134" w:right="1134" w:bottom="1134" w:left="1134"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2B5F" w16cex:dateUtc="2021-05-26T1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F07" w:rsidRDefault="00392F07">
      <w:pPr>
        <w:spacing w:after="0" w:line="240" w:lineRule="auto"/>
      </w:pPr>
      <w:r>
        <w:separator/>
      </w:r>
    </w:p>
  </w:endnote>
  <w:endnote w:type="continuationSeparator" w:id="0">
    <w:p w:rsidR="00392F07" w:rsidRDefault="0039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Humnst777CnEU">
    <w:charset w:val="EE"/>
    <w:family w:val="auto"/>
    <w:pitch w:val="variable"/>
    <w:sig w:usb0="00000001" w:usb1="5000004A" w:usb2="00000000" w:usb3="00000000" w:csb0="00000193"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07" w:rsidRDefault="00392F07">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5D01">
      <w:rPr>
        <w:noProof/>
        <w:color w:val="000000"/>
      </w:rPr>
      <w:t>1</w:t>
    </w:r>
    <w:r>
      <w:rPr>
        <w:color w:val="000000"/>
      </w:rPr>
      <w:fldChar w:fldCharType="end"/>
    </w:r>
  </w:p>
  <w:p w:rsidR="00392F07" w:rsidRDefault="00392F07">
    <w:pPr>
      <w:pStyle w:val="Normal0"/>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076081"/>
      <w:docPartObj>
        <w:docPartGallery w:val="Page Numbers (Bottom of Page)"/>
        <w:docPartUnique/>
      </w:docPartObj>
    </w:sdtPr>
    <w:sdtEndPr/>
    <w:sdtContent>
      <w:p w:rsidR="00392F07" w:rsidRDefault="00392F07">
        <w:pPr>
          <w:pStyle w:val="Stopka"/>
          <w:jc w:val="right"/>
        </w:pPr>
        <w:r>
          <w:fldChar w:fldCharType="begin"/>
        </w:r>
        <w:r>
          <w:instrText>PAGE   \* MERGEFORMAT</w:instrText>
        </w:r>
        <w:r>
          <w:fldChar w:fldCharType="separate"/>
        </w:r>
        <w:r w:rsidR="00F65D01">
          <w:rPr>
            <w:noProof/>
          </w:rPr>
          <w:t>63</w:t>
        </w:r>
        <w:r>
          <w:rPr>
            <w:noProof/>
          </w:rPr>
          <w:fldChar w:fldCharType="end"/>
        </w:r>
      </w:p>
    </w:sdtContent>
  </w:sdt>
  <w:p w:rsidR="00392F07" w:rsidRDefault="00392F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F07" w:rsidRDefault="00392F07">
    <w:pPr>
      <w:pStyle w:val="Normal0"/>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5D01">
      <w:rPr>
        <w:noProof/>
        <w:color w:val="000000"/>
      </w:rPr>
      <w:t>90</w:t>
    </w:r>
    <w:r>
      <w:rPr>
        <w:color w:val="000000"/>
      </w:rPr>
      <w:fldChar w:fldCharType="end"/>
    </w:r>
  </w:p>
  <w:p w:rsidR="00392F07" w:rsidRDefault="00392F07">
    <w:pPr>
      <w:pStyle w:val="Normal0"/>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F07" w:rsidRDefault="00392F07">
      <w:pPr>
        <w:spacing w:after="0" w:line="240" w:lineRule="auto"/>
      </w:pPr>
      <w:r>
        <w:separator/>
      </w:r>
    </w:p>
  </w:footnote>
  <w:footnote w:type="continuationSeparator" w:id="0">
    <w:p w:rsidR="00392F07" w:rsidRDefault="00392F07">
      <w:pPr>
        <w:spacing w:after="0" w:line="240" w:lineRule="auto"/>
      </w:pPr>
      <w:r>
        <w:continuationSeparator/>
      </w:r>
    </w:p>
  </w:footnote>
  <w:footnote w:id="1">
    <w:p w:rsidR="00392F07" w:rsidRPr="005C11C4" w:rsidRDefault="00392F07">
      <w:pPr>
        <w:pStyle w:val="Tekstprzypisudolnego"/>
      </w:pPr>
      <w:r>
        <w:rPr>
          <w:rStyle w:val="Odwoanieprzypisudolnego"/>
        </w:rPr>
        <w:footnoteRef/>
      </w:r>
      <w:r>
        <w:t xml:space="preserve"> Jałowiecki B., </w:t>
      </w:r>
      <w:r w:rsidRPr="00246374">
        <w:rPr>
          <w:i/>
        </w:rPr>
        <w:t>Wspólnota czy miejskie wspólnoty</w:t>
      </w:r>
      <w:r>
        <w:t>, „</w:t>
      </w:r>
      <w:r w:rsidRPr="00520959">
        <w:t>Miscellanea Anthropologica et Sociologica</w:t>
      </w:r>
      <w:r>
        <w:t>” 2018</w:t>
      </w:r>
      <w:r w:rsidRPr="009B28A8">
        <w:t>,</w:t>
      </w:r>
      <w:r>
        <w:t xml:space="preserve"> 19 (1), s. </w:t>
      </w:r>
      <w:r w:rsidRPr="005C11C4">
        <w:t>46–53.</w:t>
      </w:r>
    </w:p>
  </w:footnote>
  <w:footnote w:id="2">
    <w:p w:rsidR="00392F07" w:rsidRPr="00520959" w:rsidRDefault="00392F07">
      <w:pPr>
        <w:pStyle w:val="Tekstprzypisudolnego"/>
        <w:rPr>
          <w:lang w:val="en-GB"/>
        </w:rPr>
      </w:pPr>
      <w:r>
        <w:rPr>
          <w:rStyle w:val="Odwoanieprzypisudolnego"/>
        </w:rPr>
        <w:footnoteRef/>
      </w:r>
      <w:r w:rsidRPr="00520959">
        <w:rPr>
          <w:lang w:val="en-GB"/>
        </w:rPr>
        <w:t xml:space="preserve"> Wellman B., Leighton B., </w:t>
      </w:r>
      <w:r w:rsidRPr="00246374">
        <w:rPr>
          <w:i/>
          <w:lang w:val="en-GB"/>
        </w:rPr>
        <w:t>Networks, Neighbourhoods, and Communities: Approaches to the Study of the Community Question</w:t>
      </w:r>
      <w:r>
        <w:rPr>
          <w:lang w:val="en-GB"/>
        </w:rPr>
        <w:t xml:space="preserve">, </w:t>
      </w:r>
      <w:r w:rsidRPr="00246374">
        <w:rPr>
          <w:lang w:val="en-US"/>
        </w:rPr>
        <w:t>„</w:t>
      </w:r>
      <w:r>
        <w:rPr>
          <w:lang w:val="en-GB"/>
        </w:rPr>
        <w:t>Urban Affairs Quarterly” 1979, 14 (3), s. 363–390.</w:t>
      </w:r>
    </w:p>
  </w:footnote>
  <w:footnote w:id="3">
    <w:p w:rsidR="00392F07" w:rsidRPr="00520959" w:rsidRDefault="00392F07">
      <w:pPr>
        <w:pStyle w:val="Tekstprzypisudolnego"/>
      </w:pPr>
      <w:r>
        <w:rPr>
          <w:rStyle w:val="Odwoanieprzypisudolnego"/>
        </w:rPr>
        <w:footnoteRef/>
      </w:r>
      <w:r>
        <w:t xml:space="preserve"> Zob. m.in. Rewers E., </w:t>
      </w:r>
      <w:r w:rsidRPr="00246374">
        <w:rPr>
          <w:i/>
        </w:rPr>
        <w:t>Zamiast wspólnoty</w:t>
      </w:r>
      <w:r>
        <w:t>, „</w:t>
      </w:r>
      <w:r w:rsidRPr="00520959">
        <w:t xml:space="preserve">Miscellanea </w:t>
      </w:r>
      <w:r w:rsidRPr="00520959">
        <w:t>Anthropologica et Sociologica</w:t>
      </w:r>
      <w:r>
        <w:t>” 2018, 19 (1), s. 67</w:t>
      </w:r>
      <w:r w:rsidRPr="00516DCF">
        <w:t>–</w:t>
      </w:r>
      <w:r>
        <w:t xml:space="preserve">80 </w:t>
      </w:r>
      <w:r>
        <w:br/>
        <w:t xml:space="preserve">oraz Marody M., Giza-Poleszczuk A., </w:t>
      </w:r>
      <w:r>
        <w:rPr>
          <w:i/>
          <w:iCs/>
        </w:rPr>
        <w:t xml:space="preserve">Przemiany więzi społecznych, </w:t>
      </w:r>
      <w:r>
        <w:t>Wydawnictwo Naukowe Scholar, Warszawa 2004.</w:t>
      </w:r>
    </w:p>
  </w:footnote>
  <w:footnote w:id="4">
    <w:p w:rsidR="00392F07" w:rsidRPr="009B28A8" w:rsidRDefault="00392F07" w:rsidP="009B28A8">
      <w:pPr>
        <w:pStyle w:val="Tekstprzypisudolnego"/>
        <w:rPr>
          <w:rFonts w:asciiTheme="minorHAnsi" w:hAnsiTheme="minorHAnsi" w:cstheme="minorHAnsi"/>
          <w:lang w:val="en-GB"/>
        </w:rPr>
      </w:pPr>
      <w:r w:rsidRPr="009B28A8">
        <w:rPr>
          <w:rStyle w:val="Odwoanieprzypisudolnego"/>
          <w:rFonts w:asciiTheme="minorHAnsi" w:hAnsiTheme="minorHAnsi" w:cstheme="minorHAnsi"/>
        </w:rPr>
        <w:footnoteRef/>
      </w:r>
      <w:r w:rsidRPr="005C11C4">
        <w:rPr>
          <w:rFonts w:asciiTheme="minorHAnsi" w:hAnsiTheme="minorHAnsi" w:cstheme="minorHAnsi"/>
          <w:lang w:val="en-US"/>
        </w:rPr>
        <w:t xml:space="preserve"> </w:t>
      </w:r>
      <w:r w:rsidRPr="005C11C4">
        <w:rPr>
          <w:rFonts w:asciiTheme="minorHAnsi" w:hAnsiTheme="minorHAnsi" w:cstheme="minorHAnsi"/>
          <w:lang w:val="en-US"/>
        </w:rPr>
        <w:t>Zob. m.in. Blokland T.</w:t>
      </w:r>
      <w:r>
        <w:rPr>
          <w:rFonts w:asciiTheme="minorHAnsi" w:hAnsiTheme="minorHAnsi" w:cstheme="minorHAnsi"/>
          <w:lang w:val="en-GB"/>
        </w:rPr>
        <w:t xml:space="preserve">, </w:t>
      </w:r>
      <w:r>
        <w:rPr>
          <w:rFonts w:asciiTheme="minorHAnsi" w:hAnsiTheme="minorHAnsi" w:cstheme="minorHAnsi"/>
          <w:i/>
          <w:iCs/>
          <w:lang w:val="en-GB"/>
        </w:rPr>
        <w:t xml:space="preserve">Urban Bonds, </w:t>
      </w:r>
      <w:r>
        <w:rPr>
          <w:rFonts w:asciiTheme="minorHAnsi" w:hAnsiTheme="minorHAnsi" w:cstheme="minorHAnsi"/>
          <w:lang w:val="en-GB"/>
        </w:rPr>
        <w:t xml:space="preserve">Polity Press, Cambridge 2003 oraz </w:t>
      </w:r>
      <w:r w:rsidRPr="009B28A8">
        <w:rPr>
          <w:rFonts w:asciiTheme="minorHAnsi" w:hAnsiTheme="minorHAnsi" w:cstheme="minorHAnsi"/>
          <w:lang w:val="en-GB"/>
        </w:rPr>
        <w:t xml:space="preserve">Blokland T., </w:t>
      </w:r>
      <w:r w:rsidRPr="009B28A8">
        <w:rPr>
          <w:rFonts w:asciiTheme="minorHAnsi" w:hAnsiTheme="minorHAnsi" w:cstheme="minorHAnsi"/>
          <w:i/>
          <w:iCs/>
          <w:lang w:val="en-GB"/>
        </w:rPr>
        <w:t xml:space="preserve">Community as Urban Practice, </w:t>
      </w:r>
      <w:r w:rsidRPr="009B28A8">
        <w:rPr>
          <w:rFonts w:asciiTheme="minorHAnsi" w:hAnsiTheme="minorHAnsi" w:cstheme="minorHAnsi"/>
          <w:lang w:val="en-GB"/>
        </w:rPr>
        <w:t>Polity Press</w:t>
      </w:r>
      <w:r>
        <w:rPr>
          <w:rFonts w:asciiTheme="minorHAnsi" w:hAnsiTheme="minorHAnsi" w:cstheme="minorHAnsi"/>
          <w:lang w:val="en-GB"/>
        </w:rPr>
        <w:t>, Cambridge 2017</w:t>
      </w:r>
      <w:r w:rsidRPr="009B28A8">
        <w:rPr>
          <w:rFonts w:asciiTheme="minorHAnsi" w:hAnsiTheme="minorHAnsi" w:cstheme="minorHAnsi"/>
          <w:lang w:val="en-GB"/>
        </w:rPr>
        <w:t>.</w:t>
      </w:r>
    </w:p>
  </w:footnote>
  <w:footnote w:id="5">
    <w:p w:rsidR="00392F07" w:rsidRPr="00BB11F8" w:rsidRDefault="00392F07">
      <w:pPr>
        <w:pStyle w:val="Tekstprzypisudolnego"/>
      </w:pPr>
      <w:r>
        <w:rPr>
          <w:rStyle w:val="Odwoanieprzypisudolnego"/>
        </w:rPr>
        <w:footnoteRef/>
      </w:r>
      <w:r w:rsidRPr="005C11C4">
        <w:t xml:space="preserve"> Zob. Szacki J.</w:t>
      </w:r>
      <w:r w:rsidRPr="00BB11F8">
        <w:t xml:space="preserve">, </w:t>
      </w:r>
      <w:r w:rsidRPr="00BB11F8">
        <w:rPr>
          <w:i/>
          <w:iCs/>
        </w:rPr>
        <w:t>Historia m</w:t>
      </w:r>
      <w:r>
        <w:rPr>
          <w:i/>
          <w:iCs/>
        </w:rPr>
        <w:t xml:space="preserve">yśli socjologicznej. Wydanie nowe, </w:t>
      </w:r>
      <w:r>
        <w:t>Wydawnictwo Naukowe PWN, Warszawa 2003.</w:t>
      </w:r>
    </w:p>
  </w:footnote>
  <w:footnote w:id="6">
    <w:p w:rsidR="00392F07" w:rsidRPr="009B28A8" w:rsidRDefault="00392F07">
      <w:pPr>
        <w:pStyle w:val="Tekstprzypisudolnego"/>
        <w:rPr>
          <w:lang w:val="en-GB"/>
        </w:rPr>
      </w:pPr>
      <w:r>
        <w:rPr>
          <w:rStyle w:val="Odwoanieprzypisudolnego"/>
        </w:rPr>
        <w:footnoteRef/>
      </w:r>
      <w:r w:rsidRPr="009B28A8">
        <w:rPr>
          <w:lang w:val="en-GB"/>
        </w:rPr>
        <w:t xml:space="preserve"> </w:t>
      </w:r>
      <w:r>
        <w:rPr>
          <w:lang w:val="en-GB"/>
        </w:rPr>
        <w:t xml:space="preserve">Guest A.M., </w:t>
      </w:r>
      <w:r w:rsidRPr="00246374">
        <w:rPr>
          <w:i/>
          <w:lang w:val="en-GB"/>
        </w:rPr>
        <w:t xml:space="preserve">The Mediate Community. The Nature of Local and </w:t>
      </w:r>
      <w:r w:rsidRPr="00246374">
        <w:rPr>
          <w:i/>
          <w:lang w:val="en-GB"/>
        </w:rPr>
        <w:t>Extralocal Ties Within the Metropolis</w:t>
      </w:r>
      <w:r>
        <w:rPr>
          <w:lang w:val="en-GB"/>
        </w:rPr>
        <w:t xml:space="preserve">, </w:t>
      </w:r>
      <w:r w:rsidRPr="00246374">
        <w:rPr>
          <w:lang w:val="en-US"/>
        </w:rPr>
        <w:t>„</w:t>
      </w:r>
      <w:r>
        <w:rPr>
          <w:lang w:val="en-GB"/>
        </w:rPr>
        <w:t>Urban Affairs Review” 2000, 35 (5), s. 603</w:t>
      </w:r>
      <w:r w:rsidRPr="00246374">
        <w:rPr>
          <w:lang w:val="en-US"/>
        </w:rPr>
        <w:t>–</w:t>
      </w:r>
      <w:r>
        <w:rPr>
          <w:lang w:val="en-GB"/>
        </w:rPr>
        <w:t>627.</w:t>
      </w:r>
    </w:p>
  </w:footnote>
  <w:footnote w:id="7">
    <w:p w:rsidR="00392F07" w:rsidRPr="005E57E2" w:rsidRDefault="00392F07">
      <w:pPr>
        <w:pStyle w:val="Tekstprzypisudolnego"/>
      </w:pPr>
      <w:r>
        <w:rPr>
          <w:rStyle w:val="Odwoanieprzypisudolnego"/>
        </w:rPr>
        <w:footnoteRef/>
      </w:r>
      <w:r w:rsidRPr="005E57E2">
        <w:t xml:space="preserve"> </w:t>
      </w:r>
      <w:r w:rsidRPr="005E57E2">
        <w:t xml:space="preserve">Putnam R.D., </w:t>
      </w:r>
      <w:r w:rsidRPr="005E57E2">
        <w:rPr>
          <w:i/>
          <w:iCs/>
        </w:rPr>
        <w:t xml:space="preserve">Samotna gra w kręgle, </w:t>
      </w:r>
      <w:r w:rsidRPr="005E57E2">
        <w:t>Wydawnictw</w:t>
      </w:r>
      <w:r>
        <w:t xml:space="preserve">a Akademickie i Profesjonalne, </w:t>
      </w:r>
      <w:r w:rsidRPr="005E57E2">
        <w:t>Warszawa</w:t>
      </w:r>
      <w:r>
        <w:t xml:space="preserve"> 2008</w:t>
      </w:r>
      <w:r w:rsidRPr="005E57E2">
        <w:t>.</w:t>
      </w:r>
    </w:p>
  </w:footnote>
  <w:footnote w:id="8">
    <w:p w:rsidR="00392F07" w:rsidRPr="00011056" w:rsidRDefault="00392F07" w:rsidP="00414190">
      <w:pPr>
        <w:pStyle w:val="Normal0"/>
        <w:spacing w:after="80" w:line="240" w:lineRule="auto"/>
        <w:rPr>
          <w:sz w:val="20"/>
          <w:szCs w:val="20"/>
        </w:rPr>
      </w:pPr>
      <w:r w:rsidRPr="00011056">
        <w:rPr>
          <w:sz w:val="20"/>
          <w:szCs w:val="20"/>
          <w:vertAlign w:val="superscript"/>
        </w:rPr>
        <w:footnoteRef/>
      </w:r>
      <w:r w:rsidRPr="00011056">
        <w:rPr>
          <w:sz w:val="20"/>
          <w:szCs w:val="20"/>
        </w:rPr>
        <w:t xml:space="preserve"> </w:t>
      </w:r>
      <w:r w:rsidRPr="00011056">
        <w:rPr>
          <w:color w:val="000000"/>
          <w:sz w:val="20"/>
          <w:szCs w:val="20"/>
        </w:rPr>
        <w:t>Zarządzenie nr 1186/2015 Prezydenta m.st. Warszawy z dnia 18 sierpnia 2015</w:t>
      </w:r>
      <w:r>
        <w:rPr>
          <w:color w:val="000000"/>
          <w:sz w:val="20"/>
          <w:szCs w:val="20"/>
        </w:rPr>
        <w:t xml:space="preserve"> </w:t>
      </w:r>
      <w:r w:rsidRPr="00011056">
        <w:rPr>
          <w:color w:val="000000"/>
          <w:sz w:val="20"/>
          <w:szCs w:val="20"/>
        </w:rPr>
        <w:t xml:space="preserve">r. </w:t>
      </w:r>
      <w:r w:rsidRPr="00011056">
        <w:rPr>
          <w:iCs/>
          <w:color w:val="000000"/>
          <w:sz w:val="20"/>
          <w:szCs w:val="20"/>
        </w:rPr>
        <w:t>w sprawie przyjęcia do realizacji Programu Wzmacniania Wspólnoty Lokalnej na lata 2015</w:t>
      </w:r>
      <w:r w:rsidRPr="00011056">
        <w:rPr>
          <w:color w:val="000000"/>
          <w:sz w:val="20"/>
          <w:szCs w:val="20"/>
        </w:rPr>
        <w:t>–</w:t>
      </w:r>
      <w:r w:rsidRPr="00011056">
        <w:rPr>
          <w:iCs/>
          <w:color w:val="000000"/>
          <w:sz w:val="20"/>
          <w:szCs w:val="20"/>
        </w:rPr>
        <w:t>2020</w:t>
      </w:r>
      <w:r>
        <w:rPr>
          <w:iCs/>
          <w:color w:val="000000"/>
          <w:sz w:val="20"/>
          <w:szCs w:val="20"/>
        </w:rPr>
        <w:t>.</w:t>
      </w:r>
    </w:p>
  </w:footnote>
  <w:footnote w:id="9">
    <w:p w:rsidR="00392F07" w:rsidRPr="00011056" w:rsidRDefault="00392F07" w:rsidP="00414190">
      <w:pPr>
        <w:pStyle w:val="Normal0"/>
        <w:pBdr>
          <w:top w:val="nil"/>
          <w:left w:val="nil"/>
          <w:bottom w:val="nil"/>
          <w:right w:val="nil"/>
          <w:between w:val="nil"/>
        </w:pBdr>
        <w:spacing w:after="80" w:line="240" w:lineRule="auto"/>
        <w:rPr>
          <w:color w:val="000000"/>
          <w:sz w:val="20"/>
          <w:szCs w:val="20"/>
        </w:rPr>
      </w:pPr>
      <w:r w:rsidRPr="00011056">
        <w:rPr>
          <w:sz w:val="20"/>
          <w:szCs w:val="20"/>
          <w:vertAlign w:val="superscript"/>
        </w:rPr>
        <w:footnoteRef/>
      </w:r>
      <w:r w:rsidRPr="00011056">
        <w:rPr>
          <w:color w:val="000000"/>
          <w:sz w:val="20"/>
          <w:szCs w:val="20"/>
        </w:rPr>
        <w:t xml:space="preserve"> Strategia Rozwiązywania Problemów Społecznych na lata 2009–2020 przyjęta uchwałą nr XLVI/1427/2008 Rady m.st. Warszawy z dnia 18 grudnia 2008 r.</w:t>
      </w:r>
    </w:p>
  </w:footnote>
  <w:footnote w:id="10">
    <w:p w:rsidR="00392F07" w:rsidRPr="00C15B74" w:rsidRDefault="00392F07" w:rsidP="00414190">
      <w:pPr>
        <w:spacing w:after="80" w:line="240" w:lineRule="auto"/>
        <w:rPr>
          <w:rFonts w:asciiTheme="minorHAnsi" w:hAnsiTheme="minorHAnsi" w:cstheme="minorHAnsi"/>
          <w:sz w:val="20"/>
          <w:szCs w:val="20"/>
        </w:rPr>
      </w:pPr>
      <w:r w:rsidRPr="00011056">
        <w:rPr>
          <w:rStyle w:val="Odwoanieprzypisudolnego"/>
          <w:sz w:val="20"/>
          <w:szCs w:val="20"/>
        </w:rPr>
        <w:footnoteRef/>
      </w:r>
      <w:r w:rsidRPr="00011056">
        <w:rPr>
          <w:sz w:val="20"/>
          <w:szCs w:val="20"/>
        </w:rPr>
        <w:t xml:space="preserve"> Zgodnie ze </w:t>
      </w:r>
      <w:r>
        <w:rPr>
          <w:sz w:val="20"/>
          <w:szCs w:val="20"/>
        </w:rPr>
        <w:t>„</w:t>
      </w:r>
      <w:r w:rsidRPr="00011056">
        <w:rPr>
          <w:sz w:val="20"/>
          <w:szCs w:val="20"/>
        </w:rPr>
        <w:t>Standardami dokumentów programujących rozwój m.st. Warszawy</w:t>
      </w:r>
      <w:r>
        <w:rPr>
          <w:sz w:val="20"/>
          <w:szCs w:val="20"/>
        </w:rPr>
        <w:t>”</w:t>
      </w:r>
      <w:r w:rsidRPr="00011056">
        <w:rPr>
          <w:sz w:val="20"/>
          <w:szCs w:val="20"/>
        </w:rPr>
        <w:t xml:space="preserve"> </w:t>
      </w:r>
      <w:r>
        <w:rPr>
          <w:sz w:val="20"/>
          <w:szCs w:val="20"/>
        </w:rPr>
        <w:t xml:space="preserve">(Zarządzenie nr 1868/2017 Prezydenta m.st. Warszawy z dnia 5 grudnia 2017 r. w sprawie wprowadzenia standardów dokumentów programujących rozwój m.st. Warszawy) </w:t>
      </w:r>
      <w:r w:rsidRPr="00011056">
        <w:rPr>
          <w:sz w:val="20"/>
          <w:szCs w:val="20"/>
        </w:rPr>
        <w:t xml:space="preserve">proces jest to „zbiór powiązanych ze sobą czynności, którego celem jest osiągnięcie określonego wyrobu i korzyści (…). Od projektu </w:t>
      </w:r>
      <w:r>
        <w:rPr>
          <w:sz w:val="20"/>
          <w:szCs w:val="20"/>
        </w:rPr>
        <w:t>od</w:t>
      </w:r>
      <w:r w:rsidRPr="00011056">
        <w:rPr>
          <w:sz w:val="20"/>
          <w:szCs w:val="20"/>
        </w:rPr>
        <w:t>różnia go powtarzalność prowadzonych działań, proces ma zatem charakter ciągły. W uproszczeniu można przyjąć, że realizacja większości obowiązkowych zadań samorządów lokalnych jest procesem, chyba że efektem prowadzonych działań ma być ich poprawa lub usprawnienie (wówczas będzie to projekt)”</w:t>
      </w:r>
      <w:r>
        <w:rPr>
          <w:sz w:val="20"/>
          <w:szCs w:val="20"/>
        </w:rPr>
        <w:t>.</w:t>
      </w:r>
    </w:p>
  </w:footnote>
  <w:footnote w:id="11">
    <w:p w:rsidR="00392F07" w:rsidRPr="00C15B74" w:rsidRDefault="00392F07" w:rsidP="009B60A1">
      <w:pPr>
        <w:pStyle w:val="Tekstprzypisudolnego"/>
        <w:spacing w:after="80"/>
        <w:rPr>
          <w:rFonts w:asciiTheme="minorHAnsi" w:hAnsiTheme="minorHAnsi" w:cstheme="minorHAnsi"/>
        </w:rPr>
      </w:pPr>
      <w:r w:rsidRPr="00C15B74">
        <w:rPr>
          <w:rStyle w:val="Odwoanieprzypisudolnego"/>
          <w:rFonts w:asciiTheme="minorHAnsi" w:hAnsiTheme="minorHAnsi" w:cstheme="minorHAnsi"/>
        </w:rPr>
        <w:footnoteRef/>
      </w:r>
      <w:r w:rsidRPr="00C15B74">
        <w:rPr>
          <w:rFonts w:asciiTheme="minorHAnsi" w:hAnsiTheme="minorHAnsi" w:cstheme="minorHAnsi"/>
        </w:rPr>
        <w:t xml:space="preserve"> Zarządzenie nr 1007/2020 Prezydenta m.st. Warszawy z dnia 5 sierpnia 2020 r. w sprawie wprowadzenia polityki kulturalnej miasta stołecznego Warszawy – „Warszawa wielu kultur. Polityka kulturalna”</w:t>
      </w:r>
      <w:r>
        <w:rPr>
          <w:rFonts w:asciiTheme="minorHAnsi" w:hAnsiTheme="minorHAnsi" w:cstheme="minorHAnsi"/>
        </w:rPr>
        <w:t>.</w:t>
      </w:r>
    </w:p>
  </w:footnote>
  <w:footnote w:id="12">
    <w:p w:rsidR="00392F07" w:rsidRDefault="00392F07" w:rsidP="009B60A1">
      <w:pPr>
        <w:pStyle w:val="Tekstprzypisudolnego"/>
        <w:spacing w:after="80"/>
      </w:pPr>
      <w:r>
        <w:rPr>
          <w:rStyle w:val="Odwoanieprzypisudolnego"/>
        </w:rPr>
        <w:footnoteRef/>
      </w:r>
      <w:r>
        <w:t xml:space="preserve"> </w:t>
      </w:r>
      <w:r w:rsidRPr="00C15B74">
        <w:rPr>
          <w:rFonts w:asciiTheme="minorHAnsi" w:hAnsiTheme="minorHAnsi" w:cstheme="minorHAnsi"/>
        </w:rPr>
        <w:t>Zarządzenie nr 1</w:t>
      </w:r>
      <w:r>
        <w:rPr>
          <w:rFonts w:asciiTheme="minorHAnsi" w:hAnsiTheme="minorHAnsi" w:cstheme="minorHAnsi"/>
        </w:rPr>
        <w:t>189</w:t>
      </w:r>
      <w:r w:rsidRPr="00C15B74">
        <w:rPr>
          <w:rFonts w:asciiTheme="minorHAnsi" w:hAnsiTheme="minorHAnsi" w:cstheme="minorHAnsi"/>
        </w:rPr>
        <w:t xml:space="preserve">/2020 Prezydenta m.st. Warszawy z dnia </w:t>
      </w:r>
      <w:r>
        <w:rPr>
          <w:rFonts w:asciiTheme="minorHAnsi" w:hAnsiTheme="minorHAnsi" w:cstheme="minorHAnsi"/>
        </w:rPr>
        <w:t>30</w:t>
      </w:r>
      <w:r w:rsidRPr="00C15B74">
        <w:rPr>
          <w:rFonts w:asciiTheme="minorHAnsi" w:hAnsiTheme="minorHAnsi" w:cstheme="minorHAnsi"/>
        </w:rPr>
        <w:t xml:space="preserve"> </w:t>
      </w:r>
      <w:r>
        <w:rPr>
          <w:rFonts w:asciiTheme="minorHAnsi" w:hAnsiTheme="minorHAnsi" w:cstheme="minorHAnsi"/>
        </w:rPr>
        <w:t>września</w:t>
      </w:r>
      <w:r w:rsidRPr="00C15B74">
        <w:rPr>
          <w:rFonts w:asciiTheme="minorHAnsi" w:hAnsiTheme="minorHAnsi" w:cstheme="minorHAnsi"/>
        </w:rPr>
        <w:t xml:space="preserve"> 2020 r. w sprawie wprowadzenia polityki </w:t>
      </w:r>
      <w:r>
        <w:rPr>
          <w:rFonts w:asciiTheme="minorHAnsi" w:hAnsiTheme="minorHAnsi" w:cstheme="minorHAnsi"/>
        </w:rPr>
        <w:t>turystycznej</w:t>
      </w:r>
      <w:r w:rsidRPr="00C15B74">
        <w:rPr>
          <w:rFonts w:asciiTheme="minorHAnsi" w:hAnsiTheme="minorHAnsi" w:cstheme="minorHAnsi"/>
        </w:rPr>
        <w:t xml:space="preserve"> m</w:t>
      </w:r>
      <w:r>
        <w:rPr>
          <w:rFonts w:asciiTheme="minorHAnsi" w:hAnsiTheme="minorHAnsi" w:cstheme="minorHAnsi"/>
        </w:rPr>
        <w:t>.</w:t>
      </w:r>
      <w:r w:rsidRPr="00C15B74">
        <w:rPr>
          <w:rFonts w:asciiTheme="minorHAnsi" w:hAnsiTheme="minorHAnsi" w:cstheme="minorHAnsi"/>
        </w:rPr>
        <w:t>st</w:t>
      </w:r>
      <w:r>
        <w:rPr>
          <w:rFonts w:asciiTheme="minorHAnsi" w:hAnsiTheme="minorHAnsi" w:cstheme="minorHAnsi"/>
        </w:rPr>
        <w:t>.</w:t>
      </w:r>
      <w:r w:rsidRPr="00C15B74">
        <w:rPr>
          <w:rFonts w:asciiTheme="minorHAnsi" w:hAnsiTheme="minorHAnsi" w:cstheme="minorHAnsi"/>
        </w:rPr>
        <w:t xml:space="preserve"> Warszawy</w:t>
      </w:r>
      <w:r>
        <w:rPr>
          <w:rFonts w:asciiTheme="minorHAnsi" w:hAnsiTheme="minorHAnsi" w:cstheme="minorHAnsi"/>
        </w:rPr>
        <w:t>.</w:t>
      </w:r>
    </w:p>
  </w:footnote>
  <w:footnote w:id="13">
    <w:p w:rsidR="00392F07" w:rsidRPr="00032674" w:rsidRDefault="00392F07">
      <w:pPr>
        <w:pStyle w:val="Tekstprzypisudolnego"/>
      </w:pPr>
      <w:r w:rsidRPr="00032674">
        <w:rPr>
          <w:rStyle w:val="Odwoanieprzypisudolnego"/>
        </w:rPr>
        <w:footnoteRef/>
      </w:r>
      <w:r w:rsidRPr="00032674">
        <w:t xml:space="preserve"> </w:t>
      </w:r>
      <w:r w:rsidRPr="00032674">
        <w:rPr>
          <w:color w:val="000000"/>
        </w:rPr>
        <w:t>https://www.um.warszawa.pl/aktualnosci/pomoc-s-siedzka-tw-j-gest-ma-znaczenie</w:t>
      </w:r>
    </w:p>
  </w:footnote>
  <w:footnote w:id="14">
    <w:p w:rsidR="00392F07" w:rsidRPr="00C22B7E" w:rsidRDefault="00392F07">
      <w:pPr>
        <w:pStyle w:val="Tekstprzypisudolnego"/>
      </w:pPr>
      <w:r w:rsidRPr="00C22B7E">
        <w:rPr>
          <w:rStyle w:val="Odwoanieprzypisudolnego"/>
        </w:rPr>
        <w:footnoteRef/>
      </w:r>
      <w:r w:rsidRPr="00C22B7E">
        <w:t xml:space="preserve"> </w:t>
      </w:r>
      <w:r w:rsidRPr="0029687C">
        <w:rPr>
          <w:color w:val="000000" w:themeColor="text1"/>
        </w:rPr>
        <w:t>W Warszawie działa obecnie 19 partnerstw lokalnych w 8 dzielnicach (Mokotów – 6, Żoliborz – 4, Wola – 3, Targówek – 2, Ochota, Praga</w:t>
      </w:r>
      <w:r>
        <w:rPr>
          <w:color w:val="000000" w:themeColor="text1"/>
        </w:rPr>
        <w:t>-</w:t>
      </w:r>
      <w:r w:rsidRPr="0029687C">
        <w:rPr>
          <w:color w:val="000000" w:themeColor="text1"/>
        </w:rPr>
        <w:t>Południe, Śródmieście, Włochy – 1).</w:t>
      </w:r>
    </w:p>
  </w:footnote>
  <w:footnote w:id="15">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„Strategia #</w:t>
      </w:r>
      <w:r w:rsidRPr="00392F07">
        <w:rPr>
          <w:rFonts w:ascii="Calibri Light" w:hAnsi="Calibri Light" w:cs="Calibri Light"/>
        </w:rPr>
        <w:t>Warszawa2030”, s. 22, 23.</w:t>
      </w:r>
    </w:p>
  </w:footnote>
  <w:footnote w:id="16">
    <w:p w:rsidR="00392F07" w:rsidRPr="00392F07" w:rsidRDefault="00392F07" w:rsidP="00392F07">
      <w:pPr>
        <w:spacing w:after="0"/>
        <w:rPr>
          <w:rFonts w:ascii="Calibri Light" w:hAnsi="Calibri Light" w:cs="Calibri Light"/>
          <w:sz w:val="20"/>
          <w:szCs w:val="20"/>
        </w:rPr>
      </w:pPr>
      <w:r w:rsidRPr="00392F07">
        <w:rPr>
          <w:rStyle w:val="Odwoanieprzypisudolnego"/>
          <w:rFonts w:ascii="Calibri Light" w:hAnsi="Calibri Light" w:cs="Calibri Light"/>
          <w:sz w:val="20"/>
          <w:szCs w:val="20"/>
        </w:rPr>
        <w:footnoteRef/>
      </w:r>
      <w:r w:rsidRPr="00392F07">
        <w:rPr>
          <w:rFonts w:ascii="Calibri Light" w:hAnsi="Calibri Light" w:cs="Calibri Light"/>
          <w:sz w:val="20"/>
          <w:szCs w:val="20"/>
        </w:rPr>
        <w:t xml:space="preserve"> Czapiński J., Panek T. (red), „</w:t>
      </w:r>
      <w:r w:rsidRPr="00392F07">
        <w:rPr>
          <w:rFonts w:ascii="Calibri Light" w:hAnsi="Calibri Light" w:cs="Calibri Light"/>
          <w:iCs/>
          <w:sz w:val="20"/>
          <w:szCs w:val="20"/>
        </w:rPr>
        <w:t>Diagnoza Społeczna 2015. Warunki i jakość życia Polaków”</w:t>
      </w:r>
      <w:r w:rsidRPr="00392F07">
        <w:rPr>
          <w:rFonts w:ascii="Calibri Light" w:hAnsi="Calibri Light" w:cs="Calibri Light"/>
          <w:i/>
          <w:iCs/>
          <w:sz w:val="20"/>
          <w:szCs w:val="20"/>
        </w:rPr>
        <w:t xml:space="preserve">, </w:t>
      </w:r>
      <w:r w:rsidRPr="00392F07">
        <w:rPr>
          <w:rFonts w:ascii="Calibri Light" w:hAnsi="Calibri Light" w:cs="Calibri Light"/>
          <w:sz w:val="20"/>
          <w:szCs w:val="20"/>
        </w:rPr>
        <w:t>Rada Monitoringu Społecznego 2015, s. 333.</w:t>
      </w:r>
    </w:p>
  </w:footnote>
  <w:footnote w:id="17">
    <w:p w:rsidR="00392F07" w:rsidRPr="00392F07" w:rsidRDefault="00392F07" w:rsidP="00392F07">
      <w:pPr>
        <w:pStyle w:val="Tekstprzypisudolnego"/>
        <w:rPr>
          <w:rFonts w:ascii="Calibri Light" w:hAnsi="Calibri Light" w:cs="Calibri Light"/>
          <w:iCs/>
        </w:rPr>
      </w:pPr>
      <w:r w:rsidRPr="00392F07">
        <w:rPr>
          <w:rStyle w:val="Odwoanieprzypisudolnego"/>
          <w:rFonts w:ascii="Calibri Light" w:hAnsi="Calibri Light" w:cs="Calibri Light"/>
        </w:rPr>
        <w:footnoteRef/>
      </w:r>
      <w:r w:rsidRPr="00392F07">
        <w:rPr>
          <w:rFonts w:ascii="Calibri Light" w:hAnsi="Calibri Light" w:cs="Calibri Light"/>
          <w:i/>
          <w:iCs/>
        </w:rPr>
        <w:t xml:space="preserve"> </w:t>
      </w:r>
      <w:r w:rsidRPr="00392F07">
        <w:rPr>
          <w:rFonts w:ascii="Calibri Light" w:hAnsi="Calibri Light" w:cs="Calibri Light"/>
          <w:iCs/>
        </w:rPr>
        <w:t>„Jakość życia w Polsce w 2015 roku. Wyniki badania spójności społecznej”</w:t>
      </w:r>
      <w:r w:rsidRPr="00392F07">
        <w:rPr>
          <w:rFonts w:ascii="Calibri Light" w:hAnsi="Calibri Light" w:cs="Calibri Light"/>
          <w:i/>
          <w:iCs/>
        </w:rPr>
        <w:t xml:space="preserve">, </w:t>
      </w:r>
      <w:r w:rsidRPr="00392F07">
        <w:rPr>
          <w:rFonts w:ascii="Calibri Light" w:hAnsi="Calibri Light" w:cs="Calibri Light"/>
          <w:iCs/>
        </w:rPr>
        <w:t>Studia i Analizy Statystyczne, Główny Urząd Statystyczny, Warszawa 2017, s. 143</w:t>
      </w:r>
      <w:r>
        <w:rPr>
          <w:rFonts w:ascii="Arial" w:hAnsi="Arial" w:cs="Arial"/>
          <w:iCs/>
        </w:rPr>
        <w:t>–</w:t>
      </w:r>
      <w:r w:rsidRPr="00392F07">
        <w:rPr>
          <w:rFonts w:ascii="Calibri Light" w:hAnsi="Calibri Light" w:cs="Calibri Light"/>
          <w:iCs/>
        </w:rPr>
        <w:t>144.</w:t>
      </w:r>
    </w:p>
  </w:footnote>
  <w:footnote w:id="18">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„Diagnoza strategiczna” (Warszawa 2016 r.), załącznik nr 2 do „Strategii #</w:t>
      </w:r>
      <w:r w:rsidRPr="00392F07">
        <w:rPr>
          <w:rFonts w:ascii="Calibri Light" w:hAnsi="Calibri Light" w:cs="Calibri Light"/>
        </w:rPr>
        <w:t>Warszawa2030”, s. 11.</w:t>
      </w:r>
    </w:p>
  </w:footnote>
  <w:footnote w:id="19">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„Diagnoza strategiczna” (Warszawa 2016 r.), załącznik nr 2 do „Strategii #</w:t>
      </w:r>
      <w:r w:rsidRPr="00392F07">
        <w:rPr>
          <w:rFonts w:ascii="Calibri Light" w:hAnsi="Calibri Light" w:cs="Calibri Light"/>
        </w:rPr>
        <w:t>Warszawa2030”, s. 12.</w:t>
      </w:r>
    </w:p>
  </w:footnote>
  <w:footnote w:id="20">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„Strategia #</w:t>
      </w:r>
      <w:r w:rsidRPr="00392F07">
        <w:rPr>
          <w:rFonts w:ascii="Calibri Light" w:hAnsi="Calibri Light" w:cs="Calibri Light"/>
        </w:rPr>
        <w:t>Warszawa2030”, s. 22.</w:t>
      </w:r>
    </w:p>
  </w:footnote>
  <w:footnote w:id="21">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Na podstawie szacunków zespołu Zakładu Geografii Miast i Ludności </w:t>
      </w:r>
      <w:r w:rsidRPr="00392F07">
        <w:rPr>
          <w:rFonts w:ascii="Calibri Light" w:hAnsi="Calibri Light" w:cs="Calibri Light"/>
        </w:rPr>
        <w:t>IGiPZ PAN na 2018 rok. Dokładne liczby to odpowiednio: 1 978 000 oraz 297 000. Źródło: „Prognoza demograficzna na potrzeby studium uwarunkowań i kierunków zagospodarowania przestrzennego m.st. Warszawy”</w:t>
      </w:r>
      <w:r w:rsidRPr="00392F07">
        <w:rPr>
          <w:rFonts w:ascii="Calibri Light" w:hAnsi="Calibri Light" w:cs="Calibri Light"/>
          <w:i/>
        </w:rPr>
        <w:t xml:space="preserve">, </w:t>
      </w:r>
      <w:r w:rsidRPr="00392F07">
        <w:rPr>
          <w:rFonts w:ascii="Calibri Light" w:hAnsi="Calibri Light" w:cs="Calibri Light"/>
          <w:iCs/>
        </w:rPr>
        <w:t>oprac. Zespół Zakładu Geografii Miast i Ludności IGiPZ PAN pod kierownictwem dr hab. Przemysława Śleszyńskiego, Warszawa 2020, s. 91</w:t>
      </w:r>
      <w:r w:rsidRPr="00392F07">
        <w:rPr>
          <w:rFonts w:ascii="Calibri Light" w:hAnsi="Calibri Light" w:cs="Calibri Light"/>
        </w:rPr>
        <w:t>.</w:t>
      </w:r>
    </w:p>
  </w:footnote>
  <w:footnote w:id="22">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Obliczenie na podstawie: „</w:t>
      </w:r>
      <w:r w:rsidRPr="00392F07">
        <w:rPr>
          <w:rFonts w:ascii="Calibri Light" w:hAnsi="Calibri Light" w:cs="Calibri Light"/>
          <w:iCs/>
        </w:rPr>
        <w:t>Rocznik statystyczny Warszawy 2019”</w:t>
      </w:r>
      <w:r w:rsidRPr="00392F07">
        <w:rPr>
          <w:rFonts w:ascii="Calibri Light" w:hAnsi="Calibri Light" w:cs="Calibri Light"/>
        </w:rPr>
        <w:t xml:space="preserve"> – Ludność, s. 121.</w:t>
      </w:r>
    </w:p>
  </w:footnote>
  <w:footnote w:id="23">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Obliczenie na podstawie: „</w:t>
      </w:r>
      <w:r w:rsidRPr="00392F07">
        <w:rPr>
          <w:rFonts w:ascii="Calibri Light" w:hAnsi="Calibri Light" w:cs="Calibri Light"/>
          <w:iCs/>
        </w:rPr>
        <w:t>Rocznik statystyczny Warszawy 2019”</w:t>
      </w:r>
      <w:r w:rsidRPr="00392F07">
        <w:rPr>
          <w:rFonts w:ascii="Calibri Light" w:hAnsi="Calibri Light" w:cs="Calibri Light"/>
        </w:rPr>
        <w:t xml:space="preserve"> – Ludność, s. 121.</w:t>
      </w:r>
    </w:p>
  </w:footnote>
  <w:footnote w:id="24">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„Panorama dzielnic Warszawy w 2018 r</w:t>
      </w:r>
      <w:r w:rsidRPr="00392F07">
        <w:rPr>
          <w:rFonts w:ascii="Calibri Light" w:hAnsi="Calibri Light" w:cs="Calibri Light"/>
        </w:rPr>
        <w:t>.”, s. 29, 30.</w:t>
      </w:r>
    </w:p>
  </w:footnote>
  <w:footnote w:id="25">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Przedziały procentowe zostały zaczerpnięte z tekstu źródłowego, gdzie nie zamieszczono bardziej szczegółowych danych.</w:t>
      </w:r>
    </w:p>
  </w:footnote>
  <w:footnote w:id="26">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„Panorama dzielnic Warszawy w 2018 r</w:t>
      </w:r>
      <w:r w:rsidRPr="00392F07">
        <w:rPr>
          <w:rFonts w:ascii="Calibri Light" w:hAnsi="Calibri Light" w:cs="Calibri Light"/>
        </w:rPr>
        <w:t>.”, s. 29, 30.</w:t>
      </w:r>
    </w:p>
  </w:footnote>
  <w:footnote w:id="27">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„Badanie tożsamości Warszawy i jej mieszkańców”</w:t>
      </w:r>
      <w:r w:rsidRPr="00392F07">
        <w:rPr>
          <w:rFonts w:ascii="Calibri Light" w:hAnsi="Calibri Light" w:cs="Calibri Light"/>
          <w:i/>
          <w:iCs/>
        </w:rPr>
        <w:t xml:space="preserve"> </w:t>
      </w:r>
      <w:r w:rsidRPr="00392F07">
        <w:rPr>
          <w:rFonts w:ascii="Calibri Light" w:hAnsi="Calibri Light" w:cs="Calibri Light"/>
          <w:iCs/>
        </w:rPr>
        <w:t>2015</w:t>
      </w:r>
      <w:r w:rsidRPr="00392F07">
        <w:rPr>
          <w:rFonts w:ascii="Calibri Light" w:hAnsi="Calibri Light" w:cs="Calibri Light"/>
        </w:rPr>
        <w:t>, s. 10</w:t>
      </w:r>
      <w:r w:rsidRPr="00392F07">
        <w:rPr>
          <w:rFonts w:ascii="Calibri Light" w:hAnsi="Calibri Light" w:cs="Calibri Light"/>
          <w:i/>
          <w:iCs/>
        </w:rPr>
        <w:t xml:space="preserve">. </w:t>
      </w:r>
      <w:r w:rsidRPr="00392F07">
        <w:rPr>
          <w:rFonts w:ascii="Calibri Light" w:hAnsi="Calibri Light" w:cs="Calibri Light"/>
        </w:rPr>
        <w:t>Badanie było realizowane na reprezentatywnej próbie losowo-kwotowej mieszkańców Warszawy w wieku powyżej 15 lat.</w:t>
      </w:r>
    </w:p>
  </w:footnote>
  <w:footnote w:id="28">
    <w:p w:rsidR="00392F07" w:rsidRPr="00392F07" w:rsidRDefault="00392F07" w:rsidP="00392F07">
      <w:pPr>
        <w:pStyle w:val="Tekstprzypisudolnego"/>
        <w:rPr>
          <w:rFonts w:ascii="Calibri Light" w:hAnsi="Calibri Light" w:cs="Calibri Light"/>
          <w:i/>
          <w:iCs/>
          <w:lang w:val="en-US"/>
        </w:rPr>
      </w:pPr>
      <w:r w:rsidRPr="00392F07">
        <w:rPr>
          <w:rStyle w:val="Odwoanieprzypisudolnego"/>
          <w:rFonts w:ascii="Calibri Light" w:hAnsi="Calibri Light" w:cs="Calibri Light"/>
        </w:rPr>
        <w:footnoteRef/>
      </w:r>
      <w:r w:rsidRPr="00392F07">
        <w:rPr>
          <w:rFonts w:ascii="Calibri Light" w:hAnsi="Calibri Light" w:cs="Calibri Light"/>
          <w:iCs/>
          <w:lang w:val="en-US"/>
        </w:rPr>
        <w:t xml:space="preserve"> Ibid.</w:t>
      </w:r>
      <w:r w:rsidRPr="00392F07">
        <w:rPr>
          <w:rFonts w:ascii="Calibri Light" w:hAnsi="Calibri Light" w:cs="Calibri Light"/>
          <w:lang w:val="en-US"/>
        </w:rPr>
        <w:t>, s. 13</w:t>
      </w:r>
      <w:r w:rsidRPr="00392F07">
        <w:rPr>
          <w:rFonts w:ascii="Calibri Light" w:hAnsi="Calibri Light" w:cs="Calibri Light"/>
          <w:i/>
          <w:iCs/>
          <w:lang w:val="en-US"/>
        </w:rPr>
        <w:t>.</w:t>
      </w:r>
    </w:p>
  </w:footnote>
  <w:footnote w:id="29">
    <w:p w:rsidR="00392F07" w:rsidRPr="00392F07" w:rsidRDefault="00392F07" w:rsidP="00392F07">
      <w:pPr>
        <w:pStyle w:val="Tekstprzypisudolnego"/>
        <w:rPr>
          <w:rFonts w:ascii="Calibri Light" w:hAnsi="Calibri Light" w:cs="Calibri Light"/>
          <w:i/>
          <w:iCs/>
          <w:lang w:val="en-US"/>
        </w:rPr>
      </w:pPr>
      <w:r w:rsidRPr="00392F07">
        <w:rPr>
          <w:rStyle w:val="Odwoanieprzypisudolnego"/>
          <w:rFonts w:ascii="Calibri Light" w:hAnsi="Calibri Light" w:cs="Calibri Light"/>
        </w:rPr>
        <w:footnoteRef/>
      </w:r>
      <w:r w:rsidRPr="00392F07">
        <w:rPr>
          <w:rFonts w:ascii="Calibri Light" w:hAnsi="Calibri Light" w:cs="Calibri Light"/>
          <w:iCs/>
          <w:lang w:val="en-US"/>
        </w:rPr>
        <w:t xml:space="preserve"> Ibid.</w:t>
      </w:r>
      <w:r w:rsidRPr="00392F07">
        <w:rPr>
          <w:rFonts w:ascii="Calibri Light" w:hAnsi="Calibri Light" w:cs="Calibri Light"/>
          <w:lang w:val="en-US"/>
        </w:rPr>
        <w:t>, s. 15</w:t>
      </w:r>
      <w:r w:rsidRPr="00392F07">
        <w:rPr>
          <w:rFonts w:ascii="Calibri Light" w:hAnsi="Calibri Light" w:cs="Calibri Light"/>
          <w:i/>
          <w:iCs/>
          <w:lang w:val="en-US"/>
        </w:rPr>
        <w:t>.</w:t>
      </w:r>
    </w:p>
  </w:footnote>
  <w:footnote w:id="30">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lang w:val="en-US"/>
        </w:rPr>
        <w:t xml:space="preserve"> „</w:t>
      </w:r>
      <w:r w:rsidRPr="00392F07">
        <w:rPr>
          <w:rFonts w:ascii="Calibri Light" w:hAnsi="Calibri Light" w:cs="Calibri Light"/>
          <w:iCs/>
          <w:lang w:val="en-US"/>
        </w:rPr>
        <w:t xml:space="preserve">Portret migranta. </w:t>
      </w:r>
      <w:r w:rsidRPr="00392F07">
        <w:rPr>
          <w:rFonts w:ascii="Calibri Light" w:hAnsi="Calibri Light" w:cs="Calibri Light"/>
          <w:iCs/>
        </w:rPr>
        <w:t>Migracje w m.st. Warszawie w latach 2005</w:t>
      </w:r>
      <w:r>
        <w:rPr>
          <w:rFonts w:ascii="Arial" w:hAnsi="Arial" w:cs="Arial"/>
          <w:iCs/>
        </w:rPr>
        <w:t>–</w:t>
      </w:r>
      <w:r w:rsidRPr="00392F07">
        <w:rPr>
          <w:rFonts w:ascii="Calibri Light" w:hAnsi="Calibri Light" w:cs="Calibri Light"/>
          <w:iCs/>
        </w:rPr>
        <w:t>2016”</w:t>
      </w:r>
      <w:r w:rsidRPr="00392F07">
        <w:rPr>
          <w:rFonts w:ascii="Calibri Light" w:hAnsi="Calibri Light" w:cs="Calibri Light"/>
          <w:i/>
          <w:iCs/>
        </w:rPr>
        <w:t xml:space="preserve">, </w:t>
      </w:r>
      <w:r w:rsidRPr="00392F07">
        <w:rPr>
          <w:rFonts w:ascii="Calibri Light" w:hAnsi="Calibri Light" w:cs="Calibri Light"/>
        </w:rPr>
        <w:t>Urząd Statystyczny w Warszawie, Mazowiecki Ośrodek Badań Regionalnych 2017, s. 5.</w:t>
      </w:r>
    </w:p>
  </w:footnote>
  <w:footnote w:id="31">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Ibid.,</w:t>
      </w:r>
      <w:r w:rsidRPr="00392F07">
        <w:rPr>
          <w:rFonts w:ascii="Calibri Light" w:hAnsi="Calibri Light" w:cs="Calibri Light"/>
        </w:rPr>
        <w:t xml:space="preserve"> s. 9</w:t>
      </w:r>
      <w:r>
        <w:rPr>
          <w:rFonts w:ascii="Arial" w:hAnsi="Arial" w:cs="Arial"/>
        </w:rPr>
        <w:t>–</w:t>
      </w:r>
      <w:r w:rsidRPr="00392F07">
        <w:rPr>
          <w:rFonts w:ascii="Calibri Light" w:hAnsi="Calibri Light" w:cs="Calibri Light"/>
        </w:rPr>
        <w:t>12</w:t>
      </w:r>
    </w:p>
  </w:footnote>
  <w:footnote w:id="32">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„Statystyczne vademecum samorządowca 2019” (napływ na pobyt stały, uwzględnia migracje zagraniczne, krajowe oraz między dzielnicami). </w:t>
      </w:r>
    </w:p>
  </w:footnote>
  <w:footnote w:id="33">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Saldo liczone na 1000 ludności.</w:t>
      </w:r>
    </w:p>
  </w:footnote>
  <w:footnote w:id="34">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Uwzględnia również migracje między dzielnicami. „Panorama dzielnic Warszawy w 2018 r.”, s. 28, 72</w:t>
      </w:r>
      <w:r>
        <w:rPr>
          <w:rFonts w:ascii="Arial" w:hAnsi="Arial" w:cs="Arial"/>
        </w:rPr>
        <w:t>–</w:t>
      </w:r>
      <w:r w:rsidRPr="00392F07">
        <w:rPr>
          <w:rFonts w:ascii="Calibri Light" w:hAnsi="Calibri Light" w:cs="Calibri Light"/>
        </w:rPr>
        <w:t>79.</w:t>
      </w:r>
    </w:p>
  </w:footnote>
  <w:footnote w:id="35">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„Portret migranta..</w:t>
      </w:r>
      <w:r w:rsidRPr="00392F07">
        <w:rPr>
          <w:rFonts w:ascii="Calibri Light" w:hAnsi="Calibri Light" w:cs="Calibri Light"/>
        </w:rPr>
        <w:t>.”, s. 4, 5.</w:t>
      </w:r>
    </w:p>
  </w:footnote>
  <w:footnote w:id="36">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„Badanie tożsamości Warszawy i jej mieszkańców” 2015</w:t>
      </w:r>
      <w:r w:rsidRPr="00392F07">
        <w:rPr>
          <w:rFonts w:ascii="Calibri Light" w:hAnsi="Calibri Light" w:cs="Calibri Light"/>
          <w:i/>
          <w:iCs/>
        </w:rPr>
        <w:t xml:space="preserve">, </w:t>
      </w:r>
      <w:r w:rsidRPr="00392F07">
        <w:rPr>
          <w:rFonts w:ascii="Calibri Light" w:hAnsi="Calibri Light" w:cs="Calibri Light"/>
        </w:rPr>
        <w:t>s. 113.</w:t>
      </w:r>
    </w:p>
  </w:footnote>
  <w:footnote w:id="37">
    <w:p w:rsidR="00392F07" w:rsidRPr="00392F07" w:rsidRDefault="00392F07" w:rsidP="00392F07">
      <w:pPr>
        <w:pStyle w:val="Tekstprzypisudolnego"/>
        <w:rPr>
          <w:rFonts w:ascii="Calibri Light" w:hAnsi="Calibri Light" w:cs="Calibri Light"/>
          <w:i/>
          <w:iCs/>
        </w:rPr>
      </w:pPr>
      <w:r w:rsidRPr="00392F07">
        <w:rPr>
          <w:rStyle w:val="Odwoanieprzypisudolnego"/>
          <w:rFonts w:ascii="Calibri Light" w:hAnsi="Calibri Light" w:cs="Calibri Light"/>
          <w:iCs/>
        </w:rPr>
        <w:footnoteRef/>
      </w:r>
      <w:r w:rsidRPr="00392F07">
        <w:rPr>
          <w:rFonts w:ascii="Calibri Light" w:hAnsi="Calibri Light" w:cs="Calibri Light"/>
          <w:iCs/>
        </w:rPr>
        <w:t xml:space="preserve"> Ibid.</w:t>
      </w:r>
      <w:r w:rsidRPr="00392F07">
        <w:rPr>
          <w:rFonts w:ascii="Calibri Light" w:hAnsi="Calibri Light" w:cs="Calibri Light"/>
        </w:rPr>
        <w:t>, s. 117</w:t>
      </w:r>
      <w:r>
        <w:rPr>
          <w:rFonts w:ascii="Arial" w:hAnsi="Arial" w:cs="Arial"/>
        </w:rPr>
        <w:t>–</w:t>
      </w:r>
      <w:r w:rsidRPr="00392F07">
        <w:rPr>
          <w:rFonts w:ascii="Calibri Light" w:hAnsi="Calibri Light" w:cs="Calibri Light"/>
        </w:rPr>
        <w:t>119</w:t>
      </w:r>
      <w:r w:rsidRPr="00392F07">
        <w:rPr>
          <w:rFonts w:ascii="Calibri Light" w:hAnsi="Calibri Light" w:cs="Calibri Light"/>
          <w:i/>
          <w:iCs/>
        </w:rPr>
        <w:t>.</w:t>
      </w:r>
    </w:p>
  </w:footnote>
  <w:footnote w:id="38">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Ibid.,</w:t>
      </w:r>
      <w:r w:rsidRPr="00392F07">
        <w:rPr>
          <w:rFonts w:ascii="Calibri Light" w:hAnsi="Calibri Light" w:cs="Calibri Light"/>
          <w:i/>
          <w:iCs/>
        </w:rPr>
        <w:t xml:space="preserve"> </w:t>
      </w:r>
      <w:r w:rsidRPr="00392F07">
        <w:rPr>
          <w:rFonts w:ascii="Calibri Light" w:hAnsi="Calibri Light" w:cs="Calibri Light"/>
        </w:rPr>
        <w:t>s. 56.</w:t>
      </w:r>
    </w:p>
  </w:footnote>
  <w:footnote w:id="39">
    <w:p w:rsidR="00392F07" w:rsidRPr="00392F07" w:rsidRDefault="00392F07" w:rsidP="00392F07">
      <w:pPr>
        <w:pStyle w:val="Tekstprzypisudolnego"/>
        <w:rPr>
          <w:rFonts w:ascii="Calibri Light" w:hAnsi="Calibri Light" w:cs="Calibri Light"/>
          <w:i/>
          <w:iCs/>
        </w:rPr>
      </w:pPr>
      <w:r w:rsidRPr="00392F07">
        <w:rPr>
          <w:rStyle w:val="Odwoanieprzypisudolnego"/>
          <w:rFonts w:ascii="Calibri Light" w:hAnsi="Calibri Light" w:cs="Calibri Light"/>
        </w:rPr>
        <w:footnoteRef/>
      </w:r>
      <w:r w:rsidRPr="00392F07">
        <w:rPr>
          <w:rFonts w:ascii="Calibri Light" w:hAnsi="Calibri Light" w:cs="Calibri Light"/>
        </w:rPr>
        <w:t xml:space="preserve"> Jałowiecki B., Krajewska M., Olejniczak K., </w:t>
      </w:r>
      <w:r w:rsidRPr="00392F07">
        <w:rPr>
          <w:rFonts w:ascii="Calibri Light" w:hAnsi="Calibri Light" w:cs="Calibri Light"/>
          <w:i/>
        </w:rPr>
        <w:t>Klasa metropolitalna w przestrzeni Warszawy</w:t>
      </w:r>
      <w:r w:rsidRPr="00392F07">
        <w:rPr>
          <w:rFonts w:ascii="Calibri Light" w:hAnsi="Calibri Light" w:cs="Calibri Light"/>
        </w:rPr>
        <w:t xml:space="preserve">, [w:] Grzelak J., Zarycki T. (red.), </w:t>
      </w:r>
      <w:r w:rsidRPr="00392F07">
        <w:rPr>
          <w:rFonts w:ascii="Calibri Light" w:hAnsi="Calibri Light" w:cs="Calibri Light"/>
          <w:i/>
        </w:rPr>
        <w:t>Społeczna mapa Warszawy. Interdyscyplinarne studium metropolii warszawskiej</w:t>
      </w:r>
      <w:r w:rsidRPr="00392F07">
        <w:rPr>
          <w:rFonts w:ascii="Calibri Light" w:hAnsi="Calibri Light" w:cs="Calibri Light"/>
          <w:iCs/>
        </w:rPr>
        <w:t>, Scholar, Warszawa 2004, s. 132</w:t>
      </w:r>
      <w:r>
        <w:rPr>
          <w:rFonts w:ascii="Arial" w:hAnsi="Arial" w:cs="Arial"/>
          <w:iCs/>
        </w:rPr>
        <w:t>–</w:t>
      </w:r>
      <w:r w:rsidRPr="00392F07">
        <w:rPr>
          <w:rFonts w:ascii="Calibri Light" w:hAnsi="Calibri Light" w:cs="Calibri Light"/>
          <w:iCs/>
        </w:rPr>
        <w:t>146.</w:t>
      </w:r>
    </w:p>
  </w:footnote>
  <w:footnote w:id="40">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„Badanie tożsamości Warszawy i jej mieszkańców”</w:t>
      </w:r>
      <w:r w:rsidRPr="00392F07">
        <w:rPr>
          <w:rFonts w:ascii="Calibri Light" w:hAnsi="Calibri Light" w:cs="Calibri Light"/>
        </w:rPr>
        <w:t xml:space="preserve"> 2015, s. 97</w:t>
      </w:r>
      <w:r>
        <w:rPr>
          <w:rFonts w:ascii="Arial" w:hAnsi="Arial" w:cs="Arial"/>
        </w:rPr>
        <w:t>–</w:t>
      </w:r>
      <w:r w:rsidRPr="00392F07">
        <w:rPr>
          <w:rFonts w:ascii="Calibri Light" w:hAnsi="Calibri Light" w:cs="Calibri Light"/>
        </w:rPr>
        <w:t>100.</w:t>
      </w:r>
    </w:p>
  </w:footnote>
  <w:footnote w:id="41">
    <w:p w:rsidR="00392F07" w:rsidRPr="00392F07" w:rsidRDefault="00392F07" w:rsidP="00392F07">
      <w:pPr>
        <w:pStyle w:val="Tekstprzypisudolnego"/>
        <w:tabs>
          <w:tab w:val="left" w:pos="851"/>
        </w:tabs>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Raport „</w:t>
      </w:r>
      <w:r w:rsidRPr="00392F07">
        <w:rPr>
          <w:rFonts w:ascii="Calibri Light" w:hAnsi="Calibri Light" w:cs="Calibri Light"/>
          <w:iCs/>
        </w:rPr>
        <w:t>Tworzenie i funkcjonowanie wspólnot lokalnych w Warszawie</w:t>
      </w:r>
      <w:r w:rsidRPr="00392F07">
        <w:rPr>
          <w:rFonts w:ascii="Calibri Light" w:hAnsi="Calibri Light" w:cs="Calibri Light"/>
        </w:rPr>
        <w:t xml:space="preserve"> MMD Milanowa” s.c. 2018.</w:t>
      </w:r>
    </w:p>
  </w:footnote>
  <w:footnote w:id="42">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Dane Urzędu m.st. Warszawy. Stan na dzień 31.10.2019.</w:t>
      </w:r>
    </w:p>
  </w:footnote>
  <w:footnote w:id="43">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Obliczono na podstawie danych meldunkowych Urzędu m.st. Warszawy. Stan na dzień 31.10.2019.</w:t>
      </w:r>
    </w:p>
  </w:footnote>
  <w:footnote w:id="44">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Badanie firmy </w:t>
      </w:r>
      <w:r w:rsidRPr="00392F07">
        <w:rPr>
          <w:rFonts w:ascii="Calibri Light" w:hAnsi="Calibri Light" w:cs="Calibri Light"/>
        </w:rPr>
        <w:t xml:space="preserve">Selectivv DMP z 2019 roku na podstawie użytkowników telefonów </w:t>
      </w:r>
      <w:hyperlink r:id="rId1" w:history="1">
        <w:r w:rsidRPr="00392F07">
          <w:rPr>
            <w:rStyle w:val="Hipercze"/>
            <w:rFonts w:cs="Calibri Light"/>
          </w:rPr>
          <w:t>https://selectivv.com/czy-ukraincy-wiaza-swoja-przyszlosc-z-naszym-krajem-najnowsze-badanie-selectivv/</w:t>
        </w:r>
      </w:hyperlink>
    </w:p>
  </w:footnote>
  <w:footnote w:id="45">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Na podstawie danych meldunkowych Urzędu m.st. Warszawy. Stan na dzień 31.10.2019.</w:t>
      </w:r>
    </w:p>
  </w:footnote>
  <w:footnote w:id="46">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Na podstawie danych meldunkowych Urzędu m.st. Warszawy. Stan na dzień 31.10.2019.</w:t>
      </w:r>
    </w:p>
  </w:footnote>
  <w:footnote w:id="47">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Wyniki badania sondażowego „Cudzoziemcy w Warszawie” 2019 (prowadzonego przez </w:t>
      </w:r>
      <w:r w:rsidRPr="00392F07">
        <w:rPr>
          <w:rFonts w:ascii="Calibri Light" w:hAnsi="Calibri Light" w:cs="Calibri Light"/>
        </w:rPr>
        <w:t>IOM), s. 15, 37</w:t>
      </w:r>
      <w:r>
        <w:rPr>
          <w:rFonts w:ascii="Arial" w:hAnsi="Arial" w:cs="Arial"/>
        </w:rPr>
        <w:t>–</w:t>
      </w:r>
      <w:r w:rsidRPr="00392F07">
        <w:rPr>
          <w:rFonts w:ascii="Calibri Light" w:hAnsi="Calibri Light" w:cs="Calibri Light"/>
        </w:rPr>
        <w:t>39.</w:t>
      </w:r>
    </w:p>
  </w:footnote>
  <w:footnote w:id="48">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Wyniki badania sondażowego „</w:t>
      </w:r>
      <w:r w:rsidRPr="00392F07">
        <w:rPr>
          <w:rFonts w:ascii="Calibri Light" w:hAnsi="Calibri Light" w:cs="Calibri Light"/>
          <w:iCs/>
        </w:rPr>
        <w:t>Cudzoziemcy w Warszawie”</w:t>
      </w:r>
      <w:r w:rsidRPr="00392F07">
        <w:rPr>
          <w:rFonts w:ascii="Calibri Light" w:hAnsi="Calibri Light" w:cs="Calibri Light"/>
        </w:rPr>
        <w:t xml:space="preserve"> 2019 (prowadzonego przez </w:t>
      </w:r>
      <w:r w:rsidRPr="00392F07">
        <w:rPr>
          <w:rFonts w:ascii="Calibri Light" w:hAnsi="Calibri Light" w:cs="Calibri Light"/>
        </w:rPr>
        <w:t>IOM), s. 16, 19,20.</w:t>
      </w:r>
    </w:p>
  </w:footnote>
  <w:footnote w:id="49">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t xml:space="preserve"> </w:t>
      </w:r>
      <w:hyperlink r:id="rId2" w:history="1">
        <w:r w:rsidRPr="00392F07">
          <w:rPr>
            <w:rStyle w:val="Hipercze"/>
            <w:rFonts w:cs="Calibri Light"/>
          </w:rPr>
          <w:t>https://www.rpo.gov.pl/pl/content/jedynie-5-przestepstw-motywowanych-nienawiscia-jest-zglaszanych-na-policje-badania-rpo-i-odihrobwe</w:t>
        </w:r>
      </w:hyperlink>
    </w:p>
  </w:footnote>
  <w:footnote w:id="50">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Wyniki badania sondażowego „</w:t>
      </w:r>
      <w:r w:rsidRPr="00392F07">
        <w:rPr>
          <w:rFonts w:ascii="Calibri Light" w:hAnsi="Calibri Light" w:cs="Calibri Light"/>
          <w:iCs/>
        </w:rPr>
        <w:t>Cudzoziemcy w Warszawie”</w:t>
      </w:r>
      <w:r w:rsidRPr="00392F07">
        <w:rPr>
          <w:rFonts w:ascii="Calibri Light" w:hAnsi="Calibri Light" w:cs="Calibri Light"/>
        </w:rPr>
        <w:t xml:space="preserve"> 2019 (prowadzonego przez </w:t>
      </w:r>
      <w:r w:rsidRPr="00392F07">
        <w:rPr>
          <w:rFonts w:ascii="Calibri Light" w:hAnsi="Calibri Light" w:cs="Calibri Light"/>
        </w:rPr>
        <w:t>IOM), s. 16, 19.</w:t>
      </w:r>
    </w:p>
  </w:footnote>
  <w:footnote w:id="51">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Ibid., s. 47, 61.</w:t>
      </w:r>
    </w:p>
  </w:footnote>
  <w:footnote w:id="52">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Ibid., s. 15, 17.</w:t>
      </w:r>
    </w:p>
  </w:footnote>
  <w:footnote w:id="53">
    <w:p w:rsidR="00392F07" w:rsidRPr="00392F07" w:rsidRDefault="00392F07" w:rsidP="00392F07">
      <w:pPr>
        <w:spacing w:before="120" w:after="120" w:line="240" w:lineRule="auto"/>
        <w:rPr>
          <w:rFonts w:ascii="Calibri Light" w:hAnsi="Calibri Light" w:cs="Calibri Light"/>
          <w:i/>
          <w:sz w:val="24"/>
          <w:szCs w:val="24"/>
        </w:rPr>
      </w:pPr>
      <w:r w:rsidRPr="00392F07">
        <w:rPr>
          <w:rStyle w:val="Odwoanieprzypisudolnego"/>
          <w:rFonts w:ascii="Calibri Light" w:hAnsi="Calibri Light" w:cs="Calibri Light"/>
          <w:sz w:val="20"/>
          <w:szCs w:val="20"/>
        </w:rPr>
        <w:footnoteRef/>
      </w:r>
      <w:r w:rsidRPr="00392F07">
        <w:rPr>
          <w:rFonts w:ascii="Calibri Light" w:hAnsi="Calibri Light" w:cs="Calibri Light"/>
          <w:sz w:val="20"/>
          <w:szCs w:val="20"/>
        </w:rPr>
        <w:t xml:space="preserve"> Kuczyński P., „Grupy mniejszościowe (wrażliwe) najbardziej zagrożone dyskryminacją. Opracowanie na zlecenie Centrum Komunikacji Społecznej Urzędu m.st. Warszawy</w:t>
      </w:r>
      <w:bookmarkStart w:id="49" w:name="_Hlk52401284"/>
      <w:r w:rsidRPr="00392F07">
        <w:rPr>
          <w:rFonts w:ascii="Calibri Light" w:hAnsi="Calibri Light" w:cs="Calibri Light"/>
          <w:i/>
          <w:sz w:val="20"/>
          <w:szCs w:val="20"/>
        </w:rPr>
        <w:t xml:space="preserve"> </w:t>
      </w:r>
      <w:r w:rsidRPr="00392F07">
        <w:rPr>
          <w:rFonts w:ascii="Calibri Light" w:hAnsi="Calibri Light" w:cs="Calibri Light"/>
          <w:iCs/>
          <w:sz w:val="20"/>
          <w:szCs w:val="20"/>
        </w:rPr>
        <w:t>na podstawie badania na zlecenie Urzędu m.st. Warszawy”, przeprowadzonego w listopadzie 2019 r</w:t>
      </w:r>
      <w:bookmarkEnd w:id="49"/>
      <w:r w:rsidRPr="00392F07">
        <w:rPr>
          <w:rFonts w:ascii="Calibri Light" w:hAnsi="Calibri Light" w:cs="Calibri Light"/>
          <w:iCs/>
          <w:sz w:val="20"/>
          <w:szCs w:val="20"/>
        </w:rPr>
        <w:t>. (realizacja Kantar Polska S.A.).</w:t>
      </w:r>
    </w:p>
  </w:footnote>
  <w:footnote w:id="54">
    <w:p w:rsidR="00392F07" w:rsidRPr="00392F07" w:rsidRDefault="00392F07" w:rsidP="00392F07">
      <w:pPr>
        <w:spacing w:after="0"/>
        <w:rPr>
          <w:rFonts w:ascii="Calibri Light" w:hAnsi="Calibri Light" w:cs="Calibri Light"/>
          <w:i/>
          <w:sz w:val="20"/>
          <w:szCs w:val="20"/>
        </w:rPr>
      </w:pPr>
      <w:r w:rsidRPr="00392F07">
        <w:rPr>
          <w:rStyle w:val="Odwoanieprzypisudolnego"/>
          <w:rFonts w:ascii="Calibri Light" w:hAnsi="Calibri Light" w:cs="Calibri Light"/>
          <w:sz w:val="20"/>
          <w:szCs w:val="20"/>
        </w:rPr>
        <w:footnoteRef/>
      </w:r>
      <w:r w:rsidRPr="00392F07">
        <w:rPr>
          <w:rFonts w:ascii="Calibri Light" w:hAnsi="Calibri Light" w:cs="Calibri Light"/>
          <w:sz w:val="20"/>
          <w:szCs w:val="20"/>
        </w:rPr>
        <w:t xml:space="preserve"> Źródło: Kuczyński P., „Grupy mniejszościowe...”</w:t>
      </w:r>
      <w:r w:rsidRPr="00392F07">
        <w:rPr>
          <w:rFonts w:ascii="Calibri Light" w:hAnsi="Calibri Light" w:cs="Calibri Light"/>
          <w:iCs/>
          <w:sz w:val="20"/>
          <w:szCs w:val="20"/>
        </w:rPr>
        <w:t>.</w:t>
      </w:r>
    </w:p>
  </w:footnote>
  <w:footnote w:id="55">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Kościoły i związki wyznaniowe wpisane do rejestru kościołów i innych związków wyznaniowych MSWiA </w:t>
      </w:r>
      <w:hyperlink r:id="rId3" w:history="1">
        <w:r w:rsidRPr="00392F07">
          <w:rPr>
            <w:rStyle w:val="Hipercze"/>
            <w:rFonts w:cs="Calibri Light"/>
          </w:rPr>
          <w:t>https://www.gov.pl/web/mswia/rejestr-kosciolow-i-innych-zwiazkow-wyznaniowych?fbclid=IwAR03iyTdBuiA54iqSkEDvbUDbM6_UUpasJgT9TG7lWpryNQr6UreoaTumuY</w:t>
        </w:r>
      </w:hyperlink>
    </w:p>
  </w:footnote>
  <w:footnote w:id="56">
    <w:p w:rsidR="00392F07" w:rsidRPr="00392F07" w:rsidRDefault="00392F07" w:rsidP="00392F07">
      <w:pPr>
        <w:spacing w:after="0"/>
        <w:rPr>
          <w:rFonts w:ascii="Calibri Light" w:hAnsi="Calibri Light" w:cs="Calibri Light"/>
          <w:i/>
          <w:sz w:val="20"/>
          <w:szCs w:val="20"/>
        </w:rPr>
      </w:pPr>
      <w:r w:rsidRPr="00392F07">
        <w:rPr>
          <w:rStyle w:val="Odwoanieprzypisudolnego"/>
          <w:rFonts w:ascii="Calibri Light" w:hAnsi="Calibri Light" w:cs="Calibri Light"/>
        </w:rPr>
        <w:footnoteRef/>
      </w:r>
      <w:r w:rsidRPr="00392F07">
        <w:rPr>
          <w:rFonts w:ascii="Calibri Light" w:hAnsi="Calibri Light" w:cs="Calibri Light"/>
          <w:sz w:val="20"/>
          <w:szCs w:val="20"/>
        </w:rPr>
        <w:t xml:space="preserve"> Źródło: Kuczyński P., „Grupy mniejszościowe...”</w:t>
      </w:r>
      <w:r w:rsidRPr="00392F07">
        <w:rPr>
          <w:rFonts w:ascii="Calibri Light" w:hAnsi="Calibri Light" w:cs="Calibri Light"/>
          <w:iCs/>
          <w:sz w:val="20"/>
          <w:szCs w:val="20"/>
        </w:rPr>
        <w:t>.</w:t>
      </w:r>
    </w:p>
  </w:footnote>
  <w:footnote w:id="57">
    <w:p w:rsidR="00392F07" w:rsidRPr="00392F07" w:rsidRDefault="00392F07" w:rsidP="00392F07">
      <w:pPr>
        <w:pStyle w:val="Tekstprzypisudolnego"/>
        <w:rPr>
          <w:rStyle w:val="Hipercze"/>
          <w:rFonts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W rankingu </w:t>
      </w:r>
      <w:r w:rsidRPr="00392F07">
        <w:rPr>
          <w:rFonts w:ascii="Calibri Light" w:hAnsi="Calibri Light" w:cs="Calibri Light"/>
        </w:rPr>
        <w:t xml:space="preserve">ILGA-Europe Polska zajmuje ostatnie miejsce w Europie pod względem poziomu równouprawnienia osób LGBT. Z badań European Union Agency for Fundamental Rights również wynika bardzo wysoki poziom lęku i dyskryminacji osób LGBT w Polsce. </w:t>
      </w:r>
      <w:hyperlink r:id="rId4" w:history="1">
        <w:r w:rsidRPr="00392F07">
          <w:rPr>
            <w:rStyle w:val="Hipercze"/>
            <w:rFonts w:cs="Calibri Light"/>
          </w:rPr>
          <w:t>https://fra.europa.eu/en/data-and-maps/2020/lgbti-survey-data-explorer?fbclid=IwAR2_XiEv0mB8FT6K0_h_DTLNxihL8tXM6K35he4yTJ1l3KmKbnps0aTJhMs</w:t>
        </w:r>
      </w:hyperlink>
    </w:p>
    <w:p w:rsidR="00392F07" w:rsidRPr="00392F07" w:rsidRDefault="00392F07" w:rsidP="00392F07">
      <w:pPr>
        <w:pStyle w:val="Tekstprzypisudolnego"/>
        <w:rPr>
          <w:rFonts w:ascii="Calibri Light" w:hAnsi="Calibri Light" w:cs="Calibri Light"/>
        </w:rPr>
      </w:pPr>
      <w:r w:rsidRPr="00392F07">
        <w:rPr>
          <w:rStyle w:val="Hipercze"/>
          <w:rFonts w:cs="Calibri Light"/>
          <w:color w:val="auto"/>
        </w:rPr>
        <w:t>Zob. też „</w:t>
      </w:r>
      <w:r w:rsidRPr="00392F07">
        <w:rPr>
          <w:rStyle w:val="Hipercze"/>
          <w:rFonts w:cs="Calibri Light"/>
          <w:iCs/>
          <w:color w:val="auto"/>
        </w:rPr>
        <w:t>Warszawska polityka miejska na rzecz społeczności LGBT+”</w:t>
      </w:r>
      <w:r w:rsidRPr="00392F07">
        <w:rPr>
          <w:rStyle w:val="Hipercze"/>
          <w:rFonts w:cs="Calibri Light"/>
          <w:color w:val="auto"/>
        </w:rPr>
        <w:t>.</w:t>
      </w:r>
    </w:p>
  </w:footnote>
  <w:footnote w:id="58">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Pytanie zadane w badaniu brzmiało: „Czy zaakceptował(a)by Pan(i), gdyby w Pana(i) najbliższym sąsiedztwie zamieszkała osoba....”</w:t>
      </w:r>
    </w:p>
  </w:footnote>
  <w:footnote w:id="59">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„O nieufności i zaufaniu”,</w:t>
      </w:r>
      <w:r w:rsidRPr="00392F07">
        <w:rPr>
          <w:rFonts w:ascii="Calibri Light" w:hAnsi="Calibri Light" w:cs="Calibri Light"/>
          <w:i/>
          <w:iCs/>
        </w:rPr>
        <w:t xml:space="preserve"> </w:t>
      </w:r>
      <w:r w:rsidRPr="00392F07">
        <w:rPr>
          <w:rFonts w:ascii="Calibri Light" w:hAnsi="Calibri Light" w:cs="Calibri Light"/>
        </w:rPr>
        <w:t>komunikat z badań CBOS nr 35/2018 oraz „</w:t>
      </w:r>
      <w:r w:rsidRPr="00392F07">
        <w:rPr>
          <w:rFonts w:ascii="Calibri Light" w:hAnsi="Calibri Light" w:cs="Calibri Light"/>
          <w:iCs/>
        </w:rPr>
        <w:t>Zaufanie społeczne”,</w:t>
      </w:r>
      <w:r w:rsidRPr="00392F07">
        <w:rPr>
          <w:rFonts w:ascii="Calibri Light" w:hAnsi="Calibri Light" w:cs="Calibri Light"/>
          <w:i/>
          <w:iCs/>
        </w:rPr>
        <w:t xml:space="preserve"> </w:t>
      </w:r>
      <w:r w:rsidRPr="00392F07">
        <w:rPr>
          <w:rFonts w:ascii="Calibri Light" w:hAnsi="Calibri Light" w:cs="Calibri Light"/>
        </w:rPr>
        <w:t>komunikat z badań CBOS nr 43/2020.</w:t>
      </w:r>
    </w:p>
  </w:footnote>
  <w:footnote w:id="60">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„Diagnoza społeczna 2015”;</w:t>
      </w:r>
      <w:r w:rsidRPr="00392F07">
        <w:rPr>
          <w:rFonts w:ascii="Calibri Light" w:hAnsi="Calibri Light" w:cs="Calibri Light"/>
          <w:i/>
          <w:iCs/>
        </w:rPr>
        <w:t xml:space="preserve"> </w:t>
      </w:r>
      <w:r w:rsidRPr="00392F07">
        <w:rPr>
          <w:rFonts w:ascii="Calibri Light" w:hAnsi="Calibri Light" w:cs="Calibri Light"/>
          <w:iCs/>
        </w:rPr>
        <w:t>„O nieufności i zaufaniu”</w:t>
      </w:r>
      <w:r w:rsidRPr="00392F07">
        <w:rPr>
          <w:rFonts w:ascii="Calibri Light" w:hAnsi="Calibri Light" w:cs="Calibri Light"/>
          <w:i/>
          <w:iCs/>
        </w:rPr>
        <w:t xml:space="preserve">, </w:t>
      </w:r>
      <w:r w:rsidRPr="00392F07">
        <w:rPr>
          <w:rFonts w:ascii="Calibri Light" w:hAnsi="Calibri Light" w:cs="Calibri Light"/>
        </w:rPr>
        <w:t>komunikat z badań CBOS nr 35/2018.</w:t>
      </w:r>
    </w:p>
  </w:footnote>
  <w:footnote w:id="61">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„Diagnoza społeczna 2015”,</w:t>
      </w:r>
      <w:r w:rsidRPr="00392F07">
        <w:rPr>
          <w:rFonts w:ascii="Calibri Light" w:hAnsi="Calibri Light" w:cs="Calibri Light"/>
        </w:rPr>
        <w:t xml:space="preserve"> s. 334, zob. też badania </w:t>
      </w:r>
      <w:r w:rsidRPr="00392F07">
        <w:rPr>
          <w:rFonts w:ascii="Calibri Light" w:hAnsi="Calibri Light" w:cs="Calibri Light"/>
        </w:rPr>
        <w:t>European Social Survey.</w:t>
      </w:r>
    </w:p>
  </w:footnote>
  <w:footnote w:id="62">
    <w:p w:rsidR="00392F07" w:rsidRPr="00392F07" w:rsidRDefault="00392F07" w:rsidP="00392F07">
      <w:pPr>
        <w:spacing w:after="0" w:line="240" w:lineRule="auto"/>
        <w:rPr>
          <w:rFonts w:ascii="Calibri Light" w:hAnsi="Calibri Light" w:cs="Calibri Light"/>
          <w:iCs/>
          <w:sz w:val="20"/>
          <w:szCs w:val="20"/>
          <w:lang w:val="en-GB"/>
        </w:rPr>
      </w:pPr>
      <w:r w:rsidRPr="00392F07">
        <w:rPr>
          <w:rStyle w:val="Odwoanieprzypisudolnego"/>
          <w:rFonts w:ascii="Calibri Light" w:hAnsi="Calibri Light" w:cs="Calibri Light"/>
          <w:sz w:val="20"/>
          <w:szCs w:val="20"/>
        </w:rPr>
        <w:footnoteRef/>
      </w:r>
      <w:r w:rsidRPr="00392F07">
        <w:rPr>
          <w:rFonts w:ascii="Calibri Light" w:hAnsi="Calibri Light" w:cs="Calibri Light"/>
          <w:iCs/>
          <w:sz w:val="20"/>
          <w:szCs w:val="20"/>
          <w:lang w:val="en-US"/>
        </w:rPr>
        <w:t xml:space="preserve"> „</w:t>
      </w:r>
      <w:r w:rsidRPr="00392F07">
        <w:rPr>
          <w:rFonts w:ascii="Calibri Light" w:hAnsi="Calibri Light" w:cs="Calibri Light"/>
          <w:sz w:val="20"/>
          <w:szCs w:val="20"/>
          <w:lang w:val="en-GB"/>
        </w:rPr>
        <w:t xml:space="preserve">Quality of Life in European Cities 2015”, </w:t>
      </w:r>
      <w:r w:rsidRPr="00392F07">
        <w:rPr>
          <w:rFonts w:ascii="Calibri Light" w:hAnsi="Calibri Light" w:cs="Calibri Light"/>
          <w:iCs/>
          <w:lang w:val="en-US"/>
        </w:rPr>
        <w:t>„</w:t>
      </w:r>
      <w:r w:rsidRPr="00392F07">
        <w:rPr>
          <w:rFonts w:ascii="Calibri Light" w:hAnsi="Calibri Light" w:cs="Calibri Light"/>
          <w:sz w:val="20"/>
          <w:szCs w:val="20"/>
          <w:lang w:val="en-GB"/>
        </w:rPr>
        <w:t>Flash Eurobarometer” 419</w:t>
      </w:r>
      <w:r w:rsidRPr="00392F07">
        <w:rPr>
          <w:rFonts w:ascii="Calibri Light" w:hAnsi="Calibri Light" w:cs="Calibri Light"/>
          <w:i/>
          <w:sz w:val="20"/>
          <w:szCs w:val="20"/>
          <w:lang w:val="en-GB"/>
        </w:rPr>
        <w:t xml:space="preserve">, </w:t>
      </w:r>
      <w:r w:rsidRPr="00392F07">
        <w:rPr>
          <w:rFonts w:ascii="Calibri Light" w:hAnsi="Calibri Light" w:cs="Calibri Light"/>
          <w:iCs/>
          <w:sz w:val="20"/>
          <w:szCs w:val="20"/>
          <w:lang w:val="en-GB"/>
        </w:rPr>
        <w:t>European Commission, Jan 2016, s. 13, 100.</w:t>
      </w:r>
    </w:p>
  </w:footnote>
  <w:footnote w:id="63">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„Jakość życia w Polsce 2015”</w:t>
      </w:r>
      <w:r w:rsidRPr="00392F07">
        <w:rPr>
          <w:rFonts w:ascii="Calibri Light" w:hAnsi="Calibri Light" w:cs="Calibri Light"/>
        </w:rPr>
        <w:t>, Raport GUS, s. 183.</w:t>
      </w:r>
    </w:p>
  </w:footnote>
  <w:footnote w:id="64">
    <w:p w:rsidR="00392F07" w:rsidRPr="00392F07" w:rsidRDefault="00392F07" w:rsidP="00392F07">
      <w:pPr>
        <w:pStyle w:val="Tekstprzypisudolnego"/>
        <w:rPr>
          <w:rFonts w:ascii="Calibri Light" w:hAnsi="Calibri Light" w:cs="Calibri Light"/>
          <w:lang w:val="en-US"/>
        </w:rPr>
      </w:pPr>
      <w:r w:rsidRPr="00392F07">
        <w:rPr>
          <w:rStyle w:val="Odwoanieprzypisudolnego"/>
          <w:rFonts w:ascii="Calibri Light" w:hAnsi="Calibri Light" w:cs="Calibri Light"/>
        </w:rPr>
        <w:footnoteRef/>
      </w:r>
      <w:r w:rsidRPr="00392F07">
        <w:rPr>
          <w:rFonts w:ascii="Calibri Light" w:hAnsi="Calibri Light" w:cs="Calibri Light"/>
          <w:iCs/>
          <w:lang w:val="en-US"/>
        </w:rPr>
        <w:t xml:space="preserve"> Ibid.</w:t>
      </w:r>
      <w:r w:rsidRPr="00392F07">
        <w:rPr>
          <w:rFonts w:ascii="Calibri Light" w:hAnsi="Calibri Light" w:cs="Calibri Light"/>
          <w:lang w:val="en-US"/>
        </w:rPr>
        <w:t>, s. 187.</w:t>
      </w:r>
    </w:p>
  </w:footnote>
  <w:footnote w:id="65">
    <w:p w:rsidR="00392F07" w:rsidRPr="00392F07" w:rsidRDefault="00392F07" w:rsidP="00392F07">
      <w:pPr>
        <w:spacing w:after="0" w:line="240" w:lineRule="auto"/>
        <w:rPr>
          <w:rFonts w:ascii="Calibri Light" w:hAnsi="Calibri Light" w:cs="Calibri Light"/>
          <w:iCs/>
          <w:sz w:val="20"/>
          <w:szCs w:val="20"/>
          <w:lang w:val="en-GB"/>
        </w:rPr>
      </w:pPr>
      <w:r w:rsidRPr="00392F07">
        <w:rPr>
          <w:rStyle w:val="Odwoanieprzypisudolnego"/>
          <w:rFonts w:ascii="Calibri Light" w:hAnsi="Calibri Light" w:cs="Calibri Light"/>
          <w:sz w:val="20"/>
          <w:szCs w:val="20"/>
        </w:rPr>
        <w:footnoteRef/>
      </w:r>
      <w:r w:rsidRPr="00392F07">
        <w:rPr>
          <w:rFonts w:ascii="Calibri Light" w:hAnsi="Calibri Light" w:cs="Calibri Light"/>
          <w:iCs/>
          <w:lang w:val="en-US"/>
        </w:rPr>
        <w:t xml:space="preserve"> „</w:t>
      </w:r>
      <w:r w:rsidRPr="00392F07">
        <w:rPr>
          <w:rFonts w:ascii="Calibri Light" w:hAnsi="Calibri Light" w:cs="Calibri Light"/>
          <w:sz w:val="20"/>
          <w:szCs w:val="20"/>
          <w:lang w:val="en-GB"/>
        </w:rPr>
        <w:t xml:space="preserve">Quality of Life in European Cities 2015”, </w:t>
      </w:r>
      <w:r w:rsidRPr="00392F07">
        <w:rPr>
          <w:rFonts w:ascii="Calibri Light" w:hAnsi="Calibri Light" w:cs="Calibri Light"/>
          <w:iCs/>
          <w:lang w:val="en-US"/>
        </w:rPr>
        <w:t>„</w:t>
      </w:r>
      <w:r w:rsidRPr="00392F07">
        <w:rPr>
          <w:rFonts w:ascii="Calibri Light" w:hAnsi="Calibri Light" w:cs="Calibri Light"/>
          <w:sz w:val="20"/>
          <w:szCs w:val="20"/>
          <w:lang w:val="en-GB"/>
        </w:rPr>
        <w:t>Flash Eurobarometer” 419</w:t>
      </w:r>
      <w:r w:rsidRPr="00392F07">
        <w:rPr>
          <w:rFonts w:ascii="Calibri Light" w:hAnsi="Calibri Light" w:cs="Calibri Light"/>
          <w:i/>
          <w:sz w:val="20"/>
          <w:szCs w:val="20"/>
          <w:lang w:val="en-GB"/>
        </w:rPr>
        <w:t xml:space="preserve">, </w:t>
      </w:r>
      <w:r w:rsidRPr="00392F07">
        <w:rPr>
          <w:rFonts w:ascii="Calibri Light" w:hAnsi="Calibri Light" w:cs="Calibri Light"/>
          <w:iCs/>
          <w:sz w:val="20"/>
          <w:szCs w:val="20"/>
          <w:lang w:val="en-GB"/>
        </w:rPr>
        <w:t>European Commission, Jan 2016, s. 105.</w:t>
      </w:r>
    </w:p>
  </w:footnote>
  <w:footnote w:id="66">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„Jakość życia w Polsce 2015”</w:t>
      </w:r>
      <w:r w:rsidRPr="00392F07">
        <w:rPr>
          <w:rFonts w:ascii="Calibri Light" w:hAnsi="Calibri Light" w:cs="Calibri Light"/>
        </w:rPr>
        <w:t>, Raport GUS, s. 181.</w:t>
      </w:r>
    </w:p>
  </w:footnote>
  <w:footnote w:id="67">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„Relacje sąsiedzkie”,</w:t>
      </w:r>
      <w:r w:rsidRPr="00392F07">
        <w:rPr>
          <w:rFonts w:ascii="Calibri Light" w:hAnsi="Calibri Light" w:cs="Calibri Light"/>
          <w:i/>
          <w:iCs/>
        </w:rPr>
        <w:t xml:space="preserve"> </w:t>
      </w:r>
      <w:r w:rsidRPr="00392F07">
        <w:rPr>
          <w:rFonts w:ascii="Calibri Light" w:hAnsi="Calibri Light" w:cs="Calibri Light"/>
        </w:rPr>
        <w:t>komunikat z badań CBOS nr 146/2017.</w:t>
      </w:r>
    </w:p>
  </w:footnote>
  <w:footnote w:id="68">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Raport „</w:t>
      </w:r>
      <w:r w:rsidRPr="00392F07">
        <w:rPr>
          <w:rFonts w:ascii="Calibri Light" w:hAnsi="Calibri Light" w:cs="Calibri Light"/>
          <w:iCs/>
        </w:rPr>
        <w:t>Tworzenie i funkcjonowanie wspólnot lokalnych” 2018.</w:t>
      </w:r>
    </w:p>
  </w:footnote>
  <w:footnote w:id="69">
    <w:p w:rsidR="00392F07" w:rsidRPr="00392F07" w:rsidRDefault="00392F07" w:rsidP="00392F07">
      <w:pPr>
        <w:pStyle w:val="Tekstprzypisudolnego"/>
        <w:rPr>
          <w:rFonts w:ascii="Calibri Light" w:hAnsi="Calibri Light" w:cs="Calibri Light"/>
          <w:iCs/>
        </w:rPr>
      </w:pPr>
      <w:r w:rsidRPr="00392F07">
        <w:rPr>
          <w:rStyle w:val="Odwoanieprzypisudolnego"/>
          <w:rFonts w:ascii="Calibri Light" w:hAnsi="Calibri Light" w:cs="Calibri Light"/>
        </w:rPr>
        <w:footnoteRef/>
      </w:r>
      <w:r w:rsidRPr="00392F07">
        <w:rPr>
          <w:rFonts w:ascii="Calibri Light" w:hAnsi="Calibri Light" w:cs="Calibri Light"/>
        </w:rPr>
        <w:t xml:space="preserve"> Raport „</w:t>
      </w:r>
      <w:r w:rsidRPr="00392F07">
        <w:rPr>
          <w:rFonts w:ascii="Calibri Light" w:hAnsi="Calibri Light" w:cs="Calibri Light"/>
          <w:iCs/>
        </w:rPr>
        <w:t>Tworzenie i funkcjonowanie wspólnot lokalnych” 2018.</w:t>
      </w:r>
    </w:p>
  </w:footnote>
  <w:footnote w:id="70">
    <w:p w:rsidR="00392F07" w:rsidRDefault="00392F07" w:rsidP="00392F07">
      <w:pPr>
        <w:pStyle w:val="Tekstprzypisudolnego"/>
      </w:pPr>
      <w:r>
        <w:rPr>
          <w:rStyle w:val="Odwoanieprzypisudolnego"/>
        </w:rPr>
        <w:footnoteRef/>
      </w:r>
      <w:r>
        <w:t xml:space="preserve"> Badanie jakości życia i jakości usług publicznych w Krakowie 2018 – raport badawczy </w:t>
      </w:r>
      <w:hyperlink r:id="rId5" w:history="1">
        <w:r w:rsidRPr="0019355F">
          <w:rPr>
            <w:rStyle w:val="Hipercze"/>
          </w:rPr>
          <w:t>https://www.bip.krakow.pl/zalaczniki/dokumenty/n/284917/karta</w:t>
        </w:r>
      </w:hyperlink>
      <w:r>
        <w:t>, s. 39.</w:t>
      </w:r>
    </w:p>
  </w:footnote>
  <w:footnote w:id="71">
    <w:p w:rsidR="00392F07" w:rsidRDefault="00392F07" w:rsidP="00392F07">
      <w:pPr>
        <w:pStyle w:val="Tekstprzypisudolnego"/>
      </w:pPr>
      <w:r>
        <w:rPr>
          <w:rStyle w:val="Odwoanieprzypisudolnego"/>
        </w:rPr>
        <w:footnoteRef/>
      </w:r>
      <w:r>
        <w:t xml:space="preserve"> Badanie jakości życia w Gdańsku prowadzone na zlecenie Urzędu Miasta przez Pracownię Realizacji Badań Socjologicznych Uniwersytetu Gdańskiego, 2018 </w:t>
      </w:r>
      <w:hyperlink r:id="rId6" w:history="1">
        <w:r w:rsidRPr="0019355F">
          <w:rPr>
            <w:rStyle w:val="Hipercze"/>
          </w:rPr>
          <w:t>https://www.gdansk.pl/wiadomosci/jak-sie-zyje-w-gdansku-mieszkancy-wystawiaja-duzo-czworek,a,133657</w:t>
        </w:r>
      </w:hyperlink>
      <w:r>
        <w:t xml:space="preserve"> </w:t>
      </w:r>
    </w:p>
  </w:footnote>
  <w:footnote w:id="72">
    <w:p w:rsidR="00392F07" w:rsidRPr="00392F07" w:rsidRDefault="00392F07" w:rsidP="00392F07">
      <w:pPr>
        <w:autoSpaceDE w:val="0"/>
        <w:autoSpaceDN w:val="0"/>
        <w:adjustRightInd w:val="0"/>
        <w:spacing w:after="0" w:line="240" w:lineRule="auto"/>
        <w:rPr>
          <w:rFonts w:eastAsia="ArialMT"/>
          <w:i/>
          <w:iCs/>
          <w:sz w:val="20"/>
          <w:szCs w:val="20"/>
        </w:rPr>
      </w:pPr>
      <w:r>
        <w:rPr>
          <w:rStyle w:val="Odwoanieprzypisudolnego"/>
        </w:rPr>
        <w:footnoteRef/>
      </w:r>
      <w:r>
        <w:t xml:space="preserve"> </w:t>
      </w:r>
      <w:r w:rsidRPr="00392F07">
        <w:rPr>
          <w:rFonts w:eastAsia="ArialMT"/>
          <w:sz w:val="20"/>
          <w:szCs w:val="20"/>
        </w:rPr>
        <w:t>Kajdanek K., Pluta J. (red.), „</w:t>
      </w:r>
      <w:r w:rsidRPr="00392F07">
        <w:rPr>
          <w:rFonts w:eastAsia="ArialMT"/>
          <w:iCs/>
          <w:sz w:val="20"/>
          <w:szCs w:val="20"/>
        </w:rPr>
        <w:t>Wrocławska diagnoza społeczna 2017. Raport z badań socjologicznych nad mieszkańcami miasta”</w:t>
      </w:r>
      <w:r w:rsidRPr="00392F07">
        <w:rPr>
          <w:rFonts w:eastAsia="ArialMT"/>
          <w:i/>
          <w:iCs/>
          <w:sz w:val="20"/>
          <w:szCs w:val="20"/>
        </w:rPr>
        <w:t xml:space="preserve"> </w:t>
      </w:r>
      <w:r w:rsidRPr="00392F07">
        <w:rPr>
          <w:rFonts w:eastAsia="ArialMT"/>
          <w:sz w:val="20"/>
          <w:szCs w:val="20"/>
        </w:rPr>
        <w:t>2017, s. 32.</w:t>
      </w:r>
    </w:p>
  </w:footnote>
  <w:footnote w:id="73">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„Badanie tożsamości Warszawy i jej mieszkańców” 2015, </w:t>
      </w:r>
      <w:r w:rsidRPr="00392F07">
        <w:rPr>
          <w:rFonts w:ascii="Calibri Light" w:hAnsi="Calibri Light" w:cs="Calibri Light"/>
        </w:rPr>
        <w:t>s. 26</w:t>
      </w:r>
      <w:r w:rsidRPr="00392F07">
        <w:rPr>
          <w:rFonts w:ascii="Calibri Light" w:hAnsi="Calibri Light" w:cs="Calibri Light"/>
          <w:iCs/>
        </w:rPr>
        <w:t>.</w:t>
      </w:r>
    </w:p>
  </w:footnote>
  <w:footnote w:id="74">
    <w:p w:rsidR="00392F07" w:rsidRDefault="00392F07" w:rsidP="00392F07">
      <w:pPr>
        <w:pStyle w:val="Tekstprzypisudolnego"/>
      </w:pPr>
      <w:r>
        <w:rPr>
          <w:rStyle w:val="Odwoanieprzypisudolnego"/>
        </w:rPr>
        <w:footnoteRef/>
      </w:r>
      <w:r>
        <w:t xml:space="preserve"> Badanie jakości życia i jakości usług publicznych w Krakowie 2018 – raport badawczy </w:t>
      </w:r>
      <w:hyperlink r:id="rId7" w:history="1">
        <w:r w:rsidRPr="0019355F">
          <w:rPr>
            <w:rStyle w:val="Hipercze"/>
          </w:rPr>
          <w:t>https://www.bip.krakow.pl/zalaczniki/dokumenty/n/284917/karta</w:t>
        </w:r>
      </w:hyperlink>
      <w:r>
        <w:t>, s. 10–12.</w:t>
      </w:r>
    </w:p>
  </w:footnote>
  <w:footnote w:id="75">
    <w:p w:rsidR="00392F07" w:rsidRDefault="00392F07" w:rsidP="00392F07">
      <w:pPr>
        <w:pStyle w:val="Tekstprzypisudolnego"/>
      </w:pPr>
      <w:r>
        <w:rPr>
          <w:rStyle w:val="Odwoanieprzypisudolnego"/>
        </w:rPr>
        <w:footnoteRef/>
      </w:r>
      <w:r>
        <w:t xml:space="preserve"> Raport z badania – „Badanie opinii publicznej w zakresie oceny jakości życia w Łodzi oraz oczekiwań mieszkańców dotyczących budżetu Miasta”, czerwiec 2019 </w:t>
      </w:r>
      <w:hyperlink r:id="rId8" w:history="1">
        <w:r w:rsidRPr="0019355F">
          <w:rPr>
            <w:rStyle w:val="Hipercze"/>
          </w:rPr>
          <w:t>https://uml.lodz.pl/files/public/uploads/Jakosc_zycia_-_raport_2019.pdf</w:t>
        </w:r>
      </w:hyperlink>
      <w:r>
        <w:t>, s. 7.</w:t>
      </w:r>
    </w:p>
  </w:footnote>
  <w:footnote w:id="76">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„Badanie tożsamości Warszawy i jej mieszkańców” 2015, </w:t>
      </w:r>
      <w:r w:rsidRPr="00392F07">
        <w:rPr>
          <w:rFonts w:ascii="Calibri Light" w:hAnsi="Calibri Light" w:cs="Calibri Light"/>
        </w:rPr>
        <w:t>s. 27</w:t>
      </w:r>
      <w:r w:rsidRPr="00392F07">
        <w:rPr>
          <w:rFonts w:ascii="Calibri Light" w:hAnsi="Calibri Light" w:cs="Calibri Light"/>
          <w:iCs/>
        </w:rPr>
        <w:t>.</w:t>
      </w:r>
    </w:p>
  </w:footnote>
  <w:footnote w:id="77">
    <w:p w:rsidR="00392F07" w:rsidRPr="00392F07" w:rsidRDefault="00392F07" w:rsidP="00392F07">
      <w:pPr>
        <w:pStyle w:val="Tekstkomentarza"/>
        <w:spacing w:after="0"/>
        <w:rPr>
          <w:rFonts w:ascii="Calibri Light" w:hAnsi="Calibri Light" w:cs="Calibri Light"/>
          <w:iCs/>
          <w:lang w:val="pl-PL"/>
        </w:rPr>
      </w:pPr>
      <w:r w:rsidRPr="00392F07">
        <w:rPr>
          <w:rStyle w:val="Odwoanieprzypisudolnego"/>
          <w:rFonts w:ascii="Calibri Light" w:hAnsi="Calibri Light" w:cs="Calibri Light"/>
        </w:rPr>
        <w:footnoteRef/>
      </w:r>
      <w:r w:rsidRPr="00392F07">
        <w:rPr>
          <w:rFonts w:ascii="Calibri Light" w:hAnsi="Calibri Light" w:cs="Calibri Light"/>
          <w:lang w:val="pl-PL"/>
        </w:rPr>
        <w:t xml:space="preserve"> Uwzględnione tylko deklaracje zdecydowane („</w:t>
      </w:r>
      <w:r w:rsidRPr="00392F07">
        <w:rPr>
          <w:rFonts w:ascii="Calibri Light" w:hAnsi="Calibri Light" w:cs="Calibri Light"/>
          <w:iCs/>
          <w:lang w:val="pl-PL"/>
        </w:rPr>
        <w:t xml:space="preserve">Badanie tożsamości Warszawy i jej mieszkańców” 2015, </w:t>
      </w:r>
      <w:r w:rsidRPr="00392F07">
        <w:rPr>
          <w:rFonts w:ascii="Calibri Light" w:hAnsi="Calibri Light" w:cs="Calibri Light"/>
          <w:lang w:val="pl-PL"/>
        </w:rPr>
        <w:t>s. 45-48</w:t>
      </w:r>
      <w:r w:rsidRPr="00392F07">
        <w:rPr>
          <w:rFonts w:ascii="Calibri Light" w:hAnsi="Calibri Light" w:cs="Calibri Light"/>
          <w:iCs/>
          <w:lang w:val="pl-PL"/>
        </w:rPr>
        <w:t>).</w:t>
      </w:r>
    </w:p>
  </w:footnote>
  <w:footnote w:id="78">
    <w:p w:rsidR="00392F07" w:rsidRPr="00392F07" w:rsidRDefault="00392F07" w:rsidP="00392F07">
      <w:pPr>
        <w:pStyle w:val="Tekstprzypisudolnego"/>
        <w:rPr>
          <w:rFonts w:ascii="Calibri Light" w:hAnsi="Calibri Light" w:cs="Calibri Light"/>
          <w:iCs/>
        </w:rPr>
      </w:pPr>
      <w:r w:rsidRPr="00392F07">
        <w:rPr>
          <w:rStyle w:val="Odwoanieprzypisudolnego"/>
          <w:rFonts w:ascii="Calibri Light" w:hAnsi="Calibri Light" w:cs="Calibri Light"/>
        </w:rPr>
        <w:footnoteRef/>
      </w:r>
      <w:r w:rsidRPr="00392F07">
        <w:rPr>
          <w:rFonts w:ascii="Calibri Light" w:hAnsi="Calibri Light" w:cs="Calibri Light"/>
        </w:rPr>
        <w:t xml:space="preserve"> Biorąc pod uwagę odpowiedzi zdecydowane („</w:t>
      </w:r>
      <w:r w:rsidRPr="00392F07">
        <w:rPr>
          <w:rFonts w:ascii="Calibri Light" w:hAnsi="Calibri Light" w:cs="Calibri Light"/>
          <w:iCs/>
        </w:rPr>
        <w:t xml:space="preserve">Badanie tożsamości Warszawy i jej mieszkańców” 2015, </w:t>
      </w:r>
      <w:r w:rsidRPr="00392F07">
        <w:rPr>
          <w:rFonts w:ascii="Calibri Light" w:hAnsi="Calibri Light" w:cs="Calibri Light"/>
        </w:rPr>
        <w:t>s. 49)</w:t>
      </w:r>
      <w:r w:rsidRPr="00392F07">
        <w:rPr>
          <w:rFonts w:ascii="Calibri Light" w:hAnsi="Calibri Light" w:cs="Calibri Light"/>
          <w:iCs/>
        </w:rPr>
        <w:t>.</w:t>
      </w:r>
    </w:p>
  </w:footnote>
  <w:footnote w:id="79">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„Badanie tożsamości Warszawy i jej mieszkańców” 2015</w:t>
      </w:r>
      <w:r w:rsidRPr="00392F07">
        <w:rPr>
          <w:rFonts w:ascii="Calibri Light" w:hAnsi="Calibri Light" w:cs="Calibri Light"/>
        </w:rPr>
        <w:t>, s. 56.</w:t>
      </w:r>
    </w:p>
  </w:footnote>
  <w:footnote w:id="80">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Ibid.</w:t>
      </w:r>
      <w:r w:rsidRPr="00392F07">
        <w:rPr>
          <w:rFonts w:ascii="Calibri Light" w:hAnsi="Calibri Light" w:cs="Calibri Light"/>
          <w:iCs/>
        </w:rPr>
        <w:t xml:space="preserve">, </w:t>
      </w:r>
      <w:r w:rsidRPr="00392F07">
        <w:rPr>
          <w:rFonts w:ascii="Calibri Light" w:hAnsi="Calibri Light" w:cs="Calibri Light"/>
        </w:rPr>
        <w:t xml:space="preserve">s. 45, 46. Raport z tego badania nie podaje dokładnej definicji tego indeksu, ale wskazuje, że indeksy skonstruowano na podstawie publikacji: Lewicka M. (2012), </w:t>
      </w:r>
      <w:r w:rsidRPr="00392F07">
        <w:rPr>
          <w:rFonts w:ascii="Calibri Light" w:hAnsi="Calibri Light" w:cs="Calibri Light"/>
          <w:i/>
          <w:iCs/>
        </w:rPr>
        <w:t>Psychologia miejsca</w:t>
      </w:r>
      <w:r w:rsidRPr="00392F07">
        <w:rPr>
          <w:rFonts w:ascii="Calibri Light" w:hAnsi="Calibri Light" w:cs="Calibri Light"/>
          <w:iCs/>
        </w:rPr>
        <w:t xml:space="preserve">, </w:t>
      </w:r>
      <w:r w:rsidRPr="00392F07">
        <w:rPr>
          <w:rFonts w:ascii="Calibri Light" w:hAnsi="Calibri Light" w:cs="Calibri Light"/>
        </w:rPr>
        <w:t>Warszawa: SCHOLAR.</w:t>
      </w:r>
    </w:p>
  </w:footnote>
  <w:footnote w:id="81">
    <w:p w:rsidR="00392F07" w:rsidRPr="00392F07" w:rsidRDefault="00392F07" w:rsidP="00392F07">
      <w:pPr>
        <w:pStyle w:val="Tekstprzypisudolnego"/>
        <w:rPr>
          <w:rFonts w:ascii="Calibri Light" w:hAnsi="Calibri Light" w:cs="Calibri Light"/>
          <w:iCs/>
        </w:rPr>
      </w:pPr>
      <w:r w:rsidRPr="00392F07">
        <w:rPr>
          <w:rStyle w:val="Odwoanieprzypisudolnego"/>
          <w:rFonts w:ascii="Calibri Light" w:hAnsi="Calibri Light" w:cs="Calibri Light"/>
        </w:rPr>
        <w:footnoteRef/>
      </w:r>
      <w:r w:rsidRPr="00392F07">
        <w:rPr>
          <w:rFonts w:ascii="Calibri Light" w:hAnsi="Calibri Light" w:cs="Calibri Light"/>
        </w:rPr>
        <w:t xml:space="preserve"> Wśród ogółu warszawiaków ten ostatni wynosi 4 (na 5) („</w:t>
      </w:r>
      <w:r w:rsidRPr="00392F07">
        <w:rPr>
          <w:rFonts w:ascii="Calibri Light" w:hAnsi="Calibri Light" w:cs="Calibri Light"/>
          <w:iCs/>
        </w:rPr>
        <w:t xml:space="preserve">Badanie tożsamości Warszawy i jej mieszkańców” 2015, </w:t>
      </w:r>
      <w:r w:rsidRPr="00392F07">
        <w:rPr>
          <w:rFonts w:ascii="Calibri Light" w:hAnsi="Calibri Light" w:cs="Calibri Light"/>
        </w:rPr>
        <w:t>s. 28).</w:t>
      </w:r>
    </w:p>
  </w:footnote>
  <w:footnote w:id="82">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„Badanie tożsamości Warszawy i jej mieszkańców” 2015, </w:t>
      </w:r>
      <w:r w:rsidRPr="00392F07">
        <w:rPr>
          <w:rFonts w:ascii="Calibri Light" w:hAnsi="Calibri Light" w:cs="Calibri Light"/>
        </w:rPr>
        <w:t>s. 55.</w:t>
      </w:r>
    </w:p>
  </w:footnote>
  <w:footnote w:id="83">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Badanie na zlecenie Urzędu m.st. Warszawy prowadzone w listopadzie 2018 i 2019 r.</w:t>
      </w:r>
    </w:p>
  </w:footnote>
  <w:footnote w:id="84">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Badanie na zlecenie Urzędu m.st. Warszawy, listopad 2019.</w:t>
      </w:r>
    </w:p>
  </w:footnote>
  <w:footnote w:id="85">
    <w:p w:rsidR="00392F07" w:rsidRDefault="00392F07" w:rsidP="00392F07">
      <w:pPr>
        <w:pStyle w:val="Tekstprzypisudolnego"/>
      </w:pPr>
      <w:r>
        <w:rPr>
          <w:rStyle w:val="Odwoanieprzypisudolnego"/>
        </w:rPr>
        <w:footnoteRef/>
      </w:r>
      <w:r>
        <w:t xml:space="preserve"> </w:t>
      </w:r>
      <w:r w:rsidRPr="00392F07">
        <w:rPr>
          <w:rFonts w:eastAsia="ArialMT"/>
        </w:rPr>
        <w:t>Kajdanek K., Pluta J. (red.), „</w:t>
      </w:r>
      <w:r w:rsidRPr="00392F07">
        <w:rPr>
          <w:rFonts w:eastAsia="ArialMT"/>
          <w:iCs/>
        </w:rPr>
        <w:t>Wrocławska diagnoza społeczna 2017</w:t>
      </w:r>
      <w:r w:rsidRPr="00392F07">
        <w:rPr>
          <w:rFonts w:eastAsia="ArialMT"/>
          <w:i/>
          <w:iCs/>
        </w:rPr>
        <w:t xml:space="preserve">…”, </w:t>
      </w:r>
      <w:r w:rsidRPr="00392F07">
        <w:rPr>
          <w:rFonts w:eastAsia="ArialMT"/>
        </w:rPr>
        <w:t>s. 158–159.</w:t>
      </w:r>
    </w:p>
  </w:footnote>
  <w:footnote w:id="86">
    <w:p w:rsidR="00392F07" w:rsidRDefault="00392F07" w:rsidP="00392F07">
      <w:pPr>
        <w:pStyle w:val="Tekstprzypisudolnego"/>
      </w:pPr>
      <w:r>
        <w:rPr>
          <w:rStyle w:val="Odwoanieprzypisudolnego"/>
        </w:rPr>
        <w:footnoteRef/>
      </w:r>
      <w:r>
        <w:t xml:space="preserve"> Badanie jakości życia i jakości usług publicznych w Krakowie 2018 – raport badawczy </w:t>
      </w:r>
      <w:hyperlink r:id="rId9" w:history="1">
        <w:r w:rsidRPr="0019355F">
          <w:rPr>
            <w:rStyle w:val="Hipercze"/>
          </w:rPr>
          <w:t>https://www.bip.krakow.pl/zalaczniki/dokumenty/n/284917/karta</w:t>
        </w:r>
      </w:hyperlink>
      <w:r>
        <w:t>, s. 35.</w:t>
      </w:r>
    </w:p>
  </w:footnote>
  <w:footnote w:id="87">
    <w:p w:rsidR="00392F07" w:rsidRDefault="00392F07" w:rsidP="00392F07">
      <w:pPr>
        <w:pStyle w:val="Tekstprzypisudolnego"/>
      </w:pPr>
      <w:r>
        <w:rPr>
          <w:rStyle w:val="Odwoanieprzypisudolnego"/>
        </w:rPr>
        <w:footnoteRef/>
      </w:r>
      <w:r>
        <w:t xml:space="preserve"> Raport z badania – „Badanie opinii publicznej w zakresie oceny jakości życia w Łodzi oraz oczekiwań mieszkańców dotyczących budżetu Miasta”, czerwiec 2019 </w:t>
      </w:r>
      <w:hyperlink r:id="rId10" w:history="1">
        <w:r w:rsidRPr="0019355F">
          <w:rPr>
            <w:rStyle w:val="Hipercze"/>
          </w:rPr>
          <w:t>https://uml.lodz.pl/files/public/uploads/Jakosc_zycia_-_raport_2019.pdf</w:t>
        </w:r>
      </w:hyperlink>
      <w:r>
        <w:t>, s. 15.</w:t>
      </w:r>
    </w:p>
  </w:footnote>
  <w:footnote w:id="88">
    <w:p w:rsidR="00392F07" w:rsidRDefault="00392F07" w:rsidP="00392F07">
      <w:pPr>
        <w:pStyle w:val="Tekstprzypisudolnego"/>
      </w:pPr>
      <w:r>
        <w:rPr>
          <w:rStyle w:val="Odwoanieprzypisudolnego"/>
        </w:rPr>
        <w:footnoteRef/>
      </w:r>
      <w:r>
        <w:t xml:space="preserve"> Badanie jakości życia w Gdańsku prowadzone na zlecenie Urzędu Miasta przez Pracownię Realizacji Badań Socjologicznych Uniwersytetu Gdańskiego, 2018 </w:t>
      </w:r>
      <w:hyperlink r:id="rId11" w:history="1">
        <w:r w:rsidRPr="0019355F">
          <w:rPr>
            <w:rStyle w:val="Hipercze"/>
          </w:rPr>
          <w:t>https://www.gdansk.pl/wiadomosci/jak-sie-zyje-w-gdansku-mieszkancy-wystawiaja-duzo-czworek,a,133657</w:t>
        </w:r>
      </w:hyperlink>
      <w:r>
        <w:t xml:space="preserve"> </w:t>
      </w:r>
    </w:p>
  </w:footnote>
  <w:footnote w:id="89">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t xml:space="preserve"> </w:t>
      </w:r>
      <w:hyperlink r:id="rId12" w:history="1">
        <w:r w:rsidRPr="00392F07">
          <w:rPr>
            <w:rStyle w:val="Hipercze"/>
            <w:rFonts w:cs="Calibri Light"/>
          </w:rPr>
          <w:t>http://bezpieczna.um.warszawa.pl/bezpieczenstwo-publiczne/bezpieczne-osiedle</w:t>
        </w:r>
      </w:hyperlink>
    </w:p>
  </w:footnote>
  <w:footnote w:id="90">
    <w:p w:rsidR="00392F07" w:rsidRPr="00392F07" w:rsidRDefault="00392F07" w:rsidP="00392F07">
      <w:pPr>
        <w:pStyle w:val="Tekstprzypisudolnego"/>
        <w:rPr>
          <w:rFonts w:ascii="Calibri Light" w:hAnsi="Calibri Light" w:cs="Calibri Light"/>
          <w:iCs/>
        </w:rPr>
      </w:pPr>
      <w:r w:rsidRPr="00392F07">
        <w:rPr>
          <w:rStyle w:val="Odwoanieprzypisudolnego"/>
          <w:rFonts w:ascii="Calibri Light" w:hAnsi="Calibri Light" w:cs="Calibri Light"/>
        </w:rPr>
        <w:footnoteRef/>
      </w:r>
      <w:r w:rsidRPr="00392F07">
        <w:rPr>
          <w:rFonts w:ascii="Calibri Light" w:hAnsi="Calibri Light" w:cs="Calibri Light"/>
        </w:rPr>
        <w:t xml:space="preserve"> </w:t>
      </w:r>
      <w:r w:rsidRPr="00392F07">
        <w:rPr>
          <w:rFonts w:ascii="Calibri Light" w:hAnsi="Calibri Light" w:cs="Calibri Light"/>
        </w:rPr>
        <w:t>Brodowicz D., Domaradzka A., Sadowy K., „</w:t>
      </w:r>
      <w:r w:rsidRPr="00392F07">
        <w:rPr>
          <w:rFonts w:ascii="Calibri Light" w:hAnsi="Calibri Light" w:cs="Calibri Light"/>
          <w:iCs/>
        </w:rPr>
        <w:t>Lokalność, przestrzeń publiczna, kapitał społeczny. Raport” 2015.</w:t>
      </w:r>
    </w:p>
  </w:footnote>
  <w:footnote w:id="91">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Ibid.</w:t>
      </w:r>
      <w:r w:rsidRPr="00392F07">
        <w:rPr>
          <w:rFonts w:ascii="Calibri Light" w:hAnsi="Calibri Light" w:cs="Calibri Light"/>
          <w:iCs/>
        </w:rPr>
        <w:t xml:space="preserve">, </w:t>
      </w:r>
      <w:r w:rsidRPr="00392F07">
        <w:rPr>
          <w:rFonts w:ascii="Calibri Light" w:hAnsi="Calibri Light" w:cs="Calibri Light"/>
        </w:rPr>
        <w:t>s. 14.</w:t>
      </w:r>
    </w:p>
  </w:footnote>
  <w:footnote w:id="92">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Stan na dzień 15.01.2020 to 105 </w:t>
      </w:r>
      <w:r w:rsidRPr="00392F07">
        <w:rPr>
          <w:rFonts w:ascii="Calibri Light" w:hAnsi="Calibri Light" w:cs="Calibri Light"/>
        </w:rPr>
        <w:t>MAL-i.</w:t>
      </w:r>
    </w:p>
  </w:footnote>
  <w:footnote w:id="93">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t xml:space="preserve"> </w:t>
      </w:r>
      <w:hyperlink r:id="rId13" w:history="1">
        <w:r w:rsidRPr="00392F07">
          <w:rPr>
            <w:rStyle w:val="Hipercze"/>
            <w:rFonts w:cs="Calibri Light"/>
          </w:rPr>
          <w:t>https://inicjatywa.um.warszawa.pl/domysasiedzkie</w:t>
        </w:r>
      </w:hyperlink>
    </w:p>
  </w:footnote>
  <w:footnote w:id="94">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„Ewaluacja funkcjonowania domów sąsiedzkich – raport z badania”</w:t>
      </w:r>
      <w:r w:rsidRPr="00392F07">
        <w:rPr>
          <w:rFonts w:ascii="Calibri Light" w:hAnsi="Calibri Light" w:cs="Calibri Light"/>
          <w:i/>
          <w:iCs/>
        </w:rPr>
        <w:t xml:space="preserve">, </w:t>
      </w:r>
      <w:r w:rsidRPr="00392F07">
        <w:rPr>
          <w:rFonts w:ascii="Calibri Light" w:hAnsi="Calibri Light" w:cs="Calibri Light"/>
        </w:rPr>
        <w:t>Ośrodek Ewaluacji, Warszawa 2016.</w:t>
      </w:r>
    </w:p>
  </w:footnote>
  <w:footnote w:id="95">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Ibidem</w:t>
      </w:r>
      <w:r w:rsidRPr="00392F07">
        <w:rPr>
          <w:rFonts w:ascii="Calibri Light" w:hAnsi="Calibri Light" w:cs="Calibri Light"/>
        </w:rPr>
        <w:t>.</w:t>
      </w:r>
    </w:p>
  </w:footnote>
  <w:footnote w:id="96">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t xml:space="preserve"> </w:t>
      </w:r>
      <w:hyperlink r:id="rId14" w:history="1">
        <w:r w:rsidRPr="00392F07">
          <w:rPr>
            <w:rStyle w:val="Hipercze"/>
            <w:rFonts w:cs="Calibri Light"/>
          </w:rPr>
          <w:t>http://inicjatywa.um.warszawa.pl/na-glownej/wsparcie-dla-mal</w:t>
        </w:r>
      </w:hyperlink>
    </w:p>
  </w:footnote>
  <w:footnote w:id="97">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„Stan warszawskiego wolontariatu” diagnoza, Warszawa 2020.</w:t>
      </w:r>
    </w:p>
  </w:footnote>
  <w:footnote w:id="98">
    <w:p w:rsidR="00392F07" w:rsidRPr="00392F07" w:rsidRDefault="00392F07" w:rsidP="00392F07">
      <w:pPr>
        <w:pStyle w:val="Tekstprzypisudolnego"/>
        <w:rPr>
          <w:rFonts w:ascii="Calibri Light" w:hAnsi="Calibri Light" w:cs="Calibri Light"/>
          <w:iCs/>
        </w:rPr>
      </w:pPr>
      <w:r w:rsidRPr="00392F07">
        <w:rPr>
          <w:rStyle w:val="Odwoanieprzypisudolnego"/>
          <w:rFonts w:ascii="Calibri Light" w:hAnsi="Calibri Light" w:cs="Calibri Light"/>
        </w:rPr>
        <w:footnoteRef/>
      </w:r>
      <w:r w:rsidRPr="00392F07">
        <w:rPr>
          <w:rFonts w:ascii="Calibri Light" w:hAnsi="Calibri Light" w:cs="Calibri Light"/>
        </w:rPr>
        <w:t xml:space="preserve"> Raport „</w:t>
      </w:r>
      <w:r w:rsidRPr="00392F07">
        <w:rPr>
          <w:rFonts w:ascii="Calibri Light" w:hAnsi="Calibri Light" w:cs="Calibri Light"/>
          <w:iCs/>
        </w:rPr>
        <w:t>Tworzenie i funkcjonowanie wspólnot lokalnych”, Warszawa 2018.</w:t>
      </w:r>
    </w:p>
  </w:footnote>
  <w:footnote w:id="99">
    <w:p w:rsidR="00392F07" w:rsidRPr="00392F07" w:rsidRDefault="00392F07" w:rsidP="00392F07">
      <w:pPr>
        <w:pStyle w:val="Tekstprzypisudolnego"/>
        <w:rPr>
          <w:rFonts w:ascii="Calibri Light" w:hAnsi="Calibri Light" w:cs="Calibri Light"/>
          <w:iCs/>
        </w:rPr>
      </w:pPr>
      <w:r w:rsidRPr="00392F07">
        <w:rPr>
          <w:rStyle w:val="Odwoanieprzypisudolnego"/>
          <w:rFonts w:ascii="Calibri Light" w:hAnsi="Calibri Light" w:cs="Calibri Light"/>
        </w:rPr>
        <w:footnoteRef/>
      </w:r>
      <w:r w:rsidRPr="00392F07">
        <w:rPr>
          <w:rFonts w:ascii="Calibri Light" w:hAnsi="Calibri Light" w:cs="Calibri Light"/>
        </w:rPr>
        <w:t xml:space="preserve"> Ibidem</w:t>
      </w:r>
      <w:r w:rsidRPr="00392F07">
        <w:rPr>
          <w:rFonts w:ascii="Calibri Light" w:hAnsi="Calibri Light" w:cs="Calibri Light"/>
          <w:iCs/>
        </w:rPr>
        <w:t>.</w:t>
      </w:r>
    </w:p>
  </w:footnote>
  <w:footnote w:id="100">
    <w:p w:rsidR="00392F07" w:rsidRPr="00392F07" w:rsidRDefault="00392F07" w:rsidP="00392F07">
      <w:pPr>
        <w:pStyle w:val="Tekstprzypisudolnego"/>
        <w:rPr>
          <w:rFonts w:ascii="Calibri Light" w:hAnsi="Calibri Light" w:cs="Calibri Light"/>
          <w:i/>
          <w:iCs/>
        </w:rPr>
      </w:pPr>
      <w:r w:rsidRPr="00392F07">
        <w:rPr>
          <w:rStyle w:val="Odwoanieprzypisudolnego"/>
          <w:rFonts w:ascii="Calibri Light" w:hAnsi="Calibri Light" w:cs="Calibri Light"/>
        </w:rPr>
        <w:footnoteRef/>
      </w:r>
      <w:r w:rsidRPr="00392F07">
        <w:rPr>
          <w:rFonts w:ascii="Calibri Light" w:hAnsi="Calibri Light" w:cs="Calibri Light"/>
        </w:rPr>
        <w:t xml:space="preserve"> </w:t>
      </w:r>
      <w:r w:rsidRPr="00392F07">
        <w:rPr>
          <w:rFonts w:ascii="Calibri Light" w:hAnsi="Calibri Light" w:cs="Calibri Light"/>
        </w:rPr>
        <w:t>Brodowicz i in. , „</w:t>
      </w:r>
      <w:r w:rsidRPr="00392F07">
        <w:rPr>
          <w:rFonts w:ascii="Calibri Light" w:hAnsi="Calibri Light" w:cs="Calibri Light"/>
          <w:iCs/>
        </w:rPr>
        <w:t>Lokalność...”</w:t>
      </w:r>
      <w:r w:rsidRPr="00392F07">
        <w:rPr>
          <w:rFonts w:ascii="Calibri Light" w:hAnsi="Calibri Light" w:cs="Calibri Light"/>
          <w:i/>
          <w:iCs/>
        </w:rPr>
        <w:t xml:space="preserve"> </w:t>
      </w:r>
      <w:r w:rsidRPr="00392F07">
        <w:rPr>
          <w:rFonts w:ascii="Calibri Light" w:hAnsi="Calibri Light" w:cs="Calibri Light"/>
        </w:rPr>
        <w:t>; raport „</w:t>
      </w:r>
      <w:r w:rsidRPr="00392F07">
        <w:rPr>
          <w:rFonts w:ascii="Calibri Light" w:hAnsi="Calibri Light" w:cs="Calibri Light"/>
          <w:iCs/>
        </w:rPr>
        <w:t>Tworzenie i funkcjonowanie wspólnot lokalnych”</w:t>
      </w:r>
      <w:r w:rsidRPr="00392F07">
        <w:rPr>
          <w:rFonts w:ascii="Calibri Light" w:hAnsi="Calibri Light" w:cs="Calibri Light"/>
          <w:i/>
          <w:iCs/>
        </w:rPr>
        <w:t>.</w:t>
      </w:r>
    </w:p>
  </w:footnote>
  <w:footnote w:id="101">
    <w:p w:rsidR="00392F07" w:rsidRPr="00392F07" w:rsidRDefault="00392F07" w:rsidP="00392F07">
      <w:pPr>
        <w:spacing w:after="0"/>
        <w:rPr>
          <w:rFonts w:ascii="Calibri Light" w:hAnsi="Calibri Light" w:cs="Calibri Light"/>
          <w:sz w:val="20"/>
          <w:szCs w:val="20"/>
        </w:rPr>
      </w:pPr>
      <w:r w:rsidRPr="00392F07">
        <w:rPr>
          <w:rStyle w:val="Odwoanieprzypisudolnego"/>
          <w:rFonts w:ascii="Calibri Light" w:hAnsi="Calibri Light" w:cs="Calibri Light"/>
          <w:sz w:val="20"/>
          <w:szCs w:val="20"/>
        </w:rPr>
        <w:footnoteRef/>
      </w:r>
      <w:r w:rsidRPr="00392F07">
        <w:rPr>
          <w:rFonts w:ascii="Calibri Light" w:hAnsi="Calibri Light" w:cs="Calibri Light"/>
          <w:sz w:val="20"/>
          <w:szCs w:val="20"/>
        </w:rPr>
        <w:t xml:space="preserve"> </w:t>
      </w:r>
      <w:r w:rsidRPr="00392F07">
        <w:rPr>
          <w:rFonts w:ascii="Calibri Light" w:hAnsi="Calibri Light" w:cs="Calibri Light"/>
          <w:sz w:val="20"/>
          <w:szCs w:val="20"/>
        </w:rPr>
        <w:t>Brodowicz i in,, za: Melgler 2012.</w:t>
      </w:r>
    </w:p>
  </w:footnote>
  <w:footnote w:id="102">
    <w:p w:rsidR="00392F07" w:rsidRPr="00392F07" w:rsidRDefault="00392F07" w:rsidP="00392F07">
      <w:pPr>
        <w:spacing w:after="0"/>
        <w:rPr>
          <w:rFonts w:ascii="Calibri Light" w:hAnsi="Calibri Light" w:cs="Calibri Light"/>
          <w:sz w:val="20"/>
          <w:szCs w:val="20"/>
        </w:rPr>
      </w:pPr>
      <w:r w:rsidRPr="00392F07">
        <w:rPr>
          <w:rStyle w:val="Odwoanieprzypisudolnego"/>
          <w:rFonts w:ascii="Calibri Light" w:hAnsi="Calibri Light" w:cs="Calibri Light"/>
          <w:sz w:val="20"/>
          <w:szCs w:val="20"/>
        </w:rPr>
        <w:footnoteRef/>
      </w:r>
      <w:r w:rsidRPr="00392F07">
        <w:rPr>
          <w:rFonts w:ascii="Calibri Light" w:hAnsi="Calibri Light" w:cs="Calibri Light"/>
          <w:sz w:val="20"/>
          <w:szCs w:val="20"/>
        </w:rPr>
        <w:t xml:space="preserve"> Ibidem.</w:t>
      </w:r>
    </w:p>
  </w:footnote>
  <w:footnote w:id="103">
    <w:p w:rsidR="00392F07" w:rsidRPr="00392F07" w:rsidRDefault="00392F07" w:rsidP="00392F07">
      <w:pPr>
        <w:pStyle w:val="Tekstprzypisudolnego"/>
        <w:rPr>
          <w:rFonts w:ascii="Calibri Light" w:hAnsi="Calibri Light" w:cs="Calibri Light"/>
          <w:i/>
          <w:iCs/>
        </w:rPr>
      </w:pPr>
      <w:r w:rsidRPr="00392F07">
        <w:rPr>
          <w:rStyle w:val="Odwoanieprzypisudolnego"/>
          <w:rFonts w:ascii="Calibri Light" w:hAnsi="Calibri Light" w:cs="Calibri Light"/>
        </w:rPr>
        <w:footnoteRef/>
      </w:r>
      <w:r w:rsidRPr="00392F07">
        <w:rPr>
          <w:rFonts w:ascii="Calibri Light" w:hAnsi="Calibri Light" w:cs="Calibri Light"/>
          <w:iCs/>
        </w:rPr>
        <w:t xml:space="preserve"> „Badanie tożsamości Warszawy i jej mieszkańców” 2015,</w:t>
      </w:r>
      <w:r w:rsidRPr="00392F07">
        <w:rPr>
          <w:rFonts w:ascii="Calibri Light" w:hAnsi="Calibri Light" w:cs="Calibri Light"/>
          <w:i/>
          <w:iCs/>
        </w:rPr>
        <w:t xml:space="preserve"> </w:t>
      </w:r>
      <w:r w:rsidRPr="00392F07">
        <w:rPr>
          <w:rFonts w:ascii="Calibri Light" w:hAnsi="Calibri Light" w:cs="Calibri Light"/>
        </w:rPr>
        <w:t>s. 59, 60</w:t>
      </w:r>
      <w:r w:rsidRPr="00392F07">
        <w:rPr>
          <w:rFonts w:ascii="Calibri Light" w:hAnsi="Calibri Light" w:cs="Calibri Light"/>
          <w:i/>
          <w:iCs/>
        </w:rPr>
        <w:t>.</w:t>
      </w:r>
    </w:p>
  </w:footnote>
  <w:footnote w:id="104">
    <w:p w:rsidR="00392F07" w:rsidRDefault="00392F07" w:rsidP="00392F07">
      <w:pPr>
        <w:pStyle w:val="Tekstprzypisudolnego"/>
      </w:pPr>
      <w:r>
        <w:rPr>
          <w:rStyle w:val="Odwoanieprzypisudolnego"/>
        </w:rPr>
        <w:footnoteRef/>
      </w:r>
      <w:r>
        <w:t xml:space="preserve"> </w:t>
      </w:r>
      <w:r w:rsidRPr="00392F07">
        <w:rPr>
          <w:rFonts w:eastAsia="ArialMT"/>
        </w:rPr>
        <w:t>Kajdanek K., Pluta J. (red.), „</w:t>
      </w:r>
      <w:r w:rsidRPr="00392F07">
        <w:rPr>
          <w:rFonts w:eastAsia="ArialMT"/>
          <w:iCs/>
        </w:rPr>
        <w:t>Wrocławska diagnoza społeczna 2017</w:t>
      </w:r>
      <w:r w:rsidRPr="00392F07">
        <w:rPr>
          <w:rFonts w:eastAsia="ArialMT"/>
          <w:i/>
          <w:iCs/>
        </w:rPr>
        <w:t>…</w:t>
      </w:r>
      <w:r w:rsidRPr="00392F07">
        <w:rPr>
          <w:rFonts w:eastAsia="ArialMT"/>
          <w:iCs/>
        </w:rPr>
        <w:t>”</w:t>
      </w:r>
      <w:r w:rsidRPr="00392F07">
        <w:rPr>
          <w:rFonts w:eastAsia="ArialMT"/>
          <w:i/>
          <w:iCs/>
        </w:rPr>
        <w:t xml:space="preserve">, </w:t>
      </w:r>
      <w:r w:rsidRPr="00392F07">
        <w:rPr>
          <w:rFonts w:eastAsia="ArialMT"/>
        </w:rPr>
        <w:t>s. 57–58.</w:t>
      </w:r>
    </w:p>
  </w:footnote>
  <w:footnote w:id="105">
    <w:p w:rsidR="00392F07" w:rsidRPr="00392F07" w:rsidRDefault="00392F07" w:rsidP="00392F07">
      <w:pPr>
        <w:spacing w:after="0" w:line="240" w:lineRule="auto"/>
        <w:rPr>
          <w:rFonts w:ascii="Calibri Light" w:hAnsi="Calibri Light" w:cs="Calibri Light"/>
          <w:sz w:val="20"/>
          <w:szCs w:val="20"/>
        </w:rPr>
      </w:pPr>
      <w:r w:rsidRPr="00392F07">
        <w:rPr>
          <w:rStyle w:val="Odwoanieprzypisudolnego"/>
          <w:rFonts w:ascii="Calibri Light" w:hAnsi="Calibri Light" w:cs="Calibri Light"/>
          <w:sz w:val="20"/>
          <w:szCs w:val="20"/>
        </w:rPr>
        <w:footnoteRef/>
      </w:r>
      <w:r w:rsidRPr="00392F07">
        <w:rPr>
          <w:rFonts w:ascii="Calibri Light" w:hAnsi="Calibri Light" w:cs="Calibri Light"/>
          <w:sz w:val="20"/>
          <w:szCs w:val="20"/>
        </w:rPr>
        <w:t xml:space="preserve"> Pytanie zadane w badaniu brzmiało: „</w:t>
      </w:r>
      <w:r w:rsidRPr="00392F07">
        <w:rPr>
          <w:rFonts w:ascii="Calibri Light" w:eastAsia="Times New Roman" w:hAnsi="Calibri Light" w:cs="Calibri Light"/>
          <w:iCs/>
          <w:color w:val="222222"/>
          <w:sz w:val="20"/>
          <w:szCs w:val="20"/>
        </w:rPr>
        <w:t>Czy w ciągu ostatnich 24 miesięcy brał(a) Pan(i) udział w akcjach społecznych jako wolontariusz?”</w:t>
      </w:r>
      <w:r w:rsidRPr="00392F07">
        <w:rPr>
          <w:rFonts w:ascii="Calibri Light" w:eastAsia="Times New Roman" w:hAnsi="Calibri Light" w:cs="Calibri Light"/>
          <w:i/>
          <w:iCs/>
          <w:color w:val="222222"/>
          <w:sz w:val="20"/>
          <w:szCs w:val="20"/>
        </w:rPr>
        <w:t xml:space="preserve"> </w:t>
      </w:r>
      <w:r w:rsidRPr="00392F07">
        <w:rPr>
          <w:rFonts w:ascii="Calibri Light" w:eastAsia="Times New Roman" w:hAnsi="Calibri Light" w:cs="Calibri Light"/>
          <w:color w:val="222222"/>
          <w:sz w:val="20"/>
          <w:szCs w:val="20"/>
        </w:rPr>
        <w:t>Trudno ocenić jednoznacznie, czy respondenci interpretowali to jako wolontariat formalny, czy również nieformalny.</w:t>
      </w:r>
    </w:p>
  </w:footnote>
  <w:footnote w:id="106">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Badanie było prowadzone przez pandemią </w:t>
      </w:r>
      <w:r w:rsidRPr="00392F07">
        <w:rPr>
          <w:rFonts w:ascii="Calibri Light" w:hAnsi="Calibri Light" w:cs="Calibri Light"/>
        </w:rPr>
        <w:t>COVID-19, gdzie pojawiły się zarówno oddolne, jak i inicjowane przez Urząd m.st. Warszawy akcje pomocy sąsiedzkiej, skierowane w szczególności do osób starszych i bardziej narażonych na zachorowanie.</w:t>
      </w:r>
    </w:p>
  </w:footnote>
  <w:footnote w:id="107">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t xml:space="preserve"> </w:t>
      </w:r>
      <w:hyperlink r:id="rId15" w:history="1">
        <w:r w:rsidRPr="00392F07">
          <w:rPr>
            <w:rStyle w:val="Hipercze"/>
            <w:rFonts w:cs="Calibri Light"/>
          </w:rPr>
          <w:t>https://ochotnicy.waw.pl/o-projekcie</w:t>
        </w:r>
      </w:hyperlink>
    </w:p>
  </w:footnote>
  <w:footnote w:id="108">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iCs/>
        </w:rPr>
        <w:t xml:space="preserve"> „Stan warszawskiego wolontariatu.</w:t>
      </w:r>
      <w:r w:rsidRPr="00392F07">
        <w:rPr>
          <w:rFonts w:ascii="Calibri Light" w:hAnsi="Calibri Light" w:cs="Calibri Light"/>
        </w:rPr>
        <w:t xml:space="preserve"> Diagnoza”, Warszawa 2020.</w:t>
      </w:r>
    </w:p>
  </w:footnote>
  <w:footnote w:id="109">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t xml:space="preserve"> </w:t>
      </w:r>
      <w:hyperlink r:id="rId16" w:history="1">
        <w:r w:rsidRPr="00392F07">
          <w:rPr>
            <w:rStyle w:val="Hipercze"/>
            <w:rFonts w:cs="Calibri Light"/>
          </w:rPr>
          <w:t>https://inicjatywa.um.warszawa.pl/program</w:t>
        </w:r>
      </w:hyperlink>
    </w:p>
  </w:footnote>
  <w:footnote w:id="110">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t xml:space="preserve"> </w:t>
      </w:r>
      <w:hyperlink r:id="rId17" w:history="1">
        <w:r w:rsidRPr="00392F07">
          <w:rPr>
            <w:rStyle w:val="Hipercze"/>
            <w:rFonts w:cs="Calibri Light"/>
          </w:rPr>
          <w:t>https://warszawa19115.pl/-/program-mloda-warszawa</w:t>
        </w:r>
      </w:hyperlink>
    </w:p>
  </w:footnote>
  <w:footnote w:id="111">
    <w:p w:rsidR="00392F07" w:rsidRPr="00392F07" w:rsidRDefault="00392F07" w:rsidP="00392F07">
      <w:pPr>
        <w:shd w:val="clear" w:color="auto" w:fill="FFFFFF"/>
        <w:spacing w:after="0"/>
        <w:rPr>
          <w:rFonts w:ascii="Calibri Light" w:hAnsi="Calibri Light" w:cs="Calibri Light"/>
          <w:color w:val="222222"/>
          <w:sz w:val="20"/>
          <w:szCs w:val="20"/>
        </w:rPr>
      </w:pPr>
      <w:r w:rsidRPr="00392F07">
        <w:rPr>
          <w:rStyle w:val="Odwoanieprzypisudolnego"/>
          <w:rFonts w:ascii="Calibri Light" w:hAnsi="Calibri Light" w:cs="Calibri Light"/>
          <w:sz w:val="20"/>
          <w:szCs w:val="20"/>
        </w:rPr>
        <w:footnoteRef/>
      </w:r>
      <w:r>
        <w:t xml:space="preserve"> </w:t>
      </w:r>
      <w:hyperlink r:id="rId18" w:tgtFrame="_blank" w:history="1">
        <w:r w:rsidRPr="00392F07">
          <w:rPr>
            <w:rStyle w:val="Hipercze"/>
            <w:rFonts w:cs="Calibri Light"/>
            <w:color w:val="1155CC"/>
            <w:sz w:val="20"/>
            <w:szCs w:val="20"/>
          </w:rPr>
          <w:t>https://warszawalokalnie.waw.pl/baza-wiedzy/partnerstwa-lokalne/</w:t>
        </w:r>
      </w:hyperlink>
      <w:r w:rsidRPr="00392F07">
        <w:rPr>
          <w:rFonts w:ascii="Calibri Light" w:hAnsi="Calibri Light" w:cs="Calibri Light"/>
          <w:color w:val="222222"/>
          <w:sz w:val="20"/>
          <w:szCs w:val="20"/>
        </w:rPr>
        <w:t> </w:t>
      </w:r>
    </w:p>
  </w:footnote>
  <w:footnote w:id="112">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www.spoldzielniakultury.waw.pl</w:t>
      </w:r>
    </w:p>
  </w:footnote>
  <w:footnote w:id="113">
    <w:p w:rsidR="00392F07" w:rsidRPr="00392F07" w:rsidRDefault="00392F07" w:rsidP="00392F07">
      <w:pPr>
        <w:pStyle w:val="Tekstprzypisudolnego"/>
        <w:rPr>
          <w:rFonts w:ascii="Calibri Light" w:hAnsi="Calibri Light" w:cs="Calibri Light"/>
        </w:rPr>
      </w:pPr>
      <w:r w:rsidRPr="00392F07">
        <w:rPr>
          <w:rStyle w:val="Odwoanieprzypisudolnego"/>
          <w:rFonts w:ascii="Calibri Light" w:hAnsi="Calibri Light" w:cs="Calibri Light"/>
        </w:rPr>
        <w:footnoteRef/>
      </w:r>
      <w:r w:rsidRPr="00392F07">
        <w:rPr>
          <w:rFonts w:ascii="Calibri Light" w:hAnsi="Calibri Light" w:cs="Calibri Light"/>
        </w:rPr>
        <w:t xml:space="preserve"> Na podstawie danych Urzędu m.st. Warszawy.</w:t>
      </w:r>
    </w:p>
  </w:footnote>
  <w:footnote w:id="114">
    <w:p w:rsidR="00392F07" w:rsidRPr="00392F07" w:rsidRDefault="00392F07" w:rsidP="00392F07">
      <w:pPr>
        <w:spacing w:after="0"/>
        <w:rPr>
          <w:rFonts w:ascii="Calibri Light" w:hAnsi="Calibri Light" w:cs="Calibri Light"/>
          <w:sz w:val="20"/>
          <w:szCs w:val="20"/>
        </w:rPr>
      </w:pPr>
      <w:r w:rsidRPr="00392F07">
        <w:rPr>
          <w:rStyle w:val="Odwoanieprzypisudolnego"/>
          <w:rFonts w:ascii="Calibri Light" w:hAnsi="Calibri Light" w:cs="Calibri Light"/>
          <w:sz w:val="20"/>
          <w:szCs w:val="20"/>
        </w:rPr>
        <w:footnoteRef/>
      </w:r>
      <w:r w:rsidRPr="00392F07">
        <w:rPr>
          <w:rFonts w:ascii="Calibri Light" w:hAnsi="Calibri Light" w:cs="Calibri Light"/>
          <w:sz w:val="20"/>
          <w:szCs w:val="20"/>
        </w:rPr>
        <w:t xml:space="preserve"> Odpowiedzi respondentów zostały zaokrąglone do pełnych %, więc nie zawsze sumują się do 100 (99</w:t>
      </w:r>
      <w:r>
        <w:rPr>
          <w:rFonts w:ascii="Arial" w:hAnsi="Arial" w:cs="Arial"/>
          <w:sz w:val="20"/>
          <w:szCs w:val="20"/>
        </w:rPr>
        <w:t>–</w:t>
      </w:r>
      <w:r w:rsidRPr="00392F07">
        <w:rPr>
          <w:rFonts w:ascii="Calibri Light" w:hAnsi="Calibri Light" w:cs="Calibri Light"/>
          <w:sz w:val="20"/>
          <w:szCs w:val="20"/>
        </w:rPr>
        <w:t>101).</w:t>
      </w:r>
    </w:p>
  </w:footnote>
  <w:footnote w:id="115">
    <w:p w:rsidR="00E22545" w:rsidRDefault="00E22545" w:rsidP="00E22545">
      <w:pPr>
        <w:pStyle w:val="Tekstprzypisudolnego"/>
      </w:pPr>
      <w:r>
        <w:rPr>
          <w:rStyle w:val="Odwoanieprzypisudolnego"/>
        </w:rPr>
        <w:footnoteRef/>
      </w:r>
      <w:r>
        <w:t xml:space="preserve"> Wynik mnożenia: 2</w:t>
      </w:r>
      <w:r>
        <w:rPr>
          <w:rFonts w:cstheme="minorHAnsi"/>
        </w:rPr>
        <w:t>×</w:t>
      </w:r>
      <w:r>
        <w:t>2 (Załącznik nr 3 do Zarządzenia Prezydenta m.st. Warszawy nr 828/2015 z dnia 10.06.2015 r.).</w:t>
      </w:r>
    </w:p>
  </w:footnote>
  <w:footnote w:id="116">
    <w:p w:rsidR="00E22545" w:rsidRDefault="00E22545" w:rsidP="00E22545">
      <w:pPr>
        <w:pStyle w:val="Tekstprzypisudolnego"/>
      </w:pPr>
      <w:r>
        <w:rPr>
          <w:rStyle w:val="Odwoanieprzypisudolnego"/>
        </w:rPr>
        <w:footnoteRef/>
      </w:r>
      <w:r>
        <w:t xml:space="preserve"> Wynik mnożenia 1</w:t>
      </w:r>
      <w:r>
        <w:rPr>
          <w:rFonts w:cstheme="minorHAnsi"/>
        </w:rPr>
        <w:t>×</w:t>
      </w:r>
      <w:r>
        <w:t>4 lub 4</w:t>
      </w:r>
      <w:r>
        <w:rPr>
          <w:rFonts w:cstheme="minorHAnsi"/>
        </w:rPr>
        <w:t>×</w:t>
      </w:r>
      <w:r>
        <w:t>1 (Załącznik nr 3 do Zarządzenia Prezydenta m.st. Warszawy nr 828/2015 z dnia 10.06.2015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5AC"/>
    <w:multiLevelType w:val="multilevel"/>
    <w:tmpl w:val="6F0E06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9D3060"/>
    <w:multiLevelType w:val="hybridMultilevel"/>
    <w:tmpl w:val="3DAC82B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9272C8"/>
    <w:multiLevelType w:val="hybridMultilevel"/>
    <w:tmpl w:val="31527F14"/>
    <w:lvl w:ilvl="0" w:tplc="C6B0F434">
      <w:start w:val="1"/>
      <w:numFmt w:val="bullet"/>
      <w:lvlText w:val=""/>
      <w:lvlJc w:val="left"/>
      <w:pPr>
        <w:ind w:left="360" w:hanging="360"/>
      </w:pPr>
      <w:rPr>
        <w:rFonts w:ascii="Symbol" w:hAnsi="Symbol" w:hint="default"/>
        <w:color w:val="0070C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740A8A"/>
    <w:multiLevelType w:val="hybridMultilevel"/>
    <w:tmpl w:val="08F618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44E1EB6"/>
    <w:multiLevelType w:val="hybridMultilevel"/>
    <w:tmpl w:val="9EC2104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744D9D"/>
    <w:multiLevelType w:val="hybridMultilevel"/>
    <w:tmpl w:val="730A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FB03EF"/>
    <w:multiLevelType w:val="hybridMultilevel"/>
    <w:tmpl w:val="3356E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25625D"/>
    <w:multiLevelType w:val="hybridMultilevel"/>
    <w:tmpl w:val="3A2032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A8044EF"/>
    <w:multiLevelType w:val="hybridMultilevel"/>
    <w:tmpl w:val="88CA13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F286ABC"/>
    <w:multiLevelType w:val="hybridMultilevel"/>
    <w:tmpl w:val="19F088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F6D539D"/>
    <w:multiLevelType w:val="hybridMultilevel"/>
    <w:tmpl w:val="C7FA4BA4"/>
    <w:lvl w:ilvl="0" w:tplc="40D24B24">
      <w:start w:val="1"/>
      <w:numFmt w:val="bullet"/>
      <w:lvlText w:val="•"/>
      <w:lvlJc w:val="left"/>
      <w:pPr>
        <w:tabs>
          <w:tab w:val="num" w:pos="360"/>
        </w:tabs>
        <w:ind w:left="360" w:hanging="360"/>
      </w:pPr>
      <w:rPr>
        <w:rFonts w:ascii="Times New Roman" w:hAnsi="Times New Roman" w:hint="default"/>
        <w:color w:val="0070C0"/>
      </w:rPr>
    </w:lvl>
    <w:lvl w:ilvl="1" w:tplc="C0B2FFFC" w:tentative="1">
      <w:start w:val="1"/>
      <w:numFmt w:val="bullet"/>
      <w:lvlText w:val="•"/>
      <w:lvlJc w:val="left"/>
      <w:pPr>
        <w:tabs>
          <w:tab w:val="num" w:pos="1080"/>
        </w:tabs>
        <w:ind w:left="1080" w:hanging="360"/>
      </w:pPr>
      <w:rPr>
        <w:rFonts w:ascii="Times New Roman" w:hAnsi="Times New Roman" w:hint="default"/>
      </w:rPr>
    </w:lvl>
    <w:lvl w:ilvl="2" w:tplc="18EEB4A2" w:tentative="1">
      <w:start w:val="1"/>
      <w:numFmt w:val="bullet"/>
      <w:lvlText w:val="•"/>
      <w:lvlJc w:val="left"/>
      <w:pPr>
        <w:tabs>
          <w:tab w:val="num" w:pos="1800"/>
        </w:tabs>
        <w:ind w:left="1800" w:hanging="360"/>
      </w:pPr>
      <w:rPr>
        <w:rFonts w:ascii="Times New Roman" w:hAnsi="Times New Roman" w:hint="default"/>
      </w:rPr>
    </w:lvl>
    <w:lvl w:ilvl="3" w:tplc="35323F6A" w:tentative="1">
      <w:start w:val="1"/>
      <w:numFmt w:val="bullet"/>
      <w:lvlText w:val="•"/>
      <w:lvlJc w:val="left"/>
      <w:pPr>
        <w:tabs>
          <w:tab w:val="num" w:pos="2520"/>
        </w:tabs>
        <w:ind w:left="2520" w:hanging="360"/>
      </w:pPr>
      <w:rPr>
        <w:rFonts w:ascii="Times New Roman" w:hAnsi="Times New Roman" w:hint="default"/>
      </w:rPr>
    </w:lvl>
    <w:lvl w:ilvl="4" w:tplc="4198F000" w:tentative="1">
      <w:start w:val="1"/>
      <w:numFmt w:val="bullet"/>
      <w:lvlText w:val="•"/>
      <w:lvlJc w:val="left"/>
      <w:pPr>
        <w:tabs>
          <w:tab w:val="num" w:pos="3240"/>
        </w:tabs>
        <w:ind w:left="3240" w:hanging="360"/>
      </w:pPr>
      <w:rPr>
        <w:rFonts w:ascii="Times New Roman" w:hAnsi="Times New Roman" w:hint="default"/>
      </w:rPr>
    </w:lvl>
    <w:lvl w:ilvl="5" w:tplc="CD3AD740" w:tentative="1">
      <w:start w:val="1"/>
      <w:numFmt w:val="bullet"/>
      <w:lvlText w:val="•"/>
      <w:lvlJc w:val="left"/>
      <w:pPr>
        <w:tabs>
          <w:tab w:val="num" w:pos="3960"/>
        </w:tabs>
        <w:ind w:left="3960" w:hanging="360"/>
      </w:pPr>
      <w:rPr>
        <w:rFonts w:ascii="Times New Roman" w:hAnsi="Times New Roman" w:hint="default"/>
      </w:rPr>
    </w:lvl>
    <w:lvl w:ilvl="6" w:tplc="6888B490" w:tentative="1">
      <w:start w:val="1"/>
      <w:numFmt w:val="bullet"/>
      <w:lvlText w:val="•"/>
      <w:lvlJc w:val="left"/>
      <w:pPr>
        <w:tabs>
          <w:tab w:val="num" w:pos="4680"/>
        </w:tabs>
        <w:ind w:left="4680" w:hanging="360"/>
      </w:pPr>
      <w:rPr>
        <w:rFonts w:ascii="Times New Roman" w:hAnsi="Times New Roman" w:hint="default"/>
      </w:rPr>
    </w:lvl>
    <w:lvl w:ilvl="7" w:tplc="74FC4CC6" w:tentative="1">
      <w:start w:val="1"/>
      <w:numFmt w:val="bullet"/>
      <w:lvlText w:val="•"/>
      <w:lvlJc w:val="left"/>
      <w:pPr>
        <w:tabs>
          <w:tab w:val="num" w:pos="5400"/>
        </w:tabs>
        <w:ind w:left="5400" w:hanging="360"/>
      </w:pPr>
      <w:rPr>
        <w:rFonts w:ascii="Times New Roman" w:hAnsi="Times New Roman" w:hint="default"/>
      </w:rPr>
    </w:lvl>
    <w:lvl w:ilvl="8" w:tplc="B87C0A44"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03A1A0B"/>
    <w:multiLevelType w:val="hybridMultilevel"/>
    <w:tmpl w:val="A76A2860"/>
    <w:lvl w:ilvl="0" w:tplc="369C4714">
      <w:start w:val="1"/>
      <w:numFmt w:val="bullet"/>
      <w:lvlText w:val=""/>
      <w:lvlJc w:val="left"/>
      <w:pPr>
        <w:ind w:left="360" w:hanging="360"/>
      </w:pPr>
      <w:rPr>
        <w:rFonts w:ascii="Symbol" w:hAnsi="Symbol" w:hint="default"/>
        <w:color w:val="0070C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3F2310B"/>
    <w:multiLevelType w:val="hybridMultilevel"/>
    <w:tmpl w:val="3E2C88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44E6D59"/>
    <w:multiLevelType w:val="hybridMultilevel"/>
    <w:tmpl w:val="81D06A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AF2896"/>
    <w:multiLevelType w:val="hybridMultilevel"/>
    <w:tmpl w:val="6AACDE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7D978B8"/>
    <w:multiLevelType w:val="hybridMultilevel"/>
    <w:tmpl w:val="1A6AA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FA0379"/>
    <w:multiLevelType w:val="multilevel"/>
    <w:tmpl w:val="8660A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4405DB"/>
    <w:multiLevelType w:val="hybridMultilevel"/>
    <w:tmpl w:val="1B6C79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AA4345"/>
    <w:multiLevelType w:val="hybridMultilevel"/>
    <w:tmpl w:val="F9BE9B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D264672"/>
    <w:multiLevelType w:val="hybridMultilevel"/>
    <w:tmpl w:val="82FC97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F201F8A"/>
    <w:multiLevelType w:val="hybridMultilevel"/>
    <w:tmpl w:val="637638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0101CB3"/>
    <w:multiLevelType w:val="hybridMultilevel"/>
    <w:tmpl w:val="560A27D0"/>
    <w:lvl w:ilvl="0" w:tplc="04150001">
      <w:start w:val="1"/>
      <w:numFmt w:val="bullet"/>
      <w:lvlText w:val=""/>
      <w:lvlJc w:val="left"/>
      <w:pPr>
        <w:ind w:left="720" w:hanging="360"/>
      </w:pPr>
      <w:rPr>
        <w:rFonts w:ascii="Symbol" w:hAnsi="Symbol" w:hint="default"/>
      </w:rPr>
    </w:lvl>
    <w:lvl w:ilvl="1" w:tplc="2C6CA7FC">
      <w:start w:val="1"/>
      <w:numFmt w:val="bullet"/>
      <w:lvlText w:val="o"/>
      <w:lvlJc w:val="left"/>
      <w:pPr>
        <w:ind w:left="1440" w:hanging="360"/>
      </w:pPr>
      <w:rPr>
        <w:rFonts w:ascii="Courier New" w:eastAsia="Courier New" w:hAnsi="Courier New" w:cs="Courier New"/>
      </w:rPr>
    </w:lvl>
    <w:lvl w:ilvl="2" w:tplc="09B24788">
      <w:start w:val="1"/>
      <w:numFmt w:val="bullet"/>
      <w:lvlText w:val="▪"/>
      <w:lvlJc w:val="left"/>
      <w:pPr>
        <w:ind w:left="2160" w:hanging="360"/>
      </w:pPr>
      <w:rPr>
        <w:rFonts w:ascii="Noto Sans Symbols" w:eastAsia="Noto Sans Symbols" w:hAnsi="Noto Sans Symbols" w:cs="Noto Sans Symbols"/>
      </w:rPr>
    </w:lvl>
    <w:lvl w:ilvl="3" w:tplc="9C06355E">
      <w:start w:val="1"/>
      <w:numFmt w:val="bullet"/>
      <w:lvlText w:val="●"/>
      <w:lvlJc w:val="left"/>
      <w:pPr>
        <w:ind w:left="2880" w:hanging="360"/>
      </w:pPr>
      <w:rPr>
        <w:rFonts w:ascii="Noto Sans Symbols" w:eastAsia="Noto Sans Symbols" w:hAnsi="Noto Sans Symbols" w:cs="Noto Sans Symbols"/>
      </w:rPr>
    </w:lvl>
    <w:lvl w:ilvl="4" w:tplc="DA72F4B2">
      <w:start w:val="1"/>
      <w:numFmt w:val="bullet"/>
      <w:lvlText w:val="o"/>
      <w:lvlJc w:val="left"/>
      <w:pPr>
        <w:ind w:left="3600" w:hanging="360"/>
      </w:pPr>
      <w:rPr>
        <w:rFonts w:ascii="Courier New" w:eastAsia="Courier New" w:hAnsi="Courier New" w:cs="Courier New"/>
      </w:rPr>
    </w:lvl>
    <w:lvl w:ilvl="5" w:tplc="0CCA273E">
      <w:start w:val="1"/>
      <w:numFmt w:val="bullet"/>
      <w:lvlText w:val="▪"/>
      <w:lvlJc w:val="left"/>
      <w:pPr>
        <w:ind w:left="4320" w:hanging="360"/>
      </w:pPr>
      <w:rPr>
        <w:rFonts w:ascii="Noto Sans Symbols" w:eastAsia="Noto Sans Symbols" w:hAnsi="Noto Sans Symbols" w:cs="Noto Sans Symbols"/>
      </w:rPr>
    </w:lvl>
    <w:lvl w:ilvl="6" w:tplc="C7F44E4C">
      <w:start w:val="1"/>
      <w:numFmt w:val="bullet"/>
      <w:lvlText w:val="●"/>
      <w:lvlJc w:val="left"/>
      <w:pPr>
        <w:ind w:left="5040" w:hanging="360"/>
      </w:pPr>
      <w:rPr>
        <w:rFonts w:ascii="Noto Sans Symbols" w:eastAsia="Noto Sans Symbols" w:hAnsi="Noto Sans Symbols" w:cs="Noto Sans Symbols"/>
      </w:rPr>
    </w:lvl>
    <w:lvl w:ilvl="7" w:tplc="36060E02">
      <w:start w:val="1"/>
      <w:numFmt w:val="bullet"/>
      <w:lvlText w:val="o"/>
      <w:lvlJc w:val="left"/>
      <w:pPr>
        <w:ind w:left="5760" w:hanging="360"/>
      </w:pPr>
      <w:rPr>
        <w:rFonts w:ascii="Courier New" w:eastAsia="Courier New" w:hAnsi="Courier New" w:cs="Courier New"/>
      </w:rPr>
    </w:lvl>
    <w:lvl w:ilvl="8" w:tplc="CA6C1476">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4B12A4"/>
    <w:multiLevelType w:val="hybridMultilevel"/>
    <w:tmpl w:val="7F5EE0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3882BA5"/>
    <w:multiLevelType w:val="hybridMultilevel"/>
    <w:tmpl w:val="F946BC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3977800"/>
    <w:multiLevelType w:val="hybridMultilevel"/>
    <w:tmpl w:val="F66417BA"/>
    <w:lvl w:ilvl="0" w:tplc="904892A0">
      <w:start w:val="1"/>
      <w:numFmt w:val="bullet"/>
      <w:lvlText w:val="•"/>
      <w:lvlJc w:val="left"/>
      <w:pPr>
        <w:tabs>
          <w:tab w:val="num" w:pos="720"/>
        </w:tabs>
        <w:ind w:left="720" w:hanging="360"/>
      </w:pPr>
      <w:rPr>
        <w:rFonts w:ascii="Times New Roman" w:hAnsi="Times New Roman" w:hint="default"/>
      </w:rPr>
    </w:lvl>
    <w:lvl w:ilvl="1" w:tplc="86620284" w:tentative="1">
      <w:start w:val="1"/>
      <w:numFmt w:val="bullet"/>
      <w:lvlText w:val="•"/>
      <w:lvlJc w:val="left"/>
      <w:pPr>
        <w:tabs>
          <w:tab w:val="num" w:pos="1440"/>
        </w:tabs>
        <w:ind w:left="1440" w:hanging="360"/>
      </w:pPr>
      <w:rPr>
        <w:rFonts w:ascii="Times New Roman" w:hAnsi="Times New Roman" w:hint="default"/>
      </w:rPr>
    </w:lvl>
    <w:lvl w:ilvl="2" w:tplc="C114C6C2" w:tentative="1">
      <w:start w:val="1"/>
      <w:numFmt w:val="bullet"/>
      <w:lvlText w:val="•"/>
      <w:lvlJc w:val="left"/>
      <w:pPr>
        <w:tabs>
          <w:tab w:val="num" w:pos="2160"/>
        </w:tabs>
        <w:ind w:left="2160" w:hanging="360"/>
      </w:pPr>
      <w:rPr>
        <w:rFonts w:ascii="Times New Roman" w:hAnsi="Times New Roman" w:hint="default"/>
      </w:rPr>
    </w:lvl>
    <w:lvl w:ilvl="3" w:tplc="942A95D6" w:tentative="1">
      <w:start w:val="1"/>
      <w:numFmt w:val="bullet"/>
      <w:lvlText w:val="•"/>
      <w:lvlJc w:val="left"/>
      <w:pPr>
        <w:tabs>
          <w:tab w:val="num" w:pos="2880"/>
        </w:tabs>
        <w:ind w:left="2880" w:hanging="360"/>
      </w:pPr>
      <w:rPr>
        <w:rFonts w:ascii="Times New Roman" w:hAnsi="Times New Roman" w:hint="default"/>
      </w:rPr>
    </w:lvl>
    <w:lvl w:ilvl="4" w:tplc="DA58EB0E" w:tentative="1">
      <w:start w:val="1"/>
      <w:numFmt w:val="bullet"/>
      <w:lvlText w:val="•"/>
      <w:lvlJc w:val="left"/>
      <w:pPr>
        <w:tabs>
          <w:tab w:val="num" w:pos="3600"/>
        </w:tabs>
        <w:ind w:left="3600" w:hanging="360"/>
      </w:pPr>
      <w:rPr>
        <w:rFonts w:ascii="Times New Roman" w:hAnsi="Times New Roman" w:hint="default"/>
      </w:rPr>
    </w:lvl>
    <w:lvl w:ilvl="5" w:tplc="29C83EC2" w:tentative="1">
      <w:start w:val="1"/>
      <w:numFmt w:val="bullet"/>
      <w:lvlText w:val="•"/>
      <w:lvlJc w:val="left"/>
      <w:pPr>
        <w:tabs>
          <w:tab w:val="num" w:pos="4320"/>
        </w:tabs>
        <w:ind w:left="4320" w:hanging="360"/>
      </w:pPr>
      <w:rPr>
        <w:rFonts w:ascii="Times New Roman" w:hAnsi="Times New Roman" w:hint="default"/>
      </w:rPr>
    </w:lvl>
    <w:lvl w:ilvl="6" w:tplc="26CA9636" w:tentative="1">
      <w:start w:val="1"/>
      <w:numFmt w:val="bullet"/>
      <w:lvlText w:val="•"/>
      <w:lvlJc w:val="left"/>
      <w:pPr>
        <w:tabs>
          <w:tab w:val="num" w:pos="5040"/>
        </w:tabs>
        <w:ind w:left="5040" w:hanging="360"/>
      </w:pPr>
      <w:rPr>
        <w:rFonts w:ascii="Times New Roman" w:hAnsi="Times New Roman" w:hint="default"/>
      </w:rPr>
    </w:lvl>
    <w:lvl w:ilvl="7" w:tplc="42868CE8" w:tentative="1">
      <w:start w:val="1"/>
      <w:numFmt w:val="bullet"/>
      <w:lvlText w:val="•"/>
      <w:lvlJc w:val="left"/>
      <w:pPr>
        <w:tabs>
          <w:tab w:val="num" w:pos="5760"/>
        </w:tabs>
        <w:ind w:left="5760" w:hanging="360"/>
      </w:pPr>
      <w:rPr>
        <w:rFonts w:ascii="Times New Roman" w:hAnsi="Times New Roman" w:hint="default"/>
      </w:rPr>
    </w:lvl>
    <w:lvl w:ilvl="8" w:tplc="422272A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9175D33"/>
    <w:multiLevelType w:val="hybridMultilevel"/>
    <w:tmpl w:val="59C2D80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9C20F01"/>
    <w:multiLevelType w:val="hybridMultilevel"/>
    <w:tmpl w:val="B754BD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C9859F5"/>
    <w:multiLevelType w:val="hybridMultilevel"/>
    <w:tmpl w:val="C0645CB6"/>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1416" w:hanging="360"/>
      </w:pPr>
      <w:rPr>
        <w:rFonts w:ascii="Courier New" w:hAnsi="Courier New" w:cs="Courier New" w:hint="default"/>
      </w:rPr>
    </w:lvl>
    <w:lvl w:ilvl="2" w:tplc="04150005">
      <w:start w:val="1"/>
      <w:numFmt w:val="bullet"/>
      <w:lvlText w:val=""/>
      <w:lvlJc w:val="left"/>
      <w:pPr>
        <w:ind w:left="-696" w:hanging="360"/>
      </w:pPr>
      <w:rPr>
        <w:rFonts w:ascii="Wingdings" w:hAnsi="Wingdings" w:hint="default"/>
      </w:rPr>
    </w:lvl>
    <w:lvl w:ilvl="3" w:tplc="04150001" w:tentative="1">
      <w:start w:val="1"/>
      <w:numFmt w:val="bullet"/>
      <w:lvlText w:val=""/>
      <w:lvlJc w:val="left"/>
      <w:pPr>
        <w:ind w:left="24" w:hanging="360"/>
      </w:pPr>
      <w:rPr>
        <w:rFonts w:ascii="Symbol" w:hAnsi="Symbol" w:hint="default"/>
      </w:rPr>
    </w:lvl>
    <w:lvl w:ilvl="4" w:tplc="04150003" w:tentative="1">
      <w:start w:val="1"/>
      <w:numFmt w:val="bullet"/>
      <w:lvlText w:val="o"/>
      <w:lvlJc w:val="left"/>
      <w:pPr>
        <w:ind w:left="744" w:hanging="360"/>
      </w:pPr>
      <w:rPr>
        <w:rFonts w:ascii="Courier New" w:hAnsi="Courier New" w:cs="Courier New" w:hint="default"/>
      </w:rPr>
    </w:lvl>
    <w:lvl w:ilvl="5" w:tplc="04150005" w:tentative="1">
      <w:start w:val="1"/>
      <w:numFmt w:val="bullet"/>
      <w:lvlText w:val=""/>
      <w:lvlJc w:val="left"/>
      <w:pPr>
        <w:ind w:left="1464" w:hanging="360"/>
      </w:pPr>
      <w:rPr>
        <w:rFonts w:ascii="Wingdings" w:hAnsi="Wingdings" w:hint="default"/>
      </w:rPr>
    </w:lvl>
    <w:lvl w:ilvl="6" w:tplc="04150001" w:tentative="1">
      <w:start w:val="1"/>
      <w:numFmt w:val="bullet"/>
      <w:lvlText w:val=""/>
      <w:lvlJc w:val="left"/>
      <w:pPr>
        <w:ind w:left="2184" w:hanging="360"/>
      </w:pPr>
      <w:rPr>
        <w:rFonts w:ascii="Symbol" w:hAnsi="Symbol" w:hint="default"/>
      </w:rPr>
    </w:lvl>
    <w:lvl w:ilvl="7" w:tplc="04150003" w:tentative="1">
      <w:start w:val="1"/>
      <w:numFmt w:val="bullet"/>
      <w:lvlText w:val="o"/>
      <w:lvlJc w:val="left"/>
      <w:pPr>
        <w:ind w:left="2904" w:hanging="360"/>
      </w:pPr>
      <w:rPr>
        <w:rFonts w:ascii="Courier New" w:hAnsi="Courier New" w:cs="Courier New" w:hint="default"/>
      </w:rPr>
    </w:lvl>
    <w:lvl w:ilvl="8" w:tplc="04150005" w:tentative="1">
      <w:start w:val="1"/>
      <w:numFmt w:val="bullet"/>
      <w:lvlText w:val=""/>
      <w:lvlJc w:val="left"/>
      <w:pPr>
        <w:ind w:left="3624" w:hanging="360"/>
      </w:pPr>
      <w:rPr>
        <w:rFonts w:ascii="Wingdings" w:hAnsi="Wingdings" w:hint="default"/>
      </w:rPr>
    </w:lvl>
  </w:abstractNum>
  <w:abstractNum w:abstractNumId="28" w15:restartNumberingAfterBreak="0">
    <w:nsid w:val="3F2534F3"/>
    <w:multiLevelType w:val="hybridMultilevel"/>
    <w:tmpl w:val="D8F8230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3F7F1F2B"/>
    <w:multiLevelType w:val="hybridMultilevel"/>
    <w:tmpl w:val="3C4C7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9437BD"/>
    <w:multiLevelType w:val="hybridMultilevel"/>
    <w:tmpl w:val="21B21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0F1280E"/>
    <w:multiLevelType w:val="hybridMultilevel"/>
    <w:tmpl w:val="01EE414E"/>
    <w:lvl w:ilvl="0" w:tplc="E0B2907E">
      <w:start w:val="1"/>
      <w:numFmt w:val="bullet"/>
      <w:lvlText w:val=""/>
      <w:lvlJc w:val="left"/>
      <w:pPr>
        <w:ind w:left="360" w:hanging="360"/>
      </w:pPr>
      <w:rPr>
        <w:rFonts w:ascii="Symbol" w:hAnsi="Symbol" w:hint="default"/>
        <w:color w:val="0070C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10A5517"/>
    <w:multiLevelType w:val="hybridMultilevel"/>
    <w:tmpl w:val="ACC81922"/>
    <w:lvl w:ilvl="0" w:tplc="A67452AE">
      <w:start w:val="1"/>
      <w:numFmt w:val="bullet"/>
      <w:lvlText w:val=""/>
      <w:lvlJc w:val="left"/>
      <w:pPr>
        <w:ind w:left="360" w:hanging="360"/>
      </w:pPr>
      <w:rPr>
        <w:rFonts w:ascii="Symbol" w:hAnsi="Symbol" w:hint="default"/>
        <w:color w:val="0070C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4A07623"/>
    <w:multiLevelType w:val="hybridMultilevel"/>
    <w:tmpl w:val="D140FA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640394B"/>
    <w:multiLevelType w:val="hybridMultilevel"/>
    <w:tmpl w:val="420AD0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A432AC8"/>
    <w:multiLevelType w:val="hybridMultilevel"/>
    <w:tmpl w:val="E87A2424"/>
    <w:lvl w:ilvl="0" w:tplc="E12E21B4">
      <w:start w:val="1"/>
      <w:numFmt w:val="bullet"/>
      <w:pStyle w:val="wypunktowanie"/>
      <w:lvlText w:val="●"/>
      <w:lvlJc w:val="left"/>
      <w:pPr>
        <w:ind w:left="720" w:hanging="360"/>
      </w:pPr>
      <w:rPr>
        <w:rFonts w:ascii="Noto Sans Symbols" w:eastAsia="Noto Sans Symbols" w:hAnsi="Noto Sans Symbols" w:cs="Noto Sans Symbols"/>
      </w:rPr>
    </w:lvl>
    <w:lvl w:ilvl="1" w:tplc="4670A1CC">
      <w:start w:val="1"/>
      <w:numFmt w:val="bullet"/>
      <w:lvlText w:val="o"/>
      <w:lvlJc w:val="left"/>
      <w:pPr>
        <w:ind w:left="1440" w:hanging="360"/>
      </w:pPr>
      <w:rPr>
        <w:rFonts w:ascii="Courier New" w:eastAsia="Courier New" w:hAnsi="Courier New" w:cs="Courier New"/>
      </w:rPr>
    </w:lvl>
    <w:lvl w:ilvl="2" w:tplc="AFD62492">
      <w:start w:val="1"/>
      <w:numFmt w:val="bullet"/>
      <w:lvlText w:val="▪"/>
      <w:lvlJc w:val="left"/>
      <w:pPr>
        <w:ind w:left="2160" w:hanging="360"/>
      </w:pPr>
      <w:rPr>
        <w:rFonts w:ascii="Noto Sans Symbols" w:eastAsia="Noto Sans Symbols" w:hAnsi="Noto Sans Symbols" w:cs="Noto Sans Symbols"/>
      </w:rPr>
    </w:lvl>
    <w:lvl w:ilvl="3" w:tplc="43B4E3E2">
      <w:start w:val="1"/>
      <w:numFmt w:val="bullet"/>
      <w:lvlText w:val="●"/>
      <w:lvlJc w:val="left"/>
      <w:pPr>
        <w:ind w:left="2880" w:hanging="360"/>
      </w:pPr>
      <w:rPr>
        <w:rFonts w:ascii="Noto Sans Symbols" w:eastAsia="Noto Sans Symbols" w:hAnsi="Noto Sans Symbols" w:cs="Noto Sans Symbols"/>
      </w:rPr>
    </w:lvl>
    <w:lvl w:ilvl="4" w:tplc="FCF0366E">
      <w:start w:val="1"/>
      <w:numFmt w:val="bullet"/>
      <w:lvlText w:val="o"/>
      <w:lvlJc w:val="left"/>
      <w:pPr>
        <w:ind w:left="3600" w:hanging="360"/>
      </w:pPr>
      <w:rPr>
        <w:rFonts w:ascii="Courier New" w:eastAsia="Courier New" w:hAnsi="Courier New" w:cs="Courier New"/>
      </w:rPr>
    </w:lvl>
    <w:lvl w:ilvl="5" w:tplc="9D68053C">
      <w:start w:val="1"/>
      <w:numFmt w:val="bullet"/>
      <w:lvlText w:val="▪"/>
      <w:lvlJc w:val="left"/>
      <w:pPr>
        <w:ind w:left="4320" w:hanging="360"/>
      </w:pPr>
      <w:rPr>
        <w:rFonts w:ascii="Noto Sans Symbols" w:eastAsia="Noto Sans Symbols" w:hAnsi="Noto Sans Symbols" w:cs="Noto Sans Symbols"/>
      </w:rPr>
    </w:lvl>
    <w:lvl w:ilvl="6" w:tplc="253CD108">
      <w:start w:val="1"/>
      <w:numFmt w:val="bullet"/>
      <w:lvlText w:val="●"/>
      <w:lvlJc w:val="left"/>
      <w:pPr>
        <w:ind w:left="5040" w:hanging="360"/>
      </w:pPr>
      <w:rPr>
        <w:rFonts w:ascii="Noto Sans Symbols" w:eastAsia="Noto Sans Symbols" w:hAnsi="Noto Sans Symbols" w:cs="Noto Sans Symbols"/>
      </w:rPr>
    </w:lvl>
    <w:lvl w:ilvl="7" w:tplc="DA5EDA82">
      <w:start w:val="1"/>
      <w:numFmt w:val="bullet"/>
      <w:lvlText w:val="o"/>
      <w:lvlJc w:val="left"/>
      <w:pPr>
        <w:ind w:left="5760" w:hanging="360"/>
      </w:pPr>
      <w:rPr>
        <w:rFonts w:ascii="Courier New" w:eastAsia="Courier New" w:hAnsi="Courier New" w:cs="Courier New"/>
      </w:rPr>
    </w:lvl>
    <w:lvl w:ilvl="8" w:tplc="37B2259C">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A6F3D9A"/>
    <w:multiLevelType w:val="hybridMultilevel"/>
    <w:tmpl w:val="F39A0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C7C73FE"/>
    <w:multiLevelType w:val="hybridMultilevel"/>
    <w:tmpl w:val="3BEAF164"/>
    <w:lvl w:ilvl="0" w:tplc="3878E2E0">
      <w:start w:val="1"/>
      <w:numFmt w:val="bullet"/>
      <w:lvlText w:val="•"/>
      <w:lvlJc w:val="left"/>
      <w:pPr>
        <w:tabs>
          <w:tab w:val="num" w:pos="360"/>
        </w:tabs>
        <w:ind w:left="360" w:hanging="360"/>
      </w:pPr>
      <w:rPr>
        <w:rFonts w:ascii="Times New Roman" w:hAnsi="Times New Roman" w:hint="default"/>
        <w:color w:val="0070C0"/>
      </w:rPr>
    </w:lvl>
    <w:lvl w:ilvl="1" w:tplc="A1C0AF42" w:tentative="1">
      <w:start w:val="1"/>
      <w:numFmt w:val="bullet"/>
      <w:lvlText w:val="•"/>
      <w:lvlJc w:val="left"/>
      <w:pPr>
        <w:tabs>
          <w:tab w:val="num" w:pos="1080"/>
        </w:tabs>
        <w:ind w:left="1080" w:hanging="360"/>
      </w:pPr>
      <w:rPr>
        <w:rFonts w:ascii="Times New Roman" w:hAnsi="Times New Roman" w:hint="default"/>
      </w:rPr>
    </w:lvl>
    <w:lvl w:ilvl="2" w:tplc="1EEED776" w:tentative="1">
      <w:start w:val="1"/>
      <w:numFmt w:val="bullet"/>
      <w:lvlText w:val="•"/>
      <w:lvlJc w:val="left"/>
      <w:pPr>
        <w:tabs>
          <w:tab w:val="num" w:pos="1800"/>
        </w:tabs>
        <w:ind w:left="1800" w:hanging="360"/>
      </w:pPr>
      <w:rPr>
        <w:rFonts w:ascii="Times New Roman" w:hAnsi="Times New Roman" w:hint="default"/>
      </w:rPr>
    </w:lvl>
    <w:lvl w:ilvl="3" w:tplc="472820E4" w:tentative="1">
      <w:start w:val="1"/>
      <w:numFmt w:val="bullet"/>
      <w:lvlText w:val="•"/>
      <w:lvlJc w:val="left"/>
      <w:pPr>
        <w:tabs>
          <w:tab w:val="num" w:pos="2520"/>
        </w:tabs>
        <w:ind w:left="2520" w:hanging="360"/>
      </w:pPr>
      <w:rPr>
        <w:rFonts w:ascii="Times New Roman" w:hAnsi="Times New Roman" w:hint="default"/>
      </w:rPr>
    </w:lvl>
    <w:lvl w:ilvl="4" w:tplc="4B5ECE78" w:tentative="1">
      <w:start w:val="1"/>
      <w:numFmt w:val="bullet"/>
      <w:lvlText w:val="•"/>
      <w:lvlJc w:val="left"/>
      <w:pPr>
        <w:tabs>
          <w:tab w:val="num" w:pos="3240"/>
        </w:tabs>
        <w:ind w:left="3240" w:hanging="360"/>
      </w:pPr>
      <w:rPr>
        <w:rFonts w:ascii="Times New Roman" w:hAnsi="Times New Roman" w:hint="default"/>
      </w:rPr>
    </w:lvl>
    <w:lvl w:ilvl="5" w:tplc="4FFCE7F0" w:tentative="1">
      <w:start w:val="1"/>
      <w:numFmt w:val="bullet"/>
      <w:lvlText w:val="•"/>
      <w:lvlJc w:val="left"/>
      <w:pPr>
        <w:tabs>
          <w:tab w:val="num" w:pos="3960"/>
        </w:tabs>
        <w:ind w:left="3960" w:hanging="360"/>
      </w:pPr>
      <w:rPr>
        <w:rFonts w:ascii="Times New Roman" w:hAnsi="Times New Roman" w:hint="default"/>
      </w:rPr>
    </w:lvl>
    <w:lvl w:ilvl="6" w:tplc="8CD8DCEA" w:tentative="1">
      <w:start w:val="1"/>
      <w:numFmt w:val="bullet"/>
      <w:lvlText w:val="•"/>
      <w:lvlJc w:val="left"/>
      <w:pPr>
        <w:tabs>
          <w:tab w:val="num" w:pos="4680"/>
        </w:tabs>
        <w:ind w:left="4680" w:hanging="360"/>
      </w:pPr>
      <w:rPr>
        <w:rFonts w:ascii="Times New Roman" w:hAnsi="Times New Roman" w:hint="default"/>
      </w:rPr>
    </w:lvl>
    <w:lvl w:ilvl="7" w:tplc="B3C2A52C" w:tentative="1">
      <w:start w:val="1"/>
      <w:numFmt w:val="bullet"/>
      <w:lvlText w:val="•"/>
      <w:lvlJc w:val="left"/>
      <w:pPr>
        <w:tabs>
          <w:tab w:val="num" w:pos="5400"/>
        </w:tabs>
        <w:ind w:left="5400" w:hanging="360"/>
      </w:pPr>
      <w:rPr>
        <w:rFonts w:ascii="Times New Roman" w:hAnsi="Times New Roman" w:hint="default"/>
      </w:rPr>
    </w:lvl>
    <w:lvl w:ilvl="8" w:tplc="0026F2FC"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54D07827"/>
    <w:multiLevelType w:val="hybridMultilevel"/>
    <w:tmpl w:val="8EC6B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A6BC4"/>
    <w:multiLevelType w:val="hybridMultilevel"/>
    <w:tmpl w:val="943AF7EE"/>
    <w:lvl w:ilvl="0" w:tplc="07C8FEC0">
      <w:start w:val="1"/>
      <w:numFmt w:val="bullet"/>
      <w:lvlText w:val=""/>
      <w:lvlJc w:val="left"/>
      <w:pPr>
        <w:ind w:left="360" w:hanging="360"/>
      </w:pPr>
      <w:rPr>
        <w:rFonts w:ascii="Symbol" w:hAnsi="Symbol" w:hint="default"/>
        <w:color w:val="0070C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E646A42"/>
    <w:multiLevelType w:val="hybridMultilevel"/>
    <w:tmpl w:val="75D84930"/>
    <w:lvl w:ilvl="0" w:tplc="C6B0F434">
      <w:start w:val="1"/>
      <w:numFmt w:val="bullet"/>
      <w:lvlText w:val=""/>
      <w:lvlJc w:val="left"/>
      <w:pPr>
        <w:ind w:left="360" w:hanging="360"/>
      </w:pPr>
      <w:rPr>
        <w:rFonts w:ascii="Symbol" w:hAnsi="Symbol" w:hint="default"/>
        <w:color w:val="0070C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AF2656"/>
    <w:multiLevelType w:val="hybridMultilevel"/>
    <w:tmpl w:val="2C5AE1A4"/>
    <w:lvl w:ilvl="0" w:tplc="C3901092">
      <w:start w:val="1"/>
      <w:numFmt w:val="bullet"/>
      <w:lvlText w:val=""/>
      <w:lvlJc w:val="left"/>
      <w:pPr>
        <w:ind w:left="360" w:hanging="360"/>
      </w:pPr>
      <w:rPr>
        <w:rFonts w:ascii="Symbol" w:hAnsi="Symbol" w:hint="default"/>
        <w:color w:val="0070C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12F1881"/>
    <w:multiLevelType w:val="hybridMultilevel"/>
    <w:tmpl w:val="FBE4FFC4"/>
    <w:lvl w:ilvl="0" w:tplc="04150001">
      <w:start w:val="1"/>
      <w:numFmt w:val="bullet"/>
      <w:lvlText w:val=""/>
      <w:lvlJc w:val="left"/>
      <w:pPr>
        <w:ind w:left="360" w:hanging="360"/>
      </w:pPr>
      <w:rPr>
        <w:rFonts w:ascii="Symbol" w:hAnsi="Symbol" w:hint="default"/>
      </w:rPr>
    </w:lvl>
    <w:lvl w:ilvl="1" w:tplc="B58643AA">
      <w:start w:val="1"/>
      <w:numFmt w:val="bullet"/>
      <w:lvlText w:val="o"/>
      <w:lvlJc w:val="left"/>
      <w:pPr>
        <w:ind w:left="1080" w:hanging="360"/>
      </w:pPr>
      <w:rPr>
        <w:rFonts w:ascii="Courier New" w:eastAsia="Courier New" w:hAnsi="Courier New" w:cs="Courier New"/>
      </w:rPr>
    </w:lvl>
    <w:lvl w:ilvl="2" w:tplc="1D7A3BF0">
      <w:start w:val="1"/>
      <w:numFmt w:val="bullet"/>
      <w:lvlText w:val="▪"/>
      <w:lvlJc w:val="left"/>
      <w:pPr>
        <w:ind w:left="1800" w:hanging="360"/>
      </w:pPr>
      <w:rPr>
        <w:rFonts w:ascii="Noto Sans Symbols" w:eastAsia="Noto Sans Symbols" w:hAnsi="Noto Sans Symbols" w:cs="Noto Sans Symbols"/>
      </w:rPr>
    </w:lvl>
    <w:lvl w:ilvl="3" w:tplc="BCE40262">
      <w:start w:val="1"/>
      <w:numFmt w:val="bullet"/>
      <w:lvlText w:val="●"/>
      <w:lvlJc w:val="left"/>
      <w:pPr>
        <w:ind w:left="2520" w:hanging="360"/>
      </w:pPr>
      <w:rPr>
        <w:rFonts w:ascii="Noto Sans Symbols" w:eastAsia="Noto Sans Symbols" w:hAnsi="Noto Sans Symbols" w:cs="Noto Sans Symbols"/>
      </w:rPr>
    </w:lvl>
    <w:lvl w:ilvl="4" w:tplc="CEA67244">
      <w:start w:val="1"/>
      <w:numFmt w:val="bullet"/>
      <w:lvlText w:val="o"/>
      <w:lvlJc w:val="left"/>
      <w:pPr>
        <w:ind w:left="3240" w:hanging="360"/>
      </w:pPr>
      <w:rPr>
        <w:rFonts w:ascii="Courier New" w:eastAsia="Courier New" w:hAnsi="Courier New" w:cs="Courier New"/>
      </w:rPr>
    </w:lvl>
    <w:lvl w:ilvl="5" w:tplc="380A5AF4">
      <w:start w:val="1"/>
      <w:numFmt w:val="bullet"/>
      <w:lvlText w:val="▪"/>
      <w:lvlJc w:val="left"/>
      <w:pPr>
        <w:ind w:left="3960" w:hanging="360"/>
      </w:pPr>
      <w:rPr>
        <w:rFonts w:ascii="Noto Sans Symbols" w:eastAsia="Noto Sans Symbols" w:hAnsi="Noto Sans Symbols" w:cs="Noto Sans Symbols"/>
      </w:rPr>
    </w:lvl>
    <w:lvl w:ilvl="6" w:tplc="9B28D816">
      <w:start w:val="1"/>
      <w:numFmt w:val="bullet"/>
      <w:lvlText w:val="●"/>
      <w:lvlJc w:val="left"/>
      <w:pPr>
        <w:ind w:left="4680" w:hanging="360"/>
      </w:pPr>
      <w:rPr>
        <w:rFonts w:ascii="Noto Sans Symbols" w:eastAsia="Noto Sans Symbols" w:hAnsi="Noto Sans Symbols" w:cs="Noto Sans Symbols"/>
      </w:rPr>
    </w:lvl>
    <w:lvl w:ilvl="7" w:tplc="600400EC">
      <w:start w:val="1"/>
      <w:numFmt w:val="bullet"/>
      <w:lvlText w:val="o"/>
      <w:lvlJc w:val="left"/>
      <w:pPr>
        <w:ind w:left="5400" w:hanging="360"/>
      </w:pPr>
      <w:rPr>
        <w:rFonts w:ascii="Courier New" w:eastAsia="Courier New" w:hAnsi="Courier New" w:cs="Courier New"/>
      </w:rPr>
    </w:lvl>
    <w:lvl w:ilvl="8" w:tplc="D2EE99F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F4905B5"/>
    <w:multiLevelType w:val="multilevel"/>
    <w:tmpl w:val="6DBEAE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EF288D"/>
    <w:multiLevelType w:val="hybridMultilevel"/>
    <w:tmpl w:val="E9A61BB0"/>
    <w:lvl w:ilvl="0" w:tplc="04150001">
      <w:start w:val="1"/>
      <w:numFmt w:val="bullet"/>
      <w:lvlText w:val=""/>
      <w:lvlJc w:val="left"/>
      <w:pPr>
        <w:ind w:left="-1422" w:hanging="360"/>
      </w:pPr>
      <w:rPr>
        <w:rFonts w:ascii="Symbol" w:hAnsi="Symbol" w:hint="default"/>
      </w:rPr>
    </w:lvl>
    <w:lvl w:ilvl="1" w:tplc="22B62AF8">
      <w:start w:val="1"/>
      <w:numFmt w:val="bullet"/>
      <w:lvlText w:val="o"/>
      <w:lvlJc w:val="left"/>
      <w:pPr>
        <w:ind w:left="-702" w:hanging="360"/>
      </w:pPr>
      <w:rPr>
        <w:rFonts w:ascii="Courier New" w:eastAsia="Courier New" w:hAnsi="Courier New" w:cs="Courier New"/>
      </w:rPr>
    </w:lvl>
    <w:lvl w:ilvl="2" w:tplc="EAFEB216">
      <w:start w:val="1"/>
      <w:numFmt w:val="bullet"/>
      <w:lvlText w:val="▪"/>
      <w:lvlJc w:val="left"/>
      <w:pPr>
        <w:ind w:left="18" w:hanging="360"/>
      </w:pPr>
      <w:rPr>
        <w:rFonts w:ascii="Noto Sans Symbols" w:eastAsia="Noto Sans Symbols" w:hAnsi="Noto Sans Symbols" w:cs="Noto Sans Symbols"/>
      </w:rPr>
    </w:lvl>
    <w:lvl w:ilvl="3" w:tplc="7B8650C0">
      <w:start w:val="1"/>
      <w:numFmt w:val="bullet"/>
      <w:lvlText w:val="●"/>
      <w:lvlJc w:val="left"/>
      <w:pPr>
        <w:ind w:left="738" w:hanging="360"/>
      </w:pPr>
      <w:rPr>
        <w:rFonts w:ascii="Noto Sans Symbols" w:eastAsia="Noto Sans Symbols" w:hAnsi="Noto Sans Symbols" w:cs="Noto Sans Symbols"/>
      </w:rPr>
    </w:lvl>
    <w:lvl w:ilvl="4" w:tplc="427A9D2E">
      <w:start w:val="1"/>
      <w:numFmt w:val="bullet"/>
      <w:lvlText w:val="o"/>
      <w:lvlJc w:val="left"/>
      <w:pPr>
        <w:ind w:left="1458" w:hanging="360"/>
      </w:pPr>
      <w:rPr>
        <w:rFonts w:ascii="Courier New" w:eastAsia="Courier New" w:hAnsi="Courier New" w:cs="Courier New"/>
      </w:rPr>
    </w:lvl>
    <w:lvl w:ilvl="5" w:tplc="53E4A2A6">
      <w:start w:val="1"/>
      <w:numFmt w:val="bullet"/>
      <w:lvlText w:val="▪"/>
      <w:lvlJc w:val="left"/>
      <w:pPr>
        <w:ind w:left="2178" w:hanging="360"/>
      </w:pPr>
      <w:rPr>
        <w:rFonts w:ascii="Noto Sans Symbols" w:eastAsia="Noto Sans Symbols" w:hAnsi="Noto Sans Symbols" w:cs="Noto Sans Symbols"/>
      </w:rPr>
    </w:lvl>
    <w:lvl w:ilvl="6" w:tplc="3C18B810">
      <w:start w:val="1"/>
      <w:numFmt w:val="bullet"/>
      <w:lvlText w:val="●"/>
      <w:lvlJc w:val="left"/>
      <w:pPr>
        <w:ind w:left="2898" w:hanging="360"/>
      </w:pPr>
      <w:rPr>
        <w:rFonts w:ascii="Noto Sans Symbols" w:eastAsia="Noto Sans Symbols" w:hAnsi="Noto Sans Symbols" w:cs="Noto Sans Symbols"/>
      </w:rPr>
    </w:lvl>
    <w:lvl w:ilvl="7" w:tplc="C192AE26">
      <w:start w:val="1"/>
      <w:numFmt w:val="bullet"/>
      <w:lvlText w:val="o"/>
      <w:lvlJc w:val="left"/>
      <w:pPr>
        <w:ind w:left="3618" w:hanging="360"/>
      </w:pPr>
      <w:rPr>
        <w:rFonts w:ascii="Courier New" w:eastAsia="Courier New" w:hAnsi="Courier New" w:cs="Courier New"/>
      </w:rPr>
    </w:lvl>
    <w:lvl w:ilvl="8" w:tplc="5582AE92">
      <w:start w:val="1"/>
      <w:numFmt w:val="bullet"/>
      <w:lvlText w:val="▪"/>
      <w:lvlJc w:val="left"/>
      <w:pPr>
        <w:ind w:left="4338" w:hanging="360"/>
      </w:pPr>
      <w:rPr>
        <w:rFonts w:ascii="Noto Sans Symbols" w:eastAsia="Noto Sans Symbols" w:hAnsi="Noto Sans Symbols" w:cs="Noto Sans Symbols"/>
      </w:rPr>
    </w:lvl>
  </w:abstractNum>
  <w:abstractNum w:abstractNumId="45" w15:restartNumberingAfterBreak="0">
    <w:nsid w:val="7BFE0296"/>
    <w:multiLevelType w:val="hybridMultilevel"/>
    <w:tmpl w:val="48A8D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F33CFF"/>
    <w:multiLevelType w:val="hybridMultilevel"/>
    <w:tmpl w:val="F0CC5FF2"/>
    <w:lvl w:ilvl="0" w:tplc="45CC22DC">
      <w:start w:val="1"/>
      <w:numFmt w:val="bullet"/>
      <w:lvlText w:val="•"/>
      <w:lvlJc w:val="left"/>
      <w:pPr>
        <w:tabs>
          <w:tab w:val="num" w:pos="360"/>
        </w:tabs>
        <w:ind w:left="360" w:hanging="360"/>
      </w:pPr>
      <w:rPr>
        <w:rFonts w:ascii="Times New Roman" w:hAnsi="Times New Roman" w:hint="default"/>
        <w:color w:val="0070C0"/>
      </w:rPr>
    </w:lvl>
    <w:lvl w:ilvl="1" w:tplc="43740D46" w:tentative="1">
      <w:start w:val="1"/>
      <w:numFmt w:val="bullet"/>
      <w:lvlText w:val="•"/>
      <w:lvlJc w:val="left"/>
      <w:pPr>
        <w:tabs>
          <w:tab w:val="num" w:pos="1080"/>
        </w:tabs>
        <w:ind w:left="1080" w:hanging="360"/>
      </w:pPr>
      <w:rPr>
        <w:rFonts w:ascii="Times New Roman" w:hAnsi="Times New Roman" w:hint="default"/>
      </w:rPr>
    </w:lvl>
    <w:lvl w:ilvl="2" w:tplc="9182AF42" w:tentative="1">
      <w:start w:val="1"/>
      <w:numFmt w:val="bullet"/>
      <w:lvlText w:val="•"/>
      <w:lvlJc w:val="left"/>
      <w:pPr>
        <w:tabs>
          <w:tab w:val="num" w:pos="1800"/>
        </w:tabs>
        <w:ind w:left="1800" w:hanging="360"/>
      </w:pPr>
      <w:rPr>
        <w:rFonts w:ascii="Times New Roman" w:hAnsi="Times New Roman" w:hint="default"/>
      </w:rPr>
    </w:lvl>
    <w:lvl w:ilvl="3" w:tplc="0F62841E" w:tentative="1">
      <w:start w:val="1"/>
      <w:numFmt w:val="bullet"/>
      <w:lvlText w:val="•"/>
      <w:lvlJc w:val="left"/>
      <w:pPr>
        <w:tabs>
          <w:tab w:val="num" w:pos="2520"/>
        </w:tabs>
        <w:ind w:left="2520" w:hanging="360"/>
      </w:pPr>
      <w:rPr>
        <w:rFonts w:ascii="Times New Roman" w:hAnsi="Times New Roman" w:hint="default"/>
      </w:rPr>
    </w:lvl>
    <w:lvl w:ilvl="4" w:tplc="E74CECB0" w:tentative="1">
      <w:start w:val="1"/>
      <w:numFmt w:val="bullet"/>
      <w:lvlText w:val="•"/>
      <w:lvlJc w:val="left"/>
      <w:pPr>
        <w:tabs>
          <w:tab w:val="num" w:pos="3240"/>
        </w:tabs>
        <w:ind w:left="3240" w:hanging="360"/>
      </w:pPr>
      <w:rPr>
        <w:rFonts w:ascii="Times New Roman" w:hAnsi="Times New Roman" w:hint="default"/>
      </w:rPr>
    </w:lvl>
    <w:lvl w:ilvl="5" w:tplc="B6B26692" w:tentative="1">
      <w:start w:val="1"/>
      <w:numFmt w:val="bullet"/>
      <w:lvlText w:val="•"/>
      <w:lvlJc w:val="left"/>
      <w:pPr>
        <w:tabs>
          <w:tab w:val="num" w:pos="3960"/>
        </w:tabs>
        <w:ind w:left="3960" w:hanging="360"/>
      </w:pPr>
      <w:rPr>
        <w:rFonts w:ascii="Times New Roman" w:hAnsi="Times New Roman" w:hint="default"/>
      </w:rPr>
    </w:lvl>
    <w:lvl w:ilvl="6" w:tplc="8CA645FA" w:tentative="1">
      <w:start w:val="1"/>
      <w:numFmt w:val="bullet"/>
      <w:lvlText w:val="•"/>
      <w:lvlJc w:val="left"/>
      <w:pPr>
        <w:tabs>
          <w:tab w:val="num" w:pos="4680"/>
        </w:tabs>
        <w:ind w:left="4680" w:hanging="360"/>
      </w:pPr>
      <w:rPr>
        <w:rFonts w:ascii="Times New Roman" w:hAnsi="Times New Roman" w:hint="default"/>
      </w:rPr>
    </w:lvl>
    <w:lvl w:ilvl="7" w:tplc="02A82466" w:tentative="1">
      <w:start w:val="1"/>
      <w:numFmt w:val="bullet"/>
      <w:lvlText w:val="•"/>
      <w:lvlJc w:val="left"/>
      <w:pPr>
        <w:tabs>
          <w:tab w:val="num" w:pos="5400"/>
        </w:tabs>
        <w:ind w:left="5400" w:hanging="360"/>
      </w:pPr>
      <w:rPr>
        <w:rFonts w:ascii="Times New Roman" w:hAnsi="Times New Roman" w:hint="default"/>
      </w:rPr>
    </w:lvl>
    <w:lvl w:ilvl="8" w:tplc="CE0ACDE6" w:tentative="1">
      <w:start w:val="1"/>
      <w:numFmt w:val="bullet"/>
      <w:lvlText w:val="•"/>
      <w:lvlJc w:val="left"/>
      <w:pPr>
        <w:tabs>
          <w:tab w:val="num" w:pos="6120"/>
        </w:tabs>
        <w:ind w:left="6120" w:hanging="360"/>
      </w:pPr>
      <w:rPr>
        <w:rFonts w:ascii="Times New Roman" w:hAnsi="Times New Roman" w:hint="default"/>
      </w:rPr>
    </w:lvl>
  </w:abstractNum>
  <w:abstractNum w:abstractNumId="47" w15:restartNumberingAfterBreak="0">
    <w:nsid w:val="7E6B3150"/>
    <w:multiLevelType w:val="hybridMultilevel"/>
    <w:tmpl w:val="16FABB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F152337"/>
    <w:multiLevelType w:val="hybridMultilevel"/>
    <w:tmpl w:val="3D069D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F165255"/>
    <w:multiLevelType w:val="hybridMultilevel"/>
    <w:tmpl w:val="7D1C18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5"/>
  </w:num>
  <w:num w:numId="2">
    <w:abstractNumId w:val="42"/>
  </w:num>
  <w:num w:numId="3">
    <w:abstractNumId w:val="21"/>
  </w:num>
  <w:num w:numId="4">
    <w:abstractNumId w:val="44"/>
  </w:num>
  <w:num w:numId="5">
    <w:abstractNumId w:val="0"/>
  </w:num>
  <w:num w:numId="6">
    <w:abstractNumId w:val="43"/>
  </w:num>
  <w:num w:numId="7">
    <w:abstractNumId w:val="18"/>
  </w:num>
  <w:num w:numId="8">
    <w:abstractNumId w:val="25"/>
  </w:num>
  <w:num w:numId="9">
    <w:abstractNumId w:val="23"/>
  </w:num>
  <w:num w:numId="10">
    <w:abstractNumId w:val="48"/>
  </w:num>
  <w:num w:numId="11">
    <w:abstractNumId w:val="6"/>
  </w:num>
  <w:num w:numId="12">
    <w:abstractNumId w:val="27"/>
  </w:num>
  <w:num w:numId="13">
    <w:abstractNumId w:val="16"/>
  </w:num>
  <w:num w:numId="14">
    <w:abstractNumId w:val="20"/>
  </w:num>
  <w:num w:numId="15">
    <w:abstractNumId w:val="14"/>
  </w:num>
  <w:num w:numId="16">
    <w:abstractNumId w:val="33"/>
  </w:num>
  <w:num w:numId="17">
    <w:abstractNumId w:val="22"/>
  </w:num>
  <w:num w:numId="18">
    <w:abstractNumId w:val="7"/>
  </w:num>
  <w:num w:numId="19">
    <w:abstractNumId w:val="26"/>
  </w:num>
  <w:num w:numId="20">
    <w:abstractNumId w:val="49"/>
  </w:num>
  <w:num w:numId="21">
    <w:abstractNumId w:val="13"/>
  </w:num>
  <w:num w:numId="22">
    <w:abstractNumId w:val="36"/>
  </w:num>
  <w:num w:numId="23">
    <w:abstractNumId w:val="47"/>
  </w:num>
  <w:num w:numId="24">
    <w:abstractNumId w:val="3"/>
  </w:num>
  <w:num w:numId="25">
    <w:abstractNumId w:val="19"/>
  </w:num>
  <w:num w:numId="26">
    <w:abstractNumId w:val="34"/>
  </w:num>
  <w:num w:numId="27">
    <w:abstractNumId w:val="9"/>
  </w:num>
  <w:num w:numId="28">
    <w:abstractNumId w:val="29"/>
  </w:num>
  <w:num w:numId="29">
    <w:abstractNumId w:val="28"/>
  </w:num>
  <w:num w:numId="30">
    <w:abstractNumId w:val="45"/>
  </w:num>
  <w:num w:numId="31">
    <w:abstractNumId w:val="38"/>
  </w:num>
  <w:num w:numId="32">
    <w:abstractNumId w:val="30"/>
  </w:num>
  <w:num w:numId="33">
    <w:abstractNumId w:val="12"/>
  </w:num>
  <w:num w:numId="34">
    <w:abstractNumId w:val="1"/>
  </w:num>
  <w:num w:numId="35">
    <w:abstractNumId w:val="4"/>
  </w:num>
  <w:num w:numId="36">
    <w:abstractNumId w:val="15"/>
  </w:num>
  <w:num w:numId="37">
    <w:abstractNumId w:val="8"/>
  </w:num>
  <w:num w:numId="38">
    <w:abstractNumId w:val="5"/>
  </w:num>
  <w:num w:numId="39">
    <w:abstractNumId w:val="32"/>
  </w:num>
  <w:num w:numId="40">
    <w:abstractNumId w:val="39"/>
  </w:num>
  <w:num w:numId="41">
    <w:abstractNumId w:val="11"/>
  </w:num>
  <w:num w:numId="42">
    <w:abstractNumId w:val="17"/>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
  </w:num>
  <w:num w:numId="46">
    <w:abstractNumId w:val="40"/>
  </w:num>
  <w:num w:numId="47">
    <w:abstractNumId w:val="37"/>
  </w:num>
  <w:num w:numId="48">
    <w:abstractNumId w:val="10"/>
  </w:num>
  <w:num w:numId="49">
    <w:abstractNumId w:val="46"/>
  </w:num>
  <w:num w:numId="50">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13C5F4"/>
    <w:rsid w:val="0000332F"/>
    <w:rsid w:val="00011056"/>
    <w:rsid w:val="00013DD8"/>
    <w:rsid w:val="0001460F"/>
    <w:rsid w:val="00020CDE"/>
    <w:rsid w:val="00027FA5"/>
    <w:rsid w:val="00030125"/>
    <w:rsid w:val="00032674"/>
    <w:rsid w:val="00036F56"/>
    <w:rsid w:val="00040F2C"/>
    <w:rsid w:val="000426F3"/>
    <w:rsid w:val="00046587"/>
    <w:rsid w:val="0004712D"/>
    <w:rsid w:val="00050638"/>
    <w:rsid w:val="00065838"/>
    <w:rsid w:val="00065FE8"/>
    <w:rsid w:val="00066DDA"/>
    <w:rsid w:val="00073625"/>
    <w:rsid w:val="0008287E"/>
    <w:rsid w:val="00086D75"/>
    <w:rsid w:val="00091588"/>
    <w:rsid w:val="00093BDF"/>
    <w:rsid w:val="00096951"/>
    <w:rsid w:val="000B049A"/>
    <w:rsid w:val="000B1D85"/>
    <w:rsid w:val="000B5E15"/>
    <w:rsid w:val="000B7AAD"/>
    <w:rsid w:val="000C4518"/>
    <w:rsid w:val="000C4689"/>
    <w:rsid w:val="000C6792"/>
    <w:rsid w:val="000E023D"/>
    <w:rsid w:val="000E08F5"/>
    <w:rsid w:val="000E1995"/>
    <w:rsid w:val="000E2C81"/>
    <w:rsid w:val="000E41B7"/>
    <w:rsid w:val="000E5BD0"/>
    <w:rsid w:val="000F1A61"/>
    <w:rsid w:val="000F455F"/>
    <w:rsid w:val="000F6CBD"/>
    <w:rsid w:val="001007E8"/>
    <w:rsid w:val="00105288"/>
    <w:rsid w:val="00112F36"/>
    <w:rsid w:val="001178CD"/>
    <w:rsid w:val="00117DFF"/>
    <w:rsid w:val="00124FDA"/>
    <w:rsid w:val="00130FFA"/>
    <w:rsid w:val="00133390"/>
    <w:rsid w:val="00136195"/>
    <w:rsid w:val="00137096"/>
    <w:rsid w:val="00137347"/>
    <w:rsid w:val="00140671"/>
    <w:rsid w:val="00140D87"/>
    <w:rsid w:val="00144053"/>
    <w:rsid w:val="00144623"/>
    <w:rsid w:val="001478F5"/>
    <w:rsid w:val="001515FC"/>
    <w:rsid w:val="001517B8"/>
    <w:rsid w:val="00152855"/>
    <w:rsid w:val="0015788C"/>
    <w:rsid w:val="00160487"/>
    <w:rsid w:val="00163EA8"/>
    <w:rsid w:val="00170848"/>
    <w:rsid w:val="001763A2"/>
    <w:rsid w:val="00182575"/>
    <w:rsid w:val="00182B9E"/>
    <w:rsid w:val="00185DE2"/>
    <w:rsid w:val="00187CA4"/>
    <w:rsid w:val="001932CC"/>
    <w:rsid w:val="00194B9B"/>
    <w:rsid w:val="00194FDF"/>
    <w:rsid w:val="001A5098"/>
    <w:rsid w:val="001A569B"/>
    <w:rsid w:val="001B2186"/>
    <w:rsid w:val="001B42EB"/>
    <w:rsid w:val="001B5515"/>
    <w:rsid w:val="001B6102"/>
    <w:rsid w:val="001C0F2E"/>
    <w:rsid w:val="001C4D6D"/>
    <w:rsid w:val="001C6437"/>
    <w:rsid w:val="001E01AE"/>
    <w:rsid w:val="001E0B53"/>
    <w:rsid w:val="001F5B58"/>
    <w:rsid w:val="001F6CC4"/>
    <w:rsid w:val="00200036"/>
    <w:rsid w:val="00202E98"/>
    <w:rsid w:val="00225C14"/>
    <w:rsid w:val="00232942"/>
    <w:rsid w:val="00246374"/>
    <w:rsid w:val="002463E7"/>
    <w:rsid w:val="00246F10"/>
    <w:rsid w:val="00247EF5"/>
    <w:rsid w:val="00251A6B"/>
    <w:rsid w:val="00256765"/>
    <w:rsid w:val="002603C2"/>
    <w:rsid w:val="00273ED0"/>
    <w:rsid w:val="00274E93"/>
    <w:rsid w:val="0028197C"/>
    <w:rsid w:val="00290E40"/>
    <w:rsid w:val="002925E0"/>
    <w:rsid w:val="00294FA4"/>
    <w:rsid w:val="0029687C"/>
    <w:rsid w:val="002A1A74"/>
    <w:rsid w:val="002C583C"/>
    <w:rsid w:val="002D1C12"/>
    <w:rsid w:val="002D3D40"/>
    <w:rsid w:val="002E5F3D"/>
    <w:rsid w:val="002E6611"/>
    <w:rsid w:val="002F043B"/>
    <w:rsid w:val="002F130F"/>
    <w:rsid w:val="002F7DEC"/>
    <w:rsid w:val="00313F47"/>
    <w:rsid w:val="00324F49"/>
    <w:rsid w:val="00327C60"/>
    <w:rsid w:val="0033334D"/>
    <w:rsid w:val="003368A7"/>
    <w:rsid w:val="00345899"/>
    <w:rsid w:val="00347655"/>
    <w:rsid w:val="0035541D"/>
    <w:rsid w:val="0035769B"/>
    <w:rsid w:val="00361FCE"/>
    <w:rsid w:val="00362EE8"/>
    <w:rsid w:val="003657D2"/>
    <w:rsid w:val="00374587"/>
    <w:rsid w:val="00375DA8"/>
    <w:rsid w:val="00375E7A"/>
    <w:rsid w:val="0037630B"/>
    <w:rsid w:val="0037780B"/>
    <w:rsid w:val="003867F8"/>
    <w:rsid w:val="00392F07"/>
    <w:rsid w:val="0039350A"/>
    <w:rsid w:val="00394261"/>
    <w:rsid w:val="0039715B"/>
    <w:rsid w:val="003A388B"/>
    <w:rsid w:val="003A3B5B"/>
    <w:rsid w:val="003A3BD2"/>
    <w:rsid w:val="003B0083"/>
    <w:rsid w:val="003B4C5A"/>
    <w:rsid w:val="003D51FB"/>
    <w:rsid w:val="003D5D26"/>
    <w:rsid w:val="003E263C"/>
    <w:rsid w:val="003E7686"/>
    <w:rsid w:val="003F050A"/>
    <w:rsid w:val="003F2B90"/>
    <w:rsid w:val="003F76DA"/>
    <w:rsid w:val="00400A1D"/>
    <w:rsid w:val="00401353"/>
    <w:rsid w:val="0040161D"/>
    <w:rsid w:val="0041067E"/>
    <w:rsid w:val="00410D36"/>
    <w:rsid w:val="00413B72"/>
    <w:rsid w:val="00414190"/>
    <w:rsid w:val="004153F0"/>
    <w:rsid w:val="00416D84"/>
    <w:rsid w:val="0041758F"/>
    <w:rsid w:val="00424CDB"/>
    <w:rsid w:val="004260ED"/>
    <w:rsid w:val="00426479"/>
    <w:rsid w:val="00426F59"/>
    <w:rsid w:val="0043331F"/>
    <w:rsid w:val="0045456B"/>
    <w:rsid w:val="0047406E"/>
    <w:rsid w:val="0047578E"/>
    <w:rsid w:val="00477BCA"/>
    <w:rsid w:val="004819A4"/>
    <w:rsid w:val="00490F2A"/>
    <w:rsid w:val="00493513"/>
    <w:rsid w:val="00496434"/>
    <w:rsid w:val="004974C2"/>
    <w:rsid w:val="00497F18"/>
    <w:rsid w:val="004A30A3"/>
    <w:rsid w:val="004A3A9A"/>
    <w:rsid w:val="004B50BF"/>
    <w:rsid w:val="004C1418"/>
    <w:rsid w:val="004C61C2"/>
    <w:rsid w:val="004D45A6"/>
    <w:rsid w:val="004D4A7F"/>
    <w:rsid w:val="004D5AAA"/>
    <w:rsid w:val="004D6A2D"/>
    <w:rsid w:val="004E7139"/>
    <w:rsid w:val="004E7DF2"/>
    <w:rsid w:val="004F3D94"/>
    <w:rsid w:val="004F5323"/>
    <w:rsid w:val="004F7FC4"/>
    <w:rsid w:val="00514FDF"/>
    <w:rsid w:val="00516DCF"/>
    <w:rsid w:val="00520959"/>
    <w:rsid w:val="00522361"/>
    <w:rsid w:val="00522478"/>
    <w:rsid w:val="005338B3"/>
    <w:rsid w:val="00534739"/>
    <w:rsid w:val="00543192"/>
    <w:rsid w:val="0054576A"/>
    <w:rsid w:val="00550A18"/>
    <w:rsid w:val="00550B85"/>
    <w:rsid w:val="005571DF"/>
    <w:rsid w:val="00561AE6"/>
    <w:rsid w:val="005638C2"/>
    <w:rsid w:val="0056434C"/>
    <w:rsid w:val="00564FAC"/>
    <w:rsid w:val="00570EC3"/>
    <w:rsid w:val="00574016"/>
    <w:rsid w:val="00575707"/>
    <w:rsid w:val="00581FB7"/>
    <w:rsid w:val="00582423"/>
    <w:rsid w:val="005851A5"/>
    <w:rsid w:val="00590D19"/>
    <w:rsid w:val="00590D47"/>
    <w:rsid w:val="005A0804"/>
    <w:rsid w:val="005A296B"/>
    <w:rsid w:val="005A2AD9"/>
    <w:rsid w:val="005A4156"/>
    <w:rsid w:val="005A4A5A"/>
    <w:rsid w:val="005B5EC1"/>
    <w:rsid w:val="005C11C4"/>
    <w:rsid w:val="005C2D00"/>
    <w:rsid w:val="005C64F2"/>
    <w:rsid w:val="005C6D4A"/>
    <w:rsid w:val="005D0C3D"/>
    <w:rsid w:val="005D31B8"/>
    <w:rsid w:val="005D4BF0"/>
    <w:rsid w:val="005D753D"/>
    <w:rsid w:val="005E57E2"/>
    <w:rsid w:val="005E7D92"/>
    <w:rsid w:val="005F201D"/>
    <w:rsid w:val="0061021A"/>
    <w:rsid w:val="00614E3F"/>
    <w:rsid w:val="00625FAB"/>
    <w:rsid w:val="00630215"/>
    <w:rsid w:val="0063390C"/>
    <w:rsid w:val="0063793D"/>
    <w:rsid w:val="0064388F"/>
    <w:rsid w:val="00647123"/>
    <w:rsid w:val="00653F22"/>
    <w:rsid w:val="0065786D"/>
    <w:rsid w:val="006635AC"/>
    <w:rsid w:val="006658AA"/>
    <w:rsid w:val="00674B23"/>
    <w:rsid w:val="00674F62"/>
    <w:rsid w:val="00676167"/>
    <w:rsid w:val="00680A0E"/>
    <w:rsid w:val="006869CF"/>
    <w:rsid w:val="00690F9B"/>
    <w:rsid w:val="00691344"/>
    <w:rsid w:val="0069508F"/>
    <w:rsid w:val="0069565B"/>
    <w:rsid w:val="006967D5"/>
    <w:rsid w:val="006A32F8"/>
    <w:rsid w:val="006A4635"/>
    <w:rsid w:val="006B0DAD"/>
    <w:rsid w:val="006B3BC8"/>
    <w:rsid w:val="006B7D84"/>
    <w:rsid w:val="006C1A43"/>
    <w:rsid w:val="006C58CF"/>
    <w:rsid w:val="006C6F9D"/>
    <w:rsid w:val="006D0222"/>
    <w:rsid w:val="006D4200"/>
    <w:rsid w:val="006D730B"/>
    <w:rsid w:val="006E4075"/>
    <w:rsid w:val="006E5D26"/>
    <w:rsid w:val="006E680A"/>
    <w:rsid w:val="006F7EB0"/>
    <w:rsid w:val="007023CC"/>
    <w:rsid w:val="00706A14"/>
    <w:rsid w:val="00707390"/>
    <w:rsid w:val="007102D9"/>
    <w:rsid w:val="007121BD"/>
    <w:rsid w:val="00722E2E"/>
    <w:rsid w:val="00724FDC"/>
    <w:rsid w:val="00732848"/>
    <w:rsid w:val="007370DD"/>
    <w:rsid w:val="00743651"/>
    <w:rsid w:val="00745983"/>
    <w:rsid w:val="007509DD"/>
    <w:rsid w:val="00751B81"/>
    <w:rsid w:val="00756B0D"/>
    <w:rsid w:val="00756B5B"/>
    <w:rsid w:val="00757CF3"/>
    <w:rsid w:val="00762795"/>
    <w:rsid w:val="00763B2B"/>
    <w:rsid w:val="00766671"/>
    <w:rsid w:val="007815FC"/>
    <w:rsid w:val="00784EEB"/>
    <w:rsid w:val="007868FE"/>
    <w:rsid w:val="00790765"/>
    <w:rsid w:val="00791F2E"/>
    <w:rsid w:val="007A2ED4"/>
    <w:rsid w:val="007B31B5"/>
    <w:rsid w:val="007B7AA5"/>
    <w:rsid w:val="007C7210"/>
    <w:rsid w:val="007D7055"/>
    <w:rsid w:val="007E0D9A"/>
    <w:rsid w:val="007F42D7"/>
    <w:rsid w:val="007F56E3"/>
    <w:rsid w:val="00801A59"/>
    <w:rsid w:val="008029AA"/>
    <w:rsid w:val="00807E45"/>
    <w:rsid w:val="00810DFB"/>
    <w:rsid w:val="008231E2"/>
    <w:rsid w:val="00836263"/>
    <w:rsid w:val="00836F01"/>
    <w:rsid w:val="00841C11"/>
    <w:rsid w:val="00851270"/>
    <w:rsid w:val="00866CA1"/>
    <w:rsid w:val="00875ADB"/>
    <w:rsid w:val="008826C2"/>
    <w:rsid w:val="00890B34"/>
    <w:rsid w:val="00890FD5"/>
    <w:rsid w:val="008A191F"/>
    <w:rsid w:val="008A4F0E"/>
    <w:rsid w:val="008A73FB"/>
    <w:rsid w:val="008B0573"/>
    <w:rsid w:val="008B1C34"/>
    <w:rsid w:val="008B7319"/>
    <w:rsid w:val="008C106A"/>
    <w:rsid w:val="008C5A87"/>
    <w:rsid w:val="008C63D5"/>
    <w:rsid w:val="008C78DD"/>
    <w:rsid w:val="008D098C"/>
    <w:rsid w:val="008E1D60"/>
    <w:rsid w:val="008E395D"/>
    <w:rsid w:val="008E5B73"/>
    <w:rsid w:val="008E6AD3"/>
    <w:rsid w:val="008E730C"/>
    <w:rsid w:val="008F5159"/>
    <w:rsid w:val="008F6FAC"/>
    <w:rsid w:val="009024AD"/>
    <w:rsid w:val="00905B29"/>
    <w:rsid w:val="00911F51"/>
    <w:rsid w:val="009134D7"/>
    <w:rsid w:val="00913CF7"/>
    <w:rsid w:val="0092312E"/>
    <w:rsid w:val="0092512F"/>
    <w:rsid w:val="009312A7"/>
    <w:rsid w:val="00932E17"/>
    <w:rsid w:val="009411A6"/>
    <w:rsid w:val="00941831"/>
    <w:rsid w:val="00942097"/>
    <w:rsid w:val="0094449B"/>
    <w:rsid w:val="009563F9"/>
    <w:rsid w:val="009642E4"/>
    <w:rsid w:val="00972F51"/>
    <w:rsid w:val="00991489"/>
    <w:rsid w:val="00992037"/>
    <w:rsid w:val="00993625"/>
    <w:rsid w:val="00993714"/>
    <w:rsid w:val="009A273C"/>
    <w:rsid w:val="009A33B1"/>
    <w:rsid w:val="009A51A3"/>
    <w:rsid w:val="009B0B62"/>
    <w:rsid w:val="009B10FA"/>
    <w:rsid w:val="009B276A"/>
    <w:rsid w:val="009B28A8"/>
    <w:rsid w:val="009B56B8"/>
    <w:rsid w:val="009B60A1"/>
    <w:rsid w:val="009C0CBB"/>
    <w:rsid w:val="009C6575"/>
    <w:rsid w:val="009D2EF5"/>
    <w:rsid w:val="009D6FC5"/>
    <w:rsid w:val="009D7316"/>
    <w:rsid w:val="009E1897"/>
    <w:rsid w:val="009E41C4"/>
    <w:rsid w:val="009F5CE8"/>
    <w:rsid w:val="009F78CE"/>
    <w:rsid w:val="00A01288"/>
    <w:rsid w:val="00A0174A"/>
    <w:rsid w:val="00A0180F"/>
    <w:rsid w:val="00A03A20"/>
    <w:rsid w:val="00A0782E"/>
    <w:rsid w:val="00A12C9E"/>
    <w:rsid w:val="00A14326"/>
    <w:rsid w:val="00A26239"/>
    <w:rsid w:val="00A4192C"/>
    <w:rsid w:val="00A42801"/>
    <w:rsid w:val="00A43137"/>
    <w:rsid w:val="00A514FF"/>
    <w:rsid w:val="00A54325"/>
    <w:rsid w:val="00A668C2"/>
    <w:rsid w:val="00A701BA"/>
    <w:rsid w:val="00A72F5D"/>
    <w:rsid w:val="00A736B3"/>
    <w:rsid w:val="00A744B0"/>
    <w:rsid w:val="00A77C20"/>
    <w:rsid w:val="00A77DAA"/>
    <w:rsid w:val="00A83A36"/>
    <w:rsid w:val="00A9146F"/>
    <w:rsid w:val="00AB0623"/>
    <w:rsid w:val="00AB2B38"/>
    <w:rsid w:val="00AB2BEF"/>
    <w:rsid w:val="00AC0CE1"/>
    <w:rsid w:val="00AC1112"/>
    <w:rsid w:val="00AC4E47"/>
    <w:rsid w:val="00AC5F33"/>
    <w:rsid w:val="00AD4FDB"/>
    <w:rsid w:val="00AD79A6"/>
    <w:rsid w:val="00AE0971"/>
    <w:rsid w:val="00AF0090"/>
    <w:rsid w:val="00AF555F"/>
    <w:rsid w:val="00AF748D"/>
    <w:rsid w:val="00B01F03"/>
    <w:rsid w:val="00B06E79"/>
    <w:rsid w:val="00B0799E"/>
    <w:rsid w:val="00B1171D"/>
    <w:rsid w:val="00B3451B"/>
    <w:rsid w:val="00B44BBE"/>
    <w:rsid w:val="00B509BF"/>
    <w:rsid w:val="00B55D29"/>
    <w:rsid w:val="00B6648A"/>
    <w:rsid w:val="00B66F59"/>
    <w:rsid w:val="00B72273"/>
    <w:rsid w:val="00B736F0"/>
    <w:rsid w:val="00B776D5"/>
    <w:rsid w:val="00B77C6A"/>
    <w:rsid w:val="00B82598"/>
    <w:rsid w:val="00B872C8"/>
    <w:rsid w:val="00B93898"/>
    <w:rsid w:val="00B949BD"/>
    <w:rsid w:val="00B96295"/>
    <w:rsid w:val="00BA45E1"/>
    <w:rsid w:val="00BB041E"/>
    <w:rsid w:val="00BB11F8"/>
    <w:rsid w:val="00BB12D4"/>
    <w:rsid w:val="00BB577D"/>
    <w:rsid w:val="00BC07F6"/>
    <w:rsid w:val="00BC0F80"/>
    <w:rsid w:val="00BC2674"/>
    <w:rsid w:val="00BC2BED"/>
    <w:rsid w:val="00BC38BE"/>
    <w:rsid w:val="00BC424A"/>
    <w:rsid w:val="00BD1D35"/>
    <w:rsid w:val="00BE7618"/>
    <w:rsid w:val="00BF03D4"/>
    <w:rsid w:val="00BF4A91"/>
    <w:rsid w:val="00BF4D36"/>
    <w:rsid w:val="00BF7E3F"/>
    <w:rsid w:val="00C108CB"/>
    <w:rsid w:val="00C15B74"/>
    <w:rsid w:val="00C22B7E"/>
    <w:rsid w:val="00C251C0"/>
    <w:rsid w:val="00C2588C"/>
    <w:rsid w:val="00C25B8F"/>
    <w:rsid w:val="00C371A7"/>
    <w:rsid w:val="00C41400"/>
    <w:rsid w:val="00C45C0B"/>
    <w:rsid w:val="00C47819"/>
    <w:rsid w:val="00C552F1"/>
    <w:rsid w:val="00C5534F"/>
    <w:rsid w:val="00C55B1F"/>
    <w:rsid w:val="00C615E2"/>
    <w:rsid w:val="00C65793"/>
    <w:rsid w:val="00C66AD1"/>
    <w:rsid w:val="00C70B61"/>
    <w:rsid w:val="00C70F83"/>
    <w:rsid w:val="00C72883"/>
    <w:rsid w:val="00C72C2E"/>
    <w:rsid w:val="00C733B6"/>
    <w:rsid w:val="00C840A4"/>
    <w:rsid w:val="00C8751E"/>
    <w:rsid w:val="00C92402"/>
    <w:rsid w:val="00C97E05"/>
    <w:rsid w:val="00CA14B0"/>
    <w:rsid w:val="00CA3C63"/>
    <w:rsid w:val="00CB1A33"/>
    <w:rsid w:val="00CC1C05"/>
    <w:rsid w:val="00CC2E31"/>
    <w:rsid w:val="00CC4D70"/>
    <w:rsid w:val="00CE4503"/>
    <w:rsid w:val="00CF3F32"/>
    <w:rsid w:val="00CF5030"/>
    <w:rsid w:val="00D04C03"/>
    <w:rsid w:val="00D21F80"/>
    <w:rsid w:val="00D23E35"/>
    <w:rsid w:val="00D2762B"/>
    <w:rsid w:val="00D3217C"/>
    <w:rsid w:val="00D32222"/>
    <w:rsid w:val="00D42FC3"/>
    <w:rsid w:val="00D44AC2"/>
    <w:rsid w:val="00D466A4"/>
    <w:rsid w:val="00D50CA7"/>
    <w:rsid w:val="00D517E6"/>
    <w:rsid w:val="00D5594C"/>
    <w:rsid w:val="00D75C33"/>
    <w:rsid w:val="00D82B07"/>
    <w:rsid w:val="00D85F1D"/>
    <w:rsid w:val="00D92E6C"/>
    <w:rsid w:val="00D950F1"/>
    <w:rsid w:val="00DA018C"/>
    <w:rsid w:val="00DA6E0F"/>
    <w:rsid w:val="00DB6118"/>
    <w:rsid w:val="00DB6641"/>
    <w:rsid w:val="00DB759E"/>
    <w:rsid w:val="00DC3EAF"/>
    <w:rsid w:val="00DC432D"/>
    <w:rsid w:val="00DC4B7F"/>
    <w:rsid w:val="00DF1084"/>
    <w:rsid w:val="00E04350"/>
    <w:rsid w:val="00E04B35"/>
    <w:rsid w:val="00E11D18"/>
    <w:rsid w:val="00E21A1F"/>
    <w:rsid w:val="00E22545"/>
    <w:rsid w:val="00E30011"/>
    <w:rsid w:val="00E339EF"/>
    <w:rsid w:val="00E36F79"/>
    <w:rsid w:val="00E47D37"/>
    <w:rsid w:val="00E731A7"/>
    <w:rsid w:val="00E738C4"/>
    <w:rsid w:val="00E83399"/>
    <w:rsid w:val="00E9454C"/>
    <w:rsid w:val="00E96553"/>
    <w:rsid w:val="00EA516D"/>
    <w:rsid w:val="00EA7E1E"/>
    <w:rsid w:val="00EB07B1"/>
    <w:rsid w:val="00EB17C3"/>
    <w:rsid w:val="00EB40F1"/>
    <w:rsid w:val="00EC19B0"/>
    <w:rsid w:val="00EC1A2C"/>
    <w:rsid w:val="00EC5704"/>
    <w:rsid w:val="00ED77AA"/>
    <w:rsid w:val="00F05A73"/>
    <w:rsid w:val="00F064DB"/>
    <w:rsid w:val="00F1013F"/>
    <w:rsid w:val="00F10C36"/>
    <w:rsid w:val="00F10D49"/>
    <w:rsid w:val="00F134DC"/>
    <w:rsid w:val="00F13DD2"/>
    <w:rsid w:val="00F20C0A"/>
    <w:rsid w:val="00F241D6"/>
    <w:rsid w:val="00F33023"/>
    <w:rsid w:val="00F40AF9"/>
    <w:rsid w:val="00F42B97"/>
    <w:rsid w:val="00F43C06"/>
    <w:rsid w:val="00F44D54"/>
    <w:rsid w:val="00F55890"/>
    <w:rsid w:val="00F56085"/>
    <w:rsid w:val="00F65D01"/>
    <w:rsid w:val="00F72DBD"/>
    <w:rsid w:val="00F72EEB"/>
    <w:rsid w:val="00F855D1"/>
    <w:rsid w:val="00F8600A"/>
    <w:rsid w:val="00F862BE"/>
    <w:rsid w:val="00F87030"/>
    <w:rsid w:val="00F910A4"/>
    <w:rsid w:val="00F91E1E"/>
    <w:rsid w:val="00F923BD"/>
    <w:rsid w:val="00F960A6"/>
    <w:rsid w:val="00F97836"/>
    <w:rsid w:val="00FA304A"/>
    <w:rsid w:val="00FA3DD1"/>
    <w:rsid w:val="00FB3B8E"/>
    <w:rsid w:val="00FB4402"/>
    <w:rsid w:val="00FB65E4"/>
    <w:rsid w:val="00FC7DE0"/>
    <w:rsid w:val="00FE3878"/>
    <w:rsid w:val="00FE5A1B"/>
    <w:rsid w:val="01795F97"/>
    <w:rsid w:val="021558E1"/>
    <w:rsid w:val="04EDD009"/>
    <w:rsid w:val="10D57F1B"/>
    <w:rsid w:val="15526843"/>
    <w:rsid w:val="29C8C7AA"/>
    <w:rsid w:val="2D3E12C5"/>
    <w:rsid w:val="32EC8559"/>
    <w:rsid w:val="371D5C97"/>
    <w:rsid w:val="3ECB66E9"/>
    <w:rsid w:val="4135A51F"/>
    <w:rsid w:val="42076E29"/>
    <w:rsid w:val="4A58330F"/>
    <w:rsid w:val="4F0B57A5"/>
    <w:rsid w:val="5313C5F4"/>
    <w:rsid w:val="5A69A43D"/>
    <w:rsid w:val="5EC14EFB"/>
    <w:rsid w:val="61BC2910"/>
    <w:rsid w:val="640F80EC"/>
    <w:rsid w:val="67A61470"/>
    <w:rsid w:val="6CB4715B"/>
    <w:rsid w:val="6E3F2438"/>
    <w:rsid w:val="7B680EBE"/>
    <w:rsid w:val="7DB58DE1"/>
    <w:rsid w:val="7F725A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8704"/>
  <w15:docId w15:val="{DCB309E4-C518-4B16-B92A-1F30D47B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A3DD1"/>
  </w:style>
  <w:style w:type="paragraph" w:styleId="Nagwek1">
    <w:name w:val="heading 1"/>
    <w:basedOn w:val="Normalny"/>
    <w:next w:val="Normalny"/>
    <w:uiPriority w:val="9"/>
    <w:qFormat/>
    <w:rsid w:val="00FA3DD1"/>
    <w:pPr>
      <w:keepNext/>
      <w:keepLines/>
      <w:spacing w:before="240" w:after="0"/>
      <w:outlineLvl w:val="0"/>
    </w:pPr>
    <w:rPr>
      <w:color w:val="2E75B5"/>
      <w:sz w:val="32"/>
      <w:szCs w:val="32"/>
    </w:rPr>
  </w:style>
  <w:style w:type="paragraph" w:styleId="Nagwek2">
    <w:name w:val="heading 2"/>
    <w:basedOn w:val="Normalny"/>
    <w:next w:val="Normalny"/>
    <w:uiPriority w:val="9"/>
    <w:qFormat/>
    <w:rsid w:val="00FA3DD1"/>
    <w:pPr>
      <w:keepNext/>
      <w:keepLines/>
      <w:spacing w:before="40" w:after="0"/>
      <w:outlineLvl w:val="1"/>
    </w:pPr>
    <w:rPr>
      <w:color w:val="2E75B5"/>
      <w:sz w:val="26"/>
      <w:szCs w:val="26"/>
    </w:rPr>
  </w:style>
  <w:style w:type="paragraph" w:styleId="Nagwek3">
    <w:name w:val="heading 3"/>
    <w:basedOn w:val="Normalny"/>
    <w:next w:val="Normalny"/>
    <w:rsid w:val="00FA3DD1"/>
    <w:pPr>
      <w:keepNext/>
      <w:keepLines/>
      <w:spacing w:before="40" w:after="0"/>
      <w:outlineLvl w:val="2"/>
    </w:pPr>
    <w:rPr>
      <w:color w:val="1E4D78"/>
      <w:sz w:val="24"/>
      <w:szCs w:val="24"/>
    </w:rPr>
  </w:style>
  <w:style w:type="paragraph" w:styleId="Nagwek4">
    <w:name w:val="heading 4"/>
    <w:basedOn w:val="Normalny"/>
    <w:next w:val="Normalny"/>
    <w:rsid w:val="00FA3DD1"/>
    <w:pPr>
      <w:keepNext/>
      <w:keepLines/>
      <w:spacing w:before="40" w:after="0"/>
      <w:outlineLvl w:val="3"/>
    </w:pPr>
    <w:rPr>
      <w:i/>
      <w:color w:val="2E75B5"/>
    </w:rPr>
  </w:style>
  <w:style w:type="paragraph" w:styleId="Nagwek5">
    <w:name w:val="heading 5"/>
    <w:basedOn w:val="Normalny"/>
    <w:next w:val="Normalny"/>
    <w:rsid w:val="00FA3DD1"/>
    <w:pPr>
      <w:keepNext/>
      <w:keepLines/>
      <w:spacing w:before="220" w:after="40"/>
      <w:outlineLvl w:val="4"/>
    </w:pPr>
    <w:rPr>
      <w:b/>
    </w:rPr>
  </w:style>
  <w:style w:type="paragraph" w:styleId="Nagwek6">
    <w:name w:val="heading 6"/>
    <w:basedOn w:val="Normalny"/>
    <w:next w:val="Normalny"/>
    <w:rsid w:val="00FA3DD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rsid w:val="00FA3DD1"/>
    <w:pPr>
      <w:spacing w:after="0" w:line="240" w:lineRule="auto"/>
      <w:jc w:val="left"/>
    </w:pPr>
    <w:rPr>
      <w:sz w:val="56"/>
      <w:szCs w:val="56"/>
    </w:rPr>
  </w:style>
  <w:style w:type="paragraph" w:customStyle="1" w:styleId="Normal0">
    <w:name w:val="Normal0"/>
    <w:qFormat/>
    <w:rsid w:val="0078774D"/>
  </w:style>
  <w:style w:type="paragraph" w:customStyle="1" w:styleId="heading10">
    <w:name w:val="heading 10"/>
    <w:basedOn w:val="Normal0"/>
    <w:next w:val="Normal0"/>
    <w:link w:val="Nagwek1Znak"/>
    <w:uiPriority w:val="9"/>
    <w:qFormat/>
    <w:rsid w:val="001D64F5"/>
    <w:pPr>
      <w:keepNext/>
      <w:keepLines/>
      <w:spacing w:before="240" w:after="0"/>
      <w:outlineLvl w:val="0"/>
    </w:pPr>
    <w:rPr>
      <w:rFonts w:asciiTheme="majorHAnsi" w:eastAsiaTheme="majorEastAsia" w:hAnsiTheme="majorHAnsi" w:cstheme="majorBidi"/>
      <w:color w:val="00538F" w:themeColor="accent1" w:themeShade="BF"/>
      <w:sz w:val="32"/>
      <w:szCs w:val="32"/>
    </w:rPr>
  </w:style>
  <w:style w:type="character" w:customStyle="1" w:styleId="Nagwek1Znak">
    <w:name w:val="Nagłówek 1 Znak"/>
    <w:basedOn w:val="Domylnaczcionkaakapitu"/>
    <w:link w:val="heading10"/>
    <w:uiPriority w:val="9"/>
    <w:rsid w:val="001D64F5"/>
    <w:rPr>
      <w:rFonts w:asciiTheme="majorHAnsi" w:eastAsiaTheme="majorEastAsia" w:hAnsiTheme="majorHAnsi" w:cstheme="majorBidi"/>
      <w:color w:val="00538F" w:themeColor="accent1" w:themeShade="BF"/>
      <w:sz w:val="32"/>
      <w:szCs w:val="32"/>
    </w:rPr>
  </w:style>
  <w:style w:type="paragraph" w:customStyle="1" w:styleId="heading20">
    <w:name w:val="heading 20"/>
    <w:basedOn w:val="Normal0"/>
    <w:next w:val="Normal0"/>
    <w:link w:val="Nagwek2Znak"/>
    <w:uiPriority w:val="9"/>
    <w:unhideWhenUsed/>
    <w:qFormat/>
    <w:rsid w:val="009529C2"/>
    <w:pPr>
      <w:keepNext/>
      <w:keepLines/>
      <w:spacing w:before="40" w:after="0"/>
      <w:outlineLvl w:val="1"/>
    </w:pPr>
    <w:rPr>
      <w:rFonts w:asciiTheme="majorHAnsi" w:eastAsiaTheme="majorEastAsia" w:hAnsiTheme="majorHAnsi" w:cstheme="majorBidi"/>
      <w:color w:val="00538F" w:themeColor="accent1" w:themeShade="BF"/>
      <w:sz w:val="26"/>
      <w:szCs w:val="26"/>
    </w:rPr>
  </w:style>
  <w:style w:type="character" w:customStyle="1" w:styleId="Nagwek2Znak">
    <w:name w:val="Nagłówek 2 Znak"/>
    <w:basedOn w:val="Domylnaczcionkaakapitu"/>
    <w:link w:val="heading20"/>
    <w:uiPriority w:val="9"/>
    <w:rsid w:val="009529C2"/>
    <w:rPr>
      <w:rFonts w:asciiTheme="majorHAnsi" w:eastAsiaTheme="majorEastAsia" w:hAnsiTheme="majorHAnsi" w:cstheme="majorBidi"/>
      <w:color w:val="00538F" w:themeColor="accent1" w:themeShade="BF"/>
      <w:sz w:val="26"/>
      <w:szCs w:val="26"/>
    </w:rPr>
  </w:style>
  <w:style w:type="paragraph" w:customStyle="1" w:styleId="heading30">
    <w:name w:val="heading 30"/>
    <w:basedOn w:val="Normal0"/>
    <w:next w:val="Normal0"/>
    <w:link w:val="Nagwek3Znak"/>
    <w:uiPriority w:val="9"/>
    <w:unhideWhenUsed/>
    <w:qFormat/>
    <w:rsid w:val="00BD41DC"/>
    <w:pPr>
      <w:keepNext/>
      <w:keepLines/>
      <w:spacing w:before="40" w:after="0"/>
      <w:outlineLvl w:val="2"/>
    </w:pPr>
    <w:rPr>
      <w:rFonts w:asciiTheme="majorHAnsi" w:eastAsiaTheme="majorEastAsia" w:hAnsiTheme="majorHAnsi" w:cstheme="majorBidi"/>
      <w:color w:val="00375F" w:themeColor="accent1" w:themeShade="7F"/>
      <w:sz w:val="24"/>
      <w:szCs w:val="24"/>
    </w:rPr>
  </w:style>
  <w:style w:type="character" w:customStyle="1" w:styleId="Nagwek3Znak">
    <w:name w:val="Nagłówek 3 Znak"/>
    <w:basedOn w:val="Domylnaczcionkaakapitu"/>
    <w:link w:val="heading30"/>
    <w:uiPriority w:val="9"/>
    <w:rsid w:val="00BD41DC"/>
    <w:rPr>
      <w:rFonts w:asciiTheme="majorHAnsi" w:eastAsiaTheme="majorEastAsia" w:hAnsiTheme="majorHAnsi" w:cstheme="majorBidi"/>
      <w:color w:val="00375F" w:themeColor="accent1" w:themeShade="7F"/>
      <w:sz w:val="24"/>
      <w:szCs w:val="24"/>
    </w:rPr>
  </w:style>
  <w:style w:type="paragraph" w:customStyle="1" w:styleId="heading40">
    <w:name w:val="heading 40"/>
    <w:basedOn w:val="Normal0"/>
    <w:next w:val="Normal0"/>
    <w:link w:val="Nagwek4Znak"/>
    <w:uiPriority w:val="9"/>
    <w:unhideWhenUsed/>
    <w:qFormat/>
    <w:rsid w:val="00744BCB"/>
    <w:pPr>
      <w:keepNext/>
      <w:keepLines/>
      <w:spacing w:before="40" w:after="0"/>
      <w:outlineLvl w:val="3"/>
    </w:pPr>
    <w:rPr>
      <w:rFonts w:asciiTheme="majorHAnsi" w:eastAsiaTheme="majorEastAsia" w:hAnsiTheme="majorHAnsi" w:cstheme="majorBidi"/>
      <w:i/>
      <w:iCs/>
      <w:color w:val="00538F" w:themeColor="accent1" w:themeShade="BF"/>
    </w:rPr>
  </w:style>
  <w:style w:type="character" w:customStyle="1" w:styleId="Nagwek4Znak">
    <w:name w:val="Nagłówek 4 Znak"/>
    <w:basedOn w:val="Domylnaczcionkaakapitu"/>
    <w:link w:val="heading40"/>
    <w:uiPriority w:val="9"/>
    <w:rsid w:val="00744BCB"/>
    <w:rPr>
      <w:rFonts w:asciiTheme="majorHAnsi" w:eastAsiaTheme="majorEastAsia" w:hAnsiTheme="majorHAnsi" w:cstheme="majorBidi"/>
      <w:i/>
      <w:iCs/>
      <w:color w:val="00538F" w:themeColor="accent1" w:themeShade="BF"/>
    </w:rPr>
  </w:style>
  <w:style w:type="table" w:customStyle="1" w:styleId="NormalTable0">
    <w:name w:val="Normal Table0"/>
    <w:uiPriority w:val="99"/>
    <w:semiHidden/>
    <w:unhideWhenUsed/>
    <w:rsid w:val="00FA3DD1"/>
    <w:tblPr>
      <w:tblInd w:w="0" w:type="dxa"/>
      <w:tblCellMar>
        <w:top w:w="0" w:type="dxa"/>
        <w:left w:w="108" w:type="dxa"/>
        <w:bottom w:w="0" w:type="dxa"/>
        <w:right w:w="108" w:type="dxa"/>
      </w:tblCellMar>
    </w:tblPr>
  </w:style>
  <w:style w:type="paragraph" w:styleId="Tekstprzypisudolnego">
    <w:name w:val="footnote text"/>
    <w:aliases w:val="Podrozdział,Footnote,Podrozdzia3,Tekst przypisu,Fußnote,-E Fuﬂnotentext,Fuﬂnotentext Ursprung,footnote text,Fußnotentext Ursprung,-E Fußnotentext,Footnote text,Tekst przypisu Znak Znak Znak Znak,FOOTNOTES"/>
    <w:basedOn w:val="Normal0"/>
    <w:link w:val="TekstprzypisudolnegoZnak"/>
    <w:uiPriority w:val="99"/>
    <w:unhideWhenUsed/>
    <w:qFormat/>
    <w:rsid w:val="00DA5682"/>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E Fuﬂnotentext Znak,Fuﬂnotentext Ursprung Znak,footnote text Znak,Fußnotentext Ursprung Znak,-E Fußnotentext Znak,Footnote text Znak"/>
    <w:basedOn w:val="Domylnaczcionkaakapitu"/>
    <w:link w:val="Tekstprzypisudolnego"/>
    <w:uiPriority w:val="99"/>
    <w:rsid w:val="00DA5682"/>
    <w:rPr>
      <w:sz w:val="20"/>
      <w:szCs w:val="20"/>
    </w:rPr>
  </w:style>
  <w:style w:type="character" w:styleId="Odwoanieprzypisudolnego">
    <w:name w:val="footnote reference"/>
    <w:aliases w:val="Strategia Odwołanie przypisu dolnego,Footnote Reference Number,Footnote Reference Superscript,Znak Znak11,Footnote symbol"/>
    <w:basedOn w:val="Domylnaczcionkaakapitu"/>
    <w:uiPriority w:val="99"/>
    <w:unhideWhenUsed/>
    <w:rsid w:val="00DA5682"/>
    <w:rPr>
      <w:vertAlign w:val="superscript"/>
    </w:rPr>
  </w:style>
  <w:style w:type="paragraph" w:styleId="Akapitzlist">
    <w:name w:val="List Paragraph"/>
    <w:aliases w:val="maz_wyliczenie,opis dzialania,K-P_odwolanie,A_wyliczenie,Akapit z listą5"/>
    <w:basedOn w:val="Normal0"/>
    <w:link w:val="AkapitzlistZnak"/>
    <w:uiPriority w:val="34"/>
    <w:qFormat/>
    <w:rsid w:val="009529C2"/>
    <w:pPr>
      <w:ind w:left="720"/>
      <w:contextualSpacing/>
    </w:pPr>
  </w:style>
  <w:style w:type="character" w:customStyle="1" w:styleId="AkapitzlistZnak">
    <w:name w:val="Akapit z listą Znak"/>
    <w:aliases w:val="maz_wyliczenie Znak,opis dzialania Znak,K-P_odwolanie Znak,A_wyliczenie Znak,Akapit z listą5 Znak"/>
    <w:link w:val="Akapitzlist"/>
    <w:uiPriority w:val="34"/>
    <w:locked/>
    <w:rsid w:val="009529C2"/>
  </w:style>
  <w:style w:type="paragraph" w:styleId="Nagwek">
    <w:name w:val="header"/>
    <w:basedOn w:val="Normal0"/>
    <w:link w:val="NagwekZnak"/>
    <w:uiPriority w:val="99"/>
    <w:unhideWhenUsed/>
    <w:rsid w:val="00002E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2EA8"/>
  </w:style>
  <w:style w:type="paragraph" w:styleId="Stopka">
    <w:name w:val="footer"/>
    <w:basedOn w:val="Normal0"/>
    <w:link w:val="StopkaZnak"/>
    <w:uiPriority w:val="99"/>
    <w:unhideWhenUsed/>
    <w:rsid w:val="00002E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2EA8"/>
  </w:style>
  <w:style w:type="character" w:styleId="Hipercze">
    <w:name w:val="Hyperlink"/>
    <w:basedOn w:val="Domylnaczcionkaakapitu"/>
    <w:uiPriority w:val="99"/>
    <w:unhideWhenUsed/>
    <w:rsid w:val="00BD41DC"/>
    <w:rPr>
      <w:color w:val="0000FF"/>
      <w:u w:val="single"/>
    </w:rPr>
  </w:style>
  <w:style w:type="character" w:styleId="Pogrubienie">
    <w:name w:val="Strong"/>
    <w:basedOn w:val="Domylnaczcionkaakapitu"/>
    <w:uiPriority w:val="22"/>
    <w:qFormat/>
    <w:rsid w:val="00BD41DC"/>
    <w:rPr>
      <w:b/>
      <w:bCs/>
    </w:rPr>
  </w:style>
  <w:style w:type="character" w:styleId="Odwoaniedokomentarza">
    <w:name w:val="annotation reference"/>
    <w:basedOn w:val="Domylnaczcionkaakapitu"/>
    <w:uiPriority w:val="99"/>
    <w:semiHidden/>
    <w:unhideWhenUsed/>
    <w:rsid w:val="00BD41DC"/>
    <w:rPr>
      <w:sz w:val="16"/>
      <w:szCs w:val="16"/>
    </w:rPr>
  </w:style>
  <w:style w:type="paragraph" w:styleId="Tekstkomentarza">
    <w:name w:val="annotation text"/>
    <w:basedOn w:val="Normal0"/>
    <w:link w:val="TekstkomentarzaZnak"/>
    <w:uiPriority w:val="99"/>
    <w:unhideWhenUsed/>
    <w:rsid w:val="00BD41DC"/>
    <w:pPr>
      <w:spacing w:after="120" w:line="240" w:lineRule="auto"/>
      <w:jc w:val="left"/>
    </w:pPr>
    <w:rPr>
      <w:rFonts w:eastAsiaTheme="minorEastAsia"/>
      <w:sz w:val="20"/>
      <w:szCs w:val="20"/>
      <w:lang w:val="en-US"/>
    </w:rPr>
  </w:style>
  <w:style w:type="character" w:customStyle="1" w:styleId="TekstkomentarzaZnak">
    <w:name w:val="Tekst komentarza Znak"/>
    <w:basedOn w:val="Domylnaczcionkaakapitu"/>
    <w:link w:val="Tekstkomentarza"/>
    <w:uiPriority w:val="99"/>
    <w:rsid w:val="00BD41DC"/>
    <w:rPr>
      <w:rFonts w:eastAsiaTheme="minorEastAsia"/>
      <w:sz w:val="20"/>
      <w:szCs w:val="20"/>
      <w:lang w:val="en-US"/>
    </w:rPr>
  </w:style>
  <w:style w:type="character" w:styleId="HTML-cytat">
    <w:name w:val="HTML Cite"/>
    <w:basedOn w:val="Domylnaczcionkaakapitu"/>
    <w:uiPriority w:val="99"/>
    <w:semiHidden/>
    <w:unhideWhenUsed/>
    <w:rsid w:val="00BD41DC"/>
    <w:rPr>
      <w:i/>
      <w:iCs/>
    </w:rPr>
  </w:style>
  <w:style w:type="paragraph" w:customStyle="1" w:styleId="wypunktowanie">
    <w:name w:val="wypunktowanie"/>
    <w:basedOn w:val="Akapitzlist"/>
    <w:link w:val="wypunktowanieZnak1"/>
    <w:uiPriority w:val="99"/>
    <w:qFormat/>
    <w:rsid w:val="00BD41DC"/>
    <w:pPr>
      <w:numPr>
        <w:numId w:val="1"/>
      </w:numPr>
      <w:spacing w:before="120" w:after="120" w:line="276" w:lineRule="auto"/>
      <w:contextualSpacing w:val="0"/>
    </w:pPr>
    <w:rPr>
      <w:rFonts w:ascii="Arial" w:eastAsiaTheme="minorEastAsia" w:hAnsi="Arial"/>
      <w:color w:val="002060"/>
      <w:sz w:val="20"/>
      <w:szCs w:val="21"/>
      <w:lang w:val="en-US"/>
    </w:rPr>
  </w:style>
  <w:style w:type="character" w:customStyle="1" w:styleId="wypunktowanieZnak1">
    <w:name w:val="wypunktowanie Znak1"/>
    <w:basedOn w:val="Domylnaczcionkaakapitu"/>
    <w:link w:val="wypunktowanie"/>
    <w:uiPriority w:val="99"/>
    <w:rsid w:val="00BD41DC"/>
    <w:rPr>
      <w:rFonts w:ascii="Arial" w:eastAsiaTheme="minorEastAsia" w:hAnsi="Arial"/>
      <w:color w:val="002060"/>
      <w:sz w:val="20"/>
      <w:szCs w:val="21"/>
      <w:lang w:val="en-US"/>
    </w:rPr>
  </w:style>
  <w:style w:type="paragraph" w:styleId="Tekstdymka">
    <w:name w:val="Balloon Text"/>
    <w:basedOn w:val="Normal0"/>
    <w:link w:val="TekstdymkaZnak"/>
    <w:uiPriority w:val="99"/>
    <w:semiHidden/>
    <w:unhideWhenUsed/>
    <w:rsid w:val="00BD41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41DC"/>
    <w:rPr>
      <w:rFonts w:ascii="Segoe UI" w:hAnsi="Segoe UI" w:cs="Segoe UI"/>
      <w:sz w:val="18"/>
      <w:szCs w:val="18"/>
    </w:rPr>
  </w:style>
  <w:style w:type="table" w:styleId="Tabela-Siatka">
    <w:name w:val="Table Grid"/>
    <w:basedOn w:val="NormalTable0"/>
    <w:uiPriority w:val="39"/>
    <w:rsid w:val="00156AA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RATEGIA-TEKST">
    <w:name w:val="STRATEGIA - TEKST"/>
    <w:basedOn w:val="Normal0"/>
    <w:link w:val="STRATEGIA-TEKSTZnak"/>
    <w:uiPriority w:val="99"/>
    <w:qFormat/>
    <w:rsid w:val="00156AAF"/>
    <w:pPr>
      <w:spacing w:after="120" w:line="276" w:lineRule="auto"/>
      <w:jc w:val="left"/>
    </w:pPr>
    <w:rPr>
      <w:rFonts w:ascii="Arial" w:eastAsiaTheme="minorEastAsia" w:hAnsi="Arial" w:cs="Arial"/>
      <w:color w:val="002060"/>
      <w:sz w:val="20"/>
      <w:szCs w:val="20"/>
    </w:rPr>
  </w:style>
  <w:style w:type="character" w:customStyle="1" w:styleId="STRATEGIA-TEKSTZnak">
    <w:name w:val="STRATEGIA - TEKST Znak"/>
    <w:basedOn w:val="Domylnaczcionkaakapitu"/>
    <w:link w:val="STRATEGIA-TEKST"/>
    <w:uiPriority w:val="99"/>
    <w:rsid w:val="00156AAF"/>
    <w:rPr>
      <w:rFonts w:ascii="Arial" w:eastAsiaTheme="minorEastAsia" w:hAnsi="Arial" w:cs="Arial"/>
      <w:color w:val="002060"/>
      <w:sz w:val="20"/>
      <w:szCs w:val="20"/>
    </w:rPr>
  </w:style>
  <w:style w:type="paragraph" w:customStyle="1" w:styleId="Default">
    <w:name w:val="Default"/>
    <w:rsid w:val="00020950"/>
    <w:pPr>
      <w:autoSpaceDE w:val="0"/>
      <w:autoSpaceDN w:val="0"/>
      <w:adjustRightInd w:val="0"/>
      <w:spacing w:after="0" w:line="240" w:lineRule="auto"/>
    </w:pPr>
    <w:rPr>
      <w:color w:val="000000"/>
      <w:sz w:val="24"/>
      <w:szCs w:val="24"/>
    </w:rPr>
  </w:style>
  <w:style w:type="paragraph" w:styleId="Nagwekspisutreci">
    <w:name w:val="TOC Heading"/>
    <w:basedOn w:val="heading10"/>
    <w:next w:val="Normal0"/>
    <w:uiPriority w:val="39"/>
    <w:unhideWhenUsed/>
    <w:qFormat/>
    <w:rsid w:val="00805D8F"/>
    <w:pPr>
      <w:jc w:val="left"/>
      <w:outlineLvl w:val="9"/>
    </w:pPr>
    <w:rPr>
      <w:lang w:bidi="lo-LA"/>
    </w:rPr>
  </w:style>
  <w:style w:type="paragraph" w:styleId="Spistreci1">
    <w:name w:val="toc 1"/>
    <w:basedOn w:val="Normal0"/>
    <w:next w:val="Normal0"/>
    <w:autoRedefine/>
    <w:uiPriority w:val="39"/>
    <w:unhideWhenUsed/>
    <w:rsid w:val="00805D8F"/>
    <w:pPr>
      <w:spacing w:after="100"/>
    </w:pPr>
  </w:style>
  <w:style w:type="paragraph" w:styleId="Spistreci2">
    <w:name w:val="toc 2"/>
    <w:basedOn w:val="Normal0"/>
    <w:next w:val="Normal0"/>
    <w:autoRedefine/>
    <w:uiPriority w:val="39"/>
    <w:unhideWhenUsed/>
    <w:rsid w:val="00B071D2"/>
    <w:pPr>
      <w:tabs>
        <w:tab w:val="right" w:leader="dot" w:pos="9736"/>
      </w:tabs>
      <w:spacing w:after="100"/>
      <w:ind w:left="220"/>
      <w:jc w:val="left"/>
    </w:pPr>
  </w:style>
  <w:style w:type="paragraph" w:styleId="Spistreci3">
    <w:name w:val="toc 3"/>
    <w:basedOn w:val="Normal0"/>
    <w:next w:val="Normal0"/>
    <w:autoRedefine/>
    <w:uiPriority w:val="39"/>
    <w:unhideWhenUsed/>
    <w:rsid w:val="00805D8F"/>
    <w:pPr>
      <w:spacing w:after="100"/>
      <w:ind w:left="440"/>
    </w:pPr>
  </w:style>
  <w:style w:type="paragraph" w:styleId="NormalnyWeb">
    <w:name w:val="Normal (Web)"/>
    <w:basedOn w:val="Normal0"/>
    <w:uiPriority w:val="99"/>
    <w:unhideWhenUsed/>
    <w:rsid w:val="00315D69"/>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elasiatki1jasnaakcent11">
    <w:name w:val="Tabela siatki 1 — jasna — akcent 11"/>
    <w:basedOn w:val="NormalTable0"/>
    <w:uiPriority w:val="46"/>
    <w:rsid w:val="00315D69"/>
    <w:pPr>
      <w:spacing w:after="0" w:line="240" w:lineRule="auto"/>
    </w:pPr>
    <w:rPr>
      <w:lang w:val="en-US"/>
    </w:rPr>
    <w:tblPr>
      <w:tblStyleRowBandSize w:val="1"/>
      <w:tblStyleColBandSize w:val="1"/>
      <w:tblBorders>
        <w:top w:val="single" w:sz="4" w:space="0" w:color="7FC9FF" w:themeColor="accent1" w:themeTint="66"/>
        <w:left w:val="single" w:sz="4" w:space="0" w:color="7FC9FF" w:themeColor="accent1" w:themeTint="66"/>
        <w:bottom w:val="single" w:sz="4" w:space="0" w:color="7FC9FF" w:themeColor="accent1" w:themeTint="66"/>
        <w:right w:val="single" w:sz="4" w:space="0" w:color="7FC9FF" w:themeColor="accent1" w:themeTint="66"/>
        <w:insideH w:val="single" w:sz="4" w:space="0" w:color="7FC9FF" w:themeColor="accent1" w:themeTint="66"/>
        <w:insideV w:val="single" w:sz="4" w:space="0" w:color="7FC9FF" w:themeColor="accent1" w:themeTint="66"/>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2" w:space="0" w:color="40AEFF" w:themeColor="accent1" w:themeTint="99"/>
        </w:tcBorders>
      </w:tcPr>
    </w:tblStylePr>
    <w:tblStylePr w:type="firstCol">
      <w:rPr>
        <w:b/>
        <w:bCs/>
      </w:rPr>
    </w:tblStylePr>
    <w:tblStylePr w:type="lastCol">
      <w:rPr>
        <w:b/>
        <w:bCs/>
      </w:rPr>
    </w:tblStylePr>
  </w:style>
  <w:style w:type="paragraph" w:styleId="Tematkomentarza">
    <w:name w:val="annotation subject"/>
    <w:basedOn w:val="Tekstkomentarza"/>
    <w:next w:val="Tekstkomentarza"/>
    <w:link w:val="TematkomentarzaZnak"/>
    <w:uiPriority w:val="99"/>
    <w:semiHidden/>
    <w:unhideWhenUsed/>
    <w:rsid w:val="00315D69"/>
    <w:pPr>
      <w:spacing w:after="160"/>
      <w:jc w:val="both"/>
    </w:pPr>
    <w:rPr>
      <w:rFonts w:eastAsiaTheme="minorHAnsi"/>
      <w:b/>
      <w:bCs/>
      <w:lang w:val="pl-PL"/>
    </w:rPr>
  </w:style>
  <w:style w:type="character" w:customStyle="1" w:styleId="TematkomentarzaZnak">
    <w:name w:val="Temat komentarza Znak"/>
    <w:basedOn w:val="TekstkomentarzaZnak"/>
    <w:link w:val="Tematkomentarza"/>
    <w:uiPriority w:val="99"/>
    <w:semiHidden/>
    <w:rsid w:val="00315D69"/>
    <w:rPr>
      <w:rFonts w:eastAsiaTheme="minorEastAsia"/>
      <w:b/>
      <w:bCs/>
      <w:sz w:val="20"/>
      <w:szCs w:val="20"/>
      <w:lang w:val="en-US"/>
    </w:rPr>
  </w:style>
  <w:style w:type="paragraph" w:styleId="Tekstprzypisukocowego">
    <w:name w:val="endnote text"/>
    <w:basedOn w:val="Normal0"/>
    <w:link w:val="TekstprzypisukocowegoZnak"/>
    <w:uiPriority w:val="99"/>
    <w:semiHidden/>
    <w:unhideWhenUsed/>
    <w:rsid w:val="00EA34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34FF"/>
    <w:rPr>
      <w:sz w:val="20"/>
      <w:szCs w:val="20"/>
    </w:rPr>
  </w:style>
  <w:style w:type="character" w:styleId="Odwoanieprzypisukocowego">
    <w:name w:val="endnote reference"/>
    <w:basedOn w:val="Domylnaczcionkaakapitu"/>
    <w:uiPriority w:val="99"/>
    <w:semiHidden/>
    <w:unhideWhenUsed/>
    <w:rsid w:val="00EA34FF"/>
    <w:rPr>
      <w:vertAlign w:val="superscript"/>
    </w:rPr>
  </w:style>
  <w:style w:type="paragraph" w:customStyle="1" w:styleId="Title0">
    <w:name w:val="Title0"/>
    <w:basedOn w:val="Normal0"/>
    <w:next w:val="Normal0"/>
    <w:link w:val="TytuZnak"/>
    <w:uiPriority w:val="10"/>
    <w:qFormat/>
    <w:rsid w:val="000E07BE"/>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itle0"/>
    <w:uiPriority w:val="10"/>
    <w:rsid w:val="000E07BE"/>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845E3"/>
    <w:rPr>
      <w:color w:val="808080"/>
    </w:rPr>
  </w:style>
  <w:style w:type="paragraph" w:styleId="Legenda">
    <w:name w:val="caption"/>
    <w:basedOn w:val="Normal0"/>
    <w:next w:val="Normal0"/>
    <w:link w:val="LegendaZnak"/>
    <w:uiPriority w:val="35"/>
    <w:unhideWhenUsed/>
    <w:qFormat/>
    <w:rsid w:val="002B0FAA"/>
    <w:pPr>
      <w:keepNext/>
      <w:spacing w:before="120" w:after="60" w:line="276" w:lineRule="auto"/>
    </w:pPr>
    <w:rPr>
      <w:rFonts w:ascii="Tahoma" w:hAnsi="Tahoma" w:cs="Tahoma"/>
      <w:b/>
      <w:iCs/>
      <w:color w:val="595959" w:themeColor="text1" w:themeTint="A6"/>
      <w:sz w:val="19"/>
      <w:szCs w:val="19"/>
    </w:rPr>
  </w:style>
  <w:style w:type="character" w:customStyle="1" w:styleId="LegendaZnak">
    <w:name w:val="Legenda Znak"/>
    <w:basedOn w:val="Domylnaczcionkaakapitu"/>
    <w:link w:val="Legenda"/>
    <w:uiPriority w:val="35"/>
    <w:rsid w:val="002B0FAA"/>
    <w:rPr>
      <w:rFonts w:ascii="Tahoma" w:hAnsi="Tahoma" w:cs="Tahoma"/>
      <w:b/>
      <w:iCs/>
      <w:color w:val="595959" w:themeColor="text1" w:themeTint="A6"/>
      <w:sz w:val="19"/>
      <w:szCs w:val="19"/>
    </w:rPr>
  </w:style>
  <w:style w:type="paragraph" w:customStyle="1" w:styleId="rdo">
    <w:name w:val="Źródło"/>
    <w:basedOn w:val="Legenda"/>
    <w:link w:val="rdoZnak"/>
    <w:qFormat/>
    <w:rsid w:val="002B0FAA"/>
    <w:pPr>
      <w:keepNext w:val="0"/>
      <w:spacing w:after="120"/>
    </w:pPr>
    <w:rPr>
      <w:b w:val="0"/>
      <w:i/>
      <w:sz w:val="16"/>
    </w:rPr>
  </w:style>
  <w:style w:type="character" w:customStyle="1" w:styleId="rdoZnak">
    <w:name w:val="Źródło Znak"/>
    <w:basedOn w:val="LegendaZnak"/>
    <w:link w:val="rdo"/>
    <w:rsid w:val="002B0FAA"/>
    <w:rPr>
      <w:rFonts w:ascii="Tahoma" w:hAnsi="Tahoma" w:cs="Tahoma"/>
      <w:b w:val="0"/>
      <w:i/>
      <w:iCs/>
      <w:color w:val="595959" w:themeColor="text1" w:themeTint="A6"/>
      <w:sz w:val="16"/>
      <w:szCs w:val="19"/>
    </w:rPr>
  </w:style>
  <w:style w:type="paragraph" w:customStyle="1" w:styleId="Wykres">
    <w:name w:val="Wykres"/>
    <w:basedOn w:val="Normal0"/>
    <w:link w:val="WykresZnak"/>
    <w:qFormat/>
    <w:rsid w:val="002B0FAA"/>
    <w:pPr>
      <w:keepNext/>
      <w:spacing w:after="0" w:line="276" w:lineRule="auto"/>
    </w:pPr>
    <w:rPr>
      <w:rFonts w:ascii="Tahoma" w:hAnsi="Tahoma" w:cs="Tahoma"/>
      <w:sz w:val="20"/>
      <w:szCs w:val="20"/>
    </w:rPr>
  </w:style>
  <w:style w:type="character" w:customStyle="1" w:styleId="WykresZnak">
    <w:name w:val="Wykres Znak"/>
    <w:basedOn w:val="Domylnaczcionkaakapitu"/>
    <w:link w:val="Wykres"/>
    <w:rsid w:val="002B0FAA"/>
    <w:rPr>
      <w:rFonts w:ascii="Tahoma" w:hAnsi="Tahoma" w:cs="Tahoma"/>
      <w:sz w:val="20"/>
      <w:szCs w:val="20"/>
    </w:rPr>
  </w:style>
  <w:style w:type="paragraph" w:customStyle="1" w:styleId="rtecenter">
    <w:name w:val="rtecenter"/>
    <w:basedOn w:val="Normal0"/>
    <w:rsid w:val="00D6012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944D8F"/>
    <w:rPr>
      <w:color w:val="954F72" w:themeColor="followedHyperlink"/>
      <w:u w:val="single"/>
    </w:rPr>
  </w:style>
  <w:style w:type="paragraph" w:customStyle="1" w:styleId="STRATEGIA-obcojzyczne">
    <w:name w:val="STRATEGIA - obcojęzyczne"/>
    <w:basedOn w:val="STRATEGIA-TEKST"/>
    <w:next w:val="STRATEGIA-TEKST"/>
    <w:link w:val="STRATEGIA-obcojzyczneZnak"/>
    <w:qFormat/>
    <w:rsid w:val="008F6B13"/>
    <w:pPr>
      <w:jc w:val="both"/>
    </w:pPr>
    <w:rPr>
      <w:i/>
      <w:lang w:val="en-US"/>
    </w:rPr>
  </w:style>
  <w:style w:type="character" w:customStyle="1" w:styleId="STRATEGIA-obcojzyczneZnak">
    <w:name w:val="STRATEGIA - obcojęzyczne Znak"/>
    <w:basedOn w:val="wypunktowanieZnak1"/>
    <w:link w:val="STRATEGIA-obcojzyczne"/>
    <w:rsid w:val="008F6B13"/>
    <w:rPr>
      <w:rFonts w:ascii="Arial" w:eastAsiaTheme="minorEastAsia" w:hAnsi="Arial" w:cs="Arial"/>
      <w:i/>
      <w:color w:val="002060"/>
      <w:sz w:val="20"/>
      <w:szCs w:val="20"/>
      <w:lang w:val="en-US"/>
    </w:rPr>
  </w:style>
  <w:style w:type="paragraph" w:styleId="Poprawka">
    <w:name w:val="Revision"/>
    <w:hidden/>
    <w:uiPriority w:val="99"/>
    <w:semiHidden/>
    <w:rsid w:val="0071511C"/>
    <w:pPr>
      <w:spacing w:after="0" w:line="240" w:lineRule="auto"/>
    </w:pPr>
  </w:style>
  <w:style w:type="paragraph" w:customStyle="1" w:styleId="BASIC">
    <w:name w:val="BASIC"/>
    <w:basedOn w:val="Normal0"/>
    <w:uiPriority w:val="99"/>
    <w:rsid w:val="0004089A"/>
    <w:pPr>
      <w:autoSpaceDE w:val="0"/>
      <w:autoSpaceDN w:val="0"/>
      <w:adjustRightInd w:val="0"/>
      <w:spacing w:before="57" w:after="57" w:line="320" w:lineRule="atLeast"/>
      <w:textAlignment w:val="center"/>
    </w:pPr>
    <w:rPr>
      <w:rFonts w:ascii="Humnst777CnEU" w:hAnsi="Humnst777CnEU" w:cs="Humnst777CnEU"/>
      <w:color w:val="000000"/>
      <w:sz w:val="20"/>
      <w:szCs w:val="20"/>
    </w:rPr>
  </w:style>
  <w:style w:type="paragraph" w:customStyle="1" w:styleId="head1">
    <w:name w:val="head 1"/>
    <w:basedOn w:val="BASIC"/>
    <w:uiPriority w:val="99"/>
    <w:rsid w:val="0004089A"/>
    <w:pPr>
      <w:suppressAutoHyphens/>
      <w:spacing w:before="170" w:line="288" w:lineRule="auto"/>
      <w:jc w:val="left"/>
    </w:pPr>
    <w:rPr>
      <w:b/>
      <w:bCs/>
      <w:caps/>
      <w:color w:val="00CBE5"/>
      <w:sz w:val="36"/>
      <w:szCs w:val="36"/>
    </w:rPr>
  </w:style>
  <w:style w:type="paragraph" w:customStyle="1" w:styleId="head2">
    <w:name w:val="head 2"/>
    <w:basedOn w:val="BASIC"/>
    <w:uiPriority w:val="99"/>
    <w:rsid w:val="0004089A"/>
    <w:pPr>
      <w:suppressAutoHyphens/>
      <w:spacing w:before="283"/>
      <w:jc w:val="left"/>
    </w:pPr>
    <w:rPr>
      <w:b/>
      <w:bCs/>
      <w:color w:val="00CBE5"/>
      <w:sz w:val="24"/>
      <w:szCs w:val="24"/>
    </w:rPr>
  </w:style>
  <w:style w:type="character" w:customStyle="1" w:styleId="bluetext">
    <w:name w:val="blue text"/>
    <w:uiPriority w:val="99"/>
    <w:rsid w:val="0004089A"/>
    <w:rPr>
      <w:color w:val="00CBE5"/>
    </w:rPr>
  </w:style>
  <w:style w:type="paragraph" w:customStyle="1" w:styleId="Brakstyluakapitowego">
    <w:name w:val="[Brak stylu akapitowego]"/>
    <w:rsid w:val="0004089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unktory">
    <w:name w:val="punktory"/>
    <w:basedOn w:val="BASIC"/>
    <w:uiPriority w:val="99"/>
    <w:rsid w:val="0004089A"/>
    <w:pPr>
      <w:tabs>
        <w:tab w:val="left" w:pos="340"/>
      </w:tabs>
      <w:spacing w:before="0"/>
      <w:ind w:left="283" w:hanging="283"/>
    </w:pPr>
  </w:style>
  <w:style w:type="paragraph" w:customStyle="1" w:styleId="podpiskursywa">
    <w:name w:val="podpis (kursywa)"/>
    <w:basedOn w:val="BASIC"/>
    <w:uiPriority w:val="99"/>
    <w:rsid w:val="0004089A"/>
  </w:style>
  <w:style w:type="paragraph" w:customStyle="1" w:styleId="punktory2">
    <w:name w:val="punktory 2"/>
    <w:basedOn w:val="punktory"/>
    <w:uiPriority w:val="99"/>
    <w:rsid w:val="0004089A"/>
  </w:style>
  <w:style w:type="paragraph" w:customStyle="1" w:styleId="przypisdolny">
    <w:name w:val="przypis dolny"/>
    <w:basedOn w:val="BASIC"/>
    <w:uiPriority w:val="99"/>
    <w:rsid w:val="0004089A"/>
    <w:pPr>
      <w:spacing w:before="0" w:after="0" w:line="288" w:lineRule="auto"/>
      <w:ind w:left="227" w:hanging="227"/>
    </w:pPr>
    <w:rPr>
      <w:sz w:val="16"/>
      <w:szCs w:val="16"/>
    </w:rPr>
  </w:style>
  <w:style w:type="paragraph" w:customStyle="1" w:styleId="tekstwtabeli">
    <w:name w:val="tekst w tabeli"/>
    <w:basedOn w:val="BASIC"/>
    <w:uiPriority w:val="99"/>
    <w:rsid w:val="0004089A"/>
    <w:pPr>
      <w:suppressAutoHyphens/>
      <w:spacing w:before="0" w:after="0" w:line="288" w:lineRule="auto"/>
      <w:jc w:val="left"/>
    </w:pPr>
    <w:rPr>
      <w:sz w:val="18"/>
      <w:szCs w:val="18"/>
    </w:rPr>
  </w:style>
  <w:style w:type="character" w:customStyle="1" w:styleId="bold">
    <w:name w:val="bold"/>
    <w:uiPriority w:val="99"/>
    <w:rsid w:val="0004089A"/>
    <w:rPr>
      <w:b/>
      <w:bCs/>
    </w:rPr>
  </w:style>
  <w:style w:type="character" w:customStyle="1" w:styleId="italic">
    <w:name w:val="italic"/>
    <w:uiPriority w:val="99"/>
    <w:rsid w:val="0004089A"/>
  </w:style>
  <w:style w:type="paragraph" w:customStyle="1" w:styleId="m211664936851629218msonormal">
    <w:name w:val="m_211664936851629218msonormal"/>
    <w:basedOn w:val="Normal0"/>
    <w:rsid w:val="00CB324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Pa3">
    <w:name w:val="Pa3"/>
    <w:basedOn w:val="Default"/>
    <w:next w:val="Default"/>
    <w:uiPriority w:val="99"/>
    <w:rsid w:val="007E27E4"/>
    <w:pPr>
      <w:spacing w:line="221" w:lineRule="atLeast"/>
    </w:pPr>
    <w:rPr>
      <w:rFonts w:ascii="Humnst777CnEU" w:hAnsi="Humnst777CnEU" w:cstheme="minorBidi"/>
      <w:color w:val="auto"/>
    </w:rPr>
  </w:style>
  <w:style w:type="character" w:customStyle="1" w:styleId="A4">
    <w:name w:val="A4"/>
    <w:uiPriority w:val="99"/>
    <w:rsid w:val="007E27E4"/>
    <w:rPr>
      <w:rFonts w:cs="Humnst777CnEU"/>
      <w:color w:val="000000"/>
      <w:sz w:val="12"/>
      <w:szCs w:val="12"/>
    </w:rPr>
  </w:style>
  <w:style w:type="paragraph" w:customStyle="1" w:styleId="Pa5">
    <w:name w:val="Pa5"/>
    <w:basedOn w:val="Default"/>
    <w:next w:val="Default"/>
    <w:uiPriority w:val="99"/>
    <w:rsid w:val="007E27E4"/>
    <w:pPr>
      <w:spacing w:line="161" w:lineRule="atLeast"/>
    </w:pPr>
    <w:rPr>
      <w:rFonts w:ascii="Humnst777CnEU" w:hAnsi="Humnst777CnEU" w:cstheme="minorBidi"/>
      <w:color w:val="auto"/>
    </w:rPr>
  </w:style>
  <w:style w:type="character" w:customStyle="1" w:styleId="A5">
    <w:name w:val="A5"/>
    <w:uiPriority w:val="99"/>
    <w:rsid w:val="007E27E4"/>
    <w:rPr>
      <w:rFonts w:cs="Humnst777CnEU"/>
      <w:color w:val="000000"/>
      <w:sz w:val="9"/>
      <w:szCs w:val="9"/>
    </w:rPr>
  </w:style>
  <w:style w:type="paragraph" w:styleId="Podtytu">
    <w:name w:val="Subtitle"/>
    <w:basedOn w:val="Normalny"/>
    <w:next w:val="Normalny"/>
    <w:rsid w:val="00FA3DD1"/>
    <w:pPr>
      <w:keepNext/>
      <w:keepLines/>
      <w:spacing w:before="360" w:after="80"/>
    </w:pPr>
    <w:rPr>
      <w:rFonts w:ascii="Georgia" w:eastAsia="Georgia" w:hAnsi="Georgia" w:cs="Georgia"/>
      <w:i/>
      <w:color w:val="666666"/>
      <w:sz w:val="48"/>
      <w:szCs w:val="48"/>
    </w:rPr>
  </w:style>
  <w:style w:type="table" w:customStyle="1" w:styleId="a">
    <w:basedOn w:val="Standardowy"/>
    <w:rsid w:val="00FA3DD1"/>
    <w:tblPr>
      <w:tblStyleRowBandSize w:val="1"/>
      <w:tblStyleColBandSize w:val="1"/>
      <w:tblCellMar>
        <w:left w:w="70" w:type="dxa"/>
        <w:right w:w="70" w:type="dxa"/>
      </w:tblCellMar>
    </w:tblPr>
  </w:style>
  <w:style w:type="table" w:customStyle="1" w:styleId="a0">
    <w:basedOn w:val="Standardowy"/>
    <w:rsid w:val="00FA3DD1"/>
    <w:tblPr>
      <w:tblStyleRowBandSize w:val="1"/>
      <w:tblStyleColBandSize w:val="1"/>
      <w:tblCellMar>
        <w:left w:w="70" w:type="dxa"/>
        <w:right w:w="70" w:type="dxa"/>
      </w:tblCellMar>
    </w:tblPr>
  </w:style>
  <w:style w:type="paragraph" w:customStyle="1" w:styleId="wyrnienie">
    <w:name w:val="wyróżnienie"/>
    <w:basedOn w:val="Normalny"/>
    <w:link w:val="wyrnienieZnak"/>
    <w:qFormat/>
    <w:rsid w:val="00B93898"/>
    <w:rPr>
      <w:rFonts w:asciiTheme="minorHAnsi" w:eastAsiaTheme="minorHAnsi" w:hAnsiTheme="minorHAnsi" w:cstheme="minorBidi"/>
      <w:b/>
      <w:color w:val="2F5496" w:themeColor="accent5" w:themeShade="BF"/>
      <w:lang w:eastAsia="en-US"/>
    </w:rPr>
  </w:style>
  <w:style w:type="character" w:customStyle="1" w:styleId="wyrnienieZnak">
    <w:name w:val="wyróżnienie Znak"/>
    <w:basedOn w:val="Domylnaczcionkaakapitu"/>
    <w:link w:val="wyrnienie"/>
    <w:rsid w:val="00B93898"/>
    <w:rPr>
      <w:rFonts w:asciiTheme="minorHAnsi" w:eastAsiaTheme="minorHAnsi" w:hAnsiTheme="minorHAnsi" w:cstheme="minorBidi"/>
      <w:b/>
      <w:color w:val="2F5496" w:themeColor="accent5" w:themeShade="BF"/>
      <w:lang w:eastAsia="en-US"/>
    </w:rPr>
  </w:style>
  <w:style w:type="paragraph" w:customStyle="1" w:styleId="m-111533934426724793msolistparagraph">
    <w:name w:val="m_-111533934426724793msolistparagraph"/>
    <w:basedOn w:val="Normalny"/>
    <w:rsid w:val="00040F2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836263"/>
    <w:rPr>
      <w:color w:val="605E5C"/>
      <w:shd w:val="clear" w:color="auto" w:fill="E1DFDD"/>
    </w:rPr>
  </w:style>
  <w:style w:type="character" w:customStyle="1" w:styleId="normaltextrun">
    <w:name w:val="normaltextrun"/>
    <w:basedOn w:val="Domylnaczcionkaakapitu"/>
    <w:rsid w:val="005C11C4"/>
  </w:style>
  <w:style w:type="paragraph" w:customStyle="1" w:styleId="paragraph">
    <w:name w:val="paragraph"/>
    <w:basedOn w:val="Normalny"/>
    <w:rsid w:val="005C11C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Domylnaczcionkaakapitu"/>
    <w:rsid w:val="005C11C4"/>
  </w:style>
  <w:style w:type="character" w:styleId="Uwydatnienie">
    <w:name w:val="Emphasis"/>
    <w:basedOn w:val="Domylnaczcionkaakapitu"/>
    <w:uiPriority w:val="20"/>
    <w:qFormat/>
    <w:rsid w:val="005C11C4"/>
    <w:rPr>
      <w:i/>
      <w:iCs/>
    </w:rPr>
  </w:style>
  <w:style w:type="character" w:styleId="Numerstrony">
    <w:name w:val="page number"/>
    <w:basedOn w:val="Domylnaczcionkaakapitu"/>
    <w:rsid w:val="004D5AAA"/>
  </w:style>
  <w:style w:type="numbering" w:customStyle="1" w:styleId="Bezlisty1">
    <w:name w:val="Bez listy1"/>
    <w:next w:val="Bezlisty"/>
    <w:uiPriority w:val="99"/>
    <w:semiHidden/>
    <w:unhideWhenUsed/>
    <w:rsid w:val="00392F07"/>
  </w:style>
  <w:style w:type="table" w:customStyle="1" w:styleId="Tabela-Siatka1">
    <w:name w:val="Tabela - Siatka1"/>
    <w:basedOn w:val="Standardowy"/>
    <w:next w:val="Tabela-Siatka"/>
    <w:uiPriority w:val="39"/>
    <w:rsid w:val="00392F07"/>
    <w:pPr>
      <w:spacing w:after="0" w:line="240" w:lineRule="auto"/>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92F07"/>
    <w:rPr>
      <w:color w:val="605E5C"/>
      <w:shd w:val="clear" w:color="auto" w:fill="E1DFDD"/>
    </w:rPr>
  </w:style>
  <w:style w:type="character" w:customStyle="1" w:styleId="Nierozpoznanawzmianka3">
    <w:name w:val="Nierozpoznana wzmianka3"/>
    <w:basedOn w:val="Domylnaczcionkaakapitu"/>
    <w:uiPriority w:val="99"/>
    <w:semiHidden/>
    <w:unhideWhenUsed/>
    <w:rsid w:val="00392F07"/>
    <w:rPr>
      <w:color w:val="605E5C"/>
      <w:shd w:val="clear" w:color="auto" w:fill="E1DFDD"/>
    </w:rPr>
  </w:style>
  <w:style w:type="character" w:customStyle="1" w:styleId="Nierozpoznanawzmianka4">
    <w:name w:val="Nierozpoznana wzmianka4"/>
    <w:basedOn w:val="Domylnaczcionkaakapitu"/>
    <w:uiPriority w:val="99"/>
    <w:semiHidden/>
    <w:unhideWhenUsed/>
    <w:rsid w:val="00392F07"/>
    <w:rPr>
      <w:color w:val="605E5C"/>
      <w:shd w:val="clear" w:color="auto" w:fill="E1DFDD"/>
    </w:rPr>
  </w:style>
  <w:style w:type="table" w:customStyle="1" w:styleId="Tabela-Siatka2">
    <w:name w:val="Tabela - Siatka2"/>
    <w:basedOn w:val="Standardowy"/>
    <w:next w:val="Tabela-Siatka"/>
    <w:uiPriority w:val="39"/>
    <w:rsid w:val="00392F07"/>
    <w:pPr>
      <w:spacing w:before="100" w:after="0" w:line="240" w:lineRule="auto"/>
      <w:jc w:val="left"/>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392F07"/>
    <w:pPr>
      <w:spacing w:before="100" w:after="0" w:line="240" w:lineRule="auto"/>
      <w:jc w:val="left"/>
    </w:pPr>
    <w:rPr>
      <w:rFonts w:eastAsia="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7206">
      <w:bodyDiv w:val="1"/>
      <w:marLeft w:val="0"/>
      <w:marRight w:val="0"/>
      <w:marTop w:val="0"/>
      <w:marBottom w:val="0"/>
      <w:divBdr>
        <w:top w:val="none" w:sz="0" w:space="0" w:color="auto"/>
        <w:left w:val="none" w:sz="0" w:space="0" w:color="auto"/>
        <w:bottom w:val="none" w:sz="0" w:space="0" w:color="auto"/>
        <w:right w:val="none" w:sz="0" w:space="0" w:color="auto"/>
      </w:divBdr>
    </w:div>
    <w:div w:id="282270090">
      <w:bodyDiv w:val="1"/>
      <w:marLeft w:val="0"/>
      <w:marRight w:val="0"/>
      <w:marTop w:val="0"/>
      <w:marBottom w:val="0"/>
      <w:divBdr>
        <w:top w:val="none" w:sz="0" w:space="0" w:color="auto"/>
        <w:left w:val="none" w:sz="0" w:space="0" w:color="auto"/>
        <w:bottom w:val="none" w:sz="0" w:space="0" w:color="auto"/>
        <w:right w:val="none" w:sz="0" w:space="0" w:color="auto"/>
      </w:divBdr>
    </w:div>
    <w:div w:id="568927577">
      <w:bodyDiv w:val="1"/>
      <w:marLeft w:val="0"/>
      <w:marRight w:val="0"/>
      <w:marTop w:val="0"/>
      <w:marBottom w:val="0"/>
      <w:divBdr>
        <w:top w:val="none" w:sz="0" w:space="0" w:color="auto"/>
        <w:left w:val="none" w:sz="0" w:space="0" w:color="auto"/>
        <w:bottom w:val="none" w:sz="0" w:space="0" w:color="auto"/>
        <w:right w:val="none" w:sz="0" w:space="0" w:color="auto"/>
      </w:divBdr>
    </w:div>
    <w:div w:id="597376204">
      <w:bodyDiv w:val="1"/>
      <w:marLeft w:val="0"/>
      <w:marRight w:val="0"/>
      <w:marTop w:val="0"/>
      <w:marBottom w:val="0"/>
      <w:divBdr>
        <w:top w:val="none" w:sz="0" w:space="0" w:color="auto"/>
        <w:left w:val="none" w:sz="0" w:space="0" w:color="auto"/>
        <w:bottom w:val="none" w:sz="0" w:space="0" w:color="auto"/>
        <w:right w:val="none" w:sz="0" w:space="0" w:color="auto"/>
      </w:divBdr>
    </w:div>
    <w:div w:id="648167048">
      <w:bodyDiv w:val="1"/>
      <w:marLeft w:val="0"/>
      <w:marRight w:val="0"/>
      <w:marTop w:val="0"/>
      <w:marBottom w:val="0"/>
      <w:divBdr>
        <w:top w:val="none" w:sz="0" w:space="0" w:color="auto"/>
        <w:left w:val="none" w:sz="0" w:space="0" w:color="auto"/>
        <w:bottom w:val="none" w:sz="0" w:space="0" w:color="auto"/>
        <w:right w:val="none" w:sz="0" w:space="0" w:color="auto"/>
      </w:divBdr>
    </w:div>
    <w:div w:id="705371018">
      <w:bodyDiv w:val="1"/>
      <w:marLeft w:val="0"/>
      <w:marRight w:val="0"/>
      <w:marTop w:val="0"/>
      <w:marBottom w:val="0"/>
      <w:divBdr>
        <w:top w:val="none" w:sz="0" w:space="0" w:color="auto"/>
        <w:left w:val="none" w:sz="0" w:space="0" w:color="auto"/>
        <w:bottom w:val="none" w:sz="0" w:space="0" w:color="auto"/>
        <w:right w:val="none" w:sz="0" w:space="0" w:color="auto"/>
      </w:divBdr>
    </w:div>
    <w:div w:id="1029647635">
      <w:bodyDiv w:val="1"/>
      <w:marLeft w:val="0"/>
      <w:marRight w:val="0"/>
      <w:marTop w:val="0"/>
      <w:marBottom w:val="0"/>
      <w:divBdr>
        <w:top w:val="none" w:sz="0" w:space="0" w:color="auto"/>
        <w:left w:val="none" w:sz="0" w:space="0" w:color="auto"/>
        <w:bottom w:val="none" w:sz="0" w:space="0" w:color="auto"/>
        <w:right w:val="none" w:sz="0" w:space="0" w:color="auto"/>
      </w:divBdr>
    </w:div>
    <w:div w:id="1036202718">
      <w:bodyDiv w:val="1"/>
      <w:marLeft w:val="0"/>
      <w:marRight w:val="0"/>
      <w:marTop w:val="0"/>
      <w:marBottom w:val="0"/>
      <w:divBdr>
        <w:top w:val="none" w:sz="0" w:space="0" w:color="auto"/>
        <w:left w:val="none" w:sz="0" w:space="0" w:color="auto"/>
        <w:bottom w:val="none" w:sz="0" w:space="0" w:color="auto"/>
        <w:right w:val="none" w:sz="0" w:space="0" w:color="auto"/>
      </w:divBdr>
    </w:div>
    <w:div w:id="1038701144">
      <w:bodyDiv w:val="1"/>
      <w:marLeft w:val="0"/>
      <w:marRight w:val="0"/>
      <w:marTop w:val="0"/>
      <w:marBottom w:val="0"/>
      <w:divBdr>
        <w:top w:val="none" w:sz="0" w:space="0" w:color="auto"/>
        <w:left w:val="none" w:sz="0" w:space="0" w:color="auto"/>
        <w:bottom w:val="none" w:sz="0" w:space="0" w:color="auto"/>
        <w:right w:val="none" w:sz="0" w:space="0" w:color="auto"/>
      </w:divBdr>
    </w:div>
    <w:div w:id="1067915409">
      <w:bodyDiv w:val="1"/>
      <w:marLeft w:val="0"/>
      <w:marRight w:val="0"/>
      <w:marTop w:val="0"/>
      <w:marBottom w:val="0"/>
      <w:divBdr>
        <w:top w:val="none" w:sz="0" w:space="0" w:color="auto"/>
        <w:left w:val="none" w:sz="0" w:space="0" w:color="auto"/>
        <w:bottom w:val="none" w:sz="0" w:space="0" w:color="auto"/>
        <w:right w:val="none" w:sz="0" w:space="0" w:color="auto"/>
      </w:divBdr>
    </w:div>
    <w:div w:id="1190021777">
      <w:bodyDiv w:val="1"/>
      <w:marLeft w:val="0"/>
      <w:marRight w:val="0"/>
      <w:marTop w:val="0"/>
      <w:marBottom w:val="0"/>
      <w:divBdr>
        <w:top w:val="none" w:sz="0" w:space="0" w:color="auto"/>
        <w:left w:val="none" w:sz="0" w:space="0" w:color="auto"/>
        <w:bottom w:val="none" w:sz="0" w:space="0" w:color="auto"/>
        <w:right w:val="none" w:sz="0" w:space="0" w:color="auto"/>
      </w:divBdr>
    </w:div>
    <w:div w:id="1211576756">
      <w:bodyDiv w:val="1"/>
      <w:marLeft w:val="0"/>
      <w:marRight w:val="0"/>
      <w:marTop w:val="0"/>
      <w:marBottom w:val="0"/>
      <w:divBdr>
        <w:top w:val="none" w:sz="0" w:space="0" w:color="auto"/>
        <w:left w:val="none" w:sz="0" w:space="0" w:color="auto"/>
        <w:bottom w:val="none" w:sz="0" w:space="0" w:color="auto"/>
        <w:right w:val="none" w:sz="0" w:space="0" w:color="auto"/>
      </w:divBdr>
    </w:div>
    <w:div w:id="1253009619">
      <w:bodyDiv w:val="1"/>
      <w:marLeft w:val="0"/>
      <w:marRight w:val="0"/>
      <w:marTop w:val="0"/>
      <w:marBottom w:val="0"/>
      <w:divBdr>
        <w:top w:val="none" w:sz="0" w:space="0" w:color="auto"/>
        <w:left w:val="none" w:sz="0" w:space="0" w:color="auto"/>
        <w:bottom w:val="none" w:sz="0" w:space="0" w:color="auto"/>
        <w:right w:val="none" w:sz="0" w:space="0" w:color="auto"/>
      </w:divBdr>
    </w:div>
    <w:div w:id="1425490264">
      <w:bodyDiv w:val="1"/>
      <w:marLeft w:val="0"/>
      <w:marRight w:val="0"/>
      <w:marTop w:val="0"/>
      <w:marBottom w:val="0"/>
      <w:divBdr>
        <w:top w:val="none" w:sz="0" w:space="0" w:color="auto"/>
        <w:left w:val="none" w:sz="0" w:space="0" w:color="auto"/>
        <w:bottom w:val="none" w:sz="0" w:space="0" w:color="auto"/>
        <w:right w:val="none" w:sz="0" w:space="0" w:color="auto"/>
      </w:divBdr>
    </w:div>
    <w:div w:id="1435053310">
      <w:bodyDiv w:val="1"/>
      <w:marLeft w:val="0"/>
      <w:marRight w:val="0"/>
      <w:marTop w:val="0"/>
      <w:marBottom w:val="0"/>
      <w:divBdr>
        <w:top w:val="none" w:sz="0" w:space="0" w:color="auto"/>
        <w:left w:val="none" w:sz="0" w:space="0" w:color="auto"/>
        <w:bottom w:val="none" w:sz="0" w:space="0" w:color="auto"/>
        <w:right w:val="none" w:sz="0" w:space="0" w:color="auto"/>
      </w:divBdr>
    </w:div>
    <w:div w:id="1487093370">
      <w:bodyDiv w:val="1"/>
      <w:marLeft w:val="0"/>
      <w:marRight w:val="0"/>
      <w:marTop w:val="0"/>
      <w:marBottom w:val="0"/>
      <w:divBdr>
        <w:top w:val="none" w:sz="0" w:space="0" w:color="auto"/>
        <w:left w:val="none" w:sz="0" w:space="0" w:color="auto"/>
        <w:bottom w:val="none" w:sz="0" w:space="0" w:color="auto"/>
        <w:right w:val="none" w:sz="0" w:space="0" w:color="auto"/>
      </w:divBdr>
    </w:div>
    <w:div w:id="1687559203">
      <w:bodyDiv w:val="1"/>
      <w:marLeft w:val="0"/>
      <w:marRight w:val="0"/>
      <w:marTop w:val="0"/>
      <w:marBottom w:val="0"/>
      <w:divBdr>
        <w:top w:val="none" w:sz="0" w:space="0" w:color="auto"/>
        <w:left w:val="none" w:sz="0" w:space="0" w:color="auto"/>
        <w:bottom w:val="none" w:sz="0" w:space="0" w:color="auto"/>
        <w:right w:val="none" w:sz="0" w:space="0" w:color="auto"/>
      </w:divBdr>
    </w:div>
    <w:div w:id="1763331362">
      <w:bodyDiv w:val="1"/>
      <w:marLeft w:val="0"/>
      <w:marRight w:val="0"/>
      <w:marTop w:val="0"/>
      <w:marBottom w:val="0"/>
      <w:divBdr>
        <w:top w:val="none" w:sz="0" w:space="0" w:color="auto"/>
        <w:left w:val="none" w:sz="0" w:space="0" w:color="auto"/>
        <w:bottom w:val="none" w:sz="0" w:space="0" w:color="auto"/>
        <w:right w:val="none" w:sz="0" w:space="0" w:color="auto"/>
      </w:divBdr>
    </w:div>
    <w:div w:id="1776703363">
      <w:bodyDiv w:val="1"/>
      <w:marLeft w:val="0"/>
      <w:marRight w:val="0"/>
      <w:marTop w:val="0"/>
      <w:marBottom w:val="0"/>
      <w:divBdr>
        <w:top w:val="none" w:sz="0" w:space="0" w:color="auto"/>
        <w:left w:val="none" w:sz="0" w:space="0" w:color="auto"/>
        <w:bottom w:val="none" w:sz="0" w:space="0" w:color="auto"/>
        <w:right w:val="none" w:sz="0" w:space="0" w:color="auto"/>
      </w:divBdr>
    </w:div>
    <w:div w:id="2007898095">
      <w:bodyDiv w:val="1"/>
      <w:marLeft w:val="0"/>
      <w:marRight w:val="0"/>
      <w:marTop w:val="0"/>
      <w:marBottom w:val="0"/>
      <w:divBdr>
        <w:top w:val="none" w:sz="0" w:space="0" w:color="auto"/>
        <w:left w:val="none" w:sz="0" w:space="0" w:color="auto"/>
        <w:bottom w:val="none" w:sz="0" w:space="0" w:color="auto"/>
        <w:right w:val="none" w:sz="0" w:space="0" w:color="auto"/>
      </w:divBdr>
    </w:div>
    <w:div w:id="2097825177">
      <w:bodyDiv w:val="1"/>
      <w:marLeft w:val="0"/>
      <w:marRight w:val="0"/>
      <w:marTop w:val="0"/>
      <w:marBottom w:val="0"/>
      <w:divBdr>
        <w:top w:val="none" w:sz="0" w:space="0" w:color="auto"/>
        <w:left w:val="none" w:sz="0" w:space="0" w:color="auto"/>
        <w:bottom w:val="none" w:sz="0" w:space="0" w:color="auto"/>
        <w:right w:val="none" w:sz="0" w:space="0" w:color="auto"/>
      </w:divBdr>
    </w:div>
    <w:div w:id="211355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21" Type="http://schemas.openxmlformats.org/officeDocument/2006/relationships/chart" Target="charts/chart11.xml"/><Relationship Id="rId42" Type="http://schemas.openxmlformats.org/officeDocument/2006/relationships/chart" Target="charts/chart31.xml"/><Relationship Id="rId47" Type="http://schemas.openxmlformats.org/officeDocument/2006/relationships/chart" Target="charts/chart36.xml"/><Relationship Id="rId63" Type="http://schemas.openxmlformats.org/officeDocument/2006/relationships/diagramLayout" Target="diagrams/layout3.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oter" Target="footer2.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diagramLayout" Target="diagrams/layout1.xml"/><Relationship Id="rId58" Type="http://schemas.openxmlformats.org/officeDocument/2006/relationships/diagramLayout" Target="diagrams/layout2.xml"/><Relationship Id="rId66" Type="http://schemas.microsoft.com/office/2007/relationships/diagramDrawing" Target="diagrams/drawing3.xml"/><Relationship Id="rId5" Type="http://schemas.openxmlformats.org/officeDocument/2006/relationships/settings" Target="settings.xml"/><Relationship Id="rId61" Type="http://schemas.microsoft.com/office/2007/relationships/diagramDrawing" Target="diagrams/drawing2.xml"/><Relationship Id="rId19" Type="http://schemas.openxmlformats.org/officeDocument/2006/relationships/chart" Target="charts/chart9.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2.xml"/><Relationship Id="rId48" Type="http://schemas.openxmlformats.org/officeDocument/2006/relationships/hyperlink" Target="http://www.inicjatywa.um.warszawa.pl/sites/inicjatywa.um.warszawa.pl/files/Charakterystyka%20i%20kondycja%20wsp%C3%B3lnot%20lokalnych%20w%20Warszawie_MMD%20Milanowa_08_02_18.pdf" TargetMode="External"/><Relationship Id="rId56" Type="http://schemas.microsoft.com/office/2007/relationships/diagramDrawing" Target="diagrams/drawing1.xml"/><Relationship Id="rId64" Type="http://schemas.openxmlformats.org/officeDocument/2006/relationships/diagramQuickStyle" Target="diagrams/quickStyle3.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poland.iom.int/sites/default/files/Documents/CUDZOZIEMCY_WAWA_POL%20%2818_12%29_final.pdf" TargetMode="External"/><Relationship Id="rId3" Type="http://schemas.openxmlformats.org/officeDocument/2006/relationships/numbering" Target="numbering.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diagramQuickStyle" Target="diagrams/quickStyle2.xml"/><Relationship Id="rId67" Type="http://schemas.openxmlformats.org/officeDocument/2006/relationships/footer" Target="footer3.xml"/><Relationship Id="rId20" Type="http://schemas.openxmlformats.org/officeDocument/2006/relationships/chart" Target="charts/chart10.xml"/><Relationship Id="rId41" Type="http://schemas.openxmlformats.org/officeDocument/2006/relationships/chart" Target="charts/chart30.xml"/><Relationship Id="rId54" Type="http://schemas.openxmlformats.org/officeDocument/2006/relationships/diagramQuickStyle" Target="diagrams/quickStyle1.xml"/><Relationship Id="rId62"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hyperlink" Target="http://2030.um.warszawa.pl/wp-content/uploads/2019/01/Analiza-socjologiczna-na-temat-tworzenie-i-funkcjonowania-wsp%C3%B3lnot-lokalnych-w-Warszawie_MMD-Milanowa_30_11_18.pdf" TargetMode="External"/><Relationship Id="rId57" Type="http://schemas.openxmlformats.org/officeDocument/2006/relationships/diagramData" Target="diagrams/data2.xml"/><Relationship Id="rId10" Type="http://schemas.openxmlformats.org/officeDocument/2006/relationships/footer" Target="footer1.xml"/><Relationship Id="rId31" Type="http://schemas.openxmlformats.org/officeDocument/2006/relationships/chart" Target="charts/chart21.xml"/><Relationship Id="rId44" Type="http://schemas.openxmlformats.org/officeDocument/2006/relationships/chart" Target="charts/chart33.xml"/><Relationship Id="rId52" Type="http://schemas.openxmlformats.org/officeDocument/2006/relationships/diagramData" Target="diagrams/data1.xml"/><Relationship Id="rId60" Type="http://schemas.openxmlformats.org/officeDocument/2006/relationships/diagramColors" Target="diagrams/colors2.xml"/><Relationship Id="rId65" Type="http://schemas.openxmlformats.org/officeDocument/2006/relationships/diagramColors" Target="diagrams/colors3.xml"/><Relationship Id="rId86"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chart" Target="charts/chart28.xml"/><Relationship Id="rId34" Type="http://schemas.openxmlformats.org/officeDocument/2006/relationships/chart" Target="charts/chart24.xml"/><Relationship Id="rId50" Type="http://schemas.openxmlformats.org/officeDocument/2006/relationships/hyperlink" Target="https://www.um.warszawa.pl/o-warszawie/warszawa-w-liczbach/samo-warszawy-i-jej-mieszka-c-w" TargetMode="External"/><Relationship Id="rId55"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s://uml.lodz.pl/files/public/uploads/Jakosc_zycia_-_raport_2019.pdf" TargetMode="External"/><Relationship Id="rId13" Type="http://schemas.openxmlformats.org/officeDocument/2006/relationships/hyperlink" Target="https://inicjatywa.um.warszawa.pl/domysasiedzkie" TargetMode="External"/><Relationship Id="rId18" Type="http://schemas.openxmlformats.org/officeDocument/2006/relationships/hyperlink" Target="https://warszawalokalnie.waw.pl/baza-wiedzy/partnerstwa-lokalne/" TargetMode="External"/><Relationship Id="rId3" Type="http://schemas.openxmlformats.org/officeDocument/2006/relationships/hyperlink" Target="https://www.gov.pl/web/mswia/rejestr-kosciolow-i-innych-zwiazkow-wyznaniowych?fbclid=IwAR03iyTdBuiA54iqSkEDvbUDbM6_UUpasJgT9TG7lWpryNQr6UreoaTumuY" TargetMode="External"/><Relationship Id="rId7" Type="http://schemas.openxmlformats.org/officeDocument/2006/relationships/hyperlink" Target="https://www.bip.krakow.pl/zalaczniki/dokumenty/n/284917/karta" TargetMode="External"/><Relationship Id="rId12" Type="http://schemas.openxmlformats.org/officeDocument/2006/relationships/hyperlink" Target="http://bezpieczna.um.warszawa.pl/bezpieczenstwo-publiczne/bezpieczne-osiedle" TargetMode="External"/><Relationship Id="rId17" Type="http://schemas.openxmlformats.org/officeDocument/2006/relationships/hyperlink" Target="https://warszawa19115.pl/-/program-mloda-warszawa" TargetMode="External"/><Relationship Id="rId2" Type="http://schemas.openxmlformats.org/officeDocument/2006/relationships/hyperlink" Target="https://www.rpo.gov.pl/pl/content/jedynie-5-przestepstw-motywowanych-nienawiscia-jest-zglaszanych-na-policje-badania-rpo-i-odihrobwe" TargetMode="External"/><Relationship Id="rId16" Type="http://schemas.openxmlformats.org/officeDocument/2006/relationships/hyperlink" Target="https://inicjatywa.um.warszawa.pl/program" TargetMode="External"/><Relationship Id="rId1" Type="http://schemas.openxmlformats.org/officeDocument/2006/relationships/hyperlink" Target="https://selectivv.com/czy-ukraincy-wiaza-swoja-przyszlosc-z-naszym-krajem-najnowsze-badanie-selectivv/" TargetMode="External"/><Relationship Id="rId6" Type="http://schemas.openxmlformats.org/officeDocument/2006/relationships/hyperlink" Target="https://www.gdansk.pl/wiadomosci/jak-sie-zyje-w-gdansku-mieszkancy-wystawiaja-duzo-czworek,a,133657" TargetMode="External"/><Relationship Id="rId11" Type="http://schemas.openxmlformats.org/officeDocument/2006/relationships/hyperlink" Target="https://www.gdansk.pl/wiadomosci/jak-sie-zyje-w-gdansku-mieszkancy-wystawiaja-duzo-czworek,a,133657" TargetMode="External"/><Relationship Id="rId5" Type="http://schemas.openxmlformats.org/officeDocument/2006/relationships/hyperlink" Target="https://www.bip.krakow.pl/zalaczniki/dokumenty/n/284917/karta" TargetMode="External"/><Relationship Id="rId15" Type="http://schemas.openxmlformats.org/officeDocument/2006/relationships/hyperlink" Target="https://ochotnicy.waw.pl/o-projekcie" TargetMode="External"/><Relationship Id="rId10" Type="http://schemas.openxmlformats.org/officeDocument/2006/relationships/hyperlink" Target="https://uml.lodz.pl/files/public/uploads/Jakosc_zycia_-_raport_2019.pdf" TargetMode="External"/><Relationship Id="rId4" Type="http://schemas.openxmlformats.org/officeDocument/2006/relationships/hyperlink" Target="https://fra.europa.eu/en/data-and-maps/2020/lgbti-survey-data-explorer?fbclid=IwAR2_XiEv0mB8FT6K0_h_DTLNxihL8tXM6K35he4yTJ1l3KmKbnps0aTJhMs" TargetMode="External"/><Relationship Id="rId9" Type="http://schemas.openxmlformats.org/officeDocument/2006/relationships/hyperlink" Target="https://www.bip.krakow.pl/zalaczniki/dokumenty/n/284917/karta" TargetMode="External"/><Relationship Id="rId14" Type="http://schemas.openxmlformats.org/officeDocument/2006/relationships/hyperlink" Target="http://inicjatywa.um.warszawa.pl/na-glownej/wsparcie-dla-ma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awel\Desktop\Tabele_Warszawa_r&#243;&#380;norodno&#347;&#263;.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awel\Desktop\Tabele_Warszawa_r&#243;&#380;norodno&#347;&#263;.xlsm"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awel\Desktop\Tabele_Warszawa_r&#243;&#380;norodno&#347;&#263;.xlsm"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Excel_Worksheet29.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Excel_Worksheet30.xlsx"/><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31.xlsx"/><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32.xlsx"/><Relationship Id="rId1" Type="http://schemas.openxmlformats.org/officeDocument/2006/relationships/themeOverride" Target="../theme/themeOverride36.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Kontakty</a:t>
            </a:r>
            <a:r>
              <a:rPr lang="pl-PL" baseline="0"/>
              <a:t> towarzyskie lub zawodowe z cudzoziemcami</a:t>
            </a:r>
            <a:endParaRPr lang="pl-PL"/>
          </a:p>
        </c:rich>
      </c:tx>
      <c:overlay val="0"/>
      <c:spPr>
        <a:noFill/>
        <a:ln>
          <a:noFill/>
        </a:ln>
        <a:effectLst/>
      </c:spPr>
    </c:title>
    <c:autoTitleDeleted val="0"/>
    <c:plotArea>
      <c:layout/>
      <c:barChart>
        <c:barDir val="col"/>
        <c:grouping val="clustered"/>
        <c:varyColors val="0"/>
        <c:ser>
          <c:idx val="2"/>
          <c:order val="2"/>
          <c:tx>
            <c:strRef>
              <c:f>'Tab 20'!$B$9</c:f>
              <c:strCache>
                <c:ptCount val="1"/>
                <c:pt idx="0">
                  <c:v>Tak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 20'!$C$4:$K$6</c:f>
              <c:strCache>
                <c:ptCount val="9"/>
                <c:pt idx="0">
                  <c:v>Wszyscy respondenci </c:v>
                </c:pt>
                <c:pt idx="1">
                  <c:v>mężczyzna </c:v>
                </c:pt>
                <c:pt idx="2">
                  <c:v>kobieta </c:v>
                </c:pt>
                <c:pt idx="3">
                  <c:v>18-24 </c:v>
                </c:pt>
                <c:pt idx="4">
                  <c:v>25-34 </c:v>
                </c:pt>
                <c:pt idx="5">
                  <c:v>35-44 </c:v>
                </c:pt>
                <c:pt idx="6">
                  <c:v>45-54 </c:v>
                </c:pt>
                <c:pt idx="7">
                  <c:v>55-64 </c:v>
                </c:pt>
                <c:pt idx="8">
                  <c:v>65+ </c:v>
                </c:pt>
              </c:strCache>
              <c:extLst/>
            </c:strRef>
          </c:cat>
          <c:val>
            <c:numRef>
              <c:f>'Tab 20'!$C$9:$K$9</c:f>
              <c:numCache>
                <c:formatCode>0%</c:formatCode>
                <c:ptCount val="9"/>
                <c:pt idx="0">
                  <c:v>0.47830000000000067</c:v>
                </c:pt>
                <c:pt idx="1">
                  <c:v>0.49880000000000091</c:v>
                </c:pt>
                <c:pt idx="2">
                  <c:v>0.4617</c:v>
                </c:pt>
                <c:pt idx="3">
                  <c:v>0.52710000000000001</c:v>
                </c:pt>
                <c:pt idx="4" formatCode="0%\+">
                  <c:v>0.61560000000000181</c:v>
                </c:pt>
                <c:pt idx="5" formatCode="0%\+">
                  <c:v>0.57970000000000133</c:v>
                </c:pt>
                <c:pt idx="6" formatCode="0%\+">
                  <c:v>0.55210000000000004</c:v>
                </c:pt>
                <c:pt idx="7" formatCode="0%\-">
                  <c:v>0.41630000000000073</c:v>
                </c:pt>
                <c:pt idx="8" formatCode="0%\-">
                  <c:v>0.27150000000000002</c:v>
                </c:pt>
              </c:numCache>
            </c:numRef>
          </c:val>
          <c:extLst>
            <c:ext xmlns:c16="http://schemas.microsoft.com/office/drawing/2014/chart" uri="{C3380CC4-5D6E-409C-BE32-E72D297353CC}">
              <c16:uniqueId val="{00000000-170B-416E-A561-859977DAE85F}"/>
            </c:ext>
          </c:extLst>
        </c:ser>
        <c:dLbls>
          <c:showLegendKey val="0"/>
          <c:showVal val="0"/>
          <c:showCatName val="0"/>
          <c:showSerName val="0"/>
          <c:showPercent val="0"/>
          <c:showBubbleSize val="0"/>
        </c:dLbls>
        <c:gapWidth val="219"/>
        <c:overlap val="-27"/>
        <c:axId val="145832576"/>
        <c:axId val="146404096"/>
        <c:extLst>
          <c:ext xmlns:c15="http://schemas.microsoft.com/office/drawing/2012/chart" uri="{02D57815-91ED-43cb-92C2-25804820EDAC}">
            <c15:filteredBarSeries>
              <c15:ser>
                <c:idx val="0"/>
                <c:order val="0"/>
                <c:tx>
                  <c:strRef>
                    <c:extLst>
                      <c:ext uri="{02D57815-91ED-43cb-92C2-25804820EDAC}">
                        <c15:formulaRef>
                          <c15:sqref>'Tab 20'!$B$7</c15:sqref>
                        </c15:formulaRef>
                      </c:ext>
                    </c:extLst>
                    <c:strCache>
                      <c:ptCount val="1"/>
                    </c:strCache>
                  </c:strRef>
                </c:tx>
                <c:spPr>
                  <a:solidFill>
                    <a:schemeClr val="accent1"/>
                  </a:solidFill>
                  <a:ln>
                    <a:noFill/>
                  </a:ln>
                  <a:effectLst/>
                </c:spPr>
                <c:invertIfNegative val="0"/>
                <c:cat>
                  <c:strRef>
                    <c:extLst>
                      <c:ext uri="{02D57815-91ED-43cb-92C2-25804820EDAC}">
                        <c15:formulaRef>
                          <c15:sqref>'Tab 20'!$C$4:$K$6</c15:sqref>
                        </c15:formulaRef>
                      </c:ext>
                    </c:extLst>
                    <c:strCache>
                      <c:ptCount val="9"/>
                      <c:pt idx="0">
                        <c:v>Wszyscy respondenci </c:v>
                      </c:pt>
                      <c:pt idx="1">
                        <c:v>mężczyzna </c:v>
                      </c:pt>
                      <c:pt idx="2">
                        <c:v>kobieta </c:v>
                      </c:pt>
                      <c:pt idx="3">
                        <c:v>18-24 </c:v>
                      </c:pt>
                      <c:pt idx="4">
                        <c:v>25-34 </c:v>
                      </c:pt>
                      <c:pt idx="5">
                        <c:v>35-44 </c:v>
                      </c:pt>
                      <c:pt idx="6">
                        <c:v>45-54 </c:v>
                      </c:pt>
                      <c:pt idx="7">
                        <c:v>55-64 </c:v>
                      </c:pt>
                      <c:pt idx="8">
                        <c:v>65+ </c:v>
                      </c:pt>
                    </c:strCache>
                  </c:strRef>
                </c:cat>
                <c:val>
                  <c:numRef>
                    <c:extLst>
                      <c:ext uri="{02D57815-91ED-43cb-92C2-25804820EDAC}">
                        <c15:formulaRef>
                          <c15:sqref>'Tab 20'!$C$7:$K$7</c15:sqref>
                        </c15:formulaRef>
                      </c:ext>
                    </c:extLst>
                    <c:numCache>
                      <c:formatCode>General</c:formatCode>
                      <c:ptCount val="9"/>
                    </c:numCache>
                  </c:numRef>
                </c:val>
                <c:extLst>
                  <c:ext xmlns:c16="http://schemas.microsoft.com/office/drawing/2014/chart" uri="{C3380CC4-5D6E-409C-BE32-E72D297353CC}">
                    <c16:uniqueId val="{00000002-170B-416E-A561-859977DAE85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'Tab 20'!$B$8</c15:sqref>
                        </c15:formulaRef>
                      </c:ext>
                    </c:extLst>
                    <c:strCache>
                      <c:ptCount val="1"/>
                      <c:pt idx="0">
                        <c:v>P6 Czy utrzymuje Pan(Pani) kontakty towarzyskie lub zawodowe z obcokrajowcami (cudzoziemcami), którzy mieszkają w Warszawie?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'Tab 20'!$C$4:$K$6</c15:sqref>
                        </c15:formulaRef>
                      </c:ext>
                    </c:extLst>
                    <c:strCache>
                      <c:ptCount val="9"/>
                      <c:pt idx="0">
                        <c:v>Wszyscy respondenci </c:v>
                      </c:pt>
                      <c:pt idx="1">
                        <c:v>mężczyzna </c:v>
                      </c:pt>
                      <c:pt idx="2">
                        <c:v>kobieta </c:v>
                      </c:pt>
                      <c:pt idx="3">
                        <c:v>18-24 </c:v>
                      </c:pt>
                      <c:pt idx="4">
                        <c:v>25-34 </c:v>
                      </c:pt>
                      <c:pt idx="5">
                        <c:v>35-44 </c:v>
                      </c:pt>
                      <c:pt idx="6">
                        <c:v>45-54 </c:v>
                      </c:pt>
                      <c:pt idx="7">
                        <c:v>55-64 </c:v>
                      </c:pt>
                      <c:pt idx="8">
                        <c:v>65+ </c:v>
                      </c:pt>
                    </c:strCache>
                  </c:strRef>
                </c:cat>
                <c:val>
                  <c:numRef>
                    <c:extLst xmlns:c15="http://schemas.microsoft.com/office/drawing/2012/chart">
                      <c:ext xmlns:c15="http://schemas.microsoft.com/office/drawing/2012/chart" uri="{02D57815-91ED-43cb-92C2-25804820EDAC}">
                        <c15:formulaRef>
                          <c15:sqref>'Tab 20'!$C$8:$K$8</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170B-416E-A561-859977DAE85F}"/>
                  </c:ext>
                </c:extLst>
              </c15:ser>
            </c15:filteredBarSeries>
          </c:ext>
        </c:extLst>
      </c:barChart>
      <c:lineChart>
        <c:grouping val="standard"/>
        <c:varyColors val="0"/>
        <c:ser>
          <c:idx val="3"/>
          <c:order val="3"/>
          <c:tx>
            <c:strRef>
              <c:f>'Tab 20'!$B$10</c:f>
              <c:strCache>
                <c:ptCount val="1"/>
                <c:pt idx="0">
                  <c:v>Nie\Trudno powiedzieć </c:v>
                </c:pt>
              </c:strCache>
            </c:strRef>
          </c:tx>
          <c:spPr>
            <a:ln w="28575" cap="rnd">
              <a:solidFill>
                <a:schemeClr val="accent4"/>
              </a:solidFill>
              <a:round/>
            </a:ln>
            <a:effectLst/>
          </c:spPr>
          <c:marker>
            <c:symbol val="none"/>
          </c:marker>
          <c:cat>
            <c:strRef>
              <c:f>'Tab 20'!$C$4:$K$6</c:f>
              <c:strCache>
                <c:ptCount val="9"/>
                <c:pt idx="0">
                  <c:v>Wszyscy respondenci </c:v>
                </c:pt>
                <c:pt idx="1">
                  <c:v>mężczyzna </c:v>
                </c:pt>
                <c:pt idx="2">
                  <c:v>kobieta </c:v>
                </c:pt>
                <c:pt idx="3">
                  <c:v>18-24 </c:v>
                </c:pt>
                <c:pt idx="4">
                  <c:v>25-34 </c:v>
                </c:pt>
                <c:pt idx="5">
                  <c:v>35-44 </c:v>
                </c:pt>
                <c:pt idx="6">
                  <c:v>45-54 </c:v>
                </c:pt>
                <c:pt idx="7">
                  <c:v>55-64 </c:v>
                </c:pt>
                <c:pt idx="8">
                  <c:v>65+ </c:v>
                </c:pt>
              </c:strCache>
              <c:extLst/>
            </c:strRef>
          </c:cat>
          <c:val>
            <c:numRef>
              <c:f>'Tab 20'!$C$10:$K$10</c:f>
              <c:numCache>
                <c:formatCode>0%</c:formatCode>
                <c:ptCount val="9"/>
                <c:pt idx="0">
                  <c:v>0.52170000000000005</c:v>
                </c:pt>
                <c:pt idx="1">
                  <c:v>0.50119999999999998</c:v>
                </c:pt>
                <c:pt idx="2">
                  <c:v>0.5383</c:v>
                </c:pt>
                <c:pt idx="3">
                  <c:v>0.47290000000000032</c:v>
                </c:pt>
                <c:pt idx="4" formatCode="0%\-">
                  <c:v>0.38440000000000091</c:v>
                </c:pt>
                <c:pt idx="5" formatCode="0%\-">
                  <c:v>0.42030000000000073</c:v>
                </c:pt>
                <c:pt idx="6" formatCode="0%\-">
                  <c:v>0.44790000000000046</c:v>
                </c:pt>
                <c:pt idx="7" formatCode="0%\+">
                  <c:v>0.58370000000000066</c:v>
                </c:pt>
                <c:pt idx="8" formatCode="0%\+">
                  <c:v>0.72849999999999993</c:v>
                </c:pt>
              </c:numCache>
            </c:numRef>
          </c:val>
          <c:smooth val="0"/>
          <c:extLst>
            <c:ext xmlns:c16="http://schemas.microsoft.com/office/drawing/2014/chart" uri="{C3380CC4-5D6E-409C-BE32-E72D297353CC}">
              <c16:uniqueId val="{00000001-170B-416E-A561-859977DAE85F}"/>
            </c:ext>
          </c:extLst>
        </c:ser>
        <c:dLbls>
          <c:showLegendKey val="0"/>
          <c:showVal val="0"/>
          <c:showCatName val="0"/>
          <c:showSerName val="0"/>
          <c:showPercent val="0"/>
          <c:showBubbleSize val="0"/>
        </c:dLbls>
        <c:marker val="1"/>
        <c:smooth val="0"/>
        <c:axId val="145832576"/>
        <c:axId val="146404096"/>
      </c:lineChart>
      <c:catAx>
        <c:axId val="1458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404096"/>
        <c:crosses val="autoZero"/>
        <c:auto val="1"/>
        <c:lblAlgn val="ctr"/>
        <c:lblOffset val="100"/>
        <c:noMultiLvlLbl val="0"/>
      </c:catAx>
      <c:valAx>
        <c:axId val="146404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583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Proszę powiedzieć,</a:t>
            </a:r>
            <a:r>
              <a:rPr lang="pl-PL" sz="1200" baseline="0"/>
              <a:t> w jakim stopniu ma Pan/i zaufanie </a:t>
            </a:r>
            <a:br>
              <a:rPr lang="pl-PL" sz="1200" baseline="0"/>
            </a:br>
            <a:r>
              <a:rPr lang="pl-PL" sz="1200" baseline="0"/>
              <a:t>bądź nie ma zaufania do swoich sąsiadów? </a:t>
            </a:r>
            <a:endParaRPr lang="pl-PL" sz="1200" b="1"/>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mam zaufanie i raczej mam zaufanie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Arkusz1!$B$2:$B$3</c:f>
              <c:numCache>
                <c:formatCode>General</c:formatCode>
                <c:ptCount val="2"/>
                <c:pt idx="0">
                  <c:v>67</c:v>
                </c:pt>
                <c:pt idx="1">
                  <c:v>68</c:v>
                </c:pt>
              </c:numCache>
            </c:numRef>
          </c:val>
          <c:extLst>
            <c:ext xmlns:c16="http://schemas.microsoft.com/office/drawing/2014/chart" uri="{C3380CC4-5D6E-409C-BE32-E72D297353CC}">
              <c16:uniqueId val="{00000000-9864-4EA1-B5B1-B4D3A7CB0B3C}"/>
            </c:ext>
          </c:extLst>
        </c:ser>
        <c:ser>
          <c:idx val="1"/>
          <c:order val="1"/>
          <c:tx>
            <c:strRef>
              <c:f>Arkusz1!$C$1</c:f>
              <c:strCache>
                <c:ptCount val="1"/>
                <c:pt idx="0">
                  <c:v>Ani mam zaufanie ani nie mam zaufania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Arkusz1!$C$2:$C$3</c:f>
              <c:numCache>
                <c:formatCode>General</c:formatCode>
                <c:ptCount val="2"/>
                <c:pt idx="0">
                  <c:v>27</c:v>
                </c:pt>
                <c:pt idx="1">
                  <c:v>24</c:v>
                </c:pt>
              </c:numCache>
            </c:numRef>
          </c:val>
          <c:extLst>
            <c:ext xmlns:c16="http://schemas.microsoft.com/office/drawing/2014/chart" uri="{C3380CC4-5D6E-409C-BE32-E72D297353CC}">
              <c16:uniqueId val="{00000001-9864-4EA1-B5B1-B4D3A7CB0B3C}"/>
            </c:ext>
          </c:extLst>
        </c:ser>
        <c:ser>
          <c:idx val="2"/>
          <c:order val="2"/>
          <c:tx>
            <c:strRef>
              <c:f>Arkusz1!$D$1</c:f>
              <c:strCache>
                <c:ptCount val="1"/>
                <c:pt idx="0">
                  <c:v>Zdecydowanie nie mam zaufania i raczej nie mam zaufania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Arkusz1!$D$2:$D$3</c:f>
              <c:numCache>
                <c:formatCode>General</c:formatCode>
                <c:ptCount val="2"/>
                <c:pt idx="0">
                  <c:v>6</c:v>
                </c:pt>
                <c:pt idx="1">
                  <c:v>8</c:v>
                </c:pt>
              </c:numCache>
            </c:numRef>
          </c:val>
          <c:extLst>
            <c:ext xmlns:c16="http://schemas.microsoft.com/office/drawing/2014/chart" uri="{C3380CC4-5D6E-409C-BE32-E72D297353CC}">
              <c16:uniqueId val="{00000002-9864-4EA1-B5B1-B4D3A7CB0B3C}"/>
            </c:ext>
          </c:extLst>
        </c:ser>
        <c:dLbls>
          <c:showLegendKey val="0"/>
          <c:showVal val="1"/>
          <c:showCatName val="0"/>
          <c:showSerName val="0"/>
          <c:showPercent val="0"/>
          <c:showBubbleSize val="0"/>
        </c:dLbls>
        <c:gapWidth val="150"/>
        <c:overlap val="100"/>
        <c:axId val="150164608"/>
        <c:axId val="150166912"/>
      </c:barChart>
      <c:catAx>
        <c:axId val="150164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166912"/>
        <c:crosses val="autoZero"/>
        <c:auto val="1"/>
        <c:lblAlgn val="ctr"/>
        <c:lblOffset val="100"/>
        <c:noMultiLvlLbl val="0"/>
      </c:catAx>
      <c:valAx>
        <c:axId val="1501669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1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 Czy, ogólnie rzecz biorąc, ma Pan(i) zaufanie, czy też nie ma Pan(i) zaufania do</a:t>
            </a:r>
            <a:r>
              <a:rPr lang="pl-PL" sz="1200" baseline="0"/>
              <a:t> </a:t>
            </a:r>
            <a:r>
              <a:rPr lang="pl-PL" sz="1200"/>
              <a:t>sąsiadów</a:t>
            </a:r>
            <a:endParaRPr lang="pl-PL" sz="1200" b="1"/>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mam zaufanie i raczej mam zaufanie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2015</c:v>
                </c:pt>
              </c:numCache>
            </c:numRef>
          </c:cat>
          <c:val>
            <c:numRef>
              <c:f>Arkusz1!$B$2:$B$3</c:f>
              <c:numCache>
                <c:formatCode>General</c:formatCode>
                <c:ptCount val="2"/>
                <c:pt idx="0">
                  <c:v>58</c:v>
                </c:pt>
                <c:pt idx="1">
                  <c:v>64</c:v>
                </c:pt>
              </c:numCache>
            </c:numRef>
          </c:val>
          <c:extLst>
            <c:ext xmlns:c16="http://schemas.microsoft.com/office/drawing/2014/chart" uri="{C3380CC4-5D6E-409C-BE32-E72D297353CC}">
              <c16:uniqueId val="{00000000-FF93-4CEA-95C2-4BEAE1B2459F}"/>
            </c:ext>
          </c:extLst>
        </c:ser>
        <c:ser>
          <c:idx val="1"/>
          <c:order val="1"/>
          <c:tx>
            <c:strRef>
              <c:f>Arkusz1!$C$1</c:f>
              <c:strCache>
                <c:ptCount val="1"/>
                <c:pt idx="0">
                  <c:v>Ani mam zaufanie ani nie mam zaufania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2015</c:v>
                </c:pt>
              </c:numCache>
            </c:numRef>
          </c:cat>
          <c:val>
            <c:numRef>
              <c:f>Arkusz1!$C$2:$C$3</c:f>
              <c:numCache>
                <c:formatCode>General</c:formatCode>
                <c:ptCount val="2"/>
                <c:pt idx="0">
                  <c:v>34</c:v>
                </c:pt>
                <c:pt idx="1">
                  <c:v>29</c:v>
                </c:pt>
              </c:numCache>
            </c:numRef>
          </c:val>
          <c:extLst>
            <c:ext xmlns:c16="http://schemas.microsoft.com/office/drawing/2014/chart" uri="{C3380CC4-5D6E-409C-BE32-E72D297353CC}">
              <c16:uniqueId val="{00000001-FF93-4CEA-95C2-4BEAE1B2459F}"/>
            </c:ext>
          </c:extLst>
        </c:ser>
        <c:ser>
          <c:idx val="2"/>
          <c:order val="2"/>
          <c:tx>
            <c:strRef>
              <c:f>Arkusz1!$D$1</c:f>
              <c:strCache>
                <c:ptCount val="1"/>
                <c:pt idx="0">
                  <c:v>Zdecydowanie nie mam zaufania i raczej nie mam zaufania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2015</c:v>
                </c:pt>
              </c:numCache>
            </c:numRef>
          </c:cat>
          <c:val>
            <c:numRef>
              <c:f>Arkusz1!$D$2:$D$3</c:f>
              <c:numCache>
                <c:formatCode>General</c:formatCode>
                <c:ptCount val="2"/>
                <c:pt idx="0">
                  <c:v>6</c:v>
                </c:pt>
                <c:pt idx="1">
                  <c:v>7</c:v>
                </c:pt>
              </c:numCache>
            </c:numRef>
          </c:val>
          <c:extLst>
            <c:ext xmlns:c16="http://schemas.microsoft.com/office/drawing/2014/chart" uri="{C3380CC4-5D6E-409C-BE32-E72D297353CC}">
              <c16:uniqueId val="{00000002-FF93-4CEA-95C2-4BEAE1B2459F}"/>
            </c:ext>
          </c:extLst>
        </c:ser>
        <c:dLbls>
          <c:showLegendKey val="0"/>
          <c:showVal val="1"/>
          <c:showCatName val="0"/>
          <c:showSerName val="0"/>
          <c:showPercent val="0"/>
          <c:showBubbleSize val="0"/>
        </c:dLbls>
        <c:gapWidth val="150"/>
        <c:overlap val="100"/>
        <c:axId val="155013120"/>
        <c:axId val="155014656"/>
      </c:barChart>
      <c:catAx>
        <c:axId val="155013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014656"/>
        <c:crosses val="autoZero"/>
        <c:auto val="1"/>
        <c:lblAlgn val="ctr"/>
        <c:lblOffset val="100"/>
        <c:noMultiLvlLbl val="0"/>
      </c:catAx>
      <c:valAx>
        <c:axId val="155014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01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pl-P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Czy ogólnie rzecz biorąc, ma Pan(i)</a:t>
            </a:r>
            <a:r>
              <a:rPr lang="pl-PL" sz="1200" b="1" baseline="0"/>
              <a:t> zaufanie, czy też nie ma Pan(i) zaufania do sąsiadów?</a:t>
            </a:r>
            <a:br>
              <a:rPr lang="pl-PL" sz="1200"/>
            </a:br>
            <a:r>
              <a:rPr lang="pl-PL" sz="1200" baseline="0"/>
              <a:t> </a:t>
            </a:r>
            <a:r>
              <a:rPr lang="pl-PL" sz="1100" baseline="0"/>
              <a:t>(odpowiedzi zdecydowanie mam zaufanie i raczej mam zaufanie łącznie)</a:t>
            </a:r>
            <a:endParaRPr lang="pl-PL" sz="1100"/>
          </a:p>
        </c:rich>
      </c:tx>
      <c:overlay val="0"/>
      <c:spPr>
        <a:noFill/>
        <a:ln>
          <a:noFill/>
        </a:ln>
        <a:effectLst/>
      </c:spPr>
    </c:title>
    <c:autoTitleDeleted val="0"/>
    <c:plotArea>
      <c:layout/>
      <c:barChart>
        <c:barDir val="bar"/>
        <c:grouping val="clustered"/>
        <c:varyColors val="0"/>
        <c:ser>
          <c:idx val="0"/>
          <c:order val="0"/>
          <c:tx>
            <c:strRef>
              <c:f>Arkusz1!$B$1</c:f>
              <c:strCache>
                <c:ptCount val="1"/>
                <c:pt idx="0">
                  <c:v>2015</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strCache>
            </c:strRef>
          </c:cat>
          <c:val>
            <c:numRef>
              <c:f>Arkusz1!$B$2:$B$19</c:f>
              <c:numCache>
                <c:formatCode>General</c:formatCode>
                <c:ptCount val="18"/>
                <c:pt idx="0">
                  <c:v>67</c:v>
                </c:pt>
                <c:pt idx="1">
                  <c:v>69</c:v>
                </c:pt>
                <c:pt idx="2">
                  <c:v>69</c:v>
                </c:pt>
                <c:pt idx="3">
                  <c:v>73</c:v>
                </c:pt>
                <c:pt idx="4">
                  <c:v>69</c:v>
                </c:pt>
                <c:pt idx="5">
                  <c:v>72</c:v>
                </c:pt>
                <c:pt idx="6">
                  <c:v>57</c:v>
                </c:pt>
                <c:pt idx="7">
                  <c:v>66</c:v>
                </c:pt>
                <c:pt idx="8">
                  <c:v>65</c:v>
                </c:pt>
                <c:pt idx="9">
                  <c:v>63</c:v>
                </c:pt>
                <c:pt idx="10">
                  <c:v>62</c:v>
                </c:pt>
                <c:pt idx="11">
                  <c:v>61</c:v>
                </c:pt>
                <c:pt idx="12">
                  <c:v>64</c:v>
                </c:pt>
                <c:pt idx="13">
                  <c:v>59</c:v>
                </c:pt>
                <c:pt idx="14">
                  <c:v>67</c:v>
                </c:pt>
                <c:pt idx="15">
                  <c:v>64</c:v>
                </c:pt>
                <c:pt idx="16">
                  <c:v>63</c:v>
                </c:pt>
                <c:pt idx="17">
                  <c:v>63</c:v>
                </c:pt>
              </c:numCache>
            </c:numRef>
          </c:val>
          <c:extLst>
            <c:ext xmlns:c16="http://schemas.microsoft.com/office/drawing/2014/chart" uri="{C3380CC4-5D6E-409C-BE32-E72D297353CC}">
              <c16:uniqueId val="{00000000-37E8-45D4-AE12-4F2842498152}"/>
            </c:ext>
          </c:extLst>
        </c:ser>
        <c:ser>
          <c:idx val="1"/>
          <c:order val="1"/>
          <c:tx>
            <c:strRef>
              <c:f>Arkusz1!$C$1</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strCache>
            </c:strRef>
          </c:cat>
          <c:val>
            <c:numRef>
              <c:f>Arkusz1!$C$2:$C$19</c:f>
              <c:numCache>
                <c:formatCode>General</c:formatCode>
                <c:ptCount val="18"/>
                <c:pt idx="0">
                  <c:v>77</c:v>
                </c:pt>
                <c:pt idx="1">
                  <c:v>55</c:v>
                </c:pt>
                <c:pt idx="2">
                  <c:v>51</c:v>
                </c:pt>
                <c:pt idx="3">
                  <c:v>55</c:v>
                </c:pt>
                <c:pt idx="4">
                  <c:v>51</c:v>
                </c:pt>
                <c:pt idx="5">
                  <c:v>54</c:v>
                </c:pt>
                <c:pt idx="6">
                  <c:v>63</c:v>
                </c:pt>
                <c:pt idx="7">
                  <c:v>44</c:v>
                </c:pt>
                <c:pt idx="8">
                  <c:v>63</c:v>
                </c:pt>
                <c:pt idx="9">
                  <c:v>69</c:v>
                </c:pt>
                <c:pt idx="10">
                  <c:v>52</c:v>
                </c:pt>
                <c:pt idx="11">
                  <c:v>67</c:v>
                </c:pt>
                <c:pt idx="12">
                  <c:v>69</c:v>
                </c:pt>
                <c:pt idx="13">
                  <c:v>58</c:v>
                </c:pt>
                <c:pt idx="14">
                  <c:v>60</c:v>
                </c:pt>
                <c:pt idx="15">
                  <c:v>37</c:v>
                </c:pt>
                <c:pt idx="16">
                  <c:v>59</c:v>
                </c:pt>
                <c:pt idx="17">
                  <c:v>49</c:v>
                </c:pt>
              </c:numCache>
            </c:numRef>
          </c:val>
          <c:extLst>
            <c:ext xmlns:c16="http://schemas.microsoft.com/office/drawing/2014/chart" uri="{C3380CC4-5D6E-409C-BE32-E72D297353CC}">
              <c16:uniqueId val="{00000001-37E8-45D4-AE12-4F2842498152}"/>
            </c:ext>
          </c:extLst>
        </c:ser>
        <c:dLbls>
          <c:showLegendKey val="0"/>
          <c:showVal val="0"/>
          <c:showCatName val="0"/>
          <c:showSerName val="0"/>
          <c:showPercent val="0"/>
          <c:showBubbleSize val="0"/>
        </c:dLbls>
        <c:gapWidth val="182"/>
        <c:axId val="149996288"/>
        <c:axId val="149997824"/>
      </c:barChart>
      <c:catAx>
        <c:axId val="149996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997824"/>
        <c:crosses val="autoZero"/>
        <c:auto val="1"/>
        <c:lblAlgn val="ctr"/>
        <c:lblOffset val="100"/>
        <c:noMultiLvlLbl val="0"/>
      </c:catAx>
      <c:valAx>
        <c:axId val="14999782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99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0" i="0" u="none" strike="noStrike" baseline="0">
                <a:effectLst/>
              </a:rPr>
              <a:t>Proszę powiedzieć, w jakim stopniu ma Pan/i zaufanie </a:t>
            </a:r>
            <a:br>
              <a:rPr lang="pl-PL" sz="1200" b="0" i="0" u="none" strike="noStrike" baseline="0">
                <a:effectLst/>
              </a:rPr>
            </a:br>
            <a:r>
              <a:rPr lang="pl-PL" sz="1200" b="0" i="0" u="none" strike="noStrike" baseline="0">
                <a:effectLst/>
              </a:rPr>
              <a:t>bądź nie ma zaufania do osób, które dopiero sprowadziły się do Warszawy? </a:t>
            </a:r>
            <a:endParaRPr lang="pl-PL" sz="1200" baseline="0"/>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i raczej mam zaufanie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Arkusz1!$B$2:$B$3</c:f>
              <c:numCache>
                <c:formatCode>General</c:formatCode>
                <c:ptCount val="2"/>
                <c:pt idx="0">
                  <c:v>55</c:v>
                </c:pt>
                <c:pt idx="1">
                  <c:v>31</c:v>
                </c:pt>
              </c:numCache>
            </c:numRef>
          </c:val>
          <c:extLst>
            <c:ext xmlns:c16="http://schemas.microsoft.com/office/drawing/2014/chart" uri="{C3380CC4-5D6E-409C-BE32-E72D297353CC}">
              <c16:uniqueId val="{00000000-FF92-4F78-99B4-4CC89D0B2971}"/>
            </c:ext>
          </c:extLst>
        </c:ser>
        <c:ser>
          <c:idx val="1"/>
          <c:order val="1"/>
          <c:tx>
            <c:strRef>
              <c:f>Arkusz1!$C$1</c:f>
              <c:strCache>
                <c:ptCount val="1"/>
                <c:pt idx="0">
                  <c:v>ani mam zaufanie, ani nie mam zaufania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Arkusz1!$C$2:$C$3</c:f>
              <c:numCache>
                <c:formatCode>General</c:formatCode>
                <c:ptCount val="2"/>
                <c:pt idx="0">
                  <c:v>36</c:v>
                </c:pt>
                <c:pt idx="1">
                  <c:v>49</c:v>
                </c:pt>
              </c:numCache>
            </c:numRef>
          </c:val>
          <c:extLst>
            <c:ext xmlns:c16="http://schemas.microsoft.com/office/drawing/2014/chart" uri="{C3380CC4-5D6E-409C-BE32-E72D297353CC}">
              <c16:uniqueId val="{00000001-FF92-4F78-99B4-4CC89D0B2971}"/>
            </c:ext>
          </c:extLst>
        </c:ser>
        <c:ser>
          <c:idx val="2"/>
          <c:order val="2"/>
          <c:tx>
            <c:strRef>
              <c:f>Arkusz1!$D$1</c:f>
              <c:strCache>
                <c:ptCount val="1"/>
                <c:pt idx="0">
                  <c:v>zdecydowanie i raczej nie mam zaufania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Arkusz1!$D$2:$D$3</c:f>
              <c:numCache>
                <c:formatCode>General</c:formatCode>
                <c:ptCount val="2"/>
                <c:pt idx="0">
                  <c:v>8</c:v>
                </c:pt>
                <c:pt idx="1">
                  <c:v>18</c:v>
                </c:pt>
              </c:numCache>
            </c:numRef>
          </c:val>
          <c:extLst>
            <c:ext xmlns:c16="http://schemas.microsoft.com/office/drawing/2014/chart" uri="{C3380CC4-5D6E-409C-BE32-E72D297353CC}">
              <c16:uniqueId val="{00000002-FF92-4F78-99B4-4CC89D0B2971}"/>
            </c:ext>
          </c:extLst>
        </c:ser>
        <c:ser>
          <c:idx val="3"/>
          <c:order val="3"/>
          <c:tx>
            <c:strRef>
              <c:f>Arkusz1!$E$1</c:f>
              <c:strCache>
                <c:ptCount val="1"/>
                <c:pt idx="0">
                  <c:v>trudno powiedzieć</c:v>
                </c:pt>
              </c:strCache>
            </c:strRef>
          </c:tx>
          <c:spPr>
            <a:solidFill>
              <a:schemeClr val="bg1">
                <a:lumMod val="65000"/>
              </a:schemeClr>
            </a:solidFill>
            <a:ln>
              <a:noFill/>
            </a:ln>
            <a:effectLst/>
          </c:spPr>
          <c:invertIfNegative val="0"/>
          <c:cat>
            <c:strRef>
              <c:f>Arkusz1!$A$2:$A$3</c:f>
              <c:strCache>
                <c:ptCount val="2"/>
                <c:pt idx="0">
                  <c:v>Ogółem 2019</c:v>
                </c:pt>
                <c:pt idx="1">
                  <c:v>Ogółem 2018</c:v>
                </c:pt>
              </c:strCache>
            </c:strRef>
          </c:cat>
          <c:val>
            <c:numRef>
              <c:f>Arkusz1!$E$2:$E$3</c:f>
              <c:numCache>
                <c:formatCode>General</c:formatCode>
                <c:ptCount val="2"/>
                <c:pt idx="0">
                  <c:v>0</c:v>
                </c:pt>
                <c:pt idx="1">
                  <c:v>1</c:v>
                </c:pt>
              </c:numCache>
            </c:numRef>
          </c:val>
          <c:extLst>
            <c:ext xmlns:c16="http://schemas.microsoft.com/office/drawing/2014/chart" uri="{C3380CC4-5D6E-409C-BE32-E72D297353CC}">
              <c16:uniqueId val="{00000003-FF92-4F78-99B4-4CC89D0B2971}"/>
            </c:ext>
          </c:extLst>
        </c:ser>
        <c:dLbls>
          <c:showLegendKey val="0"/>
          <c:showVal val="0"/>
          <c:showCatName val="0"/>
          <c:showSerName val="0"/>
          <c:showPercent val="0"/>
          <c:showBubbleSize val="0"/>
        </c:dLbls>
        <c:gapWidth val="150"/>
        <c:overlap val="100"/>
        <c:axId val="150861696"/>
        <c:axId val="150863232"/>
      </c:barChart>
      <c:catAx>
        <c:axId val="15086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863232"/>
        <c:crosses val="autoZero"/>
        <c:auto val="1"/>
        <c:lblAlgn val="ctr"/>
        <c:lblOffset val="100"/>
        <c:noMultiLvlLbl val="0"/>
      </c:catAx>
      <c:valAx>
        <c:axId val="150863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86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aseline="0"/>
              <a:t>Proszę powiedzieć, w jakim stopniu ma Pan/i zaufanie </a:t>
            </a:r>
            <a:br>
              <a:rPr lang="pl-PL" sz="1200" baseline="0"/>
            </a:br>
            <a:r>
              <a:rPr lang="pl-PL" sz="1200" baseline="0"/>
              <a:t>bądź nie ma zaufania do cudzoziemców przebywających w Warszawie? </a:t>
            </a:r>
            <a:endParaRPr lang="pl-PL" sz="1200" b="1" baseline="0"/>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mam zaufanie i raczej mam zaufanie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Arkusz1!$B$2:$B$3</c:f>
              <c:numCache>
                <c:formatCode>General</c:formatCode>
                <c:ptCount val="2"/>
                <c:pt idx="0">
                  <c:v>40</c:v>
                </c:pt>
                <c:pt idx="1">
                  <c:v>18</c:v>
                </c:pt>
              </c:numCache>
            </c:numRef>
          </c:val>
          <c:extLst>
            <c:ext xmlns:c16="http://schemas.microsoft.com/office/drawing/2014/chart" uri="{C3380CC4-5D6E-409C-BE32-E72D297353CC}">
              <c16:uniqueId val="{00000000-D71A-4DA0-96CE-2EA68221BD54}"/>
            </c:ext>
          </c:extLst>
        </c:ser>
        <c:ser>
          <c:idx val="1"/>
          <c:order val="1"/>
          <c:tx>
            <c:strRef>
              <c:f>Arkusz1!$C$1</c:f>
              <c:strCache>
                <c:ptCount val="1"/>
                <c:pt idx="0">
                  <c:v>Ani mam zaufanie, ani nie mam zaufania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Arkusz1!$C$2:$C$3</c:f>
              <c:numCache>
                <c:formatCode>General</c:formatCode>
                <c:ptCount val="2"/>
                <c:pt idx="0">
                  <c:v>31</c:v>
                </c:pt>
                <c:pt idx="1">
                  <c:v>34</c:v>
                </c:pt>
              </c:numCache>
            </c:numRef>
          </c:val>
          <c:extLst>
            <c:ext xmlns:c16="http://schemas.microsoft.com/office/drawing/2014/chart" uri="{C3380CC4-5D6E-409C-BE32-E72D297353CC}">
              <c16:uniqueId val="{00000001-D71A-4DA0-96CE-2EA68221BD54}"/>
            </c:ext>
          </c:extLst>
        </c:ser>
        <c:ser>
          <c:idx val="2"/>
          <c:order val="2"/>
          <c:tx>
            <c:strRef>
              <c:f>Arkusz1!$D$1</c:f>
              <c:strCache>
                <c:ptCount val="1"/>
                <c:pt idx="0">
                  <c:v>Zdecydowanie nie mam zaufania i raczej nie mam zaufania</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Arkusz1!$D$2:$D$3</c:f>
              <c:numCache>
                <c:formatCode>General</c:formatCode>
                <c:ptCount val="2"/>
                <c:pt idx="0">
                  <c:v>29</c:v>
                </c:pt>
                <c:pt idx="1">
                  <c:v>47</c:v>
                </c:pt>
              </c:numCache>
            </c:numRef>
          </c:val>
          <c:extLst>
            <c:ext xmlns:c16="http://schemas.microsoft.com/office/drawing/2014/chart" uri="{C3380CC4-5D6E-409C-BE32-E72D297353CC}">
              <c16:uniqueId val="{00000002-D71A-4DA0-96CE-2EA68221BD54}"/>
            </c:ext>
          </c:extLst>
        </c:ser>
        <c:ser>
          <c:idx val="3"/>
          <c:order val="3"/>
          <c:tx>
            <c:strRef>
              <c:f>Arkusz1!$E$1</c:f>
              <c:strCache>
                <c:ptCount val="1"/>
                <c:pt idx="0">
                  <c:v>trudno powiedzieć</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Arkusz1!$E$2:$E$3</c:f>
              <c:numCache>
                <c:formatCode>General</c:formatCode>
                <c:ptCount val="2"/>
                <c:pt idx="0">
                  <c:v>1</c:v>
                </c:pt>
                <c:pt idx="1">
                  <c:v>1</c:v>
                </c:pt>
              </c:numCache>
            </c:numRef>
          </c:val>
          <c:extLst>
            <c:ext xmlns:c16="http://schemas.microsoft.com/office/drawing/2014/chart" uri="{C3380CC4-5D6E-409C-BE32-E72D297353CC}">
              <c16:uniqueId val="{00000003-D71A-4DA0-96CE-2EA68221BD54}"/>
            </c:ext>
          </c:extLst>
        </c:ser>
        <c:dLbls>
          <c:showLegendKey val="0"/>
          <c:showVal val="1"/>
          <c:showCatName val="0"/>
          <c:showSerName val="0"/>
          <c:showPercent val="0"/>
          <c:showBubbleSize val="0"/>
        </c:dLbls>
        <c:gapWidth val="150"/>
        <c:overlap val="100"/>
        <c:axId val="150834176"/>
        <c:axId val="150848256"/>
      </c:barChart>
      <c:catAx>
        <c:axId val="150834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848256"/>
        <c:crosses val="autoZero"/>
        <c:auto val="1"/>
        <c:lblAlgn val="ctr"/>
        <c:lblOffset val="100"/>
        <c:noMultiLvlLbl val="0"/>
      </c:catAx>
      <c:valAx>
        <c:axId val="1508482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83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tx1"/>
      </a:solidFill>
      <a:round/>
    </a:ln>
    <a:effectLst/>
  </c:spPr>
  <c:txPr>
    <a:bodyPr/>
    <a:lstStyle/>
    <a:p>
      <a:pPr>
        <a:defRPr/>
      </a:pPr>
      <a:endParaRPr lang="pl-PL"/>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Czy, ogólnie rzecz biorąc, ma Pan(i) zaufanie, czy też nie ma Pan(i) zaufania do</a:t>
            </a:r>
            <a:r>
              <a:rPr lang="pl-PL" sz="1200" b="1" baseline="0"/>
              <a:t> </a:t>
            </a:r>
            <a:r>
              <a:rPr lang="pl-PL" sz="1200" b="1"/>
              <a:t>cudzoziemców, którzy odwiedzają nasz kraj</a:t>
            </a:r>
            <a:endParaRPr lang="pl-PL" sz="1200"/>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mam i raczej mam zaufanie </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39</c:v>
                </c:pt>
                <c:pt idx="1">
                  <c:v>26</c:v>
                </c:pt>
                <c:pt idx="2">
                  <c:v>31</c:v>
                </c:pt>
                <c:pt idx="3">
                  <c:v>24</c:v>
                </c:pt>
                <c:pt idx="4">
                  <c:v>29</c:v>
                </c:pt>
                <c:pt idx="5">
                  <c:v>29</c:v>
                </c:pt>
                <c:pt idx="6">
                  <c:v>21</c:v>
                </c:pt>
                <c:pt idx="7">
                  <c:v>27</c:v>
                </c:pt>
                <c:pt idx="8">
                  <c:v>37</c:v>
                </c:pt>
                <c:pt idx="9">
                  <c:v>26</c:v>
                </c:pt>
                <c:pt idx="10">
                  <c:v>20</c:v>
                </c:pt>
                <c:pt idx="11">
                  <c:v>44</c:v>
                </c:pt>
                <c:pt idx="12">
                  <c:v>42</c:v>
                </c:pt>
                <c:pt idx="13">
                  <c:v>31</c:v>
                </c:pt>
                <c:pt idx="14">
                  <c:v>6</c:v>
                </c:pt>
                <c:pt idx="15">
                  <c:v>14</c:v>
                </c:pt>
                <c:pt idx="16">
                  <c:v>26</c:v>
                </c:pt>
                <c:pt idx="17">
                  <c:v>11</c:v>
                </c:pt>
                <c:pt idx="18">
                  <c:v>25</c:v>
                </c:pt>
              </c:numCache>
            </c:numRef>
          </c:val>
          <c:extLst>
            <c:ext xmlns:c16="http://schemas.microsoft.com/office/drawing/2014/chart" uri="{C3380CC4-5D6E-409C-BE32-E72D297353CC}">
              <c16:uniqueId val="{00000000-A97C-4B2E-9D15-F0509D599DED}"/>
            </c:ext>
          </c:extLst>
        </c:ser>
        <c:ser>
          <c:idx val="1"/>
          <c:order val="1"/>
          <c:tx>
            <c:strRef>
              <c:f>Arkusz1!$C$1</c:f>
              <c:strCache>
                <c:ptCount val="1"/>
                <c:pt idx="0">
                  <c:v>ani mam zaufanie, ani nie mam zaufania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Arkusz1!$C$2:$C$20</c:f>
              <c:numCache>
                <c:formatCode>General</c:formatCode>
                <c:ptCount val="19"/>
                <c:pt idx="0">
                  <c:v>34</c:v>
                </c:pt>
                <c:pt idx="1">
                  <c:v>24</c:v>
                </c:pt>
                <c:pt idx="2">
                  <c:v>36</c:v>
                </c:pt>
                <c:pt idx="3">
                  <c:v>38</c:v>
                </c:pt>
                <c:pt idx="4">
                  <c:v>31</c:v>
                </c:pt>
                <c:pt idx="5">
                  <c:v>36</c:v>
                </c:pt>
                <c:pt idx="6">
                  <c:v>32</c:v>
                </c:pt>
                <c:pt idx="7">
                  <c:v>43</c:v>
                </c:pt>
                <c:pt idx="8">
                  <c:v>27</c:v>
                </c:pt>
                <c:pt idx="9">
                  <c:v>47</c:v>
                </c:pt>
                <c:pt idx="10">
                  <c:v>34</c:v>
                </c:pt>
                <c:pt idx="11">
                  <c:v>31</c:v>
                </c:pt>
                <c:pt idx="12">
                  <c:v>33</c:v>
                </c:pt>
                <c:pt idx="13">
                  <c:v>35</c:v>
                </c:pt>
                <c:pt idx="14">
                  <c:v>47</c:v>
                </c:pt>
                <c:pt idx="15">
                  <c:v>37</c:v>
                </c:pt>
                <c:pt idx="16">
                  <c:v>33</c:v>
                </c:pt>
                <c:pt idx="17">
                  <c:v>29</c:v>
                </c:pt>
                <c:pt idx="18">
                  <c:v>35</c:v>
                </c:pt>
              </c:numCache>
            </c:numRef>
          </c:val>
          <c:extLst>
            <c:ext xmlns:c16="http://schemas.microsoft.com/office/drawing/2014/chart" uri="{C3380CC4-5D6E-409C-BE32-E72D297353CC}">
              <c16:uniqueId val="{00000001-A97C-4B2E-9D15-F0509D599DED}"/>
            </c:ext>
          </c:extLst>
        </c:ser>
        <c:ser>
          <c:idx val="2"/>
          <c:order val="2"/>
          <c:tx>
            <c:strRef>
              <c:f>Arkusz1!$D$1</c:f>
              <c:strCache>
                <c:ptCount val="1"/>
                <c:pt idx="0">
                  <c:v>zdecydowanie nie mam i raczej nie mam zaufania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Arkusz1!$D$2:$D$20</c:f>
              <c:numCache>
                <c:formatCode>General</c:formatCode>
                <c:ptCount val="19"/>
                <c:pt idx="0">
                  <c:v>25</c:v>
                </c:pt>
                <c:pt idx="1">
                  <c:v>45</c:v>
                </c:pt>
                <c:pt idx="2">
                  <c:v>28</c:v>
                </c:pt>
                <c:pt idx="3">
                  <c:v>37</c:v>
                </c:pt>
                <c:pt idx="4">
                  <c:v>38</c:v>
                </c:pt>
                <c:pt idx="5">
                  <c:v>31</c:v>
                </c:pt>
                <c:pt idx="6">
                  <c:v>46</c:v>
                </c:pt>
                <c:pt idx="7">
                  <c:v>26</c:v>
                </c:pt>
                <c:pt idx="8">
                  <c:v>35</c:v>
                </c:pt>
                <c:pt idx="9">
                  <c:v>28</c:v>
                </c:pt>
                <c:pt idx="10">
                  <c:v>46</c:v>
                </c:pt>
                <c:pt idx="11">
                  <c:v>23</c:v>
                </c:pt>
                <c:pt idx="12">
                  <c:v>24</c:v>
                </c:pt>
                <c:pt idx="13">
                  <c:v>33</c:v>
                </c:pt>
                <c:pt idx="14">
                  <c:v>46</c:v>
                </c:pt>
                <c:pt idx="15">
                  <c:v>48</c:v>
                </c:pt>
                <c:pt idx="16">
                  <c:v>39</c:v>
                </c:pt>
                <c:pt idx="17">
                  <c:v>57</c:v>
                </c:pt>
                <c:pt idx="18">
                  <c:v>38</c:v>
                </c:pt>
              </c:numCache>
            </c:numRef>
          </c:val>
          <c:extLst>
            <c:ext xmlns:c16="http://schemas.microsoft.com/office/drawing/2014/chart" uri="{C3380CC4-5D6E-409C-BE32-E72D297353CC}">
              <c16:uniqueId val="{00000002-A97C-4B2E-9D15-F0509D599DED}"/>
            </c:ext>
          </c:extLst>
        </c:ser>
        <c:ser>
          <c:idx val="3"/>
          <c:order val="3"/>
          <c:tx>
            <c:strRef>
              <c:f>Arkusz1!$E$1</c:f>
              <c:strCache>
                <c:ptCount val="1"/>
                <c:pt idx="0">
                  <c:v>nie wiem, trudno powiedzieć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Arkusz1!$E$2:$E$20</c:f>
              <c:numCache>
                <c:formatCode>General</c:formatCode>
                <c:ptCount val="19"/>
                <c:pt idx="0">
                  <c:v>2</c:v>
                </c:pt>
                <c:pt idx="1">
                  <c:v>5</c:v>
                </c:pt>
                <c:pt idx="2">
                  <c:v>6</c:v>
                </c:pt>
                <c:pt idx="3">
                  <c:v>0</c:v>
                </c:pt>
                <c:pt idx="4">
                  <c:v>0</c:v>
                </c:pt>
                <c:pt idx="5">
                  <c:v>5</c:v>
                </c:pt>
                <c:pt idx="6">
                  <c:v>1</c:v>
                </c:pt>
                <c:pt idx="7">
                  <c:v>5</c:v>
                </c:pt>
                <c:pt idx="8">
                  <c:v>2</c:v>
                </c:pt>
                <c:pt idx="9">
                  <c:v>0</c:v>
                </c:pt>
                <c:pt idx="10">
                  <c:v>0</c:v>
                </c:pt>
                <c:pt idx="11">
                  <c:v>1</c:v>
                </c:pt>
                <c:pt idx="12">
                  <c:v>2</c:v>
                </c:pt>
                <c:pt idx="13">
                  <c:v>0</c:v>
                </c:pt>
                <c:pt idx="14">
                  <c:v>0</c:v>
                </c:pt>
                <c:pt idx="15">
                  <c:v>1</c:v>
                </c:pt>
                <c:pt idx="16">
                  <c:v>2</c:v>
                </c:pt>
                <c:pt idx="17">
                  <c:v>3</c:v>
                </c:pt>
                <c:pt idx="18">
                  <c:v>2</c:v>
                </c:pt>
              </c:numCache>
            </c:numRef>
          </c:val>
          <c:extLst>
            <c:ext xmlns:c16="http://schemas.microsoft.com/office/drawing/2014/chart" uri="{C3380CC4-5D6E-409C-BE32-E72D297353CC}">
              <c16:uniqueId val="{00000003-A97C-4B2E-9D15-F0509D599DED}"/>
            </c:ext>
          </c:extLst>
        </c:ser>
        <c:dLbls>
          <c:showLegendKey val="0"/>
          <c:showVal val="0"/>
          <c:showCatName val="0"/>
          <c:showSerName val="0"/>
          <c:showPercent val="0"/>
          <c:showBubbleSize val="0"/>
        </c:dLbls>
        <c:gapWidth val="182"/>
        <c:overlap val="100"/>
        <c:axId val="151097728"/>
        <c:axId val="151099264"/>
      </c:barChart>
      <c:catAx>
        <c:axId val="151097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099264"/>
        <c:crosses val="autoZero"/>
        <c:auto val="1"/>
        <c:lblAlgn val="ctr"/>
        <c:lblOffset val="100"/>
        <c:noMultiLvlLbl val="0"/>
      </c:catAx>
      <c:valAx>
        <c:axId val="1510992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09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O jak wielu sąsiadach mógł(a)by</a:t>
            </a:r>
            <a:r>
              <a:rPr lang="pl-PL" sz="1200" baseline="0"/>
              <a:t> Pan(i) powiedzieć, że...  </a:t>
            </a:r>
            <a:endParaRPr lang="pl-PL" sz="1200" b="1"/>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o wszystkich lub prawie wszystkich</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Arkusz1!$A$2:$A$25</c:f>
              <c:strCache>
                <c:ptCount val="24"/>
                <c:pt idx="0">
                  <c:v>2019</c:v>
                </c:pt>
                <c:pt idx="1">
                  <c:v>2018</c:v>
                </c:pt>
                <c:pt idx="2">
                  <c:v>W miarę możliwości unika ich Pan(i) i się z nimi nie kontaktuje</c:v>
                </c:pt>
                <c:pt idx="3">
                  <c:v>2019</c:v>
                </c:pt>
                <c:pt idx="4">
                  <c:v>2018</c:v>
                </c:pt>
                <c:pt idx="5">
                  <c:v>W razie potrzeby możecie liczyć wzajemnie na swoją pomoc</c:v>
                </c:pt>
                <c:pt idx="6">
                  <c:v>2019</c:v>
                </c:pt>
                <c:pt idx="7">
                  <c:v>2018</c:v>
                </c:pt>
                <c:pt idx="8">
                  <c:v>W razie konieczności podjęcia wspólnego działania, np. podpisanie petycji, zorganizowanie akcji, może Pan(i) liczyć na ich zaangażowanie</c:v>
                </c:pt>
                <c:pt idx="9">
                  <c:v>2019</c:v>
                </c:pt>
                <c:pt idx="10">
                  <c:v>2018</c:v>
                </c:pt>
                <c:pt idx="11">
                  <c:v>W razie potrzeby może Pan(i) zostawić u nich klucze do mieszkania</c:v>
                </c:pt>
                <c:pt idx="12">
                  <c:v>2019</c:v>
                </c:pt>
                <c:pt idx="13">
                  <c:v>2018</c:v>
                </c:pt>
                <c:pt idx="14">
                  <c:v>Rozmawia Pan(i) o sprawach dotyczących domu, osiedla, okolicy </c:v>
                </c:pt>
                <c:pt idx="15">
                  <c:v>2019</c:v>
                </c:pt>
                <c:pt idx="16">
                  <c:v>2018</c:v>
                </c:pt>
                <c:pt idx="17">
                  <c:v>Umawia się Pan(i) z nimi na wspólne spędzanie czasu </c:v>
                </c:pt>
                <c:pt idx="18">
                  <c:v>2019</c:v>
                </c:pt>
                <c:pt idx="19">
                  <c:v>2018</c:v>
                </c:pt>
                <c:pt idx="20">
                  <c:v>Wie Pan(i), jak się nazywają (zna ich imiona i/lub nazwiska) </c:v>
                </c:pt>
                <c:pt idx="21">
                  <c:v>2019</c:v>
                </c:pt>
                <c:pt idx="22">
                  <c:v>2018</c:v>
                </c:pt>
                <c:pt idx="23">
                  <c:v>Zna ich Pan(i) z widzenia </c:v>
                </c:pt>
              </c:strCache>
            </c:strRef>
          </c:cat>
          <c:val>
            <c:numRef>
              <c:f>Arkusz1!$B$2:$B$25</c:f>
              <c:numCache>
                <c:formatCode>General</c:formatCode>
                <c:ptCount val="24"/>
                <c:pt idx="0">
                  <c:v>6</c:v>
                </c:pt>
                <c:pt idx="1">
                  <c:v>3</c:v>
                </c:pt>
                <c:pt idx="3">
                  <c:v>5</c:v>
                </c:pt>
                <c:pt idx="4">
                  <c:v>3</c:v>
                </c:pt>
                <c:pt idx="6">
                  <c:v>5</c:v>
                </c:pt>
                <c:pt idx="7">
                  <c:v>3</c:v>
                </c:pt>
                <c:pt idx="9">
                  <c:v>3</c:v>
                </c:pt>
                <c:pt idx="10">
                  <c:v>3</c:v>
                </c:pt>
                <c:pt idx="12">
                  <c:v>6</c:v>
                </c:pt>
                <c:pt idx="13">
                  <c:v>3</c:v>
                </c:pt>
                <c:pt idx="15">
                  <c:v>4</c:v>
                </c:pt>
                <c:pt idx="16">
                  <c:v>4</c:v>
                </c:pt>
                <c:pt idx="18">
                  <c:v>7</c:v>
                </c:pt>
                <c:pt idx="19">
                  <c:v>7</c:v>
                </c:pt>
                <c:pt idx="21">
                  <c:v>3</c:v>
                </c:pt>
                <c:pt idx="22">
                  <c:v>9</c:v>
                </c:pt>
              </c:numCache>
            </c:numRef>
          </c:val>
          <c:extLst>
            <c:ext xmlns:c16="http://schemas.microsoft.com/office/drawing/2014/chart" uri="{C3380CC4-5D6E-409C-BE32-E72D297353CC}">
              <c16:uniqueId val="{00000000-3643-40A1-BCD6-8F024048F589}"/>
            </c:ext>
          </c:extLst>
        </c:ser>
        <c:ser>
          <c:idx val="1"/>
          <c:order val="1"/>
          <c:tx>
            <c:strRef>
              <c:f>Arkusz1!$C$1</c:f>
              <c:strCache>
                <c:ptCount val="1"/>
                <c:pt idx="0">
                  <c:v>o większości</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Arkusz1!$A$2:$A$25</c:f>
              <c:strCache>
                <c:ptCount val="24"/>
                <c:pt idx="0">
                  <c:v>2019</c:v>
                </c:pt>
                <c:pt idx="1">
                  <c:v>2018</c:v>
                </c:pt>
                <c:pt idx="2">
                  <c:v>W miarę możliwości unika ich Pan(i) i się z nimi nie kontaktuje</c:v>
                </c:pt>
                <c:pt idx="3">
                  <c:v>2019</c:v>
                </c:pt>
                <c:pt idx="4">
                  <c:v>2018</c:v>
                </c:pt>
                <c:pt idx="5">
                  <c:v>W razie potrzeby możecie liczyć wzajemnie na swoją pomoc</c:v>
                </c:pt>
                <c:pt idx="6">
                  <c:v>2019</c:v>
                </c:pt>
                <c:pt idx="7">
                  <c:v>2018</c:v>
                </c:pt>
                <c:pt idx="8">
                  <c:v>W razie konieczności podjęcia wspólnego działania, np. podpisanie petycji, zorganizowanie akcji, może Pan(i) liczyć na ich zaangażowanie</c:v>
                </c:pt>
                <c:pt idx="9">
                  <c:v>2019</c:v>
                </c:pt>
                <c:pt idx="10">
                  <c:v>2018</c:v>
                </c:pt>
                <c:pt idx="11">
                  <c:v>W razie potrzeby może Pan(i) zostawić u nich klucze do mieszkania</c:v>
                </c:pt>
                <c:pt idx="12">
                  <c:v>2019</c:v>
                </c:pt>
                <c:pt idx="13">
                  <c:v>2018</c:v>
                </c:pt>
                <c:pt idx="14">
                  <c:v>Rozmawia Pan(i) o sprawach dotyczących domu, osiedla, okolicy </c:v>
                </c:pt>
                <c:pt idx="15">
                  <c:v>2019</c:v>
                </c:pt>
                <c:pt idx="16">
                  <c:v>2018</c:v>
                </c:pt>
                <c:pt idx="17">
                  <c:v>Umawia się Pan(i) z nimi na wspólne spędzanie czasu </c:v>
                </c:pt>
                <c:pt idx="18">
                  <c:v>2019</c:v>
                </c:pt>
                <c:pt idx="19">
                  <c:v>2018</c:v>
                </c:pt>
                <c:pt idx="20">
                  <c:v>Wie Pan(i), jak się nazywają (zna ich imiona i/lub nazwiska) </c:v>
                </c:pt>
                <c:pt idx="21">
                  <c:v>2019</c:v>
                </c:pt>
                <c:pt idx="22">
                  <c:v>2018</c:v>
                </c:pt>
                <c:pt idx="23">
                  <c:v>Zna ich Pan(i) z widzenia </c:v>
                </c:pt>
              </c:strCache>
            </c:strRef>
          </c:cat>
          <c:val>
            <c:numRef>
              <c:f>Arkusz1!$C$2:$C$25</c:f>
              <c:numCache>
                <c:formatCode>General</c:formatCode>
                <c:ptCount val="24"/>
                <c:pt idx="0">
                  <c:v>14</c:v>
                </c:pt>
                <c:pt idx="1">
                  <c:v>12</c:v>
                </c:pt>
                <c:pt idx="3">
                  <c:v>17</c:v>
                </c:pt>
                <c:pt idx="4">
                  <c:v>16</c:v>
                </c:pt>
                <c:pt idx="6">
                  <c:v>15</c:v>
                </c:pt>
                <c:pt idx="7">
                  <c:v>20</c:v>
                </c:pt>
                <c:pt idx="9">
                  <c:v>15</c:v>
                </c:pt>
                <c:pt idx="10">
                  <c:v>12</c:v>
                </c:pt>
                <c:pt idx="12">
                  <c:v>16</c:v>
                </c:pt>
                <c:pt idx="13">
                  <c:v>16</c:v>
                </c:pt>
                <c:pt idx="15">
                  <c:v>16</c:v>
                </c:pt>
                <c:pt idx="16">
                  <c:v>12</c:v>
                </c:pt>
                <c:pt idx="18">
                  <c:v>32</c:v>
                </c:pt>
                <c:pt idx="19">
                  <c:v>26</c:v>
                </c:pt>
                <c:pt idx="21">
                  <c:v>55</c:v>
                </c:pt>
                <c:pt idx="22">
                  <c:v>61</c:v>
                </c:pt>
              </c:numCache>
            </c:numRef>
          </c:val>
          <c:extLst>
            <c:ext xmlns:c16="http://schemas.microsoft.com/office/drawing/2014/chart" uri="{C3380CC4-5D6E-409C-BE32-E72D297353CC}">
              <c16:uniqueId val="{00000001-3643-40A1-BCD6-8F024048F589}"/>
            </c:ext>
          </c:extLst>
        </c:ser>
        <c:ser>
          <c:idx val="2"/>
          <c:order val="2"/>
          <c:tx>
            <c:strRef>
              <c:f>Arkusz1!$D$1</c:f>
              <c:strCache>
                <c:ptCount val="1"/>
                <c:pt idx="0">
                  <c:v>o mniejszości</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Arkusz1!$A$2:$A$25</c:f>
              <c:strCache>
                <c:ptCount val="24"/>
                <c:pt idx="0">
                  <c:v>2019</c:v>
                </c:pt>
                <c:pt idx="1">
                  <c:v>2018</c:v>
                </c:pt>
                <c:pt idx="2">
                  <c:v>W miarę możliwości unika ich Pan(i) i się z nimi nie kontaktuje</c:v>
                </c:pt>
                <c:pt idx="3">
                  <c:v>2019</c:v>
                </c:pt>
                <c:pt idx="4">
                  <c:v>2018</c:v>
                </c:pt>
                <c:pt idx="5">
                  <c:v>W razie potrzeby możecie liczyć wzajemnie na swoją pomoc</c:v>
                </c:pt>
                <c:pt idx="6">
                  <c:v>2019</c:v>
                </c:pt>
                <c:pt idx="7">
                  <c:v>2018</c:v>
                </c:pt>
                <c:pt idx="8">
                  <c:v>W razie konieczności podjęcia wspólnego działania, np. podpisanie petycji, zorganizowanie akcji, może Pan(i) liczyć na ich zaangażowanie</c:v>
                </c:pt>
                <c:pt idx="9">
                  <c:v>2019</c:v>
                </c:pt>
                <c:pt idx="10">
                  <c:v>2018</c:v>
                </c:pt>
                <c:pt idx="11">
                  <c:v>W razie potrzeby może Pan(i) zostawić u nich klucze do mieszkania</c:v>
                </c:pt>
                <c:pt idx="12">
                  <c:v>2019</c:v>
                </c:pt>
                <c:pt idx="13">
                  <c:v>2018</c:v>
                </c:pt>
                <c:pt idx="14">
                  <c:v>Rozmawia Pan(i) o sprawach dotyczących domu, osiedla, okolicy </c:v>
                </c:pt>
                <c:pt idx="15">
                  <c:v>2019</c:v>
                </c:pt>
                <c:pt idx="16">
                  <c:v>2018</c:v>
                </c:pt>
                <c:pt idx="17">
                  <c:v>Umawia się Pan(i) z nimi na wspólne spędzanie czasu </c:v>
                </c:pt>
                <c:pt idx="18">
                  <c:v>2019</c:v>
                </c:pt>
                <c:pt idx="19">
                  <c:v>2018</c:v>
                </c:pt>
                <c:pt idx="20">
                  <c:v>Wie Pan(i), jak się nazywają (zna ich imiona i/lub nazwiska) </c:v>
                </c:pt>
                <c:pt idx="21">
                  <c:v>2019</c:v>
                </c:pt>
                <c:pt idx="22">
                  <c:v>2018</c:v>
                </c:pt>
                <c:pt idx="23">
                  <c:v>Zna ich Pan(i) z widzenia </c:v>
                </c:pt>
              </c:strCache>
            </c:strRef>
          </c:cat>
          <c:val>
            <c:numRef>
              <c:f>Arkusz1!$D$2:$D$25</c:f>
              <c:numCache>
                <c:formatCode>General</c:formatCode>
                <c:ptCount val="24"/>
                <c:pt idx="0">
                  <c:v>33</c:v>
                </c:pt>
                <c:pt idx="1">
                  <c:v>32</c:v>
                </c:pt>
                <c:pt idx="3">
                  <c:v>49</c:v>
                </c:pt>
                <c:pt idx="4">
                  <c:v>54</c:v>
                </c:pt>
                <c:pt idx="6">
                  <c:v>48</c:v>
                </c:pt>
                <c:pt idx="7">
                  <c:v>43</c:v>
                </c:pt>
                <c:pt idx="9">
                  <c:v>36</c:v>
                </c:pt>
                <c:pt idx="10">
                  <c:v>42</c:v>
                </c:pt>
                <c:pt idx="12">
                  <c:v>51</c:v>
                </c:pt>
                <c:pt idx="13">
                  <c:v>50</c:v>
                </c:pt>
                <c:pt idx="15">
                  <c:v>40</c:v>
                </c:pt>
                <c:pt idx="16">
                  <c:v>48</c:v>
                </c:pt>
                <c:pt idx="18">
                  <c:v>51</c:v>
                </c:pt>
                <c:pt idx="19">
                  <c:v>59</c:v>
                </c:pt>
                <c:pt idx="21">
                  <c:v>37</c:v>
                </c:pt>
                <c:pt idx="22">
                  <c:v>28</c:v>
                </c:pt>
              </c:numCache>
            </c:numRef>
          </c:val>
          <c:extLst>
            <c:ext xmlns:c16="http://schemas.microsoft.com/office/drawing/2014/chart" uri="{C3380CC4-5D6E-409C-BE32-E72D297353CC}">
              <c16:uniqueId val="{00000002-3643-40A1-BCD6-8F024048F589}"/>
            </c:ext>
          </c:extLst>
        </c:ser>
        <c:ser>
          <c:idx val="3"/>
          <c:order val="3"/>
          <c:tx>
            <c:strRef>
              <c:f>Arkusz1!$E$1</c:f>
              <c:strCache>
                <c:ptCount val="1"/>
                <c:pt idx="0">
                  <c:v>o żadnym lub prawie żadnym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Arkusz1!$A$2:$A$25</c:f>
              <c:strCache>
                <c:ptCount val="24"/>
                <c:pt idx="0">
                  <c:v>2019</c:v>
                </c:pt>
                <c:pt idx="1">
                  <c:v>2018</c:v>
                </c:pt>
                <c:pt idx="2">
                  <c:v>W miarę możliwości unika ich Pan(i) i się z nimi nie kontaktuje</c:v>
                </c:pt>
                <c:pt idx="3">
                  <c:v>2019</c:v>
                </c:pt>
                <c:pt idx="4">
                  <c:v>2018</c:v>
                </c:pt>
                <c:pt idx="5">
                  <c:v>W razie potrzeby możecie liczyć wzajemnie na swoją pomoc</c:v>
                </c:pt>
                <c:pt idx="6">
                  <c:v>2019</c:v>
                </c:pt>
                <c:pt idx="7">
                  <c:v>2018</c:v>
                </c:pt>
                <c:pt idx="8">
                  <c:v>W razie konieczności podjęcia wspólnego działania, np. podpisanie petycji, zorganizowanie akcji, może Pan(i) liczyć na ich zaangażowanie</c:v>
                </c:pt>
                <c:pt idx="9">
                  <c:v>2019</c:v>
                </c:pt>
                <c:pt idx="10">
                  <c:v>2018</c:v>
                </c:pt>
                <c:pt idx="11">
                  <c:v>W razie potrzeby może Pan(i) zostawić u nich klucze do mieszkania</c:v>
                </c:pt>
                <c:pt idx="12">
                  <c:v>2019</c:v>
                </c:pt>
                <c:pt idx="13">
                  <c:v>2018</c:v>
                </c:pt>
                <c:pt idx="14">
                  <c:v>Rozmawia Pan(i) o sprawach dotyczących domu, osiedla, okolicy </c:v>
                </c:pt>
                <c:pt idx="15">
                  <c:v>2019</c:v>
                </c:pt>
                <c:pt idx="16">
                  <c:v>2018</c:v>
                </c:pt>
                <c:pt idx="17">
                  <c:v>Umawia się Pan(i) z nimi na wspólne spędzanie czasu </c:v>
                </c:pt>
                <c:pt idx="18">
                  <c:v>2019</c:v>
                </c:pt>
                <c:pt idx="19">
                  <c:v>2018</c:v>
                </c:pt>
                <c:pt idx="20">
                  <c:v>Wie Pan(i), jak się nazywają (zna ich imiona i/lub nazwiska) </c:v>
                </c:pt>
                <c:pt idx="21">
                  <c:v>2019</c:v>
                </c:pt>
                <c:pt idx="22">
                  <c:v>2018</c:v>
                </c:pt>
                <c:pt idx="23">
                  <c:v>Zna ich Pan(i) z widzenia </c:v>
                </c:pt>
              </c:strCache>
            </c:strRef>
          </c:cat>
          <c:val>
            <c:numRef>
              <c:f>Arkusz1!$E$2:$E$25</c:f>
              <c:numCache>
                <c:formatCode>General</c:formatCode>
                <c:ptCount val="24"/>
                <c:pt idx="0">
                  <c:v>40</c:v>
                </c:pt>
                <c:pt idx="1">
                  <c:v>47</c:v>
                </c:pt>
                <c:pt idx="3">
                  <c:v>24</c:v>
                </c:pt>
                <c:pt idx="4">
                  <c:v>23</c:v>
                </c:pt>
                <c:pt idx="6">
                  <c:v>26</c:v>
                </c:pt>
                <c:pt idx="7">
                  <c:v>30</c:v>
                </c:pt>
                <c:pt idx="9">
                  <c:v>40</c:v>
                </c:pt>
                <c:pt idx="10">
                  <c:v>42</c:v>
                </c:pt>
                <c:pt idx="12">
                  <c:v>23</c:v>
                </c:pt>
                <c:pt idx="13">
                  <c:v>31</c:v>
                </c:pt>
                <c:pt idx="15">
                  <c:v>36</c:v>
                </c:pt>
                <c:pt idx="16">
                  <c:v>36</c:v>
                </c:pt>
                <c:pt idx="18">
                  <c:v>6</c:v>
                </c:pt>
                <c:pt idx="19">
                  <c:v>8</c:v>
                </c:pt>
                <c:pt idx="21">
                  <c:v>2</c:v>
                </c:pt>
                <c:pt idx="22">
                  <c:v>1</c:v>
                </c:pt>
              </c:numCache>
            </c:numRef>
          </c:val>
          <c:extLst>
            <c:ext xmlns:c16="http://schemas.microsoft.com/office/drawing/2014/chart" uri="{C3380CC4-5D6E-409C-BE32-E72D297353CC}">
              <c16:uniqueId val="{00000003-3643-40A1-BCD6-8F024048F589}"/>
            </c:ext>
          </c:extLst>
        </c:ser>
        <c:ser>
          <c:idx val="4"/>
          <c:order val="4"/>
          <c:tx>
            <c:strRef>
              <c:f>Arkusz1!$F$1</c:f>
              <c:strCache>
                <c:ptCount val="1"/>
                <c:pt idx="0">
                  <c:v>trudno powiedzieć</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Arkusz1!$A$2:$A$25</c:f>
              <c:strCache>
                <c:ptCount val="24"/>
                <c:pt idx="0">
                  <c:v>2019</c:v>
                </c:pt>
                <c:pt idx="1">
                  <c:v>2018</c:v>
                </c:pt>
                <c:pt idx="2">
                  <c:v>W miarę możliwości unika ich Pan(i) i się z nimi nie kontaktuje</c:v>
                </c:pt>
                <c:pt idx="3">
                  <c:v>2019</c:v>
                </c:pt>
                <c:pt idx="4">
                  <c:v>2018</c:v>
                </c:pt>
                <c:pt idx="5">
                  <c:v>W razie potrzeby możecie liczyć wzajemnie na swoją pomoc</c:v>
                </c:pt>
                <c:pt idx="6">
                  <c:v>2019</c:v>
                </c:pt>
                <c:pt idx="7">
                  <c:v>2018</c:v>
                </c:pt>
                <c:pt idx="8">
                  <c:v>W razie konieczności podjęcia wspólnego działania, np. podpisanie petycji, zorganizowanie akcji, może Pan(i) liczyć na ich zaangażowanie</c:v>
                </c:pt>
                <c:pt idx="9">
                  <c:v>2019</c:v>
                </c:pt>
                <c:pt idx="10">
                  <c:v>2018</c:v>
                </c:pt>
                <c:pt idx="11">
                  <c:v>W razie potrzeby może Pan(i) zostawić u nich klucze do mieszkania</c:v>
                </c:pt>
                <c:pt idx="12">
                  <c:v>2019</c:v>
                </c:pt>
                <c:pt idx="13">
                  <c:v>2018</c:v>
                </c:pt>
                <c:pt idx="14">
                  <c:v>Rozmawia Pan(i) o sprawach dotyczących domu, osiedla, okolicy </c:v>
                </c:pt>
                <c:pt idx="15">
                  <c:v>2019</c:v>
                </c:pt>
                <c:pt idx="16">
                  <c:v>2018</c:v>
                </c:pt>
                <c:pt idx="17">
                  <c:v>Umawia się Pan(i) z nimi na wspólne spędzanie czasu </c:v>
                </c:pt>
                <c:pt idx="18">
                  <c:v>2019</c:v>
                </c:pt>
                <c:pt idx="19">
                  <c:v>2018</c:v>
                </c:pt>
                <c:pt idx="20">
                  <c:v>Wie Pan(i), jak się nazywają (zna ich imiona i/lub nazwiska) </c:v>
                </c:pt>
                <c:pt idx="21">
                  <c:v>2019</c:v>
                </c:pt>
                <c:pt idx="22">
                  <c:v>2018</c:v>
                </c:pt>
                <c:pt idx="23">
                  <c:v>Zna ich Pan(i) z widzenia </c:v>
                </c:pt>
              </c:strCache>
            </c:strRef>
          </c:cat>
          <c:val>
            <c:numRef>
              <c:f>Arkusz1!$F$2:$F$25</c:f>
              <c:numCache>
                <c:formatCode>General</c:formatCode>
                <c:ptCount val="24"/>
                <c:pt idx="0">
                  <c:v>6</c:v>
                </c:pt>
                <c:pt idx="1">
                  <c:v>6</c:v>
                </c:pt>
                <c:pt idx="3">
                  <c:v>5</c:v>
                </c:pt>
                <c:pt idx="4">
                  <c:v>3</c:v>
                </c:pt>
                <c:pt idx="6">
                  <c:v>5</c:v>
                </c:pt>
                <c:pt idx="7">
                  <c:v>4</c:v>
                </c:pt>
                <c:pt idx="9">
                  <c:v>5</c:v>
                </c:pt>
                <c:pt idx="10">
                  <c:v>1</c:v>
                </c:pt>
                <c:pt idx="12">
                  <c:v>4</c:v>
                </c:pt>
                <c:pt idx="15">
                  <c:v>4</c:v>
                </c:pt>
                <c:pt idx="18">
                  <c:v>4</c:v>
                </c:pt>
                <c:pt idx="21">
                  <c:v>3</c:v>
                </c:pt>
              </c:numCache>
            </c:numRef>
          </c:val>
          <c:extLst>
            <c:ext xmlns:c16="http://schemas.microsoft.com/office/drawing/2014/chart" uri="{C3380CC4-5D6E-409C-BE32-E72D297353CC}">
              <c16:uniqueId val="{00000004-3643-40A1-BCD6-8F024048F589}"/>
            </c:ext>
          </c:extLst>
        </c:ser>
        <c:dLbls>
          <c:showLegendKey val="0"/>
          <c:showVal val="1"/>
          <c:showCatName val="0"/>
          <c:showSerName val="0"/>
          <c:showPercent val="0"/>
          <c:showBubbleSize val="0"/>
        </c:dLbls>
        <c:gapWidth val="150"/>
        <c:overlap val="100"/>
        <c:axId val="151159552"/>
        <c:axId val="151161088"/>
      </c:barChart>
      <c:catAx>
        <c:axId val="151159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161088"/>
        <c:crosses val="autoZero"/>
        <c:auto val="1"/>
        <c:lblAlgn val="ctr"/>
        <c:lblOffset val="100"/>
        <c:noMultiLvlLbl val="0"/>
      </c:catAx>
      <c:valAx>
        <c:axId val="151161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159552"/>
        <c:crosses val="autoZero"/>
        <c:crossBetween val="between"/>
      </c:valAx>
      <c:spPr>
        <a:noFill/>
        <a:ln>
          <a:noFill/>
        </a:ln>
        <a:effectLst/>
      </c:spPr>
    </c:plotArea>
    <c:legend>
      <c:legendPos val="b"/>
      <c:layout>
        <c:manualLayout>
          <c:xMode val="edge"/>
          <c:yMode val="edge"/>
          <c:x val="9.0446284265924395E-2"/>
          <c:y val="0.92453750262736656"/>
          <c:w val="0.86256065333171261"/>
          <c:h val="6.724894501123704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pl-PL"/>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Czy wie Pan(i),</a:t>
            </a:r>
            <a:r>
              <a:rPr lang="pl-PL" sz="1200" b="1" baseline="0"/>
              <a:t> jak się nazywają Pana(i) najbliżsi sąsiedzi? </a:t>
            </a:r>
            <a:r>
              <a:rPr lang="pl-PL" sz="1200" baseline="0"/>
              <a:t> (odpowiedź tak)</a:t>
            </a:r>
            <a:endParaRPr lang="pl-PL" sz="1200"/>
          </a:p>
        </c:rich>
      </c:tx>
      <c:overlay val="0"/>
      <c:spPr>
        <a:noFill/>
        <a:ln>
          <a:noFill/>
        </a:ln>
        <a:effectLst/>
      </c:spPr>
    </c:title>
    <c:autoTitleDeleted val="0"/>
    <c:plotArea>
      <c:layout/>
      <c:barChart>
        <c:barDir val="bar"/>
        <c:grouping val="clustered"/>
        <c:varyColors val="0"/>
        <c:ser>
          <c:idx val="0"/>
          <c:order val="0"/>
          <c:tx>
            <c:strRef>
              <c:f>Arkusz1!$B$1</c:f>
              <c:strCache>
                <c:ptCount val="1"/>
                <c:pt idx="0">
                  <c:v>2015</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56</c:v>
                </c:pt>
                <c:pt idx="1">
                  <c:v>55</c:v>
                </c:pt>
                <c:pt idx="2">
                  <c:v>56</c:v>
                </c:pt>
                <c:pt idx="3">
                  <c:v>71</c:v>
                </c:pt>
                <c:pt idx="4">
                  <c:v>82</c:v>
                </c:pt>
                <c:pt idx="5">
                  <c:v>74</c:v>
                </c:pt>
                <c:pt idx="6">
                  <c:v>56</c:v>
                </c:pt>
                <c:pt idx="7">
                  <c:v>53</c:v>
                </c:pt>
                <c:pt idx="8">
                  <c:v>61</c:v>
                </c:pt>
                <c:pt idx="9">
                  <c:v>52</c:v>
                </c:pt>
                <c:pt idx="10">
                  <c:v>77</c:v>
                </c:pt>
                <c:pt idx="11">
                  <c:v>72</c:v>
                </c:pt>
                <c:pt idx="12">
                  <c:v>65</c:v>
                </c:pt>
                <c:pt idx="13">
                  <c:v>55</c:v>
                </c:pt>
                <c:pt idx="14">
                  <c:v>62</c:v>
                </c:pt>
                <c:pt idx="15">
                  <c:v>60</c:v>
                </c:pt>
                <c:pt idx="16">
                  <c:v>48</c:v>
                </c:pt>
                <c:pt idx="17">
                  <c:v>51</c:v>
                </c:pt>
                <c:pt idx="18">
                  <c:v>59</c:v>
                </c:pt>
              </c:numCache>
            </c:numRef>
          </c:val>
          <c:extLst>
            <c:ext xmlns:c16="http://schemas.microsoft.com/office/drawing/2014/chart" uri="{C3380CC4-5D6E-409C-BE32-E72D297353CC}">
              <c16:uniqueId val="{00000000-C7EE-4DD4-9E54-AD07A0FCFE1D}"/>
            </c:ext>
          </c:extLst>
        </c:ser>
        <c:ser>
          <c:idx val="1"/>
          <c:order val="1"/>
          <c:tx>
            <c:strRef>
              <c:f>Arkusz1!$C$1</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Arkusz1!$C$2:$C$20</c:f>
              <c:numCache>
                <c:formatCode>General</c:formatCode>
                <c:ptCount val="19"/>
                <c:pt idx="0">
                  <c:v>86</c:v>
                </c:pt>
                <c:pt idx="1">
                  <c:v>69</c:v>
                </c:pt>
                <c:pt idx="2">
                  <c:v>66</c:v>
                </c:pt>
                <c:pt idx="3">
                  <c:v>79</c:v>
                </c:pt>
                <c:pt idx="4">
                  <c:v>52</c:v>
                </c:pt>
                <c:pt idx="5">
                  <c:v>61</c:v>
                </c:pt>
                <c:pt idx="6">
                  <c:v>70</c:v>
                </c:pt>
                <c:pt idx="7">
                  <c:v>69</c:v>
                </c:pt>
                <c:pt idx="8">
                  <c:v>60</c:v>
                </c:pt>
                <c:pt idx="9">
                  <c:v>85</c:v>
                </c:pt>
                <c:pt idx="10">
                  <c:v>66</c:v>
                </c:pt>
                <c:pt idx="11">
                  <c:v>78</c:v>
                </c:pt>
                <c:pt idx="12">
                  <c:v>71</c:v>
                </c:pt>
                <c:pt idx="13">
                  <c:v>56</c:v>
                </c:pt>
                <c:pt idx="14">
                  <c:v>76</c:v>
                </c:pt>
                <c:pt idx="15">
                  <c:v>54</c:v>
                </c:pt>
                <c:pt idx="16">
                  <c:v>67</c:v>
                </c:pt>
                <c:pt idx="17">
                  <c:v>80</c:v>
                </c:pt>
                <c:pt idx="18">
                  <c:v>70</c:v>
                </c:pt>
              </c:numCache>
            </c:numRef>
          </c:val>
          <c:extLst>
            <c:ext xmlns:c16="http://schemas.microsoft.com/office/drawing/2014/chart" uri="{C3380CC4-5D6E-409C-BE32-E72D297353CC}">
              <c16:uniqueId val="{00000001-C7EE-4DD4-9E54-AD07A0FCFE1D}"/>
            </c:ext>
          </c:extLst>
        </c:ser>
        <c:dLbls>
          <c:showLegendKey val="0"/>
          <c:showVal val="0"/>
          <c:showCatName val="0"/>
          <c:showSerName val="0"/>
          <c:showPercent val="0"/>
          <c:showBubbleSize val="0"/>
        </c:dLbls>
        <c:gapWidth val="182"/>
        <c:axId val="151172608"/>
        <c:axId val="151174144"/>
      </c:barChart>
      <c:catAx>
        <c:axId val="151172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174144"/>
        <c:crosses val="autoZero"/>
        <c:auto val="1"/>
        <c:lblAlgn val="ctr"/>
        <c:lblOffset val="100"/>
        <c:noMultiLvlLbl val="0"/>
      </c:catAx>
      <c:valAx>
        <c:axId val="15117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17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Proszę powiedzieć, czy</a:t>
            </a:r>
            <a:r>
              <a:rPr lang="pl-PL" sz="1200" b="1" baseline="0"/>
              <a:t> utrzymuje Pan(i) towarzyskie kontakty z sąsiadami, tzn. odwiedzacie się nawzajem, spędzacie razem czas? </a:t>
            </a:r>
            <a:r>
              <a:rPr lang="pl-PL" sz="1200" baseline="0"/>
              <a:t> (odpowiedź tak)</a:t>
            </a:r>
            <a:endParaRPr lang="pl-PL" sz="1200"/>
          </a:p>
        </c:rich>
      </c:tx>
      <c:overlay val="0"/>
      <c:spPr>
        <a:noFill/>
        <a:ln>
          <a:noFill/>
        </a:ln>
        <a:effectLst/>
      </c:spPr>
    </c:title>
    <c:autoTitleDeleted val="0"/>
    <c:plotArea>
      <c:layout/>
      <c:barChart>
        <c:barDir val="bar"/>
        <c:grouping val="clustered"/>
        <c:varyColors val="0"/>
        <c:ser>
          <c:idx val="0"/>
          <c:order val="0"/>
          <c:tx>
            <c:strRef>
              <c:f>Arkusz1!$B$1</c:f>
              <c:strCache>
                <c:ptCount val="1"/>
                <c:pt idx="0">
                  <c:v>2015</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52</c:v>
                </c:pt>
                <c:pt idx="1">
                  <c:v>50</c:v>
                </c:pt>
                <c:pt idx="2">
                  <c:v>45</c:v>
                </c:pt>
                <c:pt idx="3">
                  <c:v>62</c:v>
                </c:pt>
                <c:pt idx="4">
                  <c:v>56</c:v>
                </c:pt>
                <c:pt idx="5">
                  <c:v>52</c:v>
                </c:pt>
                <c:pt idx="6">
                  <c:v>45</c:v>
                </c:pt>
                <c:pt idx="7">
                  <c:v>45</c:v>
                </c:pt>
                <c:pt idx="8">
                  <c:v>50</c:v>
                </c:pt>
                <c:pt idx="9">
                  <c:v>42</c:v>
                </c:pt>
                <c:pt idx="10">
                  <c:v>54</c:v>
                </c:pt>
                <c:pt idx="11">
                  <c:v>58</c:v>
                </c:pt>
                <c:pt idx="12">
                  <c:v>51</c:v>
                </c:pt>
                <c:pt idx="13">
                  <c:v>42</c:v>
                </c:pt>
                <c:pt idx="14">
                  <c:v>55</c:v>
                </c:pt>
                <c:pt idx="15">
                  <c:v>50</c:v>
                </c:pt>
                <c:pt idx="16">
                  <c:v>41</c:v>
                </c:pt>
                <c:pt idx="17">
                  <c:v>44</c:v>
                </c:pt>
                <c:pt idx="18">
                  <c:v>49</c:v>
                </c:pt>
              </c:numCache>
            </c:numRef>
          </c:val>
          <c:extLst>
            <c:ext xmlns:c16="http://schemas.microsoft.com/office/drawing/2014/chart" uri="{C3380CC4-5D6E-409C-BE32-E72D297353CC}">
              <c16:uniqueId val="{00000000-4AC9-4A86-907C-A52CE6C992B2}"/>
            </c:ext>
          </c:extLst>
        </c:ser>
        <c:ser>
          <c:idx val="1"/>
          <c:order val="1"/>
          <c:tx>
            <c:strRef>
              <c:f>Arkusz1!$C$1</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Arkusz1!$C$2:$C$20</c:f>
              <c:numCache>
                <c:formatCode>General</c:formatCode>
                <c:ptCount val="19"/>
                <c:pt idx="0">
                  <c:v>55</c:v>
                </c:pt>
                <c:pt idx="1">
                  <c:v>23</c:v>
                </c:pt>
                <c:pt idx="2">
                  <c:v>35</c:v>
                </c:pt>
                <c:pt idx="3">
                  <c:v>39</c:v>
                </c:pt>
                <c:pt idx="4">
                  <c:v>37</c:v>
                </c:pt>
                <c:pt idx="5">
                  <c:v>41</c:v>
                </c:pt>
                <c:pt idx="6">
                  <c:v>43</c:v>
                </c:pt>
                <c:pt idx="7">
                  <c:v>44</c:v>
                </c:pt>
                <c:pt idx="8">
                  <c:v>43</c:v>
                </c:pt>
                <c:pt idx="9">
                  <c:v>42</c:v>
                </c:pt>
                <c:pt idx="10">
                  <c:v>33</c:v>
                </c:pt>
                <c:pt idx="11">
                  <c:v>47</c:v>
                </c:pt>
                <c:pt idx="12">
                  <c:v>46</c:v>
                </c:pt>
                <c:pt idx="13">
                  <c:v>35</c:v>
                </c:pt>
                <c:pt idx="14">
                  <c:v>47</c:v>
                </c:pt>
                <c:pt idx="15">
                  <c:v>15</c:v>
                </c:pt>
                <c:pt idx="16">
                  <c:v>36</c:v>
                </c:pt>
                <c:pt idx="17">
                  <c:v>39</c:v>
                </c:pt>
                <c:pt idx="18">
                  <c:v>39</c:v>
                </c:pt>
              </c:numCache>
            </c:numRef>
          </c:val>
          <c:extLst>
            <c:ext xmlns:c16="http://schemas.microsoft.com/office/drawing/2014/chart" uri="{C3380CC4-5D6E-409C-BE32-E72D297353CC}">
              <c16:uniqueId val="{00000001-4AC9-4A86-907C-A52CE6C992B2}"/>
            </c:ext>
          </c:extLst>
        </c:ser>
        <c:dLbls>
          <c:showLegendKey val="0"/>
          <c:showVal val="0"/>
          <c:showCatName val="0"/>
          <c:showSerName val="0"/>
          <c:showPercent val="0"/>
          <c:showBubbleSize val="0"/>
        </c:dLbls>
        <c:gapWidth val="182"/>
        <c:axId val="151351680"/>
        <c:axId val="151353216"/>
      </c:barChart>
      <c:catAx>
        <c:axId val="151351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353216"/>
        <c:crosses val="autoZero"/>
        <c:auto val="1"/>
        <c:lblAlgn val="ctr"/>
        <c:lblOffset val="100"/>
        <c:noMultiLvlLbl val="0"/>
      </c:catAx>
      <c:valAx>
        <c:axId val="15135321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35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Czy może Pan(i) porozmawiać z sąsiadami o sprawach dotyczących sąsiedztwa, budynku? </a:t>
            </a:r>
            <a:r>
              <a:rPr lang="pl-PL" sz="1200" baseline="0"/>
              <a:t>(odpowiedź tak)</a:t>
            </a:r>
            <a:endParaRPr lang="pl-PL" sz="1200"/>
          </a:p>
        </c:rich>
      </c:tx>
      <c:overlay val="0"/>
      <c:spPr>
        <a:noFill/>
        <a:ln>
          <a:noFill/>
        </a:ln>
        <a:effectLst/>
      </c:spPr>
    </c:title>
    <c:autoTitleDeleted val="0"/>
    <c:plotArea>
      <c:layout/>
      <c:barChart>
        <c:barDir val="bar"/>
        <c:grouping val="clustered"/>
        <c:varyColors val="0"/>
        <c:ser>
          <c:idx val="0"/>
          <c:order val="0"/>
          <c:tx>
            <c:strRef>
              <c:f>Arkusz1!$B$1</c:f>
              <c:strCache>
                <c:ptCount val="1"/>
                <c:pt idx="0">
                  <c:v>2015</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50</c:v>
                </c:pt>
                <c:pt idx="1">
                  <c:v>50</c:v>
                </c:pt>
                <c:pt idx="2">
                  <c:v>63</c:v>
                </c:pt>
                <c:pt idx="3">
                  <c:v>64</c:v>
                </c:pt>
                <c:pt idx="4">
                  <c:v>72</c:v>
                </c:pt>
                <c:pt idx="5">
                  <c:v>65</c:v>
                </c:pt>
                <c:pt idx="6">
                  <c:v>55</c:v>
                </c:pt>
                <c:pt idx="7">
                  <c:v>60</c:v>
                </c:pt>
                <c:pt idx="8">
                  <c:v>55</c:v>
                </c:pt>
                <c:pt idx="9">
                  <c:v>47</c:v>
                </c:pt>
                <c:pt idx="10">
                  <c:v>63</c:v>
                </c:pt>
                <c:pt idx="11">
                  <c:v>60</c:v>
                </c:pt>
                <c:pt idx="12">
                  <c:v>57</c:v>
                </c:pt>
                <c:pt idx="13">
                  <c:v>60</c:v>
                </c:pt>
                <c:pt idx="14">
                  <c:v>62</c:v>
                </c:pt>
                <c:pt idx="15">
                  <c:v>54</c:v>
                </c:pt>
                <c:pt idx="16">
                  <c:v>42</c:v>
                </c:pt>
                <c:pt idx="17">
                  <c:v>51</c:v>
                </c:pt>
                <c:pt idx="18">
                  <c:v>56</c:v>
                </c:pt>
              </c:numCache>
            </c:numRef>
          </c:val>
          <c:extLst>
            <c:ext xmlns:c16="http://schemas.microsoft.com/office/drawing/2014/chart" uri="{C3380CC4-5D6E-409C-BE32-E72D297353CC}">
              <c16:uniqueId val="{00000000-8FF8-4459-B237-8541B8DE14E6}"/>
            </c:ext>
          </c:extLst>
        </c:ser>
        <c:ser>
          <c:idx val="1"/>
          <c:order val="1"/>
          <c:tx>
            <c:strRef>
              <c:f>Arkusz1!$C$1</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Arkusz1!$C$2:$C$20</c:f>
              <c:numCache>
                <c:formatCode>General</c:formatCode>
                <c:ptCount val="19"/>
                <c:pt idx="0">
                  <c:v>66</c:v>
                </c:pt>
                <c:pt idx="1">
                  <c:v>58</c:v>
                </c:pt>
                <c:pt idx="2">
                  <c:v>55</c:v>
                </c:pt>
                <c:pt idx="3">
                  <c:v>58</c:v>
                </c:pt>
                <c:pt idx="4">
                  <c:v>43</c:v>
                </c:pt>
                <c:pt idx="5">
                  <c:v>53</c:v>
                </c:pt>
                <c:pt idx="6">
                  <c:v>61</c:v>
                </c:pt>
                <c:pt idx="7">
                  <c:v>63</c:v>
                </c:pt>
                <c:pt idx="8">
                  <c:v>47</c:v>
                </c:pt>
                <c:pt idx="9">
                  <c:v>76</c:v>
                </c:pt>
                <c:pt idx="10">
                  <c:v>55</c:v>
                </c:pt>
                <c:pt idx="11">
                  <c:v>64</c:v>
                </c:pt>
                <c:pt idx="12">
                  <c:v>69</c:v>
                </c:pt>
                <c:pt idx="13">
                  <c:v>55</c:v>
                </c:pt>
                <c:pt idx="14">
                  <c:v>54</c:v>
                </c:pt>
                <c:pt idx="15">
                  <c:v>35</c:v>
                </c:pt>
                <c:pt idx="16">
                  <c:v>42</c:v>
                </c:pt>
                <c:pt idx="17">
                  <c:v>48</c:v>
                </c:pt>
                <c:pt idx="18">
                  <c:v>56</c:v>
                </c:pt>
              </c:numCache>
            </c:numRef>
          </c:val>
          <c:extLst>
            <c:ext xmlns:c16="http://schemas.microsoft.com/office/drawing/2014/chart" uri="{C3380CC4-5D6E-409C-BE32-E72D297353CC}">
              <c16:uniqueId val="{00000001-8FF8-4459-B237-8541B8DE14E6}"/>
            </c:ext>
          </c:extLst>
        </c:ser>
        <c:dLbls>
          <c:showLegendKey val="0"/>
          <c:showVal val="0"/>
          <c:showCatName val="0"/>
          <c:showSerName val="0"/>
          <c:showPercent val="0"/>
          <c:showBubbleSize val="0"/>
        </c:dLbls>
        <c:gapWidth val="182"/>
        <c:axId val="151378944"/>
        <c:axId val="151540480"/>
      </c:barChart>
      <c:catAx>
        <c:axId val="151378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540480"/>
        <c:crosses val="autoZero"/>
        <c:auto val="1"/>
        <c:lblAlgn val="ctr"/>
        <c:lblOffset val="100"/>
        <c:noMultiLvlLbl val="0"/>
      </c:catAx>
      <c:valAx>
        <c:axId val="151540480"/>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37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Czy zna Pan(Pani) osobiście osobę lub osoby, które mieszkają w Warszawie i są innego wyznania niż katolickie?</a:t>
            </a:r>
          </a:p>
        </c:rich>
      </c:tx>
      <c:overlay val="0"/>
      <c:spPr>
        <a:noFill/>
        <a:ln>
          <a:noFill/>
        </a:ln>
        <a:effectLst/>
      </c:spPr>
    </c:title>
    <c:autoTitleDeleted val="0"/>
    <c:plotArea>
      <c:layout/>
      <c:barChart>
        <c:barDir val="col"/>
        <c:grouping val="clustered"/>
        <c:varyColors val="0"/>
        <c:ser>
          <c:idx val="2"/>
          <c:order val="2"/>
          <c:tx>
            <c:strRef>
              <c:f>'Tab 7'!$B$9</c:f>
              <c:strCache>
                <c:ptCount val="1"/>
                <c:pt idx="0">
                  <c:v>Tak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 7'!$C$4:$K$6</c:f>
              <c:strCache>
                <c:ptCount val="9"/>
                <c:pt idx="0">
                  <c:v>Wszyscy respondenci </c:v>
                </c:pt>
                <c:pt idx="1">
                  <c:v>mężczyzna </c:v>
                </c:pt>
                <c:pt idx="2">
                  <c:v>kobieta </c:v>
                </c:pt>
                <c:pt idx="3">
                  <c:v>18-24 </c:v>
                </c:pt>
                <c:pt idx="4">
                  <c:v>25-34 </c:v>
                </c:pt>
                <c:pt idx="5">
                  <c:v>35-44 </c:v>
                </c:pt>
                <c:pt idx="6">
                  <c:v>45-54 </c:v>
                </c:pt>
                <c:pt idx="7">
                  <c:v>55-64 </c:v>
                </c:pt>
                <c:pt idx="8">
                  <c:v>65+ </c:v>
                </c:pt>
              </c:strCache>
              <c:extLst/>
            </c:strRef>
          </c:cat>
          <c:val>
            <c:numRef>
              <c:f>'Tab 7'!$C$9:$K$9</c:f>
              <c:numCache>
                <c:formatCode>0%</c:formatCode>
                <c:ptCount val="9"/>
                <c:pt idx="0">
                  <c:v>0.62380000000000146</c:v>
                </c:pt>
                <c:pt idx="1">
                  <c:v>0.62120000000000064</c:v>
                </c:pt>
                <c:pt idx="2">
                  <c:v>0.62590000000000146</c:v>
                </c:pt>
                <c:pt idx="3">
                  <c:v>0.67080000000000195</c:v>
                </c:pt>
                <c:pt idx="4">
                  <c:v>0.64030000000000065</c:v>
                </c:pt>
                <c:pt idx="5" formatCode="0%\+">
                  <c:v>0.69059999999999999</c:v>
                </c:pt>
                <c:pt idx="6" formatCode="0%\+">
                  <c:v>0.68559999999999999</c:v>
                </c:pt>
                <c:pt idx="7">
                  <c:v>0.61649999999999994</c:v>
                </c:pt>
                <c:pt idx="8" formatCode="0%\-">
                  <c:v>0.50900000000000001</c:v>
                </c:pt>
              </c:numCache>
            </c:numRef>
          </c:val>
          <c:extLst>
            <c:ext xmlns:c16="http://schemas.microsoft.com/office/drawing/2014/chart" uri="{C3380CC4-5D6E-409C-BE32-E72D297353CC}">
              <c16:uniqueId val="{00000000-2E41-436D-A7D7-00F8F48313BE}"/>
            </c:ext>
          </c:extLst>
        </c:ser>
        <c:dLbls>
          <c:showLegendKey val="0"/>
          <c:showVal val="0"/>
          <c:showCatName val="0"/>
          <c:showSerName val="0"/>
          <c:showPercent val="0"/>
          <c:showBubbleSize val="0"/>
        </c:dLbls>
        <c:gapWidth val="219"/>
        <c:overlap val="-27"/>
        <c:axId val="146547840"/>
        <c:axId val="146915712"/>
        <c:extLst>
          <c:ext xmlns:c15="http://schemas.microsoft.com/office/drawing/2012/chart" uri="{02D57815-91ED-43cb-92C2-25804820EDAC}">
            <c15:filteredBarSeries>
              <c15:ser>
                <c:idx val="0"/>
                <c:order val="0"/>
                <c:tx>
                  <c:strRef>
                    <c:extLst>
                      <c:ext uri="{02D57815-91ED-43cb-92C2-25804820EDAC}">
                        <c15:formulaRef>
                          <c15:sqref>'Tab 7'!$B$7</c15:sqref>
                        </c15:formulaRef>
                      </c:ext>
                    </c:extLst>
                    <c:strCache>
                      <c:ptCount val="1"/>
                    </c:strCache>
                  </c:strRef>
                </c:tx>
                <c:spPr>
                  <a:solidFill>
                    <a:schemeClr val="accent1"/>
                  </a:solidFill>
                  <a:ln>
                    <a:noFill/>
                  </a:ln>
                  <a:effectLst/>
                </c:spPr>
                <c:invertIfNegative val="0"/>
                <c:cat>
                  <c:strRef>
                    <c:extLst>
                      <c:ext uri="{02D57815-91ED-43cb-92C2-25804820EDAC}">
                        <c15:formulaRef>
                          <c15:sqref>'Tab 7'!$C$4:$K$6</c15:sqref>
                        </c15:formulaRef>
                      </c:ext>
                    </c:extLst>
                    <c:strCache>
                      <c:ptCount val="9"/>
                      <c:pt idx="0">
                        <c:v>Wszyscy respondenci </c:v>
                      </c:pt>
                      <c:pt idx="1">
                        <c:v>mężczyzna </c:v>
                      </c:pt>
                      <c:pt idx="2">
                        <c:v>kobieta </c:v>
                      </c:pt>
                      <c:pt idx="3">
                        <c:v>18-24 </c:v>
                      </c:pt>
                      <c:pt idx="4">
                        <c:v>25-34 </c:v>
                      </c:pt>
                      <c:pt idx="5">
                        <c:v>35-44 </c:v>
                      </c:pt>
                      <c:pt idx="6">
                        <c:v>45-54 </c:v>
                      </c:pt>
                      <c:pt idx="7">
                        <c:v>55-64 </c:v>
                      </c:pt>
                      <c:pt idx="8">
                        <c:v>65+ </c:v>
                      </c:pt>
                    </c:strCache>
                  </c:strRef>
                </c:cat>
                <c:val>
                  <c:numRef>
                    <c:extLst>
                      <c:ext uri="{02D57815-91ED-43cb-92C2-25804820EDAC}">
                        <c15:formulaRef>
                          <c15:sqref>'Tab 7'!$C$7:$K$7</c15:sqref>
                        </c15:formulaRef>
                      </c:ext>
                    </c:extLst>
                    <c:numCache>
                      <c:formatCode>General</c:formatCode>
                      <c:ptCount val="9"/>
                    </c:numCache>
                  </c:numRef>
                </c:val>
                <c:extLst>
                  <c:ext xmlns:c16="http://schemas.microsoft.com/office/drawing/2014/chart" uri="{C3380CC4-5D6E-409C-BE32-E72D297353CC}">
                    <c16:uniqueId val="{00000002-2E41-436D-A7D7-00F8F48313BE}"/>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'Tab 7'!$B$8</c15:sqref>
                        </c15:formulaRef>
                      </c:ext>
                    </c:extLst>
                    <c:strCache>
                      <c:ptCount val="1"/>
                      <c:pt idx="0">
                        <c:v>P2 Czy zna Pan(Pani) osobiście osobę lub osoby, które mieszkają w Warszawie i są innego wyznania niż katolickie?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'Tab 7'!$C$4:$K$6</c15:sqref>
                        </c15:formulaRef>
                      </c:ext>
                    </c:extLst>
                    <c:strCache>
                      <c:ptCount val="9"/>
                      <c:pt idx="0">
                        <c:v>Wszyscy respondenci </c:v>
                      </c:pt>
                      <c:pt idx="1">
                        <c:v>mężczyzna </c:v>
                      </c:pt>
                      <c:pt idx="2">
                        <c:v>kobieta </c:v>
                      </c:pt>
                      <c:pt idx="3">
                        <c:v>18-24 </c:v>
                      </c:pt>
                      <c:pt idx="4">
                        <c:v>25-34 </c:v>
                      </c:pt>
                      <c:pt idx="5">
                        <c:v>35-44 </c:v>
                      </c:pt>
                      <c:pt idx="6">
                        <c:v>45-54 </c:v>
                      </c:pt>
                      <c:pt idx="7">
                        <c:v>55-64 </c:v>
                      </c:pt>
                      <c:pt idx="8">
                        <c:v>65+ </c:v>
                      </c:pt>
                    </c:strCache>
                  </c:strRef>
                </c:cat>
                <c:val>
                  <c:numRef>
                    <c:extLst xmlns:c15="http://schemas.microsoft.com/office/drawing/2012/chart">
                      <c:ext xmlns:c15="http://schemas.microsoft.com/office/drawing/2012/chart" uri="{02D57815-91ED-43cb-92C2-25804820EDAC}">
                        <c15:formulaRef>
                          <c15:sqref>'Tab 7'!$C$8:$K$8</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2E41-436D-A7D7-00F8F48313BE}"/>
                  </c:ext>
                </c:extLst>
              </c15:ser>
            </c15:filteredBarSeries>
          </c:ext>
        </c:extLst>
      </c:barChart>
      <c:lineChart>
        <c:grouping val="standard"/>
        <c:varyColors val="0"/>
        <c:ser>
          <c:idx val="3"/>
          <c:order val="3"/>
          <c:tx>
            <c:strRef>
              <c:f>'Tab 7'!$B$10</c:f>
              <c:strCache>
                <c:ptCount val="1"/>
                <c:pt idx="0">
                  <c:v>Nie\Trudno powiedzieć </c:v>
                </c:pt>
              </c:strCache>
            </c:strRef>
          </c:tx>
          <c:spPr>
            <a:ln w="28575" cap="rnd">
              <a:solidFill>
                <a:schemeClr val="accent4"/>
              </a:solidFill>
              <a:round/>
            </a:ln>
            <a:effectLst/>
          </c:spPr>
          <c:marker>
            <c:symbol val="none"/>
          </c:marker>
          <c:cat>
            <c:strRef>
              <c:f>'Tab 7'!$C$4:$K$6</c:f>
              <c:strCache>
                <c:ptCount val="9"/>
                <c:pt idx="0">
                  <c:v>Wszyscy respondenci </c:v>
                </c:pt>
                <c:pt idx="1">
                  <c:v>mężczyzna </c:v>
                </c:pt>
                <c:pt idx="2">
                  <c:v>kobieta </c:v>
                </c:pt>
                <c:pt idx="3">
                  <c:v>18-24 </c:v>
                </c:pt>
                <c:pt idx="4">
                  <c:v>25-34 </c:v>
                </c:pt>
                <c:pt idx="5">
                  <c:v>35-44 </c:v>
                </c:pt>
                <c:pt idx="6">
                  <c:v>45-54 </c:v>
                </c:pt>
                <c:pt idx="7">
                  <c:v>55-64 </c:v>
                </c:pt>
                <c:pt idx="8">
                  <c:v>65+ </c:v>
                </c:pt>
              </c:strCache>
              <c:extLst/>
            </c:strRef>
          </c:cat>
          <c:val>
            <c:numRef>
              <c:f>'Tab 7'!$C$10:$K$10</c:f>
              <c:numCache>
                <c:formatCode>0%</c:formatCode>
                <c:ptCount val="9"/>
                <c:pt idx="0">
                  <c:v>0.37620000000000031</c:v>
                </c:pt>
                <c:pt idx="1">
                  <c:v>0.37880000000000102</c:v>
                </c:pt>
                <c:pt idx="2">
                  <c:v>0.37410000000000032</c:v>
                </c:pt>
                <c:pt idx="3">
                  <c:v>0.32920000000000038</c:v>
                </c:pt>
                <c:pt idx="4">
                  <c:v>0.35970000000000002</c:v>
                </c:pt>
                <c:pt idx="5" formatCode="0%\-">
                  <c:v>0.30940000000000073</c:v>
                </c:pt>
                <c:pt idx="6" formatCode="0%\-">
                  <c:v>0.31440000000000073</c:v>
                </c:pt>
                <c:pt idx="7">
                  <c:v>0.38350000000000073</c:v>
                </c:pt>
                <c:pt idx="8" formatCode="0%\+">
                  <c:v>0.49100000000000038</c:v>
                </c:pt>
              </c:numCache>
            </c:numRef>
          </c:val>
          <c:smooth val="0"/>
          <c:extLst>
            <c:ext xmlns:c16="http://schemas.microsoft.com/office/drawing/2014/chart" uri="{C3380CC4-5D6E-409C-BE32-E72D297353CC}">
              <c16:uniqueId val="{00000001-2E41-436D-A7D7-00F8F48313BE}"/>
            </c:ext>
          </c:extLst>
        </c:ser>
        <c:dLbls>
          <c:showLegendKey val="0"/>
          <c:showVal val="0"/>
          <c:showCatName val="0"/>
          <c:showSerName val="0"/>
          <c:showPercent val="0"/>
          <c:showBubbleSize val="0"/>
        </c:dLbls>
        <c:marker val="1"/>
        <c:smooth val="0"/>
        <c:axId val="146547840"/>
        <c:axId val="146915712"/>
      </c:lineChart>
      <c:catAx>
        <c:axId val="14654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915712"/>
        <c:crosses val="autoZero"/>
        <c:auto val="1"/>
        <c:lblAlgn val="ctr"/>
        <c:lblOffset val="100"/>
        <c:noMultiLvlLbl val="0"/>
      </c:catAx>
      <c:valAx>
        <c:axId val="146915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54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Czy w razie wyjazdu może Pan(i)</a:t>
            </a:r>
            <a:r>
              <a:rPr lang="pl-PL" sz="1200" b="1" baseline="0"/>
              <a:t> zostawić klucze u sąsiadów? </a:t>
            </a:r>
            <a:r>
              <a:rPr lang="pl-PL" sz="1200" baseline="0"/>
              <a:t> (odpowiedź tak)</a:t>
            </a:r>
            <a:endParaRPr lang="pl-PL" sz="1200"/>
          </a:p>
        </c:rich>
      </c:tx>
      <c:overlay val="0"/>
      <c:spPr>
        <a:noFill/>
        <a:ln>
          <a:noFill/>
        </a:ln>
        <a:effectLst/>
      </c:spPr>
    </c:title>
    <c:autoTitleDeleted val="0"/>
    <c:plotArea>
      <c:layout/>
      <c:barChart>
        <c:barDir val="bar"/>
        <c:grouping val="clustered"/>
        <c:varyColors val="0"/>
        <c:ser>
          <c:idx val="0"/>
          <c:order val="0"/>
          <c:tx>
            <c:strRef>
              <c:f>Arkusz1!$B$1</c:f>
              <c:strCache>
                <c:ptCount val="1"/>
                <c:pt idx="0">
                  <c:v>2015</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35</c:v>
                </c:pt>
                <c:pt idx="1">
                  <c:v>31</c:v>
                </c:pt>
                <c:pt idx="2">
                  <c:v>29</c:v>
                </c:pt>
                <c:pt idx="3">
                  <c:v>51</c:v>
                </c:pt>
                <c:pt idx="4">
                  <c:v>53</c:v>
                </c:pt>
                <c:pt idx="5">
                  <c:v>42</c:v>
                </c:pt>
                <c:pt idx="6">
                  <c:v>31</c:v>
                </c:pt>
                <c:pt idx="7">
                  <c:v>33</c:v>
                </c:pt>
                <c:pt idx="8">
                  <c:v>46</c:v>
                </c:pt>
                <c:pt idx="9">
                  <c:v>29</c:v>
                </c:pt>
                <c:pt idx="10">
                  <c:v>38</c:v>
                </c:pt>
                <c:pt idx="11">
                  <c:v>47</c:v>
                </c:pt>
                <c:pt idx="12">
                  <c:v>49</c:v>
                </c:pt>
                <c:pt idx="13">
                  <c:v>33</c:v>
                </c:pt>
                <c:pt idx="14">
                  <c:v>42</c:v>
                </c:pt>
                <c:pt idx="15">
                  <c:v>34</c:v>
                </c:pt>
                <c:pt idx="16">
                  <c:v>32</c:v>
                </c:pt>
                <c:pt idx="17">
                  <c:v>28</c:v>
                </c:pt>
                <c:pt idx="18">
                  <c:v>37</c:v>
                </c:pt>
              </c:numCache>
            </c:numRef>
          </c:val>
          <c:extLst>
            <c:ext xmlns:c16="http://schemas.microsoft.com/office/drawing/2014/chart" uri="{C3380CC4-5D6E-409C-BE32-E72D297353CC}">
              <c16:uniqueId val="{00000000-3DEA-40D2-AFE3-5CBCC037EF30}"/>
            </c:ext>
          </c:extLst>
        </c:ser>
        <c:ser>
          <c:idx val="1"/>
          <c:order val="1"/>
          <c:tx>
            <c:strRef>
              <c:f>Arkusz1!$C$1</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Arkusz1!$C$2:$C$20</c:f>
              <c:numCache>
                <c:formatCode>General</c:formatCode>
                <c:ptCount val="19"/>
                <c:pt idx="0">
                  <c:v>43</c:v>
                </c:pt>
                <c:pt idx="1">
                  <c:v>24</c:v>
                </c:pt>
                <c:pt idx="2">
                  <c:v>24</c:v>
                </c:pt>
                <c:pt idx="3">
                  <c:v>24</c:v>
                </c:pt>
                <c:pt idx="4">
                  <c:v>24</c:v>
                </c:pt>
                <c:pt idx="5">
                  <c:v>35</c:v>
                </c:pt>
                <c:pt idx="6">
                  <c:v>28</c:v>
                </c:pt>
                <c:pt idx="7">
                  <c:v>29</c:v>
                </c:pt>
                <c:pt idx="8">
                  <c:v>30</c:v>
                </c:pt>
                <c:pt idx="9">
                  <c:v>27</c:v>
                </c:pt>
                <c:pt idx="10">
                  <c:v>22</c:v>
                </c:pt>
                <c:pt idx="11">
                  <c:v>47</c:v>
                </c:pt>
                <c:pt idx="12">
                  <c:v>38</c:v>
                </c:pt>
                <c:pt idx="13">
                  <c:v>34</c:v>
                </c:pt>
                <c:pt idx="14">
                  <c:v>46</c:v>
                </c:pt>
                <c:pt idx="15">
                  <c:v>20</c:v>
                </c:pt>
                <c:pt idx="16">
                  <c:v>25</c:v>
                </c:pt>
                <c:pt idx="17">
                  <c:v>37</c:v>
                </c:pt>
                <c:pt idx="18">
                  <c:v>32</c:v>
                </c:pt>
              </c:numCache>
            </c:numRef>
          </c:val>
          <c:extLst>
            <c:ext xmlns:c16="http://schemas.microsoft.com/office/drawing/2014/chart" uri="{C3380CC4-5D6E-409C-BE32-E72D297353CC}">
              <c16:uniqueId val="{00000001-3DEA-40D2-AFE3-5CBCC037EF30}"/>
            </c:ext>
          </c:extLst>
        </c:ser>
        <c:dLbls>
          <c:showLegendKey val="0"/>
          <c:showVal val="0"/>
          <c:showCatName val="0"/>
          <c:showSerName val="0"/>
          <c:showPercent val="0"/>
          <c:showBubbleSize val="0"/>
        </c:dLbls>
        <c:gapWidth val="182"/>
        <c:axId val="151574400"/>
        <c:axId val="151575936"/>
      </c:barChart>
      <c:catAx>
        <c:axId val="151574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575936"/>
        <c:crosses val="autoZero"/>
        <c:auto val="1"/>
        <c:lblAlgn val="ctr"/>
        <c:lblOffset val="100"/>
        <c:noMultiLvlLbl val="0"/>
      </c:catAx>
      <c:valAx>
        <c:axId val="15157593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57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2019</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Chciał(a)bym się stąd wyprowadzić</c:v>
                </c:pt>
                <c:pt idx="1">
                  <c:v>Poszukuję informacji poświęconych historii miejsca, w którym mieszkam</c:v>
                </c:pt>
                <c:pt idx="2">
                  <c:v>Interesuje mnie historia miejsca, w którym mieszkam</c:v>
                </c:pt>
                <c:pt idx="3">
                  <c:v>Mam ochotę angażować się w sprawy tego miejsca</c:v>
                </c:pt>
                <c:pt idx="4">
                  <c:v>Interesuję się sprawami związanymi z okolicą mojego miejsca zamieszkania</c:v>
                </c:pt>
              </c:strCache>
            </c:strRef>
          </c:cat>
          <c:val>
            <c:numRef>
              <c:f>Arkusz1!$B$2:$B$6</c:f>
              <c:numCache>
                <c:formatCode>0%</c:formatCode>
                <c:ptCount val="5"/>
                <c:pt idx="0">
                  <c:v>0.2</c:v>
                </c:pt>
                <c:pt idx="1">
                  <c:v>0.48000000000000032</c:v>
                </c:pt>
                <c:pt idx="2">
                  <c:v>0.63000000000000145</c:v>
                </c:pt>
                <c:pt idx="3">
                  <c:v>0.45</c:v>
                </c:pt>
                <c:pt idx="4">
                  <c:v>0.64000000000000146</c:v>
                </c:pt>
              </c:numCache>
            </c:numRef>
          </c:val>
          <c:extLst>
            <c:ext xmlns:c16="http://schemas.microsoft.com/office/drawing/2014/chart" uri="{C3380CC4-5D6E-409C-BE32-E72D297353CC}">
              <c16:uniqueId val="{00000000-4E81-4ACA-9D1E-7D3C0C854D72}"/>
            </c:ext>
          </c:extLst>
        </c:ser>
        <c:ser>
          <c:idx val="1"/>
          <c:order val="1"/>
          <c:tx>
            <c:strRef>
              <c:f>Arkusz1!$C$1</c:f>
              <c:strCache>
                <c:ptCount val="1"/>
                <c:pt idx="0">
                  <c:v>2018</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Chciał(a)bym się stąd wyprowadzić</c:v>
                </c:pt>
                <c:pt idx="1">
                  <c:v>Poszukuję informacji poświęconych historii miejsca, w którym mieszkam</c:v>
                </c:pt>
                <c:pt idx="2">
                  <c:v>Interesuje mnie historia miejsca, w którym mieszkam</c:v>
                </c:pt>
                <c:pt idx="3">
                  <c:v>Mam ochotę angażować się w sprawy tego miejsca</c:v>
                </c:pt>
                <c:pt idx="4">
                  <c:v>Interesuję się sprawami związanymi z okolicą mojego miejsca zamieszkania</c:v>
                </c:pt>
              </c:strCache>
            </c:strRef>
          </c:cat>
          <c:val>
            <c:numRef>
              <c:f>Arkusz1!$C$2:$C$6</c:f>
              <c:numCache>
                <c:formatCode>0%</c:formatCode>
                <c:ptCount val="5"/>
                <c:pt idx="0">
                  <c:v>0.26</c:v>
                </c:pt>
                <c:pt idx="1">
                  <c:v>0.45</c:v>
                </c:pt>
                <c:pt idx="2">
                  <c:v>0.58000000000000007</c:v>
                </c:pt>
                <c:pt idx="3">
                  <c:v>0.41000000000000031</c:v>
                </c:pt>
                <c:pt idx="4">
                  <c:v>0.60000000000000064</c:v>
                </c:pt>
              </c:numCache>
            </c:numRef>
          </c:val>
          <c:extLst>
            <c:ext xmlns:c16="http://schemas.microsoft.com/office/drawing/2014/chart" uri="{C3380CC4-5D6E-409C-BE32-E72D297353CC}">
              <c16:uniqueId val="{00000001-4E81-4ACA-9D1E-7D3C0C854D72}"/>
            </c:ext>
          </c:extLst>
        </c:ser>
        <c:dLbls>
          <c:showLegendKey val="0"/>
          <c:showVal val="0"/>
          <c:showCatName val="0"/>
          <c:showSerName val="0"/>
          <c:showPercent val="0"/>
          <c:showBubbleSize val="0"/>
        </c:dLbls>
        <c:gapWidth val="182"/>
        <c:axId val="151745280"/>
        <c:axId val="151746816"/>
      </c:barChart>
      <c:catAx>
        <c:axId val="151745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746816"/>
        <c:crosses val="autoZero"/>
        <c:auto val="1"/>
        <c:lblAlgn val="ctr"/>
        <c:lblOffset val="100"/>
        <c:noMultiLvlLbl val="0"/>
      </c:catAx>
      <c:valAx>
        <c:axId val="15174681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74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aseline="0"/>
              <a:t>Czuję się mocno związany(a) z okolicą mojego miejsca zamieszkania</a:t>
            </a:r>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i raczej się zgadzam</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2018</c:v>
                </c:pt>
                <c:pt idx="2">
                  <c:v>2015</c:v>
                </c:pt>
                <c:pt idx="3">
                  <c:v>2013</c:v>
                </c:pt>
              </c:numCache>
            </c:numRef>
          </c:cat>
          <c:val>
            <c:numRef>
              <c:f>Arkusz1!$B$2:$B$5</c:f>
              <c:numCache>
                <c:formatCode>0%</c:formatCode>
                <c:ptCount val="4"/>
                <c:pt idx="0">
                  <c:v>0.79</c:v>
                </c:pt>
                <c:pt idx="1">
                  <c:v>0.73000000000000065</c:v>
                </c:pt>
                <c:pt idx="2">
                  <c:v>0.76000000000000145</c:v>
                </c:pt>
                <c:pt idx="3">
                  <c:v>0.69000000000000061</c:v>
                </c:pt>
              </c:numCache>
            </c:numRef>
          </c:val>
          <c:extLst>
            <c:ext xmlns:c16="http://schemas.microsoft.com/office/drawing/2014/chart" uri="{C3380CC4-5D6E-409C-BE32-E72D297353CC}">
              <c16:uniqueId val="{00000000-60E4-4502-92B1-54FBFFE12A28}"/>
            </c:ext>
          </c:extLst>
        </c:ser>
        <c:ser>
          <c:idx val="1"/>
          <c:order val="1"/>
          <c:tx>
            <c:strRef>
              <c:f>Arkusz1!$C$1</c:f>
              <c:strCache>
                <c:ptCount val="1"/>
                <c:pt idx="0">
                  <c:v>zdecydowanie i raczej się nie zgadzam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2018</c:v>
                </c:pt>
                <c:pt idx="2">
                  <c:v>2015</c:v>
                </c:pt>
                <c:pt idx="3">
                  <c:v>2013</c:v>
                </c:pt>
              </c:numCache>
            </c:numRef>
          </c:cat>
          <c:val>
            <c:numRef>
              <c:f>Arkusz1!$C$2:$C$5</c:f>
              <c:numCache>
                <c:formatCode>0%</c:formatCode>
                <c:ptCount val="4"/>
                <c:pt idx="0">
                  <c:v>0.2</c:v>
                </c:pt>
                <c:pt idx="1">
                  <c:v>0.24000000000000021</c:v>
                </c:pt>
                <c:pt idx="2">
                  <c:v>6.0000000000000032E-2</c:v>
                </c:pt>
                <c:pt idx="3">
                  <c:v>9.0000000000000024E-2</c:v>
                </c:pt>
              </c:numCache>
            </c:numRef>
          </c:val>
          <c:extLst>
            <c:ext xmlns:c16="http://schemas.microsoft.com/office/drawing/2014/chart" uri="{C3380CC4-5D6E-409C-BE32-E72D297353CC}">
              <c16:uniqueId val="{00000001-60E4-4502-92B1-54FBFFE12A28}"/>
            </c:ext>
          </c:extLst>
        </c:ser>
        <c:ser>
          <c:idx val="2"/>
          <c:order val="2"/>
          <c:tx>
            <c:strRef>
              <c:f>Arkusz1!$D$1</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2018</c:v>
                </c:pt>
                <c:pt idx="2">
                  <c:v>2015</c:v>
                </c:pt>
                <c:pt idx="3">
                  <c:v>2013</c:v>
                </c:pt>
              </c:numCache>
            </c:numRef>
          </c:cat>
          <c:val>
            <c:numRef>
              <c:f>Arkusz1!$D$2:$D$5</c:f>
              <c:numCache>
                <c:formatCode>0%</c:formatCode>
                <c:ptCount val="4"/>
                <c:pt idx="0">
                  <c:v>1.0000000000000005E-2</c:v>
                </c:pt>
                <c:pt idx="1">
                  <c:v>3.0000000000000002E-2</c:v>
                </c:pt>
                <c:pt idx="2">
                  <c:v>0.18000000000000024</c:v>
                </c:pt>
                <c:pt idx="3">
                  <c:v>0.22</c:v>
                </c:pt>
              </c:numCache>
            </c:numRef>
          </c:val>
          <c:extLst>
            <c:ext xmlns:c16="http://schemas.microsoft.com/office/drawing/2014/chart" uri="{C3380CC4-5D6E-409C-BE32-E72D297353CC}">
              <c16:uniqueId val="{00000002-60E4-4502-92B1-54FBFFE12A28}"/>
            </c:ext>
          </c:extLst>
        </c:ser>
        <c:dLbls>
          <c:showLegendKey val="0"/>
          <c:showVal val="0"/>
          <c:showCatName val="0"/>
          <c:showSerName val="0"/>
          <c:showPercent val="0"/>
          <c:showBubbleSize val="0"/>
        </c:dLbls>
        <c:gapWidth val="150"/>
        <c:overlap val="100"/>
        <c:axId val="151789952"/>
        <c:axId val="151791488"/>
      </c:barChart>
      <c:catAx>
        <c:axId val="151789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791488"/>
        <c:crosses val="autoZero"/>
        <c:auto val="1"/>
        <c:lblAlgn val="ctr"/>
        <c:lblOffset val="100"/>
        <c:noMultiLvlLbl val="0"/>
      </c:catAx>
      <c:valAx>
        <c:axId val="151791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78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Mam poczucie, że mogę wpływać na sprawy związane z okolicą mojego miejsca zamieszkania</a:t>
            </a:r>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i raczej się zgadzam</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2018</c:v>
                </c:pt>
                <c:pt idx="2">
                  <c:v>2015</c:v>
                </c:pt>
                <c:pt idx="3">
                  <c:v>2013</c:v>
                </c:pt>
              </c:numCache>
            </c:numRef>
          </c:cat>
          <c:val>
            <c:numRef>
              <c:f>Arkusz1!$B$2:$B$5</c:f>
              <c:numCache>
                <c:formatCode>0%</c:formatCode>
                <c:ptCount val="4"/>
                <c:pt idx="0">
                  <c:v>0.55000000000000004</c:v>
                </c:pt>
                <c:pt idx="1">
                  <c:v>0.45</c:v>
                </c:pt>
                <c:pt idx="2">
                  <c:v>0.54</c:v>
                </c:pt>
                <c:pt idx="3">
                  <c:v>0.4</c:v>
                </c:pt>
              </c:numCache>
            </c:numRef>
          </c:val>
          <c:extLst>
            <c:ext xmlns:c16="http://schemas.microsoft.com/office/drawing/2014/chart" uri="{C3380CC4-5D6E-409C-BE32-E72D297353CC}">
              <c16:uniqueId val="{00000000-7D8F-4E3A-8D64-F717EE319BA6}"/>
            </c:ext>
          </c:extLst>
        </c:ser>
        <c:ser>
          <c:idx val="1"/>
          <c:order val="1"/>
          <c:tx>
            <c:strRef>
              <c:f>Arkusz1!$C$1</c:f>
              <c:strCache>
                <c:ptCount val="1"/>
                <c:pt idx="0">
                  <c:v>zdecydowanie i raczej się nie zgadzam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2018</c:v>
                </c:pt>
                <c:pt idx="2">
                  <c:v>2015</c:v>
                </c:pt>
                <c:pt idx="3">
                  <c:v>2013</c:v>
                </c:pt>
              </c:numCache>
            </c:numRef>
          </c:cat>
          <c:val>
            <c:numRef>
              <c:f>Arkusz1!$C$2:$C$5</c:f>
              <c:numCache>
                <c:formatCode>0%</c:formatCode>
                <c:ptCount val="4"/>
                <c:pt idx="0">
                  <c:v>0.44</c:v>
                </c:pt>
                <c:pt idx="1">
                  <c:v>0.5</c:v>
                </c:pt>
                <c:pt idx="2">
                  <c:v>0.18000000000000024</c:v>
                </c:pt>
                <c:pt idx="3">
                  <c:v>0.29000000000000031</c:v>
                </c:pt>
              </c:numCache>
            </c:numRef>
          </c:val>
          <c:extLst>
            <c:ext xmlns:c16="http://schemas.microsoft.com/office/drawing/2014/chart" uri="{C3380CC4-5D6E-409C-BE32-E72D297353CC}">
              <c16:uniqueId val="{00000001-7D8F-4E3A-8D64-F717EE319BA6}"/>
            </c:ext>
          </c:extLst>
        </c:ser>
        <c:ser>
          <c:idx val="2"/>
          <c:order val="2"/>
          <c:tx>
            <c:strRef>
              <c:f>Arkusz1!$D$1</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2019</c:v>
                </c:pt>
                <c:pt idx="1">
                  <c:v>2018</c:v>
                </c:pt>
                <c:pt idx="2">
                  <c:v>2015</c:v>
                </c:pt>
                <c:pt idx="3">
                  <c:v>2013</c:v>
                </c:pt>
              </c:numCache>
            </c:numRef>
          </c:cat>
          <c:val>
            <c:numRef>
              <c:f>Arkusz1!$D$2:$D$5</c:f>
              <c:numCache>
                <c:formatCode>0%</c:formatCode>
                <c:ptCount val="4"/>
                <c:pt idx="0">
                  <c:v>1.0000000000000005E-2</c:v>
                </c:pt>
                <c:pt idx="1">
                  <c:v>0.05</c:v>
                </c:pt>
                <c:pt idx="2">
                  <c:v>0.28000000000000008</c:v>
                </c:pt>
                <c:pt idx="3">
                  <c:v>0.31000000000000066</c:v>
                </c:pt>
              </c:numCache>
            </c:numRef>
          </c:val>
          <c:extLst>
            <c:ext xmlns:c16="http://schemas.microsoft.com/office/drawing/2014/chart" uri="{C3380CC4-5D6E-409C-BE32-E72D297353CC}">
              <c16:uniqueId val="{00000002-7D8F-4E3A-8D64-F717EE319BA6}"/>
            </c:ext>
          </c:extLst>
        </c:ser>
        <c:dLbls>
          <c:showLegendKey val="0"/>
          <c:showVal val="0"/>
          <c:showCatName val="0"/>
          <c:showSerName val="0"/>
          <c:showPercent val="0"/>
          <c:showBubbleSize val="0"/>
        </c:dLbls>
        <c:gapWidth val="150"/>
        <c:overlap val="100"/>
        <c:axId val="151892352"/>
        <c:axId val="151893888"/>
      </c:barChart>
      <c:catAx>
        <c:axId val="15189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893888"/>
        <c:crosses val="autoZero"/>
        <c:auto val="1"/>
        <c:lblAlgn val="ctr"/>
        <c:lblOffset val="100"/>
        <c:noMultiLvlLbl val="0"/>
      </c:catAx>
      <c:valAx>
        <c:axId val="151893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89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Czuję się mocno związany(a)</a:t>
            </a:r>
            <a:r>
              <a:rPr lang="pl-PL" sz="1200" b="1" baseline="0"/>
              <a:t> </a:t>
            </a:r>
            <a:r>
              <a:rPr lang="pl-PL" sz="1200" b="1"/>
              <a:t>z</a:t>
            </a:r>
            <a:r>
              <a:rPr lang="pl-PL" sz="1200" b="1" baseline="0"/>
              <a:t> okolicą mojego miejsca zamieszkania</a:t>
            </a:r>
            <a:br>
              <a:rPr lang="pl-PL" sz="1200"/>
            </a:br>
            <a:r>
              <a:rPr lang="pl-PL" sz="1200" baseline="0"/>
              <a:t> (odpowiedzi zdecydowanie się zgadzam i raczej się zgadzam łącznie)</a:t>
            </a:r>
            <a:endParaRPr lang="pl-PL" sz="1200"/>
          </a:p>
        </c:rich>
      </c:tx>
      <c:layout>
        <c:manualLayout>
          <c:xMode val="edge"/>
          <c:yMode val="edge"/>
          <c:x val="0.11320009477981922"/>
          <c:y val="9.0497737556561059E-3"/>
        </c:manualLayout>
      </c:layout>
      <c:overlay val="0"/>
      <c:spPr>
        <a:noFill/>
        <a:ln>
          <a:noFill/>
        </a:ln>
        <a:effectLst/>
      </c:spPr>
    </c:title>
    <c:autoTitleDeleted val="0"/>
    <c:plotArea>
      <c:layout/>
      <c:barChart>
        <c:barDir val="bar"/>
        <c:grouping val="clustered"/>
        <c:varyColors val="0"/>
        <c:ser>
          <c:idx val="0"/>
          <c:order val="0"/>
          <c:tx>
            <c:strRef>
              <c:f>Arkusz1!$B$1</c:f>
              <c:strCache>
                <c:ptCount val="1"/>
                <c:pt idx="0">
                  <c:v>2015</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83</c:v>
                </c:pt>
                <c:pt idx="1">
                  <c:v>77</c:v>
                </c:pt>
                <c:pt idx="2">
                  <c:v>66</c:v>
                </c:pt>
                <c:pt idx="3">
                  <c:v>81</c:v>
                </c:pt>
                <c:pt idx="4">
                  <c:v>67</c:v>
                </c:pt>
                <c:pt idx="5">
                  <c:v>71</c:v>
                </c:pt>
                <c:pt idx="6">
                  <c:v>77</c:v>
                </c:pt>
                <c:pt idx="7">
                  <c:v>65</c:v>
                </c:pt>
                <c:pt idx="8">
                  <c:v>69</c:v>
                </c:pt>
                <c:pt idx="9">
                  <c:v>75</c:v>
                </c:pt>
                <c:pt idx="10">
                  <c:v>67</c:v>
                </c:pt>
                <c:pt idx="11">
                  <c:v>75</c:v>
                </c:pt>
                <c:pt idx="12">
                  <c:v>78</c:v>
                </c:pt>
                <c:pt idx="13">
                  <c:v>72</c:v>
                </c:pt>
                <c:pt idx="14">
                  <c:v>82</c:v>
                </c:pt>
                <c:pt idx="15">
                  <c:v>80</c:v>
                </c:pt>
                <c:pt idx="16">
                  <c:v>76</c:v>
                </c:pt>
                <c:pt idx="17">
                  <c:v>78</c:v>
                </c:pt>
                <c:pt idx="18">
                  <c:v>76</c:v>
                </c:pt>
              </c:numCache>
            </c:numRef>
          </c:val>
          <c:extLst>
            <c:ext xmlns:c16="http://schemas.microsoft.com/office/drawing/2014/chart" uri="{C3380CC4-5D6E-409C-BE32-E72D297353CC}">
              <c16:uniqueId val="{00000000-09A2-4F3B-8312-86E3803DE9FC}"/>
            </c:ext>
          </c:extLst>
        </c:ser>
        <c:ser>
          <c:idx val="1"/>
          <c:order val="1"/>
          <c:tx>
            <c:strRef>
              <c:f>Arkusz1!$C$1</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Arkusz1!$C$2:$C$20</c:f>
              <c:numCache>
                <c:formatCode>General</c:formatCode>
                <c:ptCount val="19"/>
                <c:pt idx="0">
                  <c:v>81</c:v>
                </c:pt>
                <c:pt idx="1">
                  <c:v>72</c:v>
                </c:pt>
                <c:pt idx="2">
                  <c:v>73</c:v>
                </c:pt>
                <c:pt idx="3">
                  <c:v>92</c:v>
                </c:pt>
                <c:pt idx="4">
                  <c:v>65</c:v>
                </c:pt>
                <c:pt idx="5">
                  <c:v>65</c:v>
                </c:pt>
                <c:pt idx="6">
                  <c:v>70</c:v>
                </c:pt>
                <c:pt idx="7">
                  <c:v>72</c:v>
                </c:pt>
                <c:pt idx="8">
                  <c:v>79</c:v>
                </c:pt>
                <c:pt idx="9">
                  <c:v>90</c:v>
                </c:pt>
                <c:pt idx="10">
                  <c:v>72</c:v>
                </c:pt>
                <c:pt idx="11">
                  <c:v>71</c:v>
                </c:pt>
                <c:pt idx="12">
                  <c:v>83</c:v>
                </c:pt>
                <c:pt idx="13">
                  <c:v>70</c:v>
                </c:pt>
                <c:pt idx="14">
                  <c:v>90</c:v>
                </c:pt>
                <c:pt idx="15">
                  <c:v>83</c:v>
                </c:pt>
                <c:pt idx="16">
                  <c:v>74</c:v>
                </c:pt>
                <c:pt idx="17">
                  <c:v>79</c:v>
                </c:pt>
                <c:pt idx="18">
                  <c:v>79</c:v>
                </c:pt>
              </c:numCache>
            </c:numRef>
          </c:val>
          <c:extLst>
            <c:ext xmlns:c16="http://schemas.microsoft.com/office/drawing/2014/chart" uri="{C3380CC4-5D6E-409C-BE32-E72D297353CC}">
              <c16:uniqueId val="{00000001-09A2-4F3B-8312-86E3803DE9FC}"/>
            </c:ext>
          </c:extLst>
        </c:ser>
        <c:dLbls>
          <c:showLegendKey val="0"/>
          <c:showVal val="0"/>
          <c:showCatName val="0"/>
          <c:showSerName val="0"/>
          <c:showPercent val="0"/>
          <c:showBubbleSize val="0"/>
        </c:dLbls>
        <c:gapWidth val="182"/>
        <c:axId val="151960576"/>
        <c:axId val="151982848"/>
      </c:barChart>
      <c:catAx>
        <c:axId val="151960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982848"/>
        <c:crosses val="autoZero"/>
        <c:auto val="1"/>
        <c:lblAlgn val="ctr"/>
        <c:lblOffset val="100"/>
        <c:noMultiLvlLbl val="0"/>
      </c:catAx>
      <c:valAx>
        <c:axId val="15198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96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Mam poczucie, że mogę wpływać na sprawy związane z okolicą mojego</a:t>
            </a:r>
            <a:r>
              <a:rPr lang="pl-PL" sz="1200" b="1" baseline="0"/>
              <a:t> miejsca zamieszkania</a:t>
            </a:r>
            <a:br>
              <a:rPr lang="pl-PL" sz="1200"/>
            </a:br>
            <a:r>
              <a:rPr lang="pl-PL" sz="1200" baseline="0"/>
              <a:t> (odpowiedzi zdecydowanie się zgadzam i raczej się zgadzam łącznie)</a:t>
            </a:r>
            <a:endParaRPr lang="pl-PL" sz="1200"/>
          </a:p>
        </c:rich>
      </c:tx>
      <c:overlay val="0"/>
      <c:spPr>
        <a:noFill/>
        <a:ln>
          <a:noFill/>
        </a:ln>
        <a:effectLst/>
      </c:spPr>
    </c:title>
    <c:autoTitleDeleted val="0"/>
    <c:plotArea>
      <c:layout/>
      <c:barChart>
        <c:barDir val="bar"/>
        <c:grouping val="clustered"/>
        <c:varyColors val="0"/>
        <c:ser>
          <c:idx val="0"/>
          <c:order val="0"/>
          <c:tx>
            <c:strRef>
              <c:f>Arkusz1!$B$1</c:f>
              <c:strCache>
                <c:ptCount val="1"/>
                <c:pt idx="0">
                  <c:v>2015</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56</c:v>
                </c:pt>
                <c:pt idx="1">
                  <c:v>55</c:v>
                </c:pt>
                <c:pt idx="2">
                  <c:v>42</c:v>
                </c:pt>
                <c:pt idx="3">
                  <c:v>59</c:v>
                </c:pt>
                <c:pt idx="4">
                  <c:v>54</c:v>
                </c:pt>
                <c:pt idx="5">
                  <c:v>49</c:v>
                </c:pt>
                <c:pt idx="6">
                  <c:v>64</c:v>
                </c:pt>
                <c:pt idx="7">
                  <c:v>51</c:v>
                </c:pt>
                <c:pt idx="8">
                  <c:v>53</c:v>
                </c:pt>
                <c:pt idx="9">
                  <c:v>53</c:v>
                </c:pt>
                <c:pt idx="10">
                  <c:v>46</c:v>
                </c:pt>
                <c:pt idx="11">
                  <c:v>52</c:v>
                </c:pt>
                <c:pt idx="12">
                  <c:v>56</c:v>
                </c:pt>
                <c:pt idx="13">
                  <c:v>41</c:v>
                </c:pt>
                <c:pt idx="14">
                  <c:v>50</c:v>
                </c:pt>
                <c:pt idx="15">
                  <c:v>50</c:v>
                </c:pt>
                <c:pt idx="16">
                  <c:v>58</c:v>
                </c:pt>
                <c:pt idx="17">
                  <c:v>60</c:v>
                </c:pt>
                <c:pt idx="18">
                  <c:v>54</c:v>
                </c:pt>
              </c:numCache>
            </c:numRef>
          </c:val>
          <c:extLst>
            <c:ext xmlns:c16="http://schemas.microsoft.com/office/drawing/2014/chart" uri="{C3380CC4-5D6E-409C-BE32-E72D297353CC}">
              <c16:uniqueId val="{00000000-B334-4425-A7B5-1248C5BA9EBC}"/>
            </c:ext>
          </c:extLst>
        </c:ser>
        <c:ser>
          <c:idx val="1"/>
          <c:order val="1"/>
          <c:tx>
            <c:strRef>
              <c:f>Arkusz1!$C$1</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Arkusz1!$C$2:$C$20</c:f>
              <c:numCache>
                <c:formatCode>General</c:formatCode>
                <c:ptCount val="19"/>
                <c:pt idx="0">
                  <c:v>56</c:v>
                </c:pt>
                <c:pt idx="1">
                  <c:v>34</c:v>
                </c:pt>
                <c:pt idx="2">
                  <c:v>50</c:v>
                </c:pt>
                <c:pt idx="3">
                  <c:v>78</c:v>
                </c:pt>
                <c:pt idx="4">
                  <c:v>55</c:v>
                </c:pt>
                <c:pt idx="5">
                  <c:v>54</c:v>
                </c:pt>
                <c:pt idx="6">
                  <c:v>60</c:v>
                </c:pt>
                <c:pt idx="7">
                  <c:v>54</c:v>
                </c:pt>
                <c:pt idx="8">
                  <c:v>71</c:v>
                </c:pt>
                <c:pt idx="9">
                  <c:v>57</c:v>
                </c:pt>
                <c:pt idx="10">
                  <c:v>56</c:v>
                </c:pt>
                <c:pt idx="11">
                  <c:v>58</c:v>
                </c:pt>
                <c:pt idx="12">
                  <c:v>60</c:v>
                </c:pt>
                <c:pt idx="13">
                  <c:v>58</c:v>
                </c:pt>
                <c:pt idx="14">
                  <c:v>56</c:v>
                </c:pt>
                <c:pt idx="15">
                  <c:v>70</c:v>
                </c:pt>
                <c:pt idx="16">
                  <c:v>60</c:v>
                </c:pt>
                <c:pt idx="17">
                  <c:v>55</c:v>
                </c:pt>
                <c:pt idx="18">
                  <c:v>57</c:v>
                </c:pt>
              </c:numCache>
            </c:numRef>
          </c:val>
          <c:extLst>
            <c:ext xmlns:c16="http://schemas.microsoft.com/office/drawing/2014/chart" uri="{C3380CC4-5D6E-409C-BE32-E72D297353CC}">
              <c16:uniqueId val="{00000001-B334-4425-A7B5-1248C5BA9EBC}"/>
            </c:ext>
          </c:extLst>
        </c:ser>
        <c:dLbls>
          <c:showLegendKey val="0"/>
          <c:showVal val="0"/>
          <c:showCatName val="0"/>
          <c:showSerName val="0"/>
          <c:showPercent val="0"/>
          <c:showBubbleSize val="0"/>
        </c:dLbls>
        <c:gapWidth val="182"/>
        <c:axId val="152065920"/>
        <c:axId val="152067456"/>
      </c:barChart>
      <c:catAx>
        <c:axId val="15206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2067456"/>
        <c:crosses val="autoZero"/>
        <c:auto val="1"/>
        <c:lblAlgn val="ctr"/>
        <c:lblOffset val="100"/>
        <c:noMultiLvlLbl val="0"/>
      </c:catAx>
      <c:valAx>
        <c:axId val="15206745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206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W jakim</a:t>
            </a:r>
            <a:r>
              <a:rPr lang="pl-PL" sz="1200" b="1" baseline="0"/>
              <a:t> stopniu czuje się Pan(i) bezpiecznie w okolicy miejsca zamieszkania?</a:t>
            </a:r>
            <a:br>
              <a:rPr lang="pl-PL" sz="1200"/>
            </a:br>
            <a:r>
              <a:rPr lang="pl-PL" sz="1200" baseline="0"/>
              <a:t> (odpowiedzi bardzo bezpiecznie i raczej bezpiecznie łącznie)</a:t>
            </a:r>
            <a:endParaRPr lang="pl-PL" sz="1200"/>
          </a:p>
        </c:rich>
      </c:tx>
      <c:overlay val="0"/>
      <c:spPr>
        <a:noFill/>
        <a:ln>
          <a:noFill/>
        </a:ln>
        <a:effectLst/>
      </c:spPr>
    </c:title>
    <c:autoTitleDeleted val="0"/>
    <c:plotArea>
      <c:layout/>
      <c:barChart>
        <c:barDir val="bar"/>
        <c:grouping val="clustered"/>
        <c:varyColors val="0"/>
        <c:ser>
          <c:idx val="0"/>
          <c:order val="0"/>
          <c:tx>
            <c:strRef>
              <c:f>Arkusz1!$B$1</c:f>
              <c:strCache>
                <c:ptCount val="1"/>
                <c:pt idx="0">
                  <c:v>2015</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91</c:v>
                </c:pt>
                <c:pt idx="1">
                  <c:v>90</c:v>
                </c:pt>
                <c:pt idx="2">
                  <c:v>90</c:v>
                </c:pt>
                <c:pt idx="3">
                  <c:v>94</c:v>
                </c:pt>
                <c:pt idx="4">
                  <c:v>92</c:v>
                </c:pt>
                <c:pt idx="5">
                  <c:v>92</c:v>
                </c:pt>
                <c:pt idx="6">
                  <c:v>96</c:v>
                </c:pt>
                <c:pt idx="7">
                  <c:v>96</c:v>
                </c:pt>
                <c:pt idx="8">
                  <c:v>83</c:v>
                </c:pt>
                <c:pt idx="9">
                  <c:v>88</c:v>
                </c:pt>
                <c:pt idx="10">
                  <c:v>89</c:v>
                </c:pt>
                <c:pt idx="11">
                  <c:v>69</c:v>
                </c:pt>
                <c:pt idx="12">
                  <c:v>83</c:v>
                </c:pt>
                <c:pt idx="13">
                  <c:v>88</c:v>
                </c:pt>
                <c:pt idx="14">
                  <c:v>89</c:v>
                </c:pt>
                <c:pt idx="15">
                  <c:v>85</c:v>
                </c:pt>
                <c:pt idx="16">
                  <c:v>87</c:v>
                </c:pt>
                <c:pt idx="17">
                  <c:v>91</c:v>
                </c:pt>
                <c:pt idx="18">
                  <c:v>88</c:v>
                </c:pt>
              </c:numCache>
            </c:numRef>
          </c:val>
          <c:extLst>
            <c:ext xmlns:c16="http://schemas.microsoft.com/office/drawing/2014/chart" uri="{C3380CC4-5D6E-409C-BE32-E72D297353CC}">
              <c16:uniqueId val="{00000000-6858-4AD0-BCD0-26B474048716}"/>
            </c:ext>
          </c:extLst>
        </c:ser>
        <c:ser>
          <c:idx val="1"/>
          <c:order val="1"/>
          <c:tx>
            <c:strRef>
              <c:f>Arkusz1!$C$1</c:f>
              <c:strCache>
                <c:ptCount val="1"/>
                <c:pt idx="0">
                  <c:v>2019</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Arkusz1!$C$2:$C$20</c:f>
              <c:numCache>
                <c:formatCode>General</c:formatCode>
                <c:ptCount val="19"/>
                <c:pt idx="0">
                  <c:v>91</c:v>
                </c:pt>
                <c:pt idx="1">
                  <c:v>91</c:v>
                </c:pt>
                <c:pt idx="2">
                  <c:v>88</c:v>
                </c:pt>
                <c:pt idx="3">
                  <c:v>96</c:v>
                </c:pt>
                <c:pt idx="4">
                  <c:v>93</c:v>
                </c:pt>
                <c:pt idx="5">
                  <c:v>90</c:v>
                </c:pt>
                <c:pt idx="6">
                  <c:v>94</c:v>
                </c:pt>
                <c:pt idx="7">
                  <c:v>86</c:v>
                </c:pt>
                <c:pt idx="8">
                  <c:v>96</c:v>
                </c:pt>
                <c:pt idx="9">
                  <c:v>94</c:v>
                </c:pt>
                <c:pt idx="10">
                  <c:v>77</c:v>
                </c:pt>
                <c:pt idx="11">
                  <c:v>89</c:v>
                </c:pt>
                <c:pt idx="12">
                  <c:v>91</c:v>
                </c:pt>
                <c:pt idx="13">
                  <c:v>84</c:v>
                </c:pt>
                <c:pt idx="14">
                  <c:v>85</c:v>
                </c:pt>
                <c:pt idx="15">
                  <c:v>92</c:v>
                </c:pt>
                <c:pt idx="16">
                  <c:v>91</c:v>
                </c:pt>
                <c:pt idx="17">
                  <c:v>90</c:v>
                </c:pt>
                <c:pt idx="18">
                  <c:v>90</c:v>
                </c:pt>
              </c:numCache>
            </c:numRef>
          </c:val>
          <c:extLst>
            <c:ext xmlns:c16="http://schemas.microsoft.com/office/drawing/2014/chart" uri="{C3380CC4-5D6E-409C-BE32-E72D297353CC}">
              <c16:uniqueId val="{00000001-6858-4AD0-BCD0-26B474048716}"/>
            </c:ext>
          </c:extLst>
        </c:ser>
        <c:dLbls>
          <c:showLegendKey val="0"/>
          <c:showVal val="0"/>
          <c:showCatName val="0"/>
          <c:showSerName val="0"/>
          <c:showPercent val="0"/>
          <c:showBubbleSize val="0"/>
        </c:dLbls>
        <c:gapWidth val="182"/>
        <c:axId val="154539136"/>
        <c:axId val="154540672"/>
      </c:barChart>
      <c:catAx>
        <c:axId val="154539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540672"/>
        <c:crosses val="autoZero"/>
        <c:auto val="1"/>
        <c:lblAlgn val="ctr"/>
        <c:lblOffset val="100"/>
        <c:noMultiLvlLbl val="0"/>
      </c:catAx>
      <c:valAx>
        <c:axId val="154540672"/>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53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Czy w Pana(i) okolicy jest ogólnodostępne miejsce, w którym można spotkać się z sąsiadami, żeby zrealizować jakieś wspólne działanie?</a:t>
            </a:r>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Tak, jest takie miejsce, byłe(a)m tam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Arkusz1!$B$2:$B$3</c:f>
              <c:numCache>
                <c:formatCode>General</c:formatCode>
                <c:ptCount val="2"/>
                <c:pt idx="0">
                  <c:v>10</c:v>
                </c:pt>
                <c:pt idx="1">
                  <c:v>10</c:v>
                </c:pt>
              </c:numCache>
            </c:numRef>
          </c:val>
          <c:extLst>
            <c:ext xmlns:c16="http://schemas.microsoft.com/office/drawing/2014/chart" uri="{C3380CC4-5D6E-409C-BE32-E72D297353CC}">
              <c16:uniqueId val="{00000000-BF8B-4B3A-BD70-0D918BD5BEDB}"/>
            </c:ext>
          </c:extLst>
        </c:ser>
        <c:ser>
          <c:idx val="1"/>
          <c:order val="1"/>
          <c:tx>
            <c:strRef>
              <c:f>Arkusz1!$C$1</c:f>
              <c:strCache>
                <c:ptCount val="1"/>
                <c:pt idx="0">
                  <c:v>Tak, jest takie miejsce, ale nigdy tam nie byłe(a)m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Arkusz1!$C$2:$C$3</c:f>
              <c:numCache>
                <c:formatCode>General</c:formatCode>
                <c:ptCount val="2"/>
                <c:pt idx="0">
                  <c:v>38</c:v>
                </c:pt>
                <c:pt idx="1">
                  <c:v>34</c:v>
                </c:pt>
              </c:numCache>
            </c:numRef>
          </c:val>
          <c:extLst>
            <c:ext xmlns:c16="http://schemas.microsoft.com/office/drawing/2014/chart" uri="{C3380CC4-5D6E-409C-BE32-E72D297353CC}">
              <c16:uniqueId val="{00000001-BF8B-4B3A-BD70-0D918BD5BEDB}"/>
            </c:ext>
          </c:extLst>
        </c:ser>
        <c:ser>
          <c:idx val="2"/>
          <c:order val="2"/>
          <c:tx>
            <c:strRef>
              <c:f>Arkusz1!$D$1</c:f>
              <c:strCache>
                <c:ptCount val="1"/>
                <c:pt idx="0">
                  <c:v>Nie, nie ma takiego miejsca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Arkusz1!$D$2:$D$3</c:f>
              <c:numCache>
                <c:formatCode>General</c:formatCode>
                <c:ptCount val="2"/>
                <c:pt idx="0">
                  <c:v>31</c:v>
                </c:pt>
                <c:pt idx="1">
                  <c:v>26</c:v>
                </c:pt>
              </c:numCache>
            </c:numRef>
          </c:val>
          <c:extLst>
            <c:ext xmlns:c16="http://schemas.microsoft.com/office/drawing/2014/chart" uri="{C3380CC4-5D6E-409C-BE32-E72D297353CC}">
              <c16:uniqueId val="{00000002-BF8B-4B3A-BD70-0D918BD5BEDB}"/>
            </c:ext>
          </c:extLst>
        </c:ser>
        <c:ser>
          <c:idx val="3"/>
          <c:order val="3"/>
          <c:tx>
            <c:strRef>
              <c:f>Arkusz1!$E$1</c:f>
              <c:strCache>
                <c:ptCount val="1"/>
                <c:pt idx="0">
                  <c:v>Nie wiem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Arkusz1!$E$2:$E$3</c:f>
              <c:numCache>
                <c:formatCode>General</c:formatCode>
                <c:ptCount val="2"/>
                <c:pt idx="0">
                  <c:v>20</c:v>
                </c:pt>
                <c:pt idx="1">
                  <c:v>30</c:v>
                </c:pt>
              </c:numCache>
            </c:numRef>
          </c:val>
          <c:extLst>
            <c:ext xmlns:c16="http://schemas.microsoft.com/office/drawing/2014/chart" uri="{C3380CC4-5D6E-409C-BE32-E72D297353CC}">
              <c16:uniqueId val="{00000003-BF8B-4B3A-BD70-0D918BD5BEDB}"/>
            </c:ext>
          </c:extLst>
        </c:ser>
        <c:dLbls>
          <c:showLegendKey val="0"/>
          <c:showVal val="0"/>
          <c:showCatName val="0"/>
          <c:showSerName val="0"/>
          <c:showPercent val="0"/>
          <c:showBubbleSize val="0"/>
        </c:dLbls>
        <c:gapWidth val="150"/>
        <c:overlap val="100"/>
        <c:axId val="154638592"/>
        <c:axId val="154648576"/>
      </c:barChart>
      <c:catAx>
        <c:axId val="154638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648576"/>
        <c:crosses val="autoZero"/>
        <c:auto val="1"/>
        <c:lblAlgn val="ctr"/>
        <c:lblOffset val="100"/>
        <c:noMultiLvlLbl val="0"/>
      </c:catAx>
      <c:valAx>
        <c:axId val="154648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63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Czy uczestniczył(a) Pan (i) kiedykolwiek w działaniu, które miało wpływ na sprawy związane z okolicą Pana(i) miejsca zamieszkania (np. dbanie o zieleń, zorganizowanie wydarzenia sąsiedzkiego itp.)?</a:t>
            </a:r>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Tak</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Arkusz1!$B$2:$B$3</c:f>
              <c:numCache>
                <c:formatCode>General</c:formatCode>
                <c:ptCount val="2"/>
                <c:pt idx="0">
                  <c:v>5</c:v>
                </c:pt>
                <c:pt idx="1">
                  <c:v>9</c:v>
                </c:pt>
              </c:numCache>
            </c:numRef>
          </c:val>
          <c:extLst>
            <c:ext xmlns:c16="http://schemas.microsoft.com/office/drawing/2014/chart" uri="{C3380CC4-5D6E-409C-BE32-E72D297353CC}">
              <c16:uniqueId val="{00000000-3D21-469B-A19E-BD0AC64CDC96}"/>
            </c:ext>
          </c:extLst>
        </c:ser>
        <c:ser>
          <c:idx val="1"/>
          <c:order val="1"/>
          <c:tx>
            <c:strRef>
              <c:f>Arkusz1!$C$1</c:f>
              <c:strCache>
                <c:ptCount val="1"/>
                <c:pt idx="0">
                  <c:v>Nie </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Arkusz1!$C$2:$C$3</c:f>
              <c:numCache>
                <c:formatCode>General</c:formatCode>
                <c:ptCount val="2"/>
                <c:pt idx="0">
                  <c:v>94</c:v>
                </c:pt>
                <c:pt idx="1">
                  <c:v>90</c:v>
                </c:pt>
              </c:numCache>
            </c:numRef>
          </c:val>
          <c:extLst>
            <c:ext xmlns:c16="http://schemas.microsoft.com/office/drawing/2014/chart" uri="{C3380CC4-5D6E-409C-BE32-E72D297353CC}">
              <c16:uniqueId val="{00000001-3D21-469B-A19E-BD0AC64CDC96}"/>
            </c:ext>
          </c:extLst>
        </c:ser>
        <c:ser>
          <c:idx val="2"/>
          <c:order val="2"/>
          <c:tx>
            <c:strRef>
              <c:f>Arkusz1!$D$1</c:f>
              <c:strCache>
                <c:ptCount val="1"/>
                <c:pt idx="0">
                  <c:v>Trudno powiedzieć</c:v>
                </c:pt>
              </c:strCache>
            </c:strRef>
          </c:tx>
          <c:spPr>
            <a:solidFill>
              <a:schemeClr val="accent3"/>
            </a:solidFill>
            <a:ln>
              <a:noFill/>
            </a:ln>
            <a:effectLst/>
          </c:spPr>
          <c:invertIfNegative val="0"/>
          <c:cat>
            <c:strRef>
              <c:f>Arkusz1!$A$2:$A$3</c:f>
              <c:strCache>
                <c:ptCount val="2"/>
                <c:pt idx="0">
                  <c:v>Ogółem 2019</c:v>
                </c:pt>
                <c:pt idx="1">
                  <c:v>Ogółem 2018</c:v>
                </c:pt>
              </c:strCache>
            </c:strRef>
          </c:cat>
          <c:val>
            <c:numRef>
              <c:f>Arkusz1!$D$2:$D$3</c:f>
              <c:numCache>
                <c:formatCode>General</c:formatCode>
                <c:ptCount val="2"/>
                <c:pt idx="0">
                  <c:v>0</c:v>
                </c:pt>
                <c:pt idx="1">
                  <c:v>1</c:v>
                </c:pt>
              </c:numCache>
            </c:numRef>
          </c:val>
          <c:extLst>
            <c:ext xmlns:c16="http://schemas.microsoft.com/office/drawing/2014/chart" uri="{C3380CC4-5D6E-409C-BE32-E72D297353CC}">
              <c16:uniqueId val="{00000002-3D21-469B-A19E-BD0AC64CDC96}"/>
            </c:ext>
          </c:extLst>
        </c:ser>
        <c:dLbls>
          <c:showLegendKey val="0"/>
          <c:showVal val="0"/>
          <c:showCatName val="0"/>
          <c:showSerName val="0"/>
          <c:showPercent val="0"/>
          <c:showBubbleSize val="0"/>
        </c:dLbls>
        <c:gapWidth val="150"/>
        <c:overlap val="100"/>
        <c:axId val="154683264"/>
        <c:axId val="154684800"/>
      </c:barChart>
      <c:catAx>
        <c:axId val="154683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684800"/>
        <c:crosses val="autoZero"/>
        <c:auto val="1"/>
        <c:lblAlgn val="ctr"/>
        <c:lblOffset val="100"/>
        <c:noMultiLvlLbl val="0"/>
      </c:catAx>
      <c:valAx>
        <c:axId val="1546848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68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Na jakiej zasadzie wziął/wzięła Pan(i) udział w tym działaniu? </a:t>
            </a:r>
            <a:br>
              <a:rPr lang="pl-PL" sz="1100"/>
            </a:br>
            <a:r>
              <a:rPr lang="pl-PL" sz="1100"/>
              <a:t>(% odpowiedzi)</a:t>
            </a:r>
          </a:p>
        </c:rich>
      </c:tx>
      <c:overlay val="0"/>
      <c:spPr>
        <a:noFill/>
        <a:ln>
          <a:noFill/>
        </a:ln>
        <a:effectLst/>
      </c:spPr>
    </c:title>
    <c:autoTitleDeleted val="0"/>
    <c:plotArea>
      <c:layout/>
      <c:barChart>
        <c:barDir val="bar"/>
        <c:grouping val="stacked"/>
        <c:varyColors val="0"/>
        <c:ser>
          <c:idx val="0"/>
          <c:order val="0"/>
          <c:tx>
            <c:strRef>
              <c:f>Arkusz1!$B$1</c:f>
              <c:strCache>
                <c:ptCount val="1"/>
                <c:pt idx="0">
                  <c:v>Samodzielnie podjąłem/podjęłam i zrealizowałem/am to działanie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Arkusz1!$B$2:$B$3</c:f>
              <c:numCache>
                <c:formatCode>General</c:formatCode>
                <c:ptCount val="2"/>
                <c:pt idx="0">
                  <c:v>24</c:v>
                </c:pt>
                <c:pt idx="1">
                  <c:v>11</c:v>
                </c:pt>
              </c:numCache>
            </c:numRef>
          </c:val>
          <c:extLst>
            <c:ext xmlns:c16="http://schemas.microsoft.com/office/drawing/2014/chart" uri="{C3380CC4-5D6E-409C-BE32-E72D297353CC}">
              <c16:uniqueId val="{00000000-10A0-400F-830D-1AC8E4C52076}"/>
            </c:ext>
          </c:extLst>
        </c:ser>
        <c:ser>
          <c:idx val="1"/>
          <c:order val="1"/>
          <c:tx>
            <c:strRef>
              <c:f>Arkusz1!$C$1</c:f>
              <c:strCache>
                <c:ptCount val="1"/>
                <c:pt idx="0">
                  <c:v>Zainicjowałam/em działanie, do którego dołączyli inni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Arkusz1!$C$2:$C$3</c:f>
              <c:numCache>
                <c:formatCode>General</c:formatCode>
                <c:ptCount val="2"/>
                <c:pt idx="0">
                  <c:v>21</c:v>
                </c:pt>
                <c:pt idx="1">
                  <c:v>18</c:v>
                </c:pt>
              </c:numCache>
            </c:numRef>
          </c:val>
          <c:extLst>
            <c:ext xmlns:c16="http://schemas.microsoft.com/office/drawing/2014/chart" uri="{C3380CC4-5D6E-409C-BE32-E72D297353CC}">
              <c16:uniqueId val="{00000001-10A0-400F-830D-1AC8E4C52076}"/>
            </c:ext>
          </c:extLst>
        </c:ser>
        <c:ser>
          <c:idx val="2"/>
          <c:order val="2"/>
          <c:tx>
            <c:strRef>
              <c:f>Arkusz1!$D$1</c:f>
              <c:strCache>
                <c:ptCount val="1"/>
                <c:pt idx="0">
                  <c:v>Dołączyłam/em do działania zainicjowanego przez innych </c:v>
                </c:pt>
              </c:strCache>
            </c:strRef>
          </c:tx>
          <c:spPr>
            <a:solidFill>
              <a:schemeClr val="accent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A0-400F-830D-1AC8E4C5207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A0-400F-830D-1AC8E4C5207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Arkusz1!$D$2:$D$3</c:f>
              <c:numCache>
                <c:formatCode>General</c:formatCode>
                <c:ptCount val="2"/>
                <c:pt idx="0">
                  <c:v>61</c:v>
                </c:pt>
                <c:pt idx="1">
                  <c:v>76</c:v>
                </c:pt>
              </c:numCache>
            </c:numRef>
          </c:val>
          <c:extLst>
            <c:ext xmlns:c16="http://schemas.microsoft.com/office/drawing/2014/chart" uri="{C3380CC4-5D6E-409C-BE32-E72D297353CC}">
              <c16:uniqueId val="{00000004-10A0-400F-830D-1AC8E4C52076}"/>
            </c:ext>
          </c:extLst>
        </c:ser>
        <c:ser>
          <c:idx val="3"/>
          <c:order val="3"/>
          <c:tx>
            <c:strRef>
              <c:f>Arkusz1!$E$1</c:f>
              <c:strCache>
                <c:ptCount val="1"/>
                <c:pt idx="0">
                  <c:v>Trudno powiedzieć</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Arkusz1!$E$2:$E$3</c:f>
              <c:numCache>
                <c:formatCode>General</c:formatCode>
                <c:ptCount val="2"/>
                <c:pt idx="0">
                  <c:v>5</c:v>
                </c:pt>
              </c:numCache>
            </c:numRef>
          </c:val>
          <c:extLst>
            <c:ext xmlns:c16="http://schemas.microsoft.com/office/drawing/2014/chart" uri="{C3380CC4-5D6E-409C-BE32-E72D297353CC}">
              <c16:uniqueId val="{00000005-10A0-400F-830D-1AC8E4C52076}"/>
            </c:ext>
          </c:extLst>
        </c:ser>
        <c:dLbls>
          <c:showLegendKey val="0"/>
          <c:showVal val="0"/>
          <c:showCatName val="0"/>
          <c:showSerName val="0"/>
          <c:showPercent val="0"/>
          <c:showBubbleSize val="0"/>
        </c:dLbls>
        <c:gapWidth val="150"/>
        <c:overlap val="100"/>
        <c:axId val="154852352"/>
        <c:axId val="154948352"/>
      </c:barChart>
      <c:catAx>
        <c:axId val="15485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948352"/>
        <c:crosses val="autoZero"/>
        <c:auto val="1"/>
        <c:lblAlgn val="ctr"/>
        <c:lblOffset val="100"/>
        <c:noMultiLvlLbl val="0"/>
      </c:catAx>
      <c:valAx>
        <c:axId val="154948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85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pl-PL"/>
              <a:t>Czy zna Pan(Pani) osobiście osobę lub osoby, które mieszkają w Warszawie i są homoseksualne lub biseksualne?</a:t>
            </a:r>
            <a:endParaRPr lang="en-US"/>
          </a:p>
        </c:rich>
      </c:tx>
      <c:layout>
        <c:manualLayout>
          <c:xMode val="edge"/>
          <c:yMode val="edge"/>
          <c:x val="0.16363888888888889"/>
          <c:y val="5.0925925925925923E-2"/>
        </c:manualLayout>
      </c:layout>
      <c:overlay val="0"/>
      <c:spPr>
        <a:noFill/>
        <a:ln>
          <a:noFill/>
        </a:ln>
        <a:effectLst/>
      </c:spPr>
    </c:title>
    <c:autoTitleDeleted val="0"/>
    <c:plotArea>
      <c:layout/>
      <c:barChart>
        <c:barDir val="col"/>
        <c:grouping val="clustered"/>
        <c:varyColors val="0"/>
        <c:ser>
          <c:idx val="2"/>
          <c:order val="2"/>
          <c:tx>
            <c:strRef>
              <c:f>'Tab 14'!$B$9</c:f>
              <c:strCache>
                <c:ptCount val="1"/>
                <c:pt idx="0">
                  <c:v>Tak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 14'!$C$4:$K$6</c:f>
              <c:strCache>
                <c:ptCount val="9"/>
                <c:pt idx="0">
                  <c:v>Wszyscy respondenci </c:v>
                </c:pt>
                <c:pt idx="1">
                  <c:v>mężczyzna </c:v>
                </c:pt>
                <c:pt idx="2">
                  <c:v>kobieta </c:v>
                </c:pt>
                <c:pt idx="3">
                  <c:v>18-24 </c:v>
                </c:pt>
                <c:pt idx="4">
                  <c:v>25-34 </c:v>
                </c:pt>
                <c:pt idx="5">
                  <c:v>35-44 </c:v>
                </c:pt>
                <c:pt idx="6">
                  <c:v>45-54 </c:v>
                </c:pt>
                <c:pt idx="7">
                  <c:v>55-64 </c:v>
                </c:pt>
                <c:pt idx="8">
                  <c:v>65+ </c:v>
                </c:pt>
              </c:strCache>
              <c:extLst/>
            </c:strRef>
          </c:cat>
          <c:val>
            <c:numRef>
              <c:f>'Tab 14'!$C$9:$K$9</c:f>
              <c:numCache>
                <c:formatCode>0%\-</c:formatCode>
                <c:ptCount val="9"/>
                <c:pt idx="0" formatCode="0%">
                  <c:v>0.56960000000000133</c:v>
                </c:pt>
                <c:pt idx="1">
                  <c:v>0.50829999999999997</c:v>
                </c:pt>
                <c:pt idx="2" formatCode="0%\+">
                  <c:v>0.61939999999999995</c:v>
                </c:pt>
                <c:pt idx="3" formatCode="0%\+">
                  <c:v>0.80380000000000063</c:v>
                </c:pt>
                <c:pt idx="4" formatCode="0%\+">
                  <c:v>0.76150000000000062</c:v>
                </c:pt>
                <c:pt idx="5" formatCode="0%\+">
                  <c:v>0.66040000000000065</c:v>
                </c:pt>
                <c:pt idx="6" formatCode="0%">
                  <c:v>0.59889999999999999</c:v>
                </c:pt>
                <c:pt idx="7">
                  <c:v>0.48160000000000008</c:v>
                </c:pt>
                <c:pt idx="8">
                  <c:v>0.32890000000000102</c:v>
                </c:pt>
              </c:numCache>
            </c:numRef>
          </c:val>
          <c:extLst>
            <c:ext xmlns:c16="http://schemas.microsoft.com/office/drawing/2014/chart" uri="{C3380CC4-5D6E-409C-BE32-E72D297353CC}">
              <c16:uniqueId val="{00000000-D224-495F-B885-522CAB684AAF}"/>
            </c:ext>
          </c:extLst>
        </c:ser>
        <c:dLbls>
          <c:showLegendKey val="0"/>
          <c:showVal val="0"/>
          <c:showCatName val="0"/>
          <c:showSerName val="0"/>
          <c:showPercent val="0"/>
          <c:showBubbleSize val="0"/>
        </c:dLbls>
        <c:gapWidth val="219"/>
        <c:overlap val="-27"/>
        <c:axId val="147502592"/>
        <c:axId val="147504128"/>
        <c:extLst>
          <c:ext xmlns:c15="http://schemas.microsoft.com/office/drawing/2012/chart" uri="{02D57815-91ED-43cb-92C2-25804820EDAC}">
            <c15:filteredBarSeries>
              <c15:ser>
                <c:idx val="0"/>
                <c:order val="0"/>
                <c:tx>
                  <c:strRef>
                    <c:extLst>
                      <c:ext uri="{02D57815-91ED-43cb-92C2-25804820EDAC}">
                        <c15:formulaRef>
                          <c15:sqref>'Tab 14'!$B$7</c15:sqref>
                        </c15:formulaRef>
                      </c:ext>
                    </c:extLst>
                    <c:strCache>
                      <c:ptCount val="1"/>
                    </c:strCache>
                  </c:strRef>
                </c:tx>
                <c:spPr>
                  <a:solidFill>
                    <a:schemeClr val="accent1"/>
                  </a:solidFill>
                  <a:ln>
                    <a:noFill/>
                  </a:ln>
                  <a:effectLst/>
                </c:spPr>
                <c:invertIfNegative val="0"/>
                <c:cat>
                  <c:strRef>
                    <c:extLst>
                      <c:ext uri="{02D57815-91ED-43cb-92C2-25804820EDAC}">
                        <c15:formulaRef>
                          <c15:sqref>'Tab 14'!$C$4:$K$6</c15:sqref>
                        </c15:formulaRef>
                      </c:ext>
                    </c:extLst>
                    <c:strCache>
                      <c:ptCount val="9"/>
                      <c:pt idx="0">
                        <c:v>Wszyscy respondenci </c:v>
                      </c:pt>
                      <c:pt idx="1">
                        <c:v>mężczyzna </c:v>
                      </c:pt>
                      <c:pt idx="2">
                        <c:v>kobieta </c:v>
                      </c:pt>
                      <c:pt idx="3">
                        <c:v>18-24 </c:v>
                      </c:pt>
                      <c:pt idx="4">
                        <c:v>25-34 </c:v>
                      </c:pt>
                      <c:pt idx="5">
                        <c:v>35-44 </c:v>
                      </c:pt>
                      <c:pt idx="6">
                        <c:v>45-54 </c:v>
                      </c:pt>
                      <c:pt idx="7">
                        <c:v>55-64 </c:v>
                      </c:pt>
                      <c:pt idx="8">
                        <c:v>65+ </c:v>
                      </c:pt>
                    </c:strCache>
                  </c:strRef>
                </c:cat>
                <c:val>
                  <c:numRef>
                    <c:extLst>
                      <c:ext uri="{02D57815-91ED-43cb-92C2-25804820EDAC}">
                        <c15:formulaRef>
                          <c15:sqref>'Tab 14'!$C$7:$K$7</c15:sqref>
                        </c15:formulaRef>
                      </c:ext>
                    </c:extLst>
                    <c:numCache>
                      <c:formatCode>General</c:formatCode>
                      <c:ptCount val="9"/>
                    </c:numCache>
                  </c:numRef>
                </c:val>
                <c:extLst>
                  <c:ext xmlns:c16="http://schemas.microsoft.com/office/drawing/2014/chart" uri="{C3380CC4-5D6E-409C-BE32-E72D297353CC}">
                    <c16:uniqueId val="{00000002-D224-495F-B885-522CAB684AA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'Tab 14'!$B$8</c15:sqref>
                        </c15:formulaRef>
                      </c:ext>
                    </c:extLst>
                    <c:strCache>
                      <c:ptCount val="1"/>
                      <c:pt idx="0">
                        <c:v>P4 Czy zna Pan(Pani) osobiście osobę lub osoby, które mieszkają w Warszawie i są homoseksualne lub biseksualne?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'Tab 14'!$C$4:$K$6</c15:sqref>
                        </c15:formulaRef>
                      </c:ext>
                    </c:extLst>
                    <c:strCache>
                      <c:ptCount val="9"/>
                      <c:pt idx="0">
                        <c:v>Wszyscy respondenci </c:v>
                      </c:pt>
                      <c:pt idx="1">
                        <c:v>mężczyzna </c:v>
                      </c:pt>
                      <c:pt idx="2">
                        <c:v>kobieta </c:v>
                      </c:pt>
                      <c:pt idx="3">
                        <c:v>18-24 </c:v>
                      </c:pt>
                      <c:pt idx="4">
                        <c:v>25-34 </c:v>
                      </c:pt>
                      <c:pt idx="5">
                        <c:v>35-44 </c:v>
                      </c:pt>
                      <c:pt idx="6">
                        <c:v>45-54 </c:v>
                      </c:pt>
                      <c:pt idx="7">
                        <c:v>55-64 </c:v>
                      </c:pt>
                      <c:pt idx="8">
                        <c:v>65+ </c:v>
                      </c:pt>
                    </c:strCache>
                  </c:strRef>
                </c:cat>
                <c:val>
                  <c:numRef>
                    <c:extLst xmlns:c15="http://schemas.microsoft.com/office/drawing/2012/chart">
                      <c:ext xmlns:c15="http://schemas.microsoft.com/office/drawing/2012/chart" uri="{02D57815-91ED-43cb-92C2-25804820EDAC}">
                        <c15:formulaRef>
                          <c15:sqref>'Tab 14'!$C$8:$K$8</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3-D224-495F-B885-522CAB684AAF}"/>
                  </c:ext>
                </c:extLst>
              </c15:ser>
            </c15:filteredBarSeries>
          </c:ext>
        </c:extLst>
      </c:barChart>
      <c:lineChart>
        <c:grouping val="standard"/>
        <c:varyColors val="0"/>
        <c:ser>
          <c:idx val="3"/>
          <c:order val="3"/>
          <c:tx>
            <c:strRef>
              <c:f>'Tab 14'!$B$10</c:f>
              <c:strCache>
                <c:ptCount val="1"/>
                <c:pt idx="0">
                  <c:v>Nie\Trudno powiedzieć </c:v>
                </c:pt>
              </c:strCache>
            </c:strRef>
          </c:tx>
          <c:spPr>
            <a:ln w="28575" cap="rnd">
              <a:solidFill>
                <a:schemeClr val="accent4"/>
              </a:solidFill>
              <a:round/>
            </a:ln>
            <a:effectLst/>
          </c:spPr>
          <c:marker>
            <c:symbol val="none"/>
          </c:marker>
          <c:cat>
            <c:strRef>
              <c:f>'Tab 14'!$C$4:$K$6</c:f>
              <c:strCache>
                <c:ptCount val="9"/>
                <c:pt idx="0">
                  <c:v>Wszyscy respondenci </c:v>
                </c:pt>
                <c:pt idx="1">
                  <c:v>mężczyzna </c:v>
                </c:pt>
                <c:pt idx="2">
                  <c:v>kobieta </c:v>
                </c:pt>
                <c:pt idx="3">
                  <c:v>18-24 </c:v>
                </c:pt>
                <c:pt idx="4">
                  <c:v>25-34 </c:v>
                </c:pt>
                <c:pt idx="5">
                  <c:v>35-44 </c:v>
                </c:pt>
                <c:pt idx="6">
                  <c:v>45-54 </c:v>
                </c:pt>
                <c:pt idx="7">
                  <c:v>55-64 </c:v>
                </c:pt>
                <c:pt idx="8">
                  <c:v>65+ </c:v>
                </c:pt>
              </c:strCache>
              <c:extLst/>
            </c:strRef>
          </c:cat>
          <c:val>
            <c:numRef>
              <c:f>'Tab 14'!$C$10:$K$10</c:f>
              <c:numCache>
                <c:formatCode>0%\+</c:formatCode>
                <c:ptCount val="9"/>
                <c:pt idx="0" formatCode="0%">
                  <c:v>0.43040000000000073</c:v>
                </c:pt>
                <c:pt idx="1">
                  <c:v>0.49170000000000008</c:v>
                </c:pt>
                <c:pt idx="2" formatCode="0%\-">
                  <c:v>0.38060000000000038</c:v>
                </c:pt>
                <c:pt idx="3" formatCode="0%\-">
                  <c:v>0.19620000000000001</c:v>
                </c:pt>
                <c:pt idx="4" formatCode="0%\-">
                  <c:v>0.23850000000000021</c:v>
                </c:pt>
                <c:pt idx="5" formatCode="0%\-">
                  <c:v>0.33960000000000073</c:v>
                </c:pt>
                <c:pt idx="6" formatCode="0%">
                  <c:v>0.40110000000000001</c:v>
                </c:pt>
                <c:pt idx="7">
                  <c:v>0.51840000000000008</c:v>
                </c:pt>
                <c:pt idx="8">
                  <c:v>0.67110000000000181</c:v>
                </c:pt>
              </c:numCache>
            </c:numRef>
          </c:val>
          <c:smooth val="0"/>
          <c:extLst>
            <c:ext xmlns:c16="http://schemas.microsoft.com/office/drawing/2014/chart" uri="{C3380CC4-5D6E-409C-BE32-E72D297353CC}">
              <c16:uniqueId val="{00000001-D224-495F-B885-522CAB684AAF}"/>
            </c:ext>
          </c:extLst>
        </c:ser>
        <c:dLbls>
          <c:showLegendKey val="0"/>
          <c:showVal val="0"/>
          <c:showCatName val="0"/>
          <c:showSerName val="0"/>
          <c:showPercent val="0"/>
          <c:showBubbleSize val="0"/>
        </c:dLbls>
        <c:marker val="1"/>
        <c:smooth val="0"/>
        <c:axId val="147502592"/>
        <c:axId val="147504128"/>
      </c:lineChart>
      <c:catAx>
        <c:axId val="14750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7504128"/>
        <c:crosses val="autoZero"/>
        <c:auto val="1"/>
        <c:lblAlgn val="ctr"/>
        <c:lblOffset val="100"/>
        <c:noMultiLvlLbl val="0"/>
      </c:catAx>
      <c:valAx>
        <c:axId val="147504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750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Czy chciał(a)by Pan (i) osobiście uczestniczyć w działaniu, które wpłynęłoby na sprawy związane z okolicą Pana(i) miejsca zamieszkania?</a:t>
            </a:r>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Tak</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Arkusz1!$B$2:$B$3</c:f>
              <c:numCache>
                <c:formatCode>General</c:formatCode>
                <c:ptCount val="2"/>
                <c:pt idx="0">
                  <c:v>12</c:v>
                </c:pt>
                <c:pt idx="1">
                  <c:v>9</c:v>
                </c:pt>
              </c:numCache>
            </c:numRef>
          </c:val>
          <c:extLst>
            <c:ext xmlns:c16="http://schemas.microsoft.com/office/drawing/2014/chart" uri="{C3380CC4-5D6E-409C-BE32-E72D297353CC}">
              <c16:uniqueId val="{00000000-4E11-4B4E-902D-0D4E04B7F8D0}"/>
            </c:ext>
          </c:extLst>
        </c:ser>
        <c:ser>
          <c:idx val="1"/>
          <c:order val="1"/>
          <c:tx>
            <c:strRef>
              <c:f>Arkusz1!$C$1</c:f>
              <c:strCache>
                <c:ptCount val="1"/>
                <c:pt idx="0">
                  <c:v>Nie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Arkusz1!$C$2:$C$3</c:f>
              <c:numCache>
                <c:formatCode>General</c:formatCode>
                <c:ptCount val="2"/>
                <c:pt idx="0">
                  <c:v>85</c:v>
                </c:pt>
                <c:pt idx="1">
                  <c:v>81</c:v>
                </c:pt>
              </c:numCache>
            </c:numRef>
          </c:val>
          <c:extLst>
            <c:ext xmlns:c16="http://schemas.microsoft.com/office/drawing/2014/chart" uri="{C3380CC4-5D6E-409C-BE32-E72D297353CC}">
              <c16:uniqueId val="{00000001-4E11-4B4E-902D-0D4E04B7F8D0}"/>
            </c:ext>
          </c:extLst>
        </c:ser>
        <c:ser>
          <c:idx val="2"/>
          <c:order val="2"/>
          <c:tx>
            <c:strRef>
              <c:f>Arkusz1!$D$1</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Arkusz1!$D$2:$D$3</c:f>
              <c:numCache>
                <c:formatCode>General</c:formatCode>
                <c:ptCount val="2"/>
                <c:pt idx="0">
                  <c:v>4</c:v>
                </c:pt>
                <c:pt idx="1">
                  <c:v>10</c:v>
                </c:pt>
              </c:numCache>
            </c:numRef>
          </c:val>
          <c:extLst>
            <c:ext xmlns:c16="http://schemas.microsoft.com/office/drawing/2014/chart" uri="{C3380CC4-5D6E-409C-BE32-E72D297353CC}">
              <c16:uniqueId val="{00000002-4E11-4B4E-902D-0D4E04B7F8D0}"/>
            </c:ext>
          </c:extLst>
        </c:ser>
        <c:dLbls>
          <c:showLegendKey val="0"/>
          <c:showVal val="0"/>
          <c:showCatName val="0"/>
          <c:showSerName val="0"/>
          <c:showPercent val="0"/>
          <c:showBubbleSize val="0"/>
        </c:dLbls>
        <c:gapWidth val="150"/>
        <c:overlap val="100"/>
        <c:axId val="154995712"/>
        <c:axId val="155001600"/>
      </c:barChart>
      <c:catAx>
        <c:axId val="154995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001600"/>
        <c:crosses val="autoZero"/>
        <c:auto val="1"/>
        <c:lblAlgn val="ctr"/>
        <c:lblOffset val="100"/>
        <c:noMultiLvlLbl val="0"/>
      </c:catAx>
      <c:valAx>
        <c:axId val="1550016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499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Czy w ciągu ostatnich 12 miesięcy poświęcał(a) Pan(i) swój wolny czas na dobrowolną i nieodpłatną pracę, pomoc na rzecz </a:t>
            </a:r>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Tak, 4 razy i więcej</c:v>
                </c:pt>
              </c:strCache>
            </c:strRef>
          </c:tx>
          <c:spPr>
            <a:solidFill>
              <a:schemeClr val="accent1"/>
            </a:solidFill>
            <a:ln>
              <a:noFill/>
            </a:ln>
            <a:effectLst/>
          </c:spPr>
          <c:invertIfNegative val="0"/>
          <c:cat>
            <c:strRef>
              <c:f>Arkusz1!$A$2:$A$10</c:f>
              <c:strCache>
                <c:ptCount val="9"/>
                <c:pt idx="0">
                  <c:v>2019</c:v>
                </c:pt>
                <c:pt idx="1">
                  <c:v>2018</c:v>
                </c:pt>
                <c:pt idx="2">
                  <c:v>zwierząt, środowiska?</c:v>
                </c:pt>
                <c:pt idx="3">
                  <c:v>2019</c:v>
                </c:pt>
                <c:pt idx="4">
                  <c:v>2018</c:v>
                </c:pt>
                <c:pt idx="5">
                  <c:v>miasta Warszawy?</c:v>
                </c:pt>
                <c:pt idx="6">
                  <c:v>2019</c:v>
                </c:pt>
                <c:pt idx="7">
                  <c:v>2018</c:v>
                </c:pt>
                <c:pt idx="8">
                  <c:v>okolicy miejsca zamieszkania (osiedla, podwórka)?</c:v>
                </c:pt>
              </c:strCache>
            </c:strRef>
          </c:cat>
          <c:val>
            <c:numRef>
              <c:f>Arkusz1!$B$2:$B$10</c:f>
              <c:numCache>
                <c:formatCode>General</c:formatCode>
                <c:ptCount val="9"/>
                <c:pt idx="0">
                  <c:v>1</c:v>
                </c:pt>
                <c:pt idx="1">
                  <c:v>1</c:v>
                </c:pt>
                <c:pt idx="3">
                  <c:v>1</c:v>
                </c:pt>
                <c:pt idx="4">
                  <c:v>1</c:v>
                </c:pt>
                <c:pt idx="6">
                  <c:v>1</c:v>
                </c:pt>
                <c:pt idx="7">
                  <c:v>1</c:v>
                </c:pt>
              </c:numCache>
            </c:numRef>
          </c:val>
          <c:extLst>
            <c:ext xmlns:c16="http://schemas.microsoft.com/office/drawing/2014/chart" uri="{C3380CC4-5D6E-409C-BE32-E72D297353CC}">
              <c16:uniqueId val="{00000000-FCB8-4E1D-8B32-B2452163745A}"/>
            </c:ext>
          </c:extLst>
        </c:ser>
        <c:ser>
          <c:idx val="1"/>
          <c:order val="1"/>
          <c:tx>
            <c:strRef>
              <c:f>Arkusz1!$C$1</c:f>
              <c:strCache>
                <c:ptCount val="1"/>
                <c:pt idx="0">
                  <c:v>Tak, 2-3 razy</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2019</c:v>
                </c:pt>
                <c:pt idx="1">
                  <c:v>2018</c:v>
                </c:pt>
                <c:pt idx="2">
                  <c:v>zwierząt, środowiska?</c:v>
                </c:pt>
                <c:pt idx="3">
                  <c:v>2019</c:v>
                </c:pt>
                <c:pt idx="4">
                  <c:v>2018</c:v>
                </c:pt>
                <c:pt idx="5">
                  <c:v>miasta Warszawy?</c:v>
                </c:pt>
                <c:pt idx="6">
                  <c:v>2019</c:v>
                </c:pt>
                <c:pt idx="7">
                  <c:v>2018</c:v>
                </c:pt>
                <c:pt idx="8">
                  <c:v>okolicy miejsca zamieszkania (osiedla, podwórka)?</c:v>
                </c:pt>
              </c:strCache>
            </c:strRef>
          </c:cat>
          <c:val>
            <c:numRef>
              <c:f>Arkusz1!$C$2:$C$10</c:f>
              <c:numCache>
                <c:formatCode>General</c:formatCode>
                <c:ptCount val="9"/>
                <c:pt idx="0">
                  <c:v>8</c:v>
                </c:pt>
                <c:pt idx="1">
                  <c:v>4</c:v>
                </c:pt>
                <c:pt idx="3">
                  <c:v>6</c:v>
                </c:pt>
                <c:pt idx="4">
                  <c:v>4</c:v>
                </c:pt>
                <c:pt idx="6">
                  <c:v>8</c:v>
                </c:pt>
                <c:pt idx="7">
                  <c:v>6</c:v>
                </c:pt>
              </c:numCache>
            </c:numRef>
          </c:val>
          <c:extLst>
            <c:ext xmlns:c16="http://schemas.microsoft.com/office/drawing/2014/chart" uri="{C3380CC4-5D6E-409C-BE32-E72D297353CC}">
              <c16:uniqueId val="{00000001-FCB8-4E1D-8B32-B2452163745A}"/>
            </c:ext>
          </c:extLst>
        </c:ser>
        <c:ser>
          <c:idx val="2"/>
          <c:order val="2"/>
          <c:tx>
            <c:strRef>
              <c:f>Arkusz1!$D$1</c:f>
              <c:strCache>
                <c:ptCount val="1"/>
                <c:pt idx="0">
                  <c:v>Tak, jeden raz</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2019</c:v>
                </c:pt>
                <c:pt idx="1">
                  <c:v>2018</c:v>
                </c:pt>
                <c:pt idx="2">
                  <c:v>zwierząt, środowiska?</c:v>
                </c:pt>
                <c:pt idx="3">
                  <c:v>2019</c:v>
                </c:pt>
                <c:pt idx="4">
                  <c:v>2018</c:v>
                </c:pt>
                <c:pt idx="5">
                  <c:v>miasta Warszawy?</c:v>
                </c:pt>
                <c:pt idx="6">
                  <c:v>2019</c:v>
                </c:pt>
                <c:pt idx="7">
                  <c:v>2018</c:v>
                </c:pt>
                <c:pt idx="8">
                  <c:v>okolicy miejsca zamieszkania (osiedla, podwórka)?</c:v>
                </c:pt>
              </c:strCache>
            </c:strRef>
          </c:cat>
          <c:val>
            <c:numRef>
              <c:f>Arkusz1!$D$2:$D$10</c:f>
              <c:numCache>
                <c:formatCode>General</c:formatCode>
                <c:ptCount val="9"/>
                <c:pt idx="0">
                  <c:v>7</c:v>
                </c:pt>
                <c:pt idx="1">
                  <c:v>10</c:v>
                </c:pt>
                <c:pt idx="3">
                  <c:v>7</c:v>
                </c:pt>
                <c:pt idx="4">
                  <c:v>6</c:v>
                </c:pt>
                <c:pt idx="6">
                  <c:v>8</c:v>
                </c:pt>
                <c:pt idx="7">
                  <c:v>9</c:v>
                </c:pt>
              </c:numCache>
            </c:numRef>
          </c:val>
          <c:extLst>
            <c:ext xmlns:c16="http://schemas.microsoft.com/office/drawing/2014/chart" uri="{C3380CC4-5D6E-409C-BE32-E72D297353CC}">
              <c16:uniqueId val="{00000002-FCB8-4E1D-8B32-B2452163745A}"/>
            </c:ext>
          </c:extLst>
        </c:ser>
        <c:ser>
          <c:idx val="3"/>
          <c:order val="3"/>
          <c:tx>
            <c:strRef>
              <c:f>Arkusz1!$E$1</c:f>
              <c:strCache>
                <c:ptCount val="1"/>
                <c:pt idx="0">
                  <c:v>Nie, ani razu</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2019</c:v>
                </c:pt>
                <c:pt idx="1">
                  <c:v>2018</c:v>
                </c:pt>
                <c:pt idx="2">
                  <c:v>zwierząt, środowiska?</c:v>
                </c:pt>
                <c:pt idx="3">
                  <c:v>2019</c:v>
                </c:pt>
                <c:pt idx="4">
                  <c:v>2018</c:v>
                </c:pt>
                <c:pt idx="5">
                  <c:v>miasta Warszawy?</c:v>
                </c:pt>
                <c:pt idx="6">
                  <c:v>2019</c:v>
                </c:pt>
                <c:pt idx="7">
                  <c:v>2018</c:v>
                </c:pt>
                <c:pt idx="8">
                  <c:v>okolicy miejsca zamieszkania (osiedla, podwórka)?</c:v>
                </c:pt>
              </c:strCache>
            </c:strRef>
          </c:cat>
          <c:val>
            <c:numRef>
              <c:f>Arkusz1!$E$2:$E$10</c:f>
              <c:numCache>
                <c:formatCode>General</c:formatCode>
                <c:ptCount val="9"/>
                <c:pt idx="0">
                  <c:v>84</c:v>
                </c:pt>
                <c:pt idx="1">
                  <c:v>85</c:v>
                </c:pt>
                <c:pt idx="3">
                  <c:v>87</c:v>
                </c:pt>
                <c:pt idx="4">
                  <c:v>90</c:v>
                </c:pt>
                <c:pt idx="6">
                  <c:v>83</c:v>
                </c:pt>
                <c:pt idx="7">
                  <c:v>84</c:v>
                </c:pt>
              </c:numCache>
            </c:numRef>
          </c:val>
          <c:extLst>
            <c:ext xmlns:c16="http://schemas.microsoft.com/office/drawing/2014/chart" uri="{C3380CC4-5D6E-409C-BE32-E72D297353CC}">
              <c16:uniqueId val="{00000003-FCB8-4E1D-8B32-B2452163745A}"/>
            </c:ext>
          </c:extLst>
        </c:ser>
        <c:dLbls>
          <c:showLegendKey val="0"/>
          <c:showVal val="0"/>
          <c:showCatName val="0"/>
          <c:showSerName val="0"/>
          <c:showPercent val="0"/>
          <c:showBubbleSize val="0"/>
        </c:dLbls>
        <c:gapWidth val="150"/>
        <c:overlap val="100"/>
        <c:axId val="155160576"/>
        <c:axId val="155162112"/>
      </c:barChart>
      <c:catAx>
        <c:axId val="155160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162112"/>
        <c:crosses val="autoZero"/>
        <c:auto val="1"/>
        <c:lblAlgn val="ctr"/>
        <c:lblOffset val="100"/>
        <c:noMultiLvlLbl val="0"/>
      </c:catAx>
      <c:valAx>
        <c:axId val="1551621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16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Czy w ciągu ostatnich 12 miesięcy poświęcał(a)</a:t>
            </a:r>
            <a:r>
              <a:rPr lang="pl-PL" sz="1100" baseline="0"/>
              <a:t> Pan(i) swój wolny czas na dobrowolną i nieodpłatną pracę / pomoc na rzecz:</a:t>
            </a:r>
            <a:endParaRPr lang="pl-PL" sz="1100"/>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tak, 4 razy i więcej</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2019</c:v>
                </c:pt>
                <c:pt idx="1">
                  <c:v>2018</c:v>
                </c:pt>
                <c:pt idx="2">
                  <c:v> osób nieznajomych?</c:v>
                </c:pt>
                <c:pt idx="3">
                  <c:v>2019</c:v>
                </c:pt>
                <c:pt idx="4">
                  <c:v>2018</c:v>
                </c:pt>
                <c:pt idx="5">
                  <c:v> sąsiadów?</c:v>
                </c:pt>
              </c:strCache>
            </c:strRef>
          </c:cat>
          <c:val>
            <c:numRef>
              <c:f>Arkusz1!$B$2:$B$7</c:f>
              <c:numCache>
                <c:formatCode>General</c:formatCode>
                <c:ptCount val="6"/>
                <c:pt idx="0">
                  <c:v>1</c:v>
                </c:pt>
                <c:pt idx="1">
                  <c:v>1</c:v>
                </c:pt>
                <c:pt idx="3">
                  <c:v>2</c:v>
                </c:pt>
                <c:pt idx="4">
                  <c:v>1</c:v>
                </c:pt>
              </c:numCache>
            </c:numRef>
          </c:val>
          <c:extLst>
            <c:ext xmlns:c16="http://schemas.microsoft.com/office/drawing/2014/chart" uri="{C3380CC4-5D6E-409C-BE32-E72D297353CC}">
              <c16:uniqueId val="{00000000-F816-4BD5-9A32-6FA7F7F2E88D}"/>
            </c:ext>
          </c:extLst>
        </c:ser>
        <c:ser>
          <c:idx val="1"/>
          <c:order val="1"/>
          <c:tx>
            <c:strRef>
              <c:f>Arkusz1!$C$1</c:f>
              <c:strCache>
                <c:ptCount val="1"/>
                <c:pt idx="0">
                  <c:v>tak, 2–3 razy</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2019</c:v>
                </c:pt>
                <c:pt idx="1">
                  <c:v>2018</c:v>
                </c:pt>
                <c:pt idx="2">
                  <c:v> osób nieznajomych?</c:v>
                </c:pt>
                <c:pt idx="3">
                  <c:v>2019</c:v>
                </c:pt>
                <c:pt idx="4">
                  <c:v>2018</c:v>
                </c:pt>
                <c:pt idx="5">
                  <c:v> sąsiadów?</c:v>
                </c:pt>
              </c:strCache>
            </c:strRef>
          </c:cat>
          <c:val>
            <c:numRef>
              <c:f>Arkusz1!$C$2:$C$7</c:f>
              <c:numCache>
                <c:formatCode>General</c:formatCode>
                <c:ptCount val="6"/>
                <c:pt idx="0">
                  <c:v>8</c:v>
                </c:pt>
                <c:pt idx="1">
                  <c:v>5</c:v>
                </c:pt>
                <c:pt idx="3">
                  <c:v>12</c:v>
                </c:pt>
                <c:pt idx="4">
                  <c:v>12</c:v>
                </c:pt>
              </c:numCache>
            </c:numRef>
          </c:val>
          <c:extLst>
            <c:ext xmlns:c16="http://schemas.microsoft.com/office/drawing/2014/chart" uri="{C3380CC4-5D6E-409C-BE32-E72D297353CC}">
              <c16:uniqueId val="{00000001-F816-4BD5-9A32-6FA7F7F2E88D}"/>
            </c:ext>
          </c:extLst>
        </c:ser>
        <c:ser>
          <c:idx val="2"/>
          <c:order val="2"/>
          <c:tx>
            <c:strRef>
              <c:f>Arkusz1!$D$1</c:f>
              <c:strCache>
                <c:ptCount val="1"/>
                <c:pt idx="0">
                  <c:v>tak, jeden raz</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2019</c:v>
                </c:pt>
                <c:pt idx="1">
                  <c:v>2018</c:v>
                </c:pt>
                <c:pt idx="2">
                  <c:v> osób nieznajomych?</c:v>
                </c:pt>
                <c:pt idx="3">
                  <c:v>2019</c:v>
                </c:pt>
                <c:pt idx="4">
                  <c:v>2018</c:v>
                </c:pt>
                <c:pt idx="5">
                  <c:v> sąsiadów?</c:v>
                </c:pt>
              </c:strCache>
            </c:strRef>
          </c:cat>
          <c:val>
            <c:numRef>
              <c:f>Arkusz1!$D$2:$D$7</c:f>
              <c:numCache>
                <c:formatCode>General</c:formatCode>
                <c:ptCount val="6"/>
                <c:pt idx="0">
                  <c:v>9</c:v>
                </c:pt>
                <c:pt idx="1">
                  <c:v>11</c:v>
                </c:pt>
                <c:pt idx="3">
                  <c:v>11</c:v>
                </c:pt>
                <c:pt idx="4">
                  <c:v>18</c:v>
                </c:pt>
              </c:numCache>
            </c:numRef>
          </c:val>
          <c:extLst>
            <c:ext xmlns:c16="http://schemas.microsoft.com/office/drawing/2014/chart" uri="{C3380CC4-5D6E-409C-BE32-E72D297353CC}">
              <c16:uniqueId val="{00000002-F816-4BD5-9A32-6FA7F7F2E88D}"/>
            </c:ext>
          </c:extLst>
        </c:ser>
        <c:ser>
          <c:idx val="3"/>
          <c:order val="3"/>
          <c:tx>
            <c:strRef>
              <c:f>Arkusz1!$E$1</c:f>
              <c:strCache>
                <c:ptCount val="1"/>
                <c:pt idx="0">
                  <c:v>nie, ani razu</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2019</c:v>
                </c:pt>
                <c:pt idx="1">
                  <c:v>2018</c:v>
                </c:pt>
                <c:pt idx="2">
                  <c:v> osób nieznajomych?</c:v>
                </c:pt>
                <c:pt idx="3">
                  <c:v>2019</c:v>
                </c:pt>
                <c:pt idx="4">
                  <c:v>2018</c:v>
                </c:pt>
                <c:pt idx="5">
                  <c:v> sąsiadów?</c:v>
                </c:pt>
              </c:strCache>
            </c:strRef>
          </c:cat>
          <c:val>
            <c:numRef>
              <c:f>Arkusz1!$E$2:$E$7</c:f>
              <c:numCache>
                <c:formatCode>General</c:formatCode>
                <c:ptCount val="6"/>
                <c:pt idx="0">
                  <c:v>82</c:v>
                </c:pt>
                <c:pt idx="1">
                  <c:v>84</c:v>
                </c:pt>
                <c:pt idx="3">
                  <c:v>75</c:v>
                </c:pt>
                <c:pt idx="4">
                  <c:v>69</c:v>
                </c:pt>
              </c:numCache>
            </c:numRef>
          </c:val>
          <c:extLst>
            <c:ext xmlns:c16="http://schemas.microsoft.com/office/drawing/2014/chart" uri="{C3380CC4-5D6E-409C-BE32-E72D297353CC}">
              <c16:uniqueId val="{00000003-F816-4BD5-9A32-6FA7F7F2E88D}"/>
            </c:ext>
          </c:extLst>
        </c:ser>
        <c:dLbls>
          <c:showLegendKey val="0"/>
          <c:showVal val="0"/>
          <c:showCatName val="0"/>
          <c:showSerName val="0"/>
          <c:showPercent val="0"/>
          <c:showBubbleSize val="0"/>
        </c:dLbls>
        <c:gapWidth val="150"/>
        <c:overlap val="100"/>
        <c:axId val="155214976"/>
        <c:axId val="155216512"/>
      </c:barChart>
      <c:catAx>
        <c:axId val="155214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216512"/>
        <c:crosses val="autoZero"/>
        <c:auto val="1"/>
        <c:lblAlgn val="ctr"/>
        <c:lblOffset val="100"/>
        <c:noMultiLvlLbl val="0"/>
      </c:catAx>
      <c:valAx>
        <c:axId val="1552165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21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000" b="1"/>
              <a:t>Czy w ciągu ostatnich 24 miesięcy</a:t>
            </a:r>
            <a:r>
              <a:rPr lang="pl-PL" sz="1000" baseline="0"/>
              <a:t> </a:t>
            </a:r>
            <a:r>
              <a:rPr lang="pl-PL" sz="1000" b="1" baseline="0"/>
              <a:t>podejmował(a) Pan(i) działania na rzecz mieszkańców (działania na rzecz poprawy okolicy, organizacja zajęć dla młodzieży, imprez sportowych, zajęć dla osób starszych itd.)? </a:t>
            </a:r>
            <a:endParaRPr lang="pl-PL" sz="1000"/>
          </a:p>
        </c:rich>
      </c:tx>
      <c:layout>
        <c:manualLayout>
          <c:xMode val="edge"/>
          <c:yMode val="edge"/>
          <c:x val="0.12123833479148442"/>
          <c:y val="9.0498687664041979E-3"/>
        </c:manualLayout>
      </c:layout>
      <c:overlay val="0"/>
      <c:spPr>
        <a:noFill/>
        <a:ln>
          <a:noFill/>
        </a:ln>
        <a:effectLst/>
      </c:spPr>
    </c:title>
    <c:autoTitleDeleted val="0"/>
    <c:plotArea>
      <c:layout/>
      <c:barChart>
        <c:barDir val="bar"/>
        <c:grouping val="stacked"/>
        <c:varyColors val="0"/>
        <c:ser>
          <c:idx val="0"/>
          <c:order val="0"/>
          <c:tx>
            <c:strRef>
              <c:f>Arkusz1!$B$1</c:f>
              <c:strCache>
                <c:ptCount val="1"/>
                <c:pt idx="0">
                  <c:v>Procent odpowiedzi „tak, aktywnie” oraz „tak, ale mało aktywnie” łącznie</c:v>
                </c:pt>
              </c:strCache>
            </c:strRef>
          </c:tx>
          <c:spPr>
            <a:solidFill>
              <a:srgbClr val="00B050"/>
            </a:solidFill>
            <a:ln>
              <a:noFill/>
            </a:ln>
            <a:effectLst/>
          </c:spPr>
          <c:invertIfNegative val="0"/>
          <c:dLbls>
            <c:spPr>
              <a:solidFill>
                <a:sysClr val="window" lastClr="FFFFFF"/>
              </a:solidFill>
              <a:ln>
                <a:solidFill>
                  <a:sysClr val="windowText" lastClr="000000">
                    <a:lumMod val="65000"/>
                    <a:lumOff val="35000"/>
                  </a:sysClr>
                </a:solid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Arkusz1!$A$2:$A$20</c:f>
              <c:strCache>
                <c:ptCount val="19"/>
                <c:pt idx="0">
                  <c:v>Żoliborz</c:v>
                </c:pt>
                <c:pt idx="1">
                  <c:v>Wola</c:v>
                </c:pt>
                <c:pt idx="2">
                  <c:v>Włochy</c:v>
                </c:pt>
                <c:pt idx="3">
                  <c:v>Wilanów</c:v>
                </c:pt>
                <c:pt idx="4">
                  <c:v>Wesoła</c:v>
                </c:pt>
                <c:pt idx="5">
                  <c:v>Wawer</c:v>
                </c:pt>
                <c:pt idx="6">
                  <c:v>Ursynów</c:v>
                </c:pt>
                <c:pt idx="7">
                  <c:v>Ursus</c:v>
                </c:pt>
                <c:pt idx="8">
                  <c:v>Targówek</c:v>
                </c:pt>
                <c:pt idx="9">
                  <c:v>Śródmieście</c:v>
                </c:pt>
                <c:pt idx="10">
                  <c:v>Rembertów</c:v>
                </c:pt>
                <c:pt idx="11">
                  <c:v>Praga-Północ</c:v>
                </c:pt>
                <c:pt idx="12">
                  <c:v>Praga-Południe</c:v>
                </c:pt>
                <c:pt idx="13">
                  <c:v>Ochota</c:v>
                </c:pt>
                <c:pt idx="14">
                  <c:v>Mokotów</c:v>
                </c:pt>
                <c:pt idx="15">
                  <c:v>Bielany</c:v>
                </c:pt>
                <c:pt idx="16">
                  <c:v>Białołęka</c:v>
                </c:pt>
                <c:pt idx="17">
                  <c:v>Bemowo</c:v>
                </c:pt>
                <c:pt idx="18">
                  <c:v>Ogółem</c:v>
                </c:pt>
              </c:strCache>
            </c:strRef>
          </c:cat>
          <c:val>
            <c:numRef>
              <c:f>Arkusz1!$B$2:$B$20</c:f>
              <c:numCache>
                <c:formatCode>General</c:formatCode>
                <c:ptCount val="19"/>
                <c:pt idx="0">
                  <c:v>6</c:v>
                </c:pt>
                <c:pt idx="1">
                  <c:v>2</c:v>
                </c:pt>
                <c:pt idx="2">
                  <c:v>9</c:v>
                </c:pt>
                <c:pt idx="3">
                  <c:v>8</c:v>
                </c:pt>
                <c:pt idx="4">
                  <c:v>4</c:v>
                </c:pt>
                <c:pt idx="5">
                  <c:v>10</c:v>
                </c:pt>
                <c:pt idx="6">
                  <c:v>8</c:v>
                </c:pt>
                <c:pt idx="7">
                  <c:v>7</c:v>
                </c:pt>
                <c:pt idx="8">
                  <c:v>12</c:v>
                </c:pt>
                <c:pt idx="9">
                  <c:v>9</c:v>
                </c:pt>
                <c:pt idx="10">
                  <c:v>13</c:v>
                </c:pt>
                <c:pt idx="11">
                  <c:v>9</c:v>
                </c:pt>
                <c:pt idx="12">
                  <c:v>8</c:v>
                </c:pt>
                <c:pt idx="13">
                  <c:v>6</c:v>
                </c:pt>
                <c:pt idx="14">
                  <c:v>4</c:v>
                </c:pt>
                <c:pt idx="15">
                  <c:v>3</c:v>
                </c:pt>
                <c:pt idx="16">
                  <c:v>10</c:v>
                </c:pt>
                <c:pt idx="17">
                  <c:v>6</c:v>
                </c:pt>
                <c:pt idx="18">
                  <c:v>7</c:v>
                </c:pt>
              </c:numCache>
            </c:numRef>
          </c:val>
          <c:extLst>
            <c:ext xmlns:c16="http://schemas.microsoft.com/office/drawing/2014/chart" uri="{C3380CC4-5D6E-409C-BE32-E72D297353CC}">
              <c16:uniqueId val="{00000000-DF49-41D3-BD8B-7DA5444A3668}"/>
            </c:ext>
          </c:extLst>
        </c:ser>
        <c:dLbls>
          <c:showLegendKey val="0"/>
          <c:showVal val="0"/>
          <c:showCatName val="0"/>
          <c:showSerName val="0"/>
          <c:showPercent val="0"/>
          <c:showBubbleSize val="0"/>
        </c:dLbls>
        <c:gapWidth val="182"/>
        <c:overlap val="100"/>
        <c:axId val="155528192"/>
        <c:axId val="155538176"/>
      </c:barChart>
      <c:catAx>
        <c:axId val="155528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538176"/>
        <c:crosses val="autoZero"/>
        <c:auto val="1"/>
        <c:lblAlgn val="ctr"/>
        <c:lblOffset val="100"/>
        <c:noMultiLvlLbl val="0"/>
      </c:catAx>
      <c:valAx>
        <c:axId val="15553817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52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a:t>Czy w ciągu najbliższych 12 miesięcy był(a)by Pan(i) gotowy(a) poświęcić swój wolny czas na dobrowolną i nieodpłatną pracę na rzecz osób starszych ze swojego sąsiedztwa, osiedla, np. pomoc w pracach domowych, robieniu zakupów, towarzyszenie podczas spacer</a:t>
            </a:r>
          </a:p>
        </c:rich>
      </c:tx>
      <c:layout>
        <c:manualLayout>
          <c:xMode val="edge"/>
          <c:yMode val="edge"/>
          <c:x val="0.10340277777777777"/>
          <c:y val="1.9841269841269889E-2"/>
        </c:manualLayout>
      </c:layout>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tak</c:v>
                </c:pt>
              </c:strCache>
            </c:strRef>
          </c:tx>
          <c:spPr>
            <a:solidFill>
              <a:schemeClr val="accent1"/>
            </a:solidFill>
            <a:ln>
              <a:noFill/>
            </a:ln>
            <a:effectLst/>
          </c:spPr>
          <c:invertIfNegative val="0"/>
          <c:cat>
            <c:numRef>
              <c:f>Arkusz1!$A$2:$A$3</c:f>
              <c:numCache>
                <c:formatCode>General</c:formatCode>
                <c:ptCount val="2"/>
                <c:pt idx="0">
                  <c:v>2019</c:v>
                </c:pt>
                <c:pt idx="1">
                  <c:v>2018</c:v>
                </c:pt>
              </c:numCache>
            </c:numRef>
          </c:cat>
          <c:val>
            <c:numRef>
              <c:f>Arkusz1!$B$2:$B$3</c:f>
              <c:numCache>
                <c:formatCode>General</c:formatCode>
                <c:ptCount val="2"/>
                <c:pt idx="0">
                  <c:v>1</c:v>
                </c:pt>
                <c:pt idx="1">
                  <c:v>1</c:v>
                </c:pt>
              </c:numCache>
            </c:numRef>
          </c:val>
          <c:extLst>
            <c:ext xmlns:c16="http://schemas.microsoft.com/office/drawing/2014/chart" uri="{C3380CC4-5D6E-409C-BE32-E72D297353CC}">
              <c16:uniqueId val="{00000000-A831-4C77-A9BA-33AA4ECCF55D}"/>
            </c:ext>
          </c:extLst>
        </c:ser>
        <c:ser>
          <c:idx val="1"/>
          <c:order val="1"/>
          <c:tx>
            <c:strRef>
              <c:f>Arkusz1!$C$1</c:f>
              <c:strCache>
                <c:ptCount val="1"/>
                <c:pt idx="0">
                  <c:v>raczej tak</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Arkusz1!$C$2:$C$3</c:f>
              <c:numCache>
                <c:formatCode>General</c:formatCode>
                <c:ptCount val="2"/>
                <c:pt idx="0">
                  <c:v>33</c:v>
                </c:pt>
                <c:pt idx="1">
                  <c:v>18</c:v>
                </c:pt>
              </c:numCache>
            </c:numRef>
          </c:val>
          <c:extLst>
            <c:ext xmlns:c16="http://schemas.microsoft.com/office/drawing/2014/chart" uri="{C3380CC4-5D6E-409C-BE32-E72D297353CC}">
              <c16:uniqueId val="{00000001-A831-4C77-A9BA-33AA4ECCF55D}"/>
            </c:ext>
          </c:extLst>
        </c:ser>
        <c:ser>
          <c:idx val="2"/>
          <c:order val="2"/>
          <c:tx>
            <c:strRef>
              <c:f>Arkusz1!$D$1</c:f>
              <c:strCache>
                <c:ptCount val="1"/>
                <c:pt idx="0">
                  <c:v>raczej nie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Arkusz1!$D$2:$D$3</c:f>
              <c:numCache>
                <c:formatCode>General</c:formatCode>
                <c:ptCount val="2"/>
                <c:pt idx="0">
                  <c:v>48</c:v>
                </c:pt>
                <c:pt idx="1">
                  <c:v>46</c:v>
                </c:pt>
              </c:numCache>
            </c:numRef>
          </c:val>
          <c:extLst>
            <c:ext xmlns:c16="http://schemas.microsoft.com/office/drawing/2014/chart" uri="{C3380CC4-5D6E-409C-BE32-E72D297353CC}">
              <c16:uniqueId val="{00000002-A831-4C77-A9BA-33AA4ECCF55D}"/>
            </c:ext>
          </c:extLst>
        </c:ser>
        <c:ser>
          <c:idx val="3"/>
          <c:order val="3"/>
          <c:tx>
            <c:strRef>
              <c:f>Arkusz1!$E$1</c:f>
              <c:strCache>
                <c:ptCount val="1"/>
                <c:pt idx="0">
                  <c:v>zdecydowanie nie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Arkusz1!$E$2:$E$3</c:f>
              <c:numCache>
                <c:formatCode>General</c:formatCode>
                <c:ptCount val="2"/>
                <c:pt idx="0">
                  <c:v>14</c:v>
                </c:pt>
                <c:pt idx="1">
                  <c:v>23</c:v>
                </c:pt>
              </c:numCache>
            </c:numRef>
          </c:val>
          <c:extLst>
            <c:ext xmlns:c16="http://schemas.microsoft.com/office/drawing/2014/chart" uri="{C3380CC4-5D6E-409C-BE32-E72D297353CC}">
              <c16:uniqueId val="{00000003-A831-4C77-A9BA-33AA4ECCF55D}"/>
            </c:ext>
          </c:extLst>
        </c:ser>
        <c:ser>
          <c:idx val="4"/>
          <c:order val="4"/>
          <c:tx>
            <c:strRef>
              <c:f>Arkusz1!$F$1</c:f>
              <c:strCache>
                <c:ptCount val="1"/>
                <c:pt idx="0">
                  <c:v>trudno powiedzieć</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Arkusz1!$F$2:$F$3</c:f>
              <c:numCache>
                <c:formatCode>General</c:formatCode>
                <c:ptCount val="2"/>
                <c:pt idx="0">
                  <c:v>4</c:v>
                </c:pt>
                <c:pt idx="1">
                  <c:v>12</c:v>
                </c:pt>
              </c:numCache>
            </c:numRef>
          </c:val>
          <c:extLst>
            <c:ext xmlns:c16="http://schemas.microsoft.com/office/drawing/2014/chart" uri="{C3380CC4-5D6E-409C-BE32-E72D297353CC}">
              <c16:uniqueId val="{00000004-A831-4C77-A9BA-33AA4ECCF55D}"/>
            </c:ext>
          </c:extLst>
        </c:ser>
        <c:dLbls>
          <c:showLegendKey val="0"/>
          <c:showVal val="0"/>
          <c:showCatName val="0"/>
          <c:showSerName val="0"/>
          <c:showPercent val="0"/>
          <c:showBubbleSize val="0"/>
        </c:dLbls>
        <c:gapWidth val="150"/>
        <c:overlap val="100"/>
        <c:axId val="155616000"/>
        <c:axId val="155617536"/>
      </c:barChart>
      <c:catAx>
        <c:axId val="155616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617536"/>
        <c:crosses val="autoZero"/>
        <c:auto val="1"/>
        <c:lblAlgn val="ctr"/>
        <c:lblOffset val="100"/>
        <c:noMultiLvlLbl val="0"/>
      </c:catAx>
      <c:valAx>
        <c:axId val="1556175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61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Liczba zreazlizowanych inicjatyw lokalnych w Warszawie </a:t>
            </a:r>
            <a:br>
              <a:rPr lang="pl-PL" sz="1200"/>
            </a:br>
            <a:r>
              <a:rPr lang="pl-PL" sz="1200"/>
              <a:t>w poszczególnych latach</a:t>
            </a:r>
          </a:p>
        </c:rich>
      </c:tx>
      <c:overlay val="0"/>
      <c:spPr>
        <a:noFill/>
        <a:ln>
          <a:noFill/>
        </a:ln>
        <a:effectLst/>
      </c:spPr>
    </c:title>
    <c:autoTitleDeleted val="0"/>
    <c:plotArea>
      <c:layout/>
      <c:lineChart>
        <c:grouping val="standard"/>
        <c:varyColors val="0"/>
        <c:ser>
          <c:idx val="0"/>
          <c:order val="0"/>
          <c:tx>
            <c:strRef>
              <c:f>Arkusz1!$B$1</c:f>
              <c:strCache>
                <c:ptCount val="1"/>
                <c:pt idx="0">
                  <c:v>liczba zreazlizowanych inicjatyw lokalnych</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Arkusz1!$A$2:$A$7</c:f>
              <c:numCache>
                <c:formatCode>General</c:formatCode>
                <c:ptCount val="6"/>
                <c:pt idx="0">
                  <c:v>2014</c:v>
                </c:pt>
                <c:pt idx="1">
                  <c:v>2015</c:v>
                </c:pt>
                <c:pt idx="2">
                  <c:v>2016</c:v>
                </c:pt>
                <c:pt idx="3">
                  <c:v>2017</c:v>
                </c:pt>
                <c:pt idx="4">
                  <c:v>2018</c:v>
                </c:pt>
                <c:pt idx="5">
                  <c:v>2019</c:v>
                </c:pt>
              </c:numCache>
            </c:numRef>
          </c:cat>
          <c:val>
            <c:numRef>
              <c:f>Arkusz1!$B$2:$B$7</c:f>
              <c:numCache>
                <c:formatCode>General</c:formatCode>
                <c:ptCount val="6"/>
                <c:pt idx="0">
                  <c:v>9</c:v>
                </c:pt>
                <c:pt idx="1">
                  <c:v>30</c:v>
                </c:pt>
                <c:pt idx="2">
                  <c:v>39</c:v>
                </c:pt>
                <c:pt idx="3">
                  <c:v>47</c:v>
                </c:pt>
                <c:pt idx="4">
                  <c:v>51</c:v>
                </c:pt>
                <c:pt idx="5">
                  <c:v>37</c:v>
                </c:pt>
              </c:numCache>
            </c:numRef>
          </c:val>
          <c:smooth val="0"/>
          <c:extLst>
            <c:ext xmlns:c16="http://schemas.microsoft.com/office/drawing/2014/chart" uri="{C3380CC4-5D6E-409C-BE32-E72D297353CC}">
              <c16:uniqueId val="{00000000-EC5D-4D70-8E01-7E1572A137FB}"/>
            </c:ext>
          </c:extLst>
        </c:ser>
        <c:dLbls>
          <c:showLegendKey val="0"/>
          <c:showVal val="0"/>
          <c:showCatName val="0"/>
          <c:showSerName val="0"/>
          <c:showPercent val="0"/>
          <c:showBubbleSize val="0"/>
        </c:dLbls>
        <c:smooth val="0"/>
        <c:axId val="155633920"/>
        <c:axId val="155635712"/>
      </c:lineChart>
      <c:catAx>
        <c:axId val="15563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635712"/>
        <c:crosses val="autoZero"/>
        <c:auto val="1"/>
        <c:lblAlgn val="ctr"/>
        <c:lblOffset val="100"/>
        <c:noMultiLvlLbl val="0"/>
      </c:catAx>
      <c:valAx>
        <c:axId val="15563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63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0" i="0" baseline="0">
                <a:effectLst/>
              </a:rPr>
              <a:t>Inicjatywy lokalne zrealizowane w Warszawie w latach 2014</a:t>
            </a:r>
            <a:r>
              <a:rPr lang="pl-PL" sz="1200" b="0" i="0" baseline="0">
                <a:effectLst/>
                <a:latin typeface="Calibri"/>
              </a:rPr>
              <a:t>–</a:t>
            </a:r>
            <a:r>
              <a:rPr lang="pl-PL" sz="1200" b="0" i="0" baseline="0">
                <a:effectLst/>
              </a:rPr>
              <a:t>2019 (łącznie) w podziale na dzielnice</a:t>
            </a:r>
            <a:endParaRPr lang="pl-PL" sz="1200">
              <a:effectLst/>
            </a:endParaRPr>
          </a:p>
        </c:rich>
      </c:tx>
      <c:overlay val="0"/>
      <c:spPr>
        <a:noFill/>
        <a:ln>
          <a:noFill/>
        </a:ln>
        <a:effectLst/>
      </c:spPr>
    </c:title>
    <c:autoTitleDeleted val="0"/>
    <c:plotArea>
      <c:layout/>
      <c:barChart>
        <c:barDir val="col"/>
        <c:grouping val="stacked"/>
        <c:varyColors val="0"/>
        <c:ser>
          <c:idx val="0"/>
          <c:order val="0"/>
          <c:tx>
            <c:strRef>
              <c:f>Arkusz1!$B$1</c:f>
              <c:strCache>
                <c:ptCount val="1"/>
                <c:pt idx="0">
                  <c:v>liczba inicjatyw zrealizowanych w l. 2014-2019</c:v>
                </c:pt>
              </c:strCache>
            </c:strRef>
          </c:tx>
          <c:spPr>
            <a:solidFill>
              <a:schemeClr val="accent1"/>
            </a:solidFill>
            <a:ln>
              <a:noFill/>
            </a:ln>
            <a:effectLst/>
          </c:spPr>
          <c:invertIfNegative val="0"/>
          <c:dLbls>
            <c:spPr>
              <a:solidFill>
                <a:sysClr val="window" lastClr="FFFFFF"/>
              </a:solidFill>
              <a:ln>
                <a:solidFill>
                  <a:sysClr val="windowText" lastClr="000000">
                    <a:lumMod val="65000"/>
                    <a:lumOff val="35000"/>
                  </a:sysClr>
                </a:solidFill>
              </a:ln>
              <a:effectLst/>
            </c:sp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Arkusz1!$A$2:$A$19</c:f>
              <c:strCache>
                <c:ptCount val="18"/>
                <c:pt idx="0">
                  <c:v>Bemowo</c:v>
                </c:pt>
                <c:pt idx="1">
                  <c:v>Białołęka</c:v>
                </c:pt>
                <c:pt idx="2">
                  <c:v>Bielany</c:v>
                </c:pt>
                <c:pt idx="3">
                  <c:v>Mokotów</c:v>
                </c:pt>
                <c:pt idx="4">
                  <c:v>Ochota</c:v>
                </c:pt>
                <c:pt idx="5">
                  <c:v>Praga-Południe</c:v>
                </c:pt>
                <c:pt idx="6">
                  <c:v>Praga-Północ</c:v>
                </c:pt>
                <c:pt idx="7">
                  <c:v>Rembertów</c:v>
                </c:pt>
                <c:pt idx="8">
                  <c:v>Śródmieście</c:v>
                </c:pt>
                <c:pt idx="9">
                  <c:v>Targówek</c:v>
                </c:pt>
                <c:pt idx="10">
                  <c:v>Ursus</c:v>
                </c:pt>
                <c:pt idx="11">
                  <c:v>Ursynów</c:v>
                </c:pt>
                <c:pt idx="12">
                  <c:v>Wawer</c:v>
                </c:pt>
                <c:pt idx="13">
                  <c:v>Wesoła</c:v>
                </c:pt>
                <c:pt idx="14">
                  <c:v>Wilanów</c:v>
                </c:pt>
                <c:pt idx="15">
                  <c:v>Włochy</c:v>
                </c:pt>
                <c:pt idx="16">
                  <c:v>Wola</c:v>
                </c:pt>
                <c:pt idx="17">
                  <c:v>Żoliborz</c:v>
                </c:pt>
              </c:strCache>
            </c:strRef>
          </c:cat>
          <c:val>
            <c:numRef>
              <c:f>Arkusz1!$B$2:$B$19</c:f>
              <c:numCache>
                <c:formatCode>General</c:formatCode>
                <c:ptCount val="18"/>
                <c:pt idx="0">
                  <c:v>5</c:v>
                </c:pt>
                <c:pt idx="1">
                  <c:v>4</c:v>
                </c:pt>
                <c:pt idx="2">
                  <c:v>3</c:v>
                </c:pt>
                <c:pt idx="3">
                  <c:v>13</c:v>
                </c:pt>
                <c:pt idx="4">
                  <c:v>10</c:v>
                </c:pt>
                <c:pt idx="5">
                  <c:v>21</c:v>
                </c:pt>
                <c:pt idx="6">
                  <c:v>9</c:v>
                </c:pt>
                <c:pt idx="7">
                  <c:v>3</c:v>
                </c:pt>
                <c:pt idx="8">
                  <c:v>17</c:v>
                </c:pt>
                <c:pt idx="9">
                  <c:v>7</c:v>
                </c:pt>
                <c:pt idx="10">
                  <c:v>6</c:v>
                </c:pt>
                <c:pt idx="11">
                  <c:v>3</c:v>
                </c:pt>
                <c:pt idx="12">
                  <c:v>51</c:v>
                </c:pt>
                <c:pt idx="13">
                  <c:v>16</c:v>
                </c:pt>
                <c:pt idx="14">
                  <c:v>1</c:v>
                </c:pt>
                <c:pt idx="15">
                  <c:v>22</c:v>
                </c:pt>
                <c:pt idx="16">
                  <c:v>17</c:v>
                </c:pt>
                <c:pt idx="17">
                  <c:v>5</c:v>
                </c:pt>
              </c:numCache>
            </c:numRef>
          </c:val>
          <c:extLst>
            <c:ext xmlns:c16="http://schemas.microsoft.com/office/drawing/2014/chart" uri="{C3380CC4-5D6E-409C-BE32-E72D297353CC}">
              <c16:uniqueId val="{00000000-7232-42CE-BC06-51BD613D11CC}"/>
            </c:ext>
          </c:extLst>
        </c:ser>
        <c:dLbls>
          <c:showLegendKey val="0"/>
          <c:showVal val="0"/>
          <c:showCatName val="0"/>
          <c:showSerName val="0"/>
          <c:showPercent val="0"/>
          <c:showBubbleSize val="0"/>
        </c:dLbls>
        <c:gapWidth val="150"/>
        <c:overlap val="100"/>
        <c:axId val="158400512"/>
        <c:axId val="158402048"/>
      </c:barChart>
      <c:catAx>
        <c:axId val="15840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8402048"/>
        <c:crosses val="autoZero"/>
        <c:auto val="1"/>
        <c:lblAlgn val="ctr"/>
        <c:lblOffset val="100"/>
        <c:noMultiLvlLbl val="0"/>
      </c:catAx>
      <c:valAx>
        <c:axId val="15840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840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Proszę określić, na ile każde z tych stwierdzeń odpowiada Pana(i) odczuciom wobec okolicy miejsca zamieszkania: </a:t>
            </a:r>
            <a:r>
              <a:rPr lang="pl-PL" sz="1100" b="1" i="0" u="none" strike="noStrike" baseline="0">
                <a:effectLst/>
              </a:rPr>
              <a:t>Czuję, że mam wiele wspólnego z innymi mieszkańcami tego miejsca </a:t>
            </a:r>
            <a:endParaRPr lang="pl-PL" sz="1100"/>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i raczej się zgadzam</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Arkusz1!$B$2:$B$3</c:f>
              <c:numCache>
                <c:formatCode>General</c:formatCode>
                <c:ptCount val="2"/>
                <c:pt idx="0">
                  <c:v>62</c:v>
                </c:pt>
                <c:pt idx="1">
                  <c:v>62</c:v>
                </c:pt>
              </c:numCache>
            </c:numRef>
          </c:val>
          <c:extLst>
            <c:ext xmlns:c16="http://schemas.microsoft.com/office/drawing/2014/chart" uri="{C3380CC4-5D6E-409C-BE32-E72D297353CC}">
              <c16:uniqueId val="{00000000-12FF-4993-A3E1-E97DADB14698}"/>
            </c:ext>
          </c:extLst>
        </c:ser>
        <c:ser>
          <c:idx val="1"/>
          <c:order val="1"/>
          <c:tx>
            <c:strRef>
              <c:f>Arkusz1!$C$1</c:f>
              <c:strCache>
                <c:ptCount val="1"/>
                <c:pt idx="0">
                  <c:v>Zdecydowanie i raczej się nie zgadzam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Arkusz1!$C$2:$C$3</c:f>
              <c:numCache>
                <c:formatCode>General</c:formatCode>
                <c:ptCount val="2"/>
                <c:pt idx="0">
                  <c:v>37</c:v>
                </c:pt>
                <c:pt idx="1">
                  <c:v>31</c:v>
                </c:pt>
              </c:numCache>
            </c:numRef>
          </c:val>
          <c:extLst>
            <c:ext xmlns:c16="http://schemas.microsoft.com/office/drawing/2014/chart" uri="{C3380CC4-5D6E-409C-BE32-E72D297353CC}">
              <c16:uniqueId val="{00000001-12FF-4993-A3E1-E97DADB14698}"/>
            </c:ext>
          </c:extLst>
        </c:ser>
        <c:ser>
          <c:idx val="2"/>
          <c:order val="2"/>
          <c:tx>
            <c:strRef>
              <c:f>Arkusz1!$D$1</c:f>
              <c:strCache>
                <c:ptCount val="1"/>
                <c:pt idx="0">
                  <c:v>Trudno powiedzieć</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Arkusz1!$D$2:$D$3</c:f>
              <c:numCache>
                <c:formatCode>General</c:formatCode>
                <c:ptCount val="2"/>
                <c:pt idx="0">
                  <c:v>1</c:v>
                </c:pt>
                <c:pt idx="1">
                  <c:v>7</c:v>
                </c:pt>
              </c:numCache>
            </c:numRef>
          </c:val>
          <c:extLst>
            <c:ext xmlns:c16="http://schemas.microsoft.com/office/drawing/2014/chart" uri="{C3380CC4-5D6E-409C-BE32-E72D297353CC}">
              <c16:uniqueId val="{00000002-12FF-4993-A3E1-E97DADB14698}"/>
            </c:ext>
          </c:extLst>
        </c:ser>
        <c:dLbls>
          <c:showLegendKey val="0"/>
          <c:showVal val="0"/>
          <c:showCatName val="0"/>
          <c:showSerName val="0"/>
          <c:showPercent val="0"/>
          <c:showBubbleSize val="0"/>
        </c:dLbls>
        <c:gapWidth val="150"/>
        <c:overlap val="100"/>
        <c:axId val="148006784"/>
        <c:axId val="148123008"/>
      </c:barChart>
      <c:catAx>
        <c:axId val="14800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8123008"/>
        <c:crosses val="autoZero"/>
        <c:auto val="1"/>
        <c:lblAlgn val="ctr"/>
        <c:lblOffset val="100"/>
        <c:noMultiLvlLbl val="0"/>
      </c:catAx>
      <c:valAx>
        <c:axId val="1481230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800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u="none" strike="noStrike" baseline="0">
                <a:effectLst/>
              </a:rPr>
              <a:t>Proszę określić, na ile każde z tych stwierdzeń odpowiada Pana(i) odczuciom wobec okolicy miejsca zamieszkania: </a:t>
            </a:r>
            <a:r>
              <a:rPr lang="pl-PL" sz="1200" b="1" i="0" u="none" strike="noStrike" baseline="0">
                <a:effectLst/>
              </a:rPr>
              <a:t>Chciał(a)bym, żeby osoby mieszkające w mojej okolicy były bardziej podobne do mnie</a:t>
            </a:r>
            <a:endParaRPr lang="pl-PL" sz="1200" b="1" baseline="0"/>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i raczej się zgadzam</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Arkusz1!$B$2:$B$3</c:f>
              <c:numCache>
                <c:formatCode>General</c:formatCode>
                <c:ptCount val="2"/>
                <c:pt idx="0">
                  <c:v>60</c:v>
                </c:pt>
                <c:pt idx="1">
                  <c:v>63</c:v>
                </c:pt>
              </c:numCache>
            </c:numRef>
          </c:val>
          <c:extLst>
            <c:ext xmlns:c16="http://schemas.microsoft.com/office/drawing/2014/chart" uri="{C3380CC4-5D6E-409C-BE32-E72D297353CC}">
              <c16:uniqueId val="{00000000-716F-450F-A8AF-28B055F842D3}"/>
            </c:ext>
          </c:extLst>
        </c:ser>
        <c:ser>
          <c:idx val="1"/>
          <c:order val="1"/>
          <c:tx>
            <c:strRef>
              <c:f>Arkusz1!$C$1</c:f>
              <c:strCache>
                <c:ptCount val="1"/>
                <c:pt idx="0">
                  <c:v>Zdecydowanie i raczej się nie zgadzam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Arkusz1!$C$2:$C$3</c:f>
              <c:numCache>
                <c:formatCode>General</c:formatCode>
                <c:ptCount val="2"/>
                <c:pt idx="0">
                  <c:v>35</c:v>
                </c:pt>
                <c:pt idx="1">
                  <c:v>27</c:v>
                </c:pt>
              </c:numCache>
            </c:numRef>
          </c:val>
          <c:extLst>
            <c:ext xmlns:c16="http://schemas.microsoft.com/office/drawing/2014/chart" uri="{C3380CC4-5D6E-409C-BE32-E72D297353CC}">
              <c16:uniqueId val="{00000001-716F-450F-A8AF-28B055F842D3}"/>
            </c:ext>
          </c:extLst>
        </c:ser>
        <c:ser>
          <c:idx val="2"/>
          <c:order val="2"/>
          <c:tx>
            <c:strRef>
              <c:f>Arkusz1!$D$1</c:f>
              <c:strCache>
                <c:ptCount val="1"/>
                <c:pt idx="0">
                  <c:v>Trudno powiedzieć</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Arkusz1!$D$2:$D$3</c:f>
              <c:numCache>
                <c:formatCode>General</c:formatCode>
                <c:ptCount val="2"/>
                <c:pt idx="0">
                  <c:v>5</c:v>
                </c:pt>
                <c:pt idx="1">
                  <c:v>10</c:v>
                </c:pt>
              </c:numCache>
            </c:numRef>
          </c:val>
          <c:extLst>
            <c:ext xmlns:c16="http://schemas.microsoft.com/office/drawing/2014/chart" uri="{C3380CC4-5D6E-409C-BE32-E72D297353CC}">
              <c16:uniqueId val="{00000002-716F-450F-A8AF-28B055F842D3}"/>
            </c:ext>
          </c:extLst>
        </c:ser>
        <c:dLbls>
          <c:showLegendKey val="0"/>
          <c:showVal val="1"/>
          <c:showCatName val="0"/>
          <c:showSerName val="0"/>
          <c:showPercent val="0"/>
          <c:showBubbleSize val="0"/>
        </c:dLbls>
        <c:gapWidth val="150"/>
        <c:overlap val="100"/>
        <c:axId val="148595072"/>
        <c:axId val="148596608"/>
      </c:barChart>
      <c:catAx>
        <c:axId val="148595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8596608"/>
        <c:crosses val="autoZero"/>
        <c:auto val="1"/>
        <c:lblAlgn val="ctr"/>
        <c:lblOffset val="100"/>
        <c:noMultiLvlLbl val="0"/>
      </c:catAx>
      <c:valAx>
        <c:axId val="148596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859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pl-P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l-PL" sz="1200" b="0" i="0" u="none" strike="noStrike" baseline="0">
                <a:effectLst/>
              </a:rPr>
              <a:t>Proszę określić, na ile każde z tych stwierdzeń odpowiada Pana(i) odczuciom wobec okolicy miejsca zamieszkania: </a:t>
            </a:r>
            <a:r>
              <a:rPr lang="pl-PL" sz="1200" b="1" i="0" u="none" strike="noStrike" baseline="0">
                <a:effectLst/>
              </a:rPr>
              <a:t>Chciał(a)bym, żeby osoby mieszkające w mojej okolicy były bardziej różnorodne </a:t>
            </a:r>
            <a:endParaRPr lang="pl-PL" sz="1200" b="1" baseline="0"/>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i raczej się zgadzam</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Arkusz1!$B$2:$B$3</c:f>
              <c:numCache>
                <c:formatCode>General</c:formatCode>
                <c:ptCount val="2"/>
                <c:pt idx="0">
                  <c:v>43</c:v>
                </c:pt>
                <c:pt idx="1">
                  <c:v>39</c:v>
                </c:pt>
              </c:numCache>
            </c:numRef>
          </c:val>
          <c:extLst>
            <c:ext xmlns:c16="http://schemas.microsoft.com/office/drawing/2014/chart" uri="{C3380CC4-5D6E-409C-BE32-E72D297353CC}">
              <c16:uniqueId val="{00000000-940D-48AA-A29A-265508300411}"/>
            </c:ext>
          </c:extLst>
        </c:ser>
        <c:ser>
          <c:idx val="1"/>
          <c:order val="1"/>
          <c:tx>
            <c:strRef>
              <c:f>Arkusz1!$C$1</c:f>
              <c:strCache>
                <c:ptCount val="1"/>
                <c:pt idx="0">
                  <c:v>Zdecydowanie i raczej się nie zgadzam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Arkusz1!$C$2:$C$3</c:f>
              <c:numCache>
                <c:formatCode>General</c:formatCode>
                <c:ptCount val="2"/>
                <c:pt idx="0">
                  <c:v>49</c:v>
                </c:pt>
                <c:pt idx="1">
                  <c:v>50</c:v>
                </c:pt>
              </c:numCache>
            </c:numRef>
          </c:val>
          <c:extLst>
            <c:ext xmlns:c16="http://schemas.microsoft.com/office/drawing/2014/chart" uri="{C3380CC4-5D6E-409C-BE32-E72D297353CC}">
              <c16:uniqueId val="{00000001-940D-48AA-A29A-265508300411}"/>
            </c:ext>
          </c:extLst>
        </c:ser>
        <c:ser>
          <c:idx val="2"/>
          <c:order val="2"/>
          <c:tx>
            <c:strRef>
              <c:f>Arkusz1!$D$1</c:f>
              <c:strCache>
                <c:ptCount val="1"/>
                <c:pt idx="0">
                  <c:v>Trudno powiedzieć</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Ogółem 2019</c:v>
                </c:pt>
                <c:pt idx="1">
                  <c:v>Ogółem 2018</c:v>
                </c:pt>
              </c:strCache>
            </c:strRef>
          </c:cat>
          <c:val>
            <c:numRef>
              <c:f>Arkusz1!$D$2:$D$3</c:f>
              <c:numCache>
                <c:formatCode>General</c:formatCode>
                <c:ptCount val="2"/>
                <c:pt idx="0">
                  <c:v>7</c:v>
                </c:pt>
                <c:pt idx="1">
                  <c:v>11</c:v>
                </c:pt>
              </c:numCache>
            </c:numRef>
          </c:val>
          <c:extLst>
            <c:ext xmlns:c16="http://schemas.microsoft.com/office/drawing/2014/chart" uri="{C3380CC4-5D6E-409C-BE32-E72D297353CC}">
              <c16:uniqueId val="{00000002-940D-48AA-A29A-265508300411}"/>
            </c:ext>
          </c:extLst>
        </c:ser>
        <c:dLbls>
          <c:showLegendKey val="0"/>
          <c:showVal val="1"/>
          <c:showCatName val="0"/>
          <c:showSerName val="0"/>
          <c:showPercent val="0"/>
          <c:showBubbleSize val="0"/>
        </c:dLbls>
        <c:gapWidth val="150"/>
        <c:overlap val="100"/>
        <c:axId val="148793216"/>
        <c:axId val="148794752"/>
      </c:barChart>
      <c:catAx>
        <c:axId val="14879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8794752"/>
        <c:crosses val="autoZero"/>
        <c:auto val="1"/>
        <c:lblAlgn val="ctr"/>
        <c:lblOffset val="100"/>
        <c:noMultiLvlLbl val="0"/>
      </c:catAx>
      <c:valAx>
        <c:axId val="148794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879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Czy zaakceptował(a)by</a:t>
            </a:r>
            <a:r>
              <a:rPr lang="pl-PL" sz="1200" baseline="0"/>
              <a:t> Pan(i), gdyby w Pana(i) najbliższym sąsiedztwie zamieszkała... </a:t>
            </a:r>
            <a:endParaRPr lang="pl-PL" sz="1200"/>
          </a:p>
        </c:rich>
      </c:tx>
      <c:layout>
        <c:manualLayout>
          <c:xMode val="edge"/>
          <c:yMode val="edge"/>
          <c:x val="0.11697907553222514"/>
          <c:y val="8.0482897384305686E-3"/>
        </c:manualLayout>
      </c:layout>
      <c:overlay val="0"/>
      <c:spPr>
        <a:noFill/>
        <a:ln>
          <a:noFill/>
        </a:ln>
        <a:effectLst/>
      </c:spPr>
    </c:title>
    <c:autoTitleDeleted val="0"/>
    <c:plotArea>
      <c:layout/>
      <c:barChart>
        <c:barDir val="bar"/>
        <c:grouping val="percentStacked"/>
        <c:varyColors val="0"/>
        <c:ser>
          <c:idx val="0"/>
          <c:order val="0"/>
          <c:tx>
            <c:strRef>
              <c:f>Arkusz1!$B$1</c:f>
              <c:strCache>
                <c:ptCount val="1"/>
                <c:pt idx="0">
                  <c:v>zdecydowanie i raczej tak</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Arkusz1!$A$2:$A$25</c:f>
              <c:strCache>
                <c:ptCount val="24"/>
                <c:pt idx="0">
                  <c:v>2019</c:v>
                </c:pt>
                <c:pt idx="1">
                  <c:v>2018</c:v>
                </c:pt>
                <c:pt idx="2">
                  <c:v>OSOBA ZNACZĄCO STARSZA LUB MŁODSZA OD PANA(I)</c:v>
                </c:pt>
                <c:pt idx="3">
                  <c:v>2019</c:v>
                </c:pt>
                <c:pt idx="4">
                  <c:v>2018</c:v>
                </c:pt>
                <c:pt idx="5">
                  <c:v>OSOBA O ZUPEŁNIE INNEJ SYTUACJI MATERIALNEJ NIŻ PAN(I)</c:v>
                </c:pt>
                <c:pt idx="6">
                  <c:v>2019</c:v>
                </c:pt>
                <c:pt idx="7">
                  <c:v>2018</c:v>
                </c:pt>
                <c:pt idx="8">
                  <c:v>OSOBA O INNYM WYZNANIU NIŻ PAN(I)</c:v>
                </c:pt>
                <c:pt idx="9">
                  <c:v>2019</c:v>
                </c:pt>
                <c:pt idx="10">
                  <c:v>2018</c:v>
                </c:pt>
                <c:pt idx="11">
                  <c:v>OSOBA O INNYM KOLORZE SKÓRY NIŻ PAN(I)</c:v>
                </c:pt>
                <c:pt idx="12">
                  <c:v>2019</c:v>
                </c:pt>
                <c:pt idx="13">
                  <c:v>2018</c:v>
                </c:pt>
                <c:pt idx="14">
                  <c:v>OSOBA INNEJ NARODOWOŚCI NIŻ PAN(I)</c:v>
                </c:pt>
                <c:pt idx="15">
                  <c:v>2019</c:v>
                </c:pt>
                <c:pt idx="16">
                  <c:v>2018</c:v>
                </c:pt>
                <c:pt idx="17">
                  <c:v>OSOBA WYNAJMUJĄCA MIESZKANIE</c:v>
                </c:pt>
                <c:pt idx="18">
                  <c:v>2019</c:v>
                </c:pt>
                <c:pt idx="19">
                  <c:v>2018</c:v>
                </c:pt>
                <c:pt idx="20">
                  <c:v>OSOBA POCHODZĄCA ZE WSI</c:v>
                </c:pt>
                <c:pt idx="21">
                  <c:v>2019</c:v>
                </c:pt>
                <c:pt idx="22">
                  <c:v>2018</c:v>
                </c:pt>
                <c:pt idx="23">
                  <c:v>OSOBA POCHODZĄCA Z INNEGO MIASTA</c:v>
                </c:pt>
              </c:strCache>
            </c:strRef>
          </c:cat>
          <c:val>
            <c:numRef>
              <c:f>Arkusz1!$B$2:$B$25</c:f>
              <c:numCache>
                <c:formatCode>General</c:formatCode>
                <c:ptCount val="24"/>
                <c:pt idx="0">
                  <c:v>92</c:v>
                </c:pt>
                <c:pt idx="1">
                  <c:v>91</c:v>
                </c:pt>
                <c:pt idx="3">
                  <c:v>94</c:v>
                </c:pt>
                <c:pt idx="4">
                  <c:v>92</c:v>
                </c:pt>
                <c:pt idx="6">
                  <c:v>82</c:v>
                </c:pt>
                <c:pt idx="7">
                  <c:v>65</c:v>
                </c:pt>
                <c:pt idx="9">
                  <c:v>84</c:v>
                </c:pt>
                <c:pt idx="10">
                  <c:v>72</c:v>
                </c:pt>
                <c:pt idx="12">
                  <c:v>85</c:v>
                </c:pt>
                <c:pt idx="13">
                  <c:v>75</c:v>
                </c:pt>
                <c:pt idx="15">
                  <c:v>90</c:v>
                </c:pt>
                <c:pt idx="16">
                  <c:v>86</c:v>
                </c:pt>
                <c:pt idx="18">
                  <c:v>92</c:v>
                </c:pt>
                <c:pt idx="19">
                  <c:v>91</c:v>
                </c:pt>
                <c:pt idx="21">
                  <c:v>93</c:v>
                </c:pt>
                <c:pt idx="22">
                  <c:v>92</c:v>
                </c:pt>
              </c:numCache>
            </c:numRef>
          </c:val>
          <c:extLst>
            <c:ext xmlns:c16="http://schemas.microsoft.com/office/drawing/2014/chart" uri="{C3380CC4-5D6E-409C-BE32-E72D297353CC}">
              <c16:uniqueId val="{00000000-93BD-4B95-863A-774E9863BFD3}"/>
            </c:ext>
          </c:extLst>
        </c:ser>
        <c:ser>
          <c:idx val="1"/>
          <c:order val="1"/>
          <c:tx>
            <c:strRef>
              <c:f>Arkusz1!$C$1</c:f>
              <c:strCache>
                <c:ptCount val="1"/>
                <c:pt idx="0">
                  <c:v>zdecydowanie i raczej nie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Arkusz1!$A$2:$A$25</c:f>
              <c:strCache>
                <c:ptCount val="24"/>
                <c:pt idx="0">
                  <c:v>2019</c:v>
                </c:pt>
                <c:pt idx="1">
                  <c:v>2018</c:v>
                </c:pt>
                <c:pt idx="2">
                  <c:v>OSOBA ZNACZĄCO STARSZA LUB MŁODSZA OD PANA(I)</c:v>
                </c:pt>
                <c:pt idx="3">
                  <c:v>2019</c:v>
                </c:pt>
                <c:pt idx="4">
                  <c:v>2018</c:v>
                </c:pt>
                <c:pt idx="5">
                  <c:v>OSOBA O ZUPEŁNIE INNEJ SYTUACJI MATERIALNEJ NIŻ PAN(I)</c:v>
                </c:pt>
                <c:pt idx="6">
                  <c:v>2019</c:v>
                </c:pt>
                <c:pt idx="7">
                  <c:v>2018</c:v>
                </c:pt>
                <c:pt idx="8">
                  <c:v>OSOBA O INNYM WYZNANIU NIŻ PAN(I)</c:v>
                </c:pt>
                <c:pt idx="9">
                  <c:v>2019</c:v>
                </c:pt>
                <c:pt idx="10">
                  <c:v>2018</c:v>
                </c:pt>
                <c:pt idx="11">
                  <c:v>OSOBA O INNYM KOLORZE SKÓRY NIŻ PAN(I)</c:v>
                </c:pt>
                <c:pt idx="12">
                  <c:v>2019</c:v>
                </c:pt>
                <c:pt idx="13">
                  <c:v>2018</c:v>
                </c:pt>
                <c:pt idx="14">
                  <c:v>OSOBA INNEJ NARODOWOŚCI NIŻ PAN(I)</c:v>
                </c:pt>
                <c:pt idx="15">
                  <c:v>2019</c:v>
                </c:pt>
                <c:pt idx="16">
                  <c:v>2018</c:v>
                </c:pt>
                <c:pt idx="17">
                  <c:v>OSOBA WYNAJMUJĄCA MIESZKANIE</c:v>
                </c:pt>
                <c:pt idx="18">
                  <c:v>2019</c:v>
                </c:pt>
                <c:pt idx="19">
                  <c:v>2018</c:v>
                </c:pt>
                <c:pt idx="20">
                  <c:v>OSOBA POCHODZĄCA ZE WSI</c:v>
                </c:pt>
                <c:pt idx="21">
                  <c:v>2019</c:v>
                </c:pt>
                <c:pt idx="22">
                  <c:v>2018</c:v>
                </c:pt>
                <c:pt idx="23">
                  <c:v>OSOBA POCHODZĄCA Z INNEGO MIASTA</c:v>
                </c:pt>
              </c:strCache>
            </c:strRef>
          </c:cat>
          <c:val>
            <c:numRef>
              <c:f>Arkusz1!$C$2:$C$25</c:f>
              <c:numCache>
                <c:formatCode>General</c:formatCode>
                <c:ptCount val="24"/>
                <c:pt idx="0">
                  <c:v>7</c:v>
                </c:pt>
                <c:pt idx="1">
                  <c:v>9</c:v>
                </c:pt>
                <c:pt idx="3">
                  <c:v>5</c:v>
                </c:pt>
                <c:pt idx="4">
                  <c:v>7</c:v>
                </c:pt>
                <c:pt idx="6">
                  <c:v>16</c:v>
                </c:pt>
                <c:pt idx="7">
                  <c:v>28</c:v>
                </c:pt>
                <c:pt idx="9">
                  <c:v>13</c:v>
                </c:pt>
                <c:pt idx="10">
                  <c:v>24</c:v>
                </c:pt>
                <c:pt idx="12">
                  <c:v>13</c:v>
                </c:pt>
                <c:pt idx="13">
                  <c:v>22</c:v>
                </c:pt>
                <c:pt idx="15">
                  <c:v>9</c:v>
                </c:pt>
                <c:pt idx="16">
                  <c:v>12</c:v>
                </c:pt>
                <c:pt idx="18">
                  <c:v>7</c:v>
                </c:pt>
                <c:pt idx="19">
                  <c:v>8</c:v>
                </c:pt>
                <c:pt idx="21">
                  <c:v>6</c:v>
                </c:pt>
                <c:pt idx="22">
                  <c:v>8</c:v>
                </c:pt>
              </c:numCache>
            </c:numRef>
          </c:val>
          <c:extLst>
            <c:ext xmlns:c16="http://schemas.microsoft.com/office/drawing/2014/chart" uri="{C3380CC4-5D6E-409C-BE32-E72D297353CC}">
              <c16:uniqueId val="{00000001-93BD-4B95-863A-774E9863BFD3}"/>
            </c:ext>
          </c:extLst>
        </c:ser>
        <c:ser>
          <c:idx val="2"/>
          <c:order val="2"/>
          <c:tx>
            <c:strRef>
              <c:f>Arkusz1!$D$1</c:f>
              <c:strCache>
                <c:ptCount val="1"/>
                <c:pt idx="0">
                  <c:v>trudno powiedzieć</c:v>
                </c:pt>
              </c:strCache>
            </c:strRef>
          </c:tx>
          <c:spPr>
            <a:solidFill>
              <a:schemeClr val="accent3"/>
            </a:solidFill>
            <a:ln>
              <a:noFill/>
            </a:ln>
            <a:effectLst/>
          </c:spPr>
          <c:invertIfNegative val="0"/>
          <c:cat>
            <c:strRef>
              <c:f>Arkusz1!$A$2:$A$25</c:f>
              <c:strCache>
                <c:ptCount val="24"/>
                <c:pt idx="0">
                  <c:v>2019</c:v>
                </c:pt>
                <c:pt idx="1">
                  <c:v>2018</c:v>
                </c:pt>
                <c:pt idx="2">
                  <c:v>OSOBA ZNACZĄCO STARSZA LUB MŁODSZA OD PANA(I)</c:v>
                </c:pt>
                <c:pt idx="3">
                  <c:v>2019</c:v>
                </c:pt>
                <c:pt idx="4">
                  <c:v>2018</c:v>
                </c:pt>
                <c:pt idx="5">
                  <c:v>OSOBA O ZUPEŁNIE INNEJ SYTUACJI MATERIALNEJ NIŻ PAN(I)</c:v>
                </c:pt>
                <c:pt idx="6">
                  <c:v>2019</c:v>
                </c:pt>
                <c:pt idx="7">
                  <c:v>2018</c:v>
                </c:pt>
                <c:pt idx="8">
                  <c:v>OSOBA O INNYM WYZNANIU NIŻ PAN(I)</c:v>
                </c:pt>
                <c:pt idx="9">
                  <c:v>2019</c:v>
                </c:pt>
                <c:pt idx="10">
                  <c:v>2018</c:v>
                </c:pt>
                <c:pt idx="11">
                  <c:v>OSOBA O INNYM KOLORZE SKÓRY NIŻ PAN(I)</c:v>
                </c:pt>
                <c:pt idx="12">
                  <c:v>2019</c:v>
                </c:pt>
                <c:pt idx="13">
                  <c:v>2018</c:v>
                </c:pt>
                <c:pt idx="14">
                  <c:v>OSOBA INNEJ NARODOWOŚCI NIŻ PAN(I)</c:v>
                </c:pt>
                <c:pt idx="15">
                  <c:v>2019</c:v>
                </c:pt>
                <c:pt idx="16">
                  <c:v>2018</c:v>
                </c:pt>
                <c:pt idx="17">
                  <c:v>OSOBA WYNAJMUJĄCA MIESZKANIE</c:v>
                </c:pt>
                <c:pt idx="18">
                  <c:v>2019</c:v>
                </c:pt>
                <c:pt idx="19">
                  <c:v>2018</c:v>
                </c:pt>
                <c:pt idx="20">
                  <c:v>OSOBA POCHODZĄCA ZE WSI</c:v>
                </c:pt>
                <c:pt idx="21">
                  <c:v>2019</c:v>
                </c:pt>
                <c:pt idx="22">
                  <c:v>2018</c:v>
                </c:pt>
                <c:pt idx="23">
                  <c:v>OSOBA POCHODZĄCA Z INNEGO MIASTA</c:v>
                </c:pt>
              </c:strCache>
            </c:strRef>
          </c:cat>
          <c:val>
            <c:numRef>
              <c:f>Arkusz1!$D$2:$D$25</c:f>
              <c:numCache>
                <c:formatCode>General</c:formatCode>
                <c:ptCount val="24"/>
                <c:pt idx="0">
                  <c:v>1</c:v>
                </c:pt>
                <c:pt idx="1">
                  <c:v>0</c:v>
                </c:pt>
                <c:pt idx="3">
                  <c:v>1</c:v>
                </c:pt>
                <c:pt idx="4">
                  <c:v>1</c:v>
                </c:pt>
                <c:pt idx="6">
                  <c:v>2</c:v>
                </c:pt>
                <c:pt idx="7">
                  <c:v>7</c:v>
                </c:pt>
                <c:pt idx="9">
                  <c:v>3</c:v>
                </c:pt>
                <c:pt idx="10">
                  <c:v>3</c:v>
                </c:pt>
                <c:pt idx="12">
                  <c:v>2</c:v>
                </c:pt>
                <c:pt idx="13">
                  <c:v>4</c:v>
                </c:pt>
                <c:pt idx="15">
                  <c:v>1</c:v>
                </c:pt>
                <c:pt idx="16">
                  <c:v>2</c:v>
                </c:pt>
                <c:pt idx="18">
                  <c:v>1</c:v>
                </c:pt>
                <c:pt idx="19">
                  <c:v>1</c:v>
                </c:pt>
                <c:pt idx="21">
                  <c:v>0</c:v>
                </c:pt>
                <c:pt idx="22">
                  <c:v>1</c:v>
                </c:pt>
              </c:numCache>
            </c:numRef>
          </c:val>
          <c:extLst>
            <c:ext xmlns:c16="http://schemas.microsoft.com/office/drawing/2014/chart" uri="{C3380CC4-5D6E-409C-BE32-E72D297353CC}">
              <c16:uniqueId val="{00000002-93BD-4B95-863A-774E9863BFD3}"/>
            </c:ext>
          </c:extLst>
        </c:ser>
        <c:dLbls>
          <c:showLegendKey val="0"/>
          <c:showVal val="0"/>
          <c:showCatName val="0"/>
          <c:showSerName val="0"/>
          <c:showPercent val="0"/>
          <c:showBubbleSize val="0"/>
        </c:dLbls>
        <c:gapWidth val="150"/>
        <c:overlap val="100"/>
        <c:axId val="149042304"/>
        <c:axId val="149102976"/>
      </c:barChart>
      <c:catAx>
        <c:axId val="14904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102976"/>
        <c:crosses val="autoZero"/>
        <c:auto val="1"/>
        <c:lblAlgn val="ctr"/>
        <c:lblOffset val="100"/>
        <c:noMultiLvlLbl val="0"/>
      </c:catAx>
      <c:valAx>
        <c:axId val="1491029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04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Ogólnie rzecz biorąc, czy uważa Pan(i),</a:t>
            </a:r>
            <a:r>
              <a:rPr lang="pl-PL" sz="1200" baseline="0"/>
              <a:t> że można ufać większości ludzi, czy też sądzi Pan(i), że w postępowaniu </a:t>
            </a:r>
            <a:br>
              <a:rPr lang="pl-PL" sz="1200" baseline="0"/>
            </a:br>
            <a:r>
              <a:rPr lang="pl-PL" sz="1200" baseline="0"/>
              <a:t>z ludźmi ostrożności nigdy za wiele?</a:t>
            </a:r>
            <a:endParaRPr lang="pl-PL" sz="1200" b="1"/>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Większości ludzi można ufać </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Arkusz1!$B$2:$B$3</c:f>
              <c:numCache>
                <c:formatCode>General</c:formatCode>
                <c:ptCount val="2"/>
                <c:pt idx="0">
                  <c:v>22</c:v>
                </c:pt>
                <c:pt idx="1">
                  <c:v>26</c:v>
                </c:pt>
              </c:numCache>
            </c:numRef>
          </c:val>
          <c:extLst>
            <c:ext xmlns:c16="http://schemas.microsoft.com/office/drawing/2014/chart" uri="{C3380CC4-5D6E-409C-BE32-E72D297353CC}">
              <c16:uniqueId val="{00000000-A15B-48AA-AC1D-701DE891E265}"/>
            </c:ext>
          </c:extLst>
        </c:ser>
        <c:ser>
          <c:idx val="1"/>
          <c:order val="1"/>
          <c:tx>
            <c:strRef>
              <c:f>Arkusz1!$C$1</c:f>
              <c:strCache>
                <c:ptCount val="1"/>
                <c:pt idx="0">
                  <c:v>Ostrożności nigdy za wiele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Arkusz1!$C$2:$C$3</c:f>
              <c:numCache>
                <c:formatCode>General</c:formatCode>
                <c:ptCount val="2"/>
                <c:pt idx="0">
                  <c:v>77</c:v>
                </c:pt>
                <c:pt idx="1">
                  <c:v>73</c:v>
                </c:pt>
              </c:numCache>
            </c:numRef>
          </c:val>
          <c:extLst>
            <c:ext xmlns:c16="http://schemas.microsoft.com/office/drawing/2014/chart" uri="{C3380CC4-5D6E-409C-BE32-E72D297353CC}">
              <c16:uniqueId val="{00000001-A15B-48AA-AC1D-701DE891E265}"/>
            </c:ext>
          </c:extLst>
        </c:ser>
        <c:ser>
          <c:idx val="2"/>
          <c:order val="2"/>
          <c:tx>
            <c:strRef>
              <c:f>Arkusz1!$D$1</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Arkusz1!$D$2:$D$3</c:f>
              <c:numCache>
                <c:formatCode>General</c:formatCode>
                <c:ptCount val="2"/>
                <c:pt idx="0">
                  <c:v>0</c:v>
                </c:pt>
                <c:pt idx="1">
                  <c:v>2</c:v>
                </c:pt>
              </c:numCache>
            </c:numRef>
          </c:val>
          <c:extLst>
            <c:ext xmlns:c16="http://schemas.microsoft.com/office/drawing/2014/chart" uri="{C3380CC4-5D6E-409C-BE32-E72D297353CC}">
              <c16:uniqueId val="{00000002-A15B-48AA-AC1D-701DE891E265}"/>
            </c:ext>
          </c:extLst>
        </c:ser>
        <c:dLbls>
          <c:showLegendKey val="0"/>
          <c:showVal val="1"/>
          <c:showCatName val="0"/>
          <c:showSerName val="0"/>
          <c:showPercent val="0"/>
          <c:showBubbleSize val="0"/>
        </c:dLbls>
        <c:gapWidth val="150"/>
        <c:overlap val="100"/>
        <c:axId val="149154432"/>
        <c:axId val="149177856"/>
      </c:barChart>
      <c:catAx>
        <c:axId val="149154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177856"/>
        <c:crosses val="autoZero"/>
        <c:auto val="1"/>
        <c:lblAlgn val="ctr"/>
        <c:lblOffset val="100"/>
        <c:noMultiLvlLbl val="0"/>
      </c:catAx>
      <c:valAx>
        <c:axId val="149177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154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a:t>Ogólnie rzecz biorąc, czy uważa Pan(i),</a:t>
            </a:r>
            <a:r>
              <a:rPr lang="pl-PL" sz="1200" baseline="0"/>
              <a:t> że ludzie przede wszystkim starają się być pomocni dla innych, czy też sądzi Pan(i), że ludzie najczęściej dbają wyłącznie o własne sprawy? </a:t>
            </a:r>
            <a:endParaRPr lang="pl-PL" sz="1200" b="1"/>
          </a:p>
        </c:rich>
      </c:tx>
      <c:overlay val="0"/>
      <c:spPr>
        <a:noFill/>
        <a:ln>
          <a:noFill/>
        </a:ln>
        <a:effectLst/>
      </c:spPr>
    </c:title>
    <c:autoTitleDeleted val="0"/>
    <c:plotArea>
      <c:layout/>
      <c:barChart>
        <c:barDir val="bar"/>
        <c:grouping val="percentStacked"/>
        <c:varyColors val="0"/>
        <c:ser>
          <c:idx val="0"/>
          <c:order val="0"/>
          <c:tx>
            <c:strRef>
              <c:f>Arkusz1!$B$1</c:f>
              <c:strCache>
                <c:ptCount val="1"/>
                <c:pt idx="0">
                  <c:v>Ludzie przede wszystkim starają się być pomocni dla innych</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Arkusz1!$B$2:$B$3</c:f>
              <c:numCache>
                <c:formatCode>General</c:formatCode>
                <c:ptCount val="2"/>
                <c:pt idx="0">
                  <c:v>22</c:v>
                </c:pt>
                <c:pt idx="1">
                  <c:v>21</c:v>
                </c:pt>
              </c:numCache>
            </c:numRef>
          </c:val>
          <c:extLst>
            <c:ext xmlns:c16="http://schemas.microsoft.com/office/drawing/2014/chart" uri="{C3380CC4-5D6E-409C-BE32-E72D297353CC}">
              <c16:uniqueId val="{00000000-E130-4AA1-874A-042C884E7308}"/>
            </c:ext>
          </c:extLst>
        </c:ser>
        <c:ser>
          <c:idx val="1"/>
          <c:order val="1"/>
          <c:tx>
            <c:strRef>
              <c:f>Arkusz1!$C$1</c:f>
              <c:strCache>
                <c:ptCount val="1"/>
                <c:pt idx="0">
                  <c:v>Ludzie najczęściej dbają wyłącznie o własne sprawy</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Arkusz1!$C$2:$C$3</c:f>
              <c:numCache>
                <c:formatCode>General</c:formatCode>
                <c:ptCount val="2"/>
                <c:pt idx="0">
                  <c:v>77</c:v>
                </c:pt>
                <c:pt idx="1">
                  <c:v>77</c:v>
                </c:pt>
              </c:numCache>
            </c:numRef>
          </c:val>
          <c:extLst>
            <c:ext xmlns:c16="http://schemas.microsoft.com/office/drawing/2014/chart" uri="{C3380CC4-5D6E-409C-BE32-E72D297353CC}">
              <c16:uniqueId val="{00000001-E130-4AA1-874A-042C884E7308}"/>
            </c:ext>
          </c:extLst>
        </c:ser>
        <c:ser>
          <c:idx val="2"/>
          <c:order val="2"/>
          <c:tx>
            <c:strRef>
              <c:f>Arkusz1!$D$1</c:f>
              <c:strCache>
                <c:ptCount val="1"/>
                <c:pt idx="0">
                  <c:v>Trudno powiedzieć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Arkusz1!$A$2:$A$3</c:f>
              <c:numCache>
                <c:formatCode>General</c:formatCode>
                <c:ptCount val="2"/>
                <c:pt idx="0">
                  <c:v>2019</c:v>
                </c:pt>
                <c:pt idx="1">
                  <c:v>2018</c:v>
                </c:pt>
              </c:numCache>
            </c:numRef>
          </c:cat>
          <c:val>
            <c:numRef>
              <c:f>Arkusz1!$D$2:$D$3</c:f>
              <c:numCache>
                <c:formatCode>General</c:formatCode>
                <c:ptCount val="2"/>
                <c:pt idx="0">
                  <c:v>1</c:v>
                </c:pt>
                <c:pt idx="1">
                  <c:v>3</c:v>
                </c:pt>
              </c:numCache>
            </c:numRef>
          </c:val>
          <c:extLst>
            <c:ext xmlns:c16="http://schemas.microsoft.com/office/drawing/2014/chart" uri="{C3380CC4-5D6E-409C-BE32-E72D297353CC}">
              <c16:uniqueId val="{00000002-E130-4AA1-874A-042C884E7308}"/>
            </c:ext>
          </c:extLst>
        </c:ser>
        <c:dLbls>
          <c:showLegendKey val="0"/>
          <c:showVal val="1"/>
          <c:showCatName val="0"/>
          <c:showSerName val="0"/>
          <c:showPercent val="0"/>
          <c:showBubbleSize val="0"/>
        </c:dLbls>
        <c:gapWidth val="150"/>
        <c:overlap val="100"/>
        <c:axId val="149828736"/>
        <c:axId val="149865984"/>
      </c:barChart>
      <c:catAx>
        <c:axId val="149828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865984"/>
        <c:crosses val="autoZero"/>
        <c:auto val="1"/>
        <c:lblAlgn val="ctr"/>
        <c:lblOffset val="100"/>
        <c:noMultiLvlLbl val="0"/>
      </c:catAx>
      <c:valAx>
        <c:axId val="1498659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82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002060"/>
      </a:solidFill>
      <a:round/>
    </a:ln>
    <a:effectLst/>
  </c:spPr>
  <c:txPr>
    <a:bodyPr/>
    <a:lstStyle/>
    <a:p>
      <a:pPr>
        <a:defRPr/>
      </a:pPr>
      <a:endParaRPr lang="pl-P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85933-3371-4A9D-B611-11F1208C890E}" type="doc">
      <dgm:prSet loTypeId="urn:microsoft.com/office/officeart/2008/layout/HorizontalMultiLevelHierarchy" loCatId="hierarchy" qsTypeId="urn:microsoft.com/office/officeart/2005/8/quickstyle/simple5" qsCatId="simple" csTypeId="urn:microsoft.com/office/officeart/2005/8/colors/accent1_2" csCatId="accent1" phldr="1"/>
      <dgm:spPr/>
      <dgm:t>
        <a:bodyPr/>
        <a:lstStyle/>
        <a:p>
          <a:endParaRPr lang="pl-PL"/>
        </a:p>
      </dgm:t>
    </dgm:pt>
    <dgm:pt modelId="{AE06576D-2108-459F-8A19-E321FDFD630F}">
      <dgm:prSet phldrT="[Tekst]"/>
      <dgm:spPr>
        <a:xfrm rot="16200000">
          <a:off x="659423" y="1519224"/>
          <a:ext cx="2541349" cy="106619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pl-PL">
              <a:solidFill>
                <a:sysClr val="window" lastClr="FFFFFF"/>
              </a:solidFill>
              <a:latin typeface="Calibri"/>
              <a:ea typeface="+mn-ea"/>
              <a:cs typeface="+mn-cs"/>
            </a:rPr>
            <a:t>Dlaczego wspólnota jest ważna? </a:t>
          </a:r>
        </a:p>
      </dgm:t>
    </dgm:pt>
    <dgm:pt modelId="{245230F3-51D4-4E0F-9C74-C40D40B17D6E}" type="parTrans" cxnId="{2AF3DF4E-8F7A-440E-A744-CE135AEC4446}">
      <dgm:prSet/>
      <dgm:spPr/>
      <dgm:t>
        <a:bodyPr/>
        <a:lstStyle/>
        <a:p>
          <a:endParaRPr lang="pl-PL"/>
        </a:p>
      </dgm:t>
    </dgm:pt>
    <dgm:pt modelId="{240E9027-FA07-4475-86E1-2FC1E7C94D6A}" type="sibTrans" cxnId="{2AF3DF4E-8F7A-440E-A744-CE135AEC4446}">
      <dgm:prSet/>
      <dgm:spPr/>
      <dgm:t>
        <a:bodyPr/>
        <a:lstStyle/>
        <a:p>
          <a:endParaRPr lang="pl-PL"/>
        </a:p>
      </dgm:t>
    </dgm:pt>
    <dgm:pt modelId="{4908E967-9805-48F9-A3D8-EE9980C26AA7}">
      <dgm:prSet phldrT="[Tekst]"/>
      <dgm:spPr>
        <a:xfrm>
          <a:off x="2779947" y="180"/>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relacje</a:t>
          </a:r>
        </a:p>
        <a:p>
          <a:pPr algn="l"/>
          <a:r>
            <a:rPr lang="pl-PL">
              <a:solidFill>
                <a:sysClr val="window" lastClr="FFFFFF"/>
              </a:solidFill>
              <a:latin typeface="Calibri"/>
              <a:ea typeface="+mn-ea"/>
              <a:cs typeface="+mn-cs"/>
            </a:rPr>
            <a:t>*  przynależność</a:t>
          </a:r>
        </a:p>
        <a:p>
          <a:pPr algn="l"/>
          <a:r>
            <a:rPr lang="pl-PL">
              <a:solidFill>
                <a:sysClr val="window" lastClr="FFFFFF"/>
              </a:solidFill>
              <a:latin typeface="Calibri"/>
              <a:ea typeface="+mn-ea"/>
              <a:cs typeface="+mn-cs"/>
            </a:rPr>
            <a:t>*  tożsamość</a:t>
          </a:r>
        </a:p>
      </dgm:t>
    </dgm:pt>
    <dgm:pt modelId="{5B0F28AF-C912-45E6-A479-F413DA0C26AC}" type="parTrans" cxnId="{8244927A-F948-4397-9A50-6DDD7309B456}">
      <dgm:prSet/>
      <dgm:spPr>
        <a:xfrm>
          <a:off x="2463193" y="241608"/>
          <a:ext cx="316753" cy="1810711"/>
        </a:xfrm>
        <a:custGeom>
          <a:avLst/>
          <a:gdLst/>
          <a:ahLst/>
          <a:cxnLst/>
          <a:rect l="0" t="0" r="0" b="0"/>
          <a:pathLst>
            <a:path>
              <a:moveTo>
                <a:pt x="0" y="1810711"/>
              </a:moveTo>
              <a:lnTo>
                <a:pt x="158376" y="1810711"/>
              </a:lnTo>
              <a:lnTo>
                <a:pt x="158376" y="0"/>
              </a:lnTo>
              <a:lnTo>
                <a:pt x="316753"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6AE959DB-CB01-41B2-A5AE-E21D0DB4A23E}" type="sibTrans" cxnId="{8244927A-F948-4397-9A50-6DDD7309B456}">
      <dgm:prSet/>
      <dgm:spPr/>
      <dgm:t>
        <a:bodyPr/>
        <a:lstStyle/>
        <a:p>
          <a:endParaRPr lang="pl-PL"/>
        </a:p>
      </dgm:t>
    </dgm:pt>
    <dgm:pt modelId="{4F68E45B-1321-404C-B030-9B1282820FF8}">
      <dgm:prSet/>
      <dgm:spPr>
        <a:xfrm>
          <a:off x="2779947" y="3018032"/>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twórczość</a:t>
          </a:r>
        </a:p>
        <a:p>
          <a:pPr algn="l"/>
          <a:r>
            <a:rPr lang="pl-PL">
              <a:solidFill>
                <a:sysClr val="window" lastClr="FFFFFF"/>
              </a:solidFill>
              <a:latin typeface="Calibri"/>
              <a:ea typeface="+mn-ea"/>
              <a:cs typeface="+mn-cs"/>
            </a:rPr>
            <a:t>* potencjał</a:t>
          </a:r>
        </a:p>
        <a:p>
          <a:pPr algn="l"/>
          <a:r>
            <a:rPr lang="pl-PL">
              <a:solidFill>
                <a:sysClr val="window" lastClr="FFFFFF"/>
              </a:solidFill>
              <a:latin typeface="Calibri"/>
              <a:ea typeface="+mn-ea"/>
              <a:cs typeface="+mn-cs"/>
            </a:rPr>
            <a:t>* rozwój</a:t>
          </a:r>
        </a:p>
        <a:p>
          <a:pPr algn="l"/>
          <a:r>
            <a:rPr lang="pl-PL">
              <a:solidFill>
                <a:sysClr val="window" lastClr="FFFFFF"/>
              </a:solidFill>
              <a:latin typeface="Calibri"/>
              <a:ea typeface="+mn-ea"/>
              <a:cs typeface="+mn-cs"/>
            </a:rPr>
            <a:t>* wymiana wiedzy i kompetencji</a:t>
          </a:r>
        </a:p>
      </dgm:t>
    </dgm:pt>
    <dgm:pt modelId="{6BACF033-8AF2-4E79-9C65-CA907DAE01FF}" type="parTrans" cxnId="{180C7A28-7922-4647-8219-7B8B6A444170}">
      <dgm:prSet/>
      <dgm:spPr>
        <a:xfrm>
          <a:off x="2463193" y="2052319"/>
          <a:ext cx="316753" cy="1207140"/>
        </a:xfrm>
        <a:custGeom>
          <a:avLst/>
          <a:gdLst/>
          <a:ahLst/>
          <a:cxnLst/>
          <a:rect l="0" t="0" r="0" b="0"/>
          <a:pathLst>
            <a:path>
              <a:moveTo>
                <a:pt x="0" y="0"/>
              </a:moveTo>
              <a:lnTo>
                <a:pt x="158376" y="0"/>
              </a:lnTo>
              <a:lnTo>
                <a:pt x="158376" y="1207140"/>
              </a:lnTo>
              <a:lnTo>
                <a:pt x="316753" y="120714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5FA6EACB-F1EA-44B4-ADE1-81C24B0DD52F}" type="sibTrans" cxnId="{180C7A28-7922-4647-8219-7B8B6A444170}">
      <dgm:prSet/>
      <dgm:spPr/>
      <dgm:t>
        <a:bodyPr/>
        <a:lstStyle/>
        <a:p>
          <a:endParaRPr lang="pl-PL"/>
        </a:p>
      </dgm:t>
    </dgm:pt>
    <dgm:pt modelId="{B84AA552-3E50-48F4-BEF3-2DA359C24020}">
      <dgm:prSet/>
      <dgm:spPr>
        <a:xfrm>
          <a:off x="2779947" y="3621603"/>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edukacja </a:t>
          </a:r>
        </a:p>
        <a:p>
          <a:pPr algn="l"/>
          <a:r>
            <a:rPr lang="pl-PL">
              <a:solidFill>
                <a:sysClr val="window" lastClr="FFFFFF"/>
              </a:solidFill>
              <a:latin typeface="Calibri"/>
              <a:ea typeface="+mn-ea"/>
              <a:cs typeface="+mn-cs"/>
            </a:rPr>
            <a:t> * postawy </a:t>
          </a:r>
        </a:p>
        <a:p>
          <a:pPr algn="l"/>
          <a:r>
            <a:rPr lang="pl-PL">
              <a:solidFill>
                <a:sysClr val="window" lastClr="FFFFFF"/>
              </a:solidFill>
              <a:latin typeface="Calibri"/>
              <a:ea typeface="+mn-ea"/>
              <a:cs typeface="+mn-cs"/>
            </a:rPr>
            <a:t>* zasady</a:t>
          </a:r>
        </a:p>
        <a:p>
          <a:pPr algn="l"/>
          <a:r>
            <a:rPr lang="pl-PL">
              <a:solidFill>
                <a:sysClr val="window" lastClr="FFFFFF"/>
              </a:solidFill>
              <a:latin typeface="Calibri"/>
              <a:ea typeface="+mn-ea"/>
              <a:cs typeface="+mn-cs"/>
            </a:rPr>
            <a:t>* kontrola społeczna</a:t>
          </a:r>
        </a:p>
      </dgm:t>
    </dgm:pt>
    <dgm:pt modelId="{D96FE160-44CB-4FEF-AA9A-5F6FF7BC94AC}" type="parTrans" cxnId="{EA3A5583-5068-431A-A197-990A17EA6439}">
      <dgm:prSet/>
      <dgm:spPr>
        <a:xfrm>
          <a:off x="2463193" y="2052319"/>
          <a:ext cx="316753" cy="1810711"/>
        </a:xfrm>
        <a:custGeom>
          <a:avLst/>
          <a:gdLst/>
          <a:ahLst/>
          <a:cxnLst/>
          <a:rect l="0" t="0" r="0" b="0"/>
          <a:pathLst>
            <a:path>
              <a:moveTo>
                <a:pt x="0" y="0"/>
              </a:moveTo>
              <a:lnTo>
                <a:pt x="158376" y="0"/>
              </a:lnTo>
              <a:lnTo>
                <a:pt x="158376" y="1810711"/>
              </a:lnTo>
              <a:lnTo>
                <a:pt x="316753" y="181071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0C295C07-6D93-41E0-958D-D34DC23844E5}" type="sibTrans" cxnId="{EA3A5583-5068-431A-A197-990A17EA6439}">
      <dgm:prSet/>
      <dgm:spPr/>
      <dgm:t>
        <a:bodyPr/>
        <a:lstStyle/>
        <a:p>
          <a:endParaRPr lang="pl-PL"/>
        </a:p>
      </dgm:t>
    </dgm:pt>
    <dgm:pt modelId="{1CB79953-1330-44EA-8C28-3CCD04DF1769}">
      <dgm:prSet/>
      <dgm:spPr>
        <a:xfrm>
          <a:off x="2779947" y="603750"/>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bezpieczeństwo</a:t>
          </a:r>
        </a:p>
        <a:p>
          <a:pPr algn="l"/>
          <a:r>
            <a:rPr lang="pl-PL">
              <a:solidFill>
                <a:sysClr val="window" lastClr="FFFFFF"/>
              </a:solidFill>
              <a:latin typeface="Calibri"/>
              <a:ea typeface="+mn-ea"/>
              <a:cs typeface="+mn-cs"/>
            </a:rPr>
            <a:t>*  dobrostan </a:t>
          </a:r>
        </a:p>
        <a:p>
          <a:pPr algn="l"/>
          <a:r>
            <a:rPr lang="pl-PL">
              <a:solidFill>
                <a:sysClr val="window" lastClr="FFFFFF"/>
              </a:solidFill>
              <a:latin typeface="Calibri"/>
              <a:ea typeface="+mn-ea"/>
              <a:cs typeface="+mn-cs"/>
            </a:rPr>
            <a:t>*  dobre samopoczucie</a:t>
          </a:r>
        </a:p>
      </dgm:t>
    </dgm:pt>
    <dgm:pt modelId="{AD0475F6-5ECF-4A8D-A464-D6C2D232056B}" type="parTrans" cxnId="{0416ACC5-1983-40F0-932B-4A922AC5C4C5}">
      <dgm:prSet/>
      <dgm:spPr>
        <a:xfrm>
          <a:off x="2463193" y="845179"/>
          <a:ext cx="316753" cy="1207140"/>
        </a:xfrm>
        <a:custGeom>
          <a:avLst/>
          <a:gdLst/>
          <a:ahLst/>
          <a:cxnLst/>
          <a:rect l="0" t="0" r="0" b="0"/>
          <a:pathLst>
            <a:path>
              <a:moveTo>
                <a:pt x="0" y="1207140"/>
              </a:moveTo>
              <a:lnTo>
                <a:pt x="158376" y="1207140"/>
              </a:lnTo>
              <a:lnTo>
                <a:pt x="158376" y="0"/>
              </a:lnTo>
              <a:lnTo>
                <a:pt x="316753"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F92AA7C-5389-4810-BA33-2908E70B1785}" type="sibTrans" cxnId="{0416ACC5-1983-40F0-932B-4A922AC5C4C5}">
      <dgm:prSet/>
      <dgm:spPr/>
      <dgm:t>
        <a:bodyPr/>
        <a:lstStyle/>
        <a:p>
          <a:endParaRPr lang="pl-PL"/>
        </a:p>
      </dgm:t>
    </dgm:pt>
    <dgm:pt modelId="{8608DBAC-C1C1-4B39-94AE-3A5A50C88CCB}">
      <dgm:prSet phldrT="[Tekst]"/>
      <dgm:spPr>
        <a:xfrm>
          <a:off x="2779947" y="1207321"/>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sprawczość </a:t>
          </a:r>
        </a:p>
        <a:p>
          <a:pPr algn="l"/>
          <a:r>
            <a:rPr lang="pl-PL">
              <a:solidFill>
                <a:sysClr val="window" lastClr="FFFFFF"/>
              </a:solidFill>
              <a:latin typeface="Calibri"/>
              <a:ea typeface="+mn-ea"/>
              <a:cs typeface="+mn-cs"/>
            </a:rPr>
            <a:t>*  wpływ</a:t>
          </a:r>
        </a:p>
        <a:p>
          <a:pPr algn="l"/>
          <a:r>
            <a:rPr lang="pl-PL">
              <a:solidFill>
                <a:sysClr val="window" lastClr="FFFFFF"/>
              </a:solidFill>
              <a:latin typeface="Calibri"/>
              <a:ea typeface="+mn-ea"/>
              <a:cs typeface="+mn-cs"/>
            </a:rPr>
            <a:t>*  siła  </a:t>
          </a:r>
        </a:p>
      </dgm:t>
    </dgm:pt>
    <dgm:pt modelId="{6D669D5A-FAF2-4F9C-88CC-BEC5673D84DA}" type="parTrans" cxnId="{65F21BDF-CC63-4B5C-B45F-8178F6DEBFC8}">
      <dgm:prSet/>
      <dgm:spPr>
        <a:xfrm>
          <a:off x="2463193" y="1448749"/>
          <a:ext cx="316753" cy="603570"/>
        </a:xfrm>
        <a:custGeom>
          <a:avLst/>
          <a:gdLst/>
          <a:ahLst/>
          <a:cxnLst/>
          <a:rect l="0" t="0" r="0" b="0"/>
          <a:pathLst>
            <a:path>
              <a:moveTo>
                <a:pt x="0" y="603570"/>
              </a:moveTo>
              <a:lnTo>
                <a:pt x="158376" y="603570"/>
              </a:lnTo>
              <a:lnTo>
                <a:pt x="158376" y="0"/>
              </a:lnTo>
              <a:lnTo>
                <a:pt x="316753"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C75AA889-D877-456E-9968-90AF45205DBE}" type="sibTrans" cxnId="{65F21BDF-CC63-4B5C-B45F-8178F6DEBFC8}">
      <dgm:prSet/>
      <dgm:spPr/>
      <dgm:t>
        <a:bodyPr/>
        <a:lstStyle/>
        <a:p>
          <a:endParaRPr lang="pl-PL"/>
        </a:p>
      </dgm:t>
    </dgm:pt>
    <dgm:pt modelId="{454DC8FB-E06D-4F00-AE85-2ECC829D78E6}">
      <dgm:prSet phldrT="[Tekst]"/>
      <dgm:spPr>
        <a:xfrm>
          <a:off x="2779947" y="1810891"/>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samopomoc</a:t>
          </a:r>
        </a:p>
        <a:p>
          <a:pPr algn="l"/>
          <a:r>
            <a:rPr lang="pl-PL">
              <a:solidFill>
                <a:sysClr val="window" lastClr="FFFFFF"/>
              </a:solidFill>
              <a:latin typeface="Calibri"/>
              <a:ea typeface="+mn-ea"/>
              <a:cs typeface="+mn-cs"/>
            </a:rPr>
            <a:t>* wsparcie</a:t>
          </a:r>
        </a:p>
        <a:p>
          <a:pPr algn="l"/>
          <a:r>
            <a:rPr lang="pl-PL">
              <a:solidFill>
                <a:sysClr val="window" lastClr="FFFFFF"/>
              </a:solidFill>
              <a:latin typeface="Calibri"/>
              <a:ea typeface="+mn-ea"/>
              <a:cs typeface="+mn-cs"/>
            </a:rPr>
            <a:t>* poczucie odpowiedzialności</a:t>
          </a:r>
        </a:p>
      </dgm:t>
    </dgm:pt>
    <dgm:pt modelId="{3E84FE27-0575-41CC-887E-B41C6A08A42D}" type="parTrans" cxnId="{25488519-3803-4D07-A0F1-216D72049546}">
      <dgm:prSet/>
      <dgm:spPr>
        <a:xfrm>
          <a:off x="2463193" y="2006599"/>
          <a:ext cx="316753" cy="91440"/>
        </a:xfrm>
        <a:custGeom>
          <a:avLst/>
          <a:gdLst/>
          <a:ahLst/>
          <a:cxnLst/>
          <a:rect l="0" t="0" r="0" b="0"/>
          <a:pathLst>
            <a:path>
              <a:moveTo>
                <a:pt x="0" y="45720"/>
              </a:moveTo>
              <a:lnTo>
                <a:pt x="316753" y="4572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317AF0D2-E7E8-4C19-9FE1-0596209764E2}" type="sibTrans" cxnId="{25488519-3803-4D07-A0F1-216D72049546}">
      <dgm:prSet/>
      <dgm:spPr/>
      <dgm:t>
        <a:bodyPr/>
        <a:lstStyle/>
        <a:p>
          <a:endParaRPr lang="pl-PL"/>
        </a:p>
      </dgm:t>
    </dgm:pt>
    <dgm:pt modelId="{62000D4A-2B61-4405-9572-476889DA2C93}">
      <dgm:prSet/>
      <dgm:spPr>
        <a:xfrm>
          <a:off x="2779947" y="2414462"/>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ochrona wspólnych dóbr i zasobów</a:t>
          </a:r>
        </a:p>
      </dgm:t>
    </dgm:pt>
    <dgm:pt modelId="{2AA40E1F-2E31-4573-A64C-F8AAF539BE7A}" type="parTrans" cxnId="{A86A1246-1F23-4A14-9C96-07CB6025E4B9}">
      <dgm:prSet/>
      <dgm:spPr>
        <a:xfrm>
          <a:off x="2463193" y="2052319"/>
          <a:ext cx="316753" cy="603570"/>
        </a:xfrm>
        <a:custGeom>
          <a:avLst/>
          <a:gdLst/>
          <a:ahLst/>
          <a:cxnLst/>
          <a:rect l="0" t="0" r="0" b="0"/>
          <a:pathLst>
            <a:path>
              <a:moveTo>
                <a:pt x="0" y="0"/>
              </a:moveTo>
              <a:lnTo>
                <a:pt x="158376" y="0"/>
              </a:lnTo>
              <a:lnTo>
                <a:pt x="158376" y="603570"/>
              </a:lnTo>
              <a:lnTo>
                <a:pt x="316753" y="60357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F03E247D-B9E6-428D-B9DC-956C5D69C3AE}" type="sibTrans" cxnId="{A86A1246-1F23-4A14-9C96-07CB6025E4B9}">
      <dgm:prSet/>
      <dgm:spPr/>
      <dgm:t>
        <a:bodyPr/>
        <a:lstStyle/>
        <a:p>
          <a:endParaRPr lang="pl-PL"/>
        </a:p>
      </dgm:t>
    </dgm:pt>
    <dgm:pt modelId="{8FF822D9-7E3D-4593-86CF-D2C827C55F15}" type="pres">
      <dgm:prSet presAssocID="{34185933-3371-4A9D-B611-11F1208C890E}" presName="Name0" presStyleCnt="0">
        <dgm:presLayoutVars>
          <dgm:chPref val="1"/>
          <dgm:dir/>
          <dgm:animOne val="branch"/>
          <dgm:animLvl val="lvl"/>
          <dgm:resizeHandles val="exact"/>
        </dgm:presLayoutVars>
      </dgm:prSet>
      <dgm:spPr/>
    </dgm:pt>
    <dgm:pt modelId="{A8D3AAF4-A081-49ED-A7B4-18ACF85BBD26}" type="pres">
      <dgm:prSet presAssocID="{AE06576D-2108-459F-8A19-E321FDFD630F}" presName="root1" presStyleCnt="0"/>
      <dgm:spPr/>
    </dgm:pt>
    <dgm:pt modelId="{048DA0D2-2BD1-4561-BFD9-8E24F6DA1650}" type="pres">
      <dgm:prSet presAssocID="{AE06576D-2108-459F-8A19-E321FDFD630F}" presName="LevelOneTextNode" presStyleLbl="node0" presStyleIdx="0" presStyleCnt="1" custScaleX="220809">
        <dgm:presLayoutVars>
          <dgm:chPref val="3"/>
        </dgm:presLayoutVars>
      </dgm:prSet>
      <dgm:spPr/>
    </dgm:pt>
    <dgm:pt modelId="{B840BA8F-DE45-4F05-B87F-109C29798EE7}" type="pres">
      <dgm:prSet presAssocID="{AE06576D-2108-459F-8A19-E321FDFD630F}" presName="level2hierChild" presStyleCnt="0"/>
      <dgm:spPr/>
    </dgm:pt>
    <dgm:pt modelId="{D9CFF126-D318-4C50-9A09-23750665831B}" type="pres">
      <dgm:prSet presAssocID="{5B0F28AF-C912-45E6-A479-F413DA0C26AC}" presName="conn2-1" presStyleLbl="parChTrans1D2" presStyleIdx="0" presStyleCnt="7"/>
      <dgm:spPr/>
    </dgm:pt>
    <dgm:pt modelId="{6453FB5F-99DC-446E-A899-76C1A61FFCBE}" type="pres">
      <dgm:prSet presAssocID="{5B0F28AF-C912-45E6-A479-F413DA0C26AC}" presName="connTx" presStyleLbl="parChTrans1D2" presStyleIdx="0" presStyleCnt="7"/>
      <dgm:spPr/>
    </dgm:pt>
    <dgm:pt modelId="{4E6343C7-A148-407F-A811-9BD955A3C9B3}" type="pres">
      <dgm:prSet presAssocID="{4908E967-9805-48F9-A3D8-EE9980C26AA7}" presName="root2" presStyleCnt="0"/>
      <dgm:spPr/>
    </dgm:pt>
    <dgm:pt modelId="{45048BB6-9284-426C-925B-D327E3182B33}" type="pres">
      <dgm:prSet presAssocID="{4908E967-9805-48F9-A3D8-EE9980C26AA7}" presName="LevelTwoTextNode" presStyleLbl="node2" presStyleIdx="0" presStyleCnt="7">
        <dgm:presLayoutVars>
          <dgm:chPref val="3"/>
        </dgm:presLayoutVars>
      </dgm:prSet>
      <dgm:spPr/>
    </dgm:pt>
    <dgm:pt modelId="{ABABA896-C3DE-4109-9DBA-C8E210710EB2}" type="pres">
      <dgm:prSet presAssocID="{4908E967-9805-48F9-A3D8-EE9980C26AA7}" presName="level3hierChild" presStyleCnt="0"/>
      <dgm:spPr/>
    </dgm:pt>
    <dgm:pt modelId="{F7CC4924-5E91-4D9C-8BAE-D1E40808E34B}" type="pres">
      <dgm:prSet presAssocID="{AD0475F6-5ECF-4A8D-A464-D6C2D232056B}" presName="conn2-1" presStyleLbl="parChTrans1D2" presStyleIdx="1" presStyleCnt="7"/>
      <dgm:spPr/>
    </dgm:pt>
    <dgm:pt modelId="{92FBF59A-0AAC-4D07-91A0-455B7B44EC97}" type="pres">
      <dgm:prSet presAssocID="{AD0475F6-5ECF-4A8D-A464-D6C2D232056B}" presName="connTx" presStyleLbl="parChTrans1D2" presStyleIdx="1" presStyleCnt="7"/>
      <dgm:spPr/>
    </dgm:pt>
    <dgm:pt modelId="{EEF660D4-95D8-4D89-BF50-44F26CD02F60}" type="pres">
      <dgm:prSet presAssocID="{1CB79953-1330-44EA-8C28-3CCD04DF1769}" presName="root2" presStyleCnt="0"/>
      <dgm:spPr/>
    </dgm:pt>
    <dgm:pt modelId="{89FA9E8E-6F3C-4212-9C50-A9FA5435C7E8}" type="pres">
      <dgm:prSet presAssocID="{1CB79953-1330-44EA-8C28-3CCD04DF1769}" presName="LevelTwoTextNode" presStyleLbl="node2" presStyleIdx="1" presStyleCnt="7" custRadScaleRad="107730" custRadScaleInc="-43269">
        <dgm:presLayoutVars>
          <dgm:chPref val="3"/>
        </dgm:presLayoutVars>
      </dgm:prSet>
      <dgm:spPr/>
    </dgm:pt>
    <dgm:pt modelId="{DFC49748-7EE1-46B3-8E92-CD61FF8248FF}" type="pres">
      <dgm:prSet presAssocID="{1CB79953-1330-44EA-8C28-3CCD04DF1769}" presName="level3hierChild" presStyleCnt="0"/>
      <dgm:spPr/>
    </dgm:pt>
    <dgm:pt modelId="{ACAF8658-33C8-4446-9977-1F117CF31014}" type="pres">
      <dgm:prSet presAssocID="{6D669D5A-FAF2-4F9C-88CC-BEC5673D84DA}" presName="conn2-1" presStyleLbl="parChTrans1D2" presStyleIdx="2" presStyleCnt="7"/>
      <dgm:spPr/>
    </dgm:pt>
    <dgm:pt modelId="{23703136-78F2-469D-9275-A23DE4DB1B7F}" type="pres">
      <dgm:prSet presAssocID="{6D669D5A-FAF2-4F9C-88CC-BEC5673D84DA}" presName="connTx" presStyleLbl="parChTrans1D2" presStyleIdx="2" presStyleCnt="7"/>
      <dgm:spPr/>
    </dgm:pt>
    <dgm:pt modelId="{DE8FC842-553B-4F87-AB96-E1614CA29BE8}" type="pres">
      <dgm:prSet presAssocID="{8608DBAC-C1C1-4B39-94AE-3A5A50C88CCB}" presName="root2" presStyleCnt="0"/>
      <dgm:spPr/>
    </dgm:pt>
    <dgm:pt modelId="{E0097893-E85E-4BE2-B1EB-5117B001F334}" type="pres">
      <dgm:prSet presAssocID="{8608DBAC-C1C1-4B39-94AE-3A5A50C88CCB}" presName="LevelTwoTextNode" presStyleLbl="node2" presStyleIdx="2" presStyleCnt="7" custRadScaleRad="106072" custRadScaleInc="57135">
        <dgm:presLayoutVars>
          <dgm:chPref val="3"/>
        </dgm:presLayoutVars>
      </dgm:prSet>
      <dgm:spPr/>
    </dgm:pt>
    <dgm:pt modelId="{14C13E37-EB00-42C6-B748-C3B2D9928849}" type="pres">
      <dgm:prSet presAssocID="{8608DBAC-C1C1-4B39-94AE-3A5A50C88CCB}" presName="level3hierChild" presStyleCnt="0"/>
      <dgm:spPr/>
    </dgm:pt>
    <dgm:pt modelId="{3225339D-A23F-4B0A-8264-AE24CB422ABB}" type="pres">
      <dgm:prSet presAssocID="{3E84FE27-0575-41CC-887E-B41C6A08A42D}" presName="conn2-1" presStyleLbl="parChTrans1D2" presStyleIdx="3" presStyleCnt="7"/>
      <dgm:spPr/>
    </dgm:pt>
    <dgm:pt modelId="{4C1D4C3F-99D1-4322-80B8-1870A7AD7451}" type="pres">
      <dgm:prSet presAssocID="{3E84FE27-0575-41CC-887E-B41C6A08A42D}" presName="connTx" presStyleLbl="parChTrans1D2" presStyleIdx="3" presStyleCnt="7"/>
      <dgm:spPr/>
    </dgm:pt>
    <dgm:pt modelId="{708E0F80-0C5D-409A-8279-CFAF0919B10F}" type="pres">
      <dgm:prSet presAssocID="{454DC8FB-E06D-4F00-AE85-2ECC829D78E6}" presName="root2" presStyleCnt="0"/>
      <dgm:spPr/>
    </dgm:pt>
    <dgm:pt modelId="{A9F3DFC1-8993-45FE-BB2D-9D00F0C84105}" type="pres">
      <dgm:prSet presAssocID="{454DC8FB-E06D-4F00-AE85-2ECC829D78E6}" presName="LevelTwoTextNode" presStyleLbl="node2" presStyleIdx="3" presStyleCnt="7" custRadScaleRad="95062" custRadScaleInc="-48734">
        <dgm:presLayoutVars>
          <dgm:chPref val="3"/>
        </dgm:presLayoutVars>
      </dgm:prSet>
      <dgm:spPr/>
    </dgm:pt>
    <dgm:pt modelId="{82D196F7-82CE-4392-85A2-A4BBC5235FEF}" type="pres">
      <dgm:prSet presAssocID="{454DC8FB-E06D-4F00-AE85-2ECC829D78E6}" presName="level3hierChild" presStyleCnt="0"/>
      <dgm:spPr/>
    </dgm:pt>
    <dgm:pt modelId="{46D5490F-75A0-46F0-B31F-859C1388BA87}" type="pres">
      <dgm:prSet presAssocID="{2AA40E1F-2E31-4573-A64C-F8AAF539BE7A}" presName="conn2-1" presStyleLbl="parChTrans1D2" presStyleIdx="4" presStyleCnt="7"/>
      <dgm:spPr/>
    </dgm:pt>
    <dgm:pt modelId="{7015BD7F-9047-4382-9387-F4E8595DFC70}" type="pres">
      <dgm:prSet presAssocID="{2AA40E1F-2E31-4573-A64C-F8AAF539BE7A}" presName="connTx" presStyleLbl="parChTrans1D2" presStyleIdx="4" presStyleCnt="7"/>
      <dgm:spPr/>
    </dgm:pt>
    <dgm:pt modelId="{FA8A7133-4C55-4B29-AAA4-B1905EC93F04}" type="pres">
      <dgm:prSet presAssocID="{62000D4A-2B61-4405-9572-476889DA2C93}" presName="root2" presStyleCnt="0"/>
      <dgm:spPr/>
    </dgm:pt>
    <dgm:pt modelId="{960EAA7E-6A2A-4FEF-9829-B6CFDCD33521}" type="pres">
      <dgm:prSet presAssocID="{62000D4A-2B61-4405-9572-476889DA2C93}" presName="LevelTwoTextNode" presStyleLbl="node2" presStyleIdx="4" presStyleCnt="7" custRadScaleRad="81848" custRadScaleInc="-94492">
        <dgm:presLayoutVars>
          <dgm:chPref val="3"/>
        </dgm:presLayoutVars>
      </dgm:prSet>
      <dgm:spPr/>
    </dgm:pt>
    <dgm:pt modelId="{7C8AA6A9-91D3-4AE8-85E5-8BE668646E42}" type="pres">
      <dgm:prSet presAssocID="{62000D4A-2B61-4405-9572-476889DA2C93}" presName="level3hierChild" presStyleCnt="0"/>
      <dgm:spPr/>
    </dgm:pt>
    <dgm:pt modelId="{3BE8C917-3517-4E46-A24A-0D9D11301CD9}" type="pres">
      <dgm:prSet presAssocID="{6BACF033-8AF2-4E79-9C65-CA907DAE01FF}" presName="conn2-1" presStyleLbl="parChTrans1D2" presStyleIdx="5" presStyleCnt="7"/>
      <dgm:spPr/>
    </dgm:pt>
    <dgm:pt modelId="{5F67FC43-4F8F-40C6-AB4C-CEED8B314322}" type="pres">
      <dgm:prSet presAssocID="{6BACF033-8AF2-4E79-9C65-CA907DAE01FF}" presName="connTx" presStyleLbl="parChTrans1D2" presStyleIdx="5" presStyleCnt="7"/>
      <dgm:spPr/>
    </dgm:pt>
    <dgm:pt modelId="{37CE02A9-F49D-4B9A-BB28-A5CABA104818}" type="pres">
      <dgm:prSet presAssocID="{4F68E45B-1321-404C-B030-9B1282820FF8}" presName="root2" presStyleCnt="0"/>
      <dgm:spPr/>
    </dgm:pt>
    <dgm:pt modelId="{A91FC047-D001-4BA2-8251-4A8488BF624A}" type="pres">
      <dgm:prSet presAssocID="{4F68E45B-1321-404C-B030-9B1282820FF8}" presName="LevelTwoTextNode" presStyleLbl="node2" presStyleIdx="5" presStyleCnt="7" custRadScaleRad="85318" custRadScaleInc="117872">
        <dgm:presLayoutVars>
          <dgm:chPref val="3"/>
        </dgm:presLayoutVars>
      </dgm:prSet>
      <dgm:spPr/>
    </dgm:pt>
    <dgm:pt modelId="{90BFAE1F-31FE-4CE2-B050-70C115A280F3}" type="pres">
      <dgm:prSet presAssocID="{4F68E45B-1321-404C-B030-9B1282820FF8}" presName="level3hierChild" presStyleCnt="0"/>
      <dgm:spPr/>
    </dgm:pt>
    <dgm:pt modelId="{C4517214-7E22-4FF4-BFC7-6AE33008B577}" type="pres">
      <dgm:prSet presAssocID="{D96FE160-44CB-4FEF-AA9A-5F6FF7BC94AC}" presName="conn2-1" presStyleLbl="parChTrans1D2" presStyleIdx="6" presStyleCnt="7"/>
      <dgm:spPr/>
    </dgm:pt>
    <dgm:pt modelId="{FAE45BBA-0BBC-42F0-8F02-64ED7ED89A4F}" type="pres">
      <dgm:prSet presAssocID="{D96FE160-44CB-4FEF-AA9A-5F6FF7BC94AC}" presName="connTx" presStyleLbl="parChTrans1D2" presStyleIdx="6" presStyleCnt="7"/>
      <dgm:spPr/>
    </dgm:pt>
    <dgm:pt modelId="{7E3A8BB9-29EF-4EE4-8D66-4B71E2FE5ACE}" type="pres">
      <dgm:prSet presAssocID="{B84AA552-3E50-48F4-BEF3-2DA359C24020}" presName="root2" presStyleCnt="0"/>
      <dgm:spPr/>
    </dgm:pt>
    <dgm:pt modelId="{25148E7F-7644-4483-9F89-79476A54EDD2}" type="pres">
      <dgm:prSet presAssocID="{B84AA552-3E50-48F4-BEF3-2DA359C24020}" presName="LevelTwoTextNode" presStyleLbl="node2" presStyleIdx="6" presStyleCnt="7" custRadScaleRad="99906" custRadScaleInc="61747">
        <dgm:presLayoutVars>
          <dgm:chPref val="3"/>
        </dgm:presLayoutVars>
      </dgm:prSet>
      <dgm:spPr/>
    </dgm:pt>
    <dgm:pt modelId="{5B3774D5-F309-4E75-8048-2B026618AAE5}" type="pres">
      <dgm:prSet presAssocID="{B84AA552-3E50-48F4-BEF3-2DA359C24020}" presName="level3hierChild" presStyleCnt="0"/>
      <dgm:spPr/>
    </dgm:pt>
  </dgm:ptLst>
  <dgm:cxnLst>
    <dgm:cxn modelId="{1EC75E0D-5E14-41BD-9D5D-272E37658D97}" type="presOf" srcId="{D96FE160-44CB-4FEF-AA9A-5F6FF7BC94AC}" destId="{C4517214-7E22-4FF4-BFC7-6AE33008B577}" srcOrd="0" destOrd="0" presId="urn:microsoft.com/office/officeart/2008/layout/HorizontalMultiLevelHierarchy"/>
    <dgm:cxn modelId="{8AF9DA0F-48A3-4D79-8F4C-FDCE019DBF6D}" type="presOf" srcId="{B84AA552-3E50-48F4-BEF3-2DA359C24020}" destId="{25148E7F-7644-4483-9F89-79476A54EDD2}" srcOrd="0" destOrd="0" presId="urn:microsoft.com/office/officeart/2008/layout/HorizontalMultiLevelHierarchy"/>
    <dgm:cxn modelId="{25488519-3803-4D07-A0F1-216D72049546}" srcId="{AE06576D-2108-459F-8A19-E321FDFD630F}" destId="{454DC8FB-E06D-4F00-AE85-2ECC829D78E6}" srcOrd="3" destOrd="0" parTransId="{3E84FE27-0575-41CC-887E-B41C6A08A42D}" sibTransId="{317AF0D2-E7E8-4C19-9FE1-0596209764E2}"/>
    <dgm:cxn modelId="{4CB6B720-33F4-4FCA-A9BB-C8D91784995F}" type="presOf" srcId="{454DC8FB-E06D-4F00-AE85-2ECC829D78E6}" destId="{A9F3DFC1-8993-45FE-BB2D-9D00F0C84105}" srcOrd="0" destOrd="0" presId="urn:microsoft.com/office/officeart/2008/layout/HorizontalMultiLevelHierarchy"/>
    <dgm:cxn modelId="{180C7A28-7922-4647-8219-7B8B6A444170}" srcId="{AE06576D-2108-459F-8A19-E321FDFD630F}" destId="{4F68E45B-1321-404C-B030-9B1282820FF8}" srcOrd="5" destOrd="0" parTransId="{6BACF033-8AF2-4E79-9C65-CA907DAE01FF}" sibTransId="{5FA6EACB-F1EA-44B4-ADE1-81C24B0DD52F}"/>
    <dgm:cxn modelId="{F25F722B-A7C3-4EBA-A824-45D6DB309C74}" type="presOf" srcId="{6D669D5A-FAF2-4F9C-88CC-BEC5673D84DA}" destId="{ACAF8658-33C8-4446-9977-1F117CF31014}" srcOrd="0" destOrd="0" presId="urn:microsoft.com/office/officeart/2008/layout/HorizontalMultiLevelHierarchy"/>
    <dgm:cxn modelId="{67D92E2E-4FAD-458B-8014-CAF59FB3D8C7}" type="presOf" srcId="{AD0475F6-5ECF-4A8D-A464-D6C2D232056B}" destId="{F7CC4924-5E91-4D9C-8BAE-D1E40808E34B}" srcOrd="0" destOrd="0" presId="urn:microsoft.com/office/officeart/2008/layout/HorizontalMultiLevelHierarchy"/>
    <dgm:cxn modelId="{0C10C835-29B7-4244-AC95-5710154E4DB0}" type="presOf" srcId="{6D669D5A-FAF2-4F9C-88CC-BEC5673D84DA}" destId="{23703136-78F2-469D-9275-A23DE4DB1B7F}" srcOrd="1" destOrd="0" presId="urn:microsoft.com/office/officeart/2008/layout/HorizontalMultiLevelHierarchy"/>
    <dgm:cxn modelId="{E99FE738-8A86-4877-B956-E07B7B5CCFAC}" type="presOf" srcId="{8608DBAC-C1C1-4B39-94AE-3A5A50C88CCB}" destId="{E0097893-E85E-4BE2-B1EB-5117B001F334}" srcOrd="0" destOrd="0" presId="urn:microsoft.com/office/officeart/2008/layout/HorizontalMultiLevelHierarchy"/>
    <dgm:cxn modelId="{1BCC205E-E565-47D8-9C20-CFCCA8518E37}" type="presOf" srcId="{6BACF033-8AF2-4E79-9C65-CA907DAE01FF}" destId="{5F67FC43-4F8F-40C6-AB4C-CEED8B314322}" srcOrd="1" destOrd="0" presId="urn:microsoft.com/office/officeart/2008/layout/HorizontalMultiLevelHierarchy"/>
    <dgm:cxn modelId="{ED818065-2D1F-4D5A-BEFB-F84701EDE9BF}" type="presOf" srcId="{2AA40E1F-2E31-4573-A64C-F8AAF539BE7A}" destId="{7015BD7F-9047-4382-9387-F4E8595DFC70}" srcOrd="1" destOrd="0" presId="urn:microsoft.com/office/officeart/2008/layout/HorizontalMultiLevelHierarchy"/>
    <dgm:cxn modelId="{A86A1246-1F23-4A14-9C96-07CB6025E4B9}" srcId="{AE06576D-2108-459F-8A19-E321FDFD630F}" destId="{62000D4A-2B61-4405-9572-476889DA2C93}" srcOrd="4" destOrd="0" parTransId="{2AA40E1F-2E31-4573-A64C-F8AAF539BE7A}" sibTransId="{F03E247D-B9E6-428D-B9DC-956C5D69C3AE}"/>
    <dgm:cxn modelId="{DDF9A24D-D57E-49F3-97CD-91909A650232}" type="presOf" srcId="{2AA40E1F-2E31-4573-A64C-F8AAF539BE7A}" destId="{46D5490F-75A0-46F0-B31F-859C1388BA87}" srcOrd="0" destOrd="0" presId="urn:microsoft.com/office/officeart/2008/layout/HorizontalMultiLevelHierarchy"/>
    <dgm:cxn modelId="{2AF3DF4E-8F7A-440E-A744-CE135AEC4446}" srcId="{34185933-3371-4A9D-B611-11F1208C890E}" destId="{AE06576D-2108-459F-8A19-E321FDFD630F}" srcOrd="0" destOrd="0" parTransId="{245230F3-51D4-4E0F-9C74-C40D40B17D6E}" sibTransId="{240E9027-FA07-4475-86E1-2FC1E7C94D6A}"/>
    <dgm:cxn modelId="{7E9B3470-4431-41CF-BBAB-8DAB7ABB9FF6}" type="presOf" srcId="{1CB79953-1330-44EA-8C28-3CCD04DF1769}" destId="{89FA9E8E-6F3C-4212-9C50-A9FA5435C7E8}" srcOrd="0" destOrd="0" presId="urn:microsoft.com/office/officeart/2008/layout/HorizontalMultiLevelHierarchy"/>
    <dgm:cxn modelId="{C1985852-4E5A-4649-851B-399052A7241D}" type="presOf" srcId="{AE06576D-2108-459F-8A19-E321FDFD630F}" destId="{048DA0D2-2BD1-4561-BFD9-8E24F6DA1650}" srcOrd="0" destOrd="0" presId="urn:microsoft.com/office/officeart/2008/layout/HorizontalMultiLevelHierarchy"/>
    <dgm:cxn modelId="{44798252-EBA8-43BB-BFA5-B6B8BAF9CE41}" type="presOf" srcId="{3E84FE27-0575-41CC-887E-B41C6A08A42D}" destId="{4C1D4C3F-99D1-4322-80B8-1870A7AD7451}" srcOrd="1" destOrd="0" presId="urn:microsoft.com/office/officeart/2008/layout/HorizontalMultiLevelHierarchy"/>
    <dgm:cxn modelId="{6534D774-A1C9-42CB-987E-95F3CE2C3FD9}" type="presOf" srcId="{4F68E45B-1321-404C-B030-9B1282820FF8}" destId="{A91FC047-D001-4BA2-8251-4A8488BF624A}" srcOrd="0" destOrd="0" presId="urn:microsoft.com/office/officeart/2008/layout/HorizontalMultiLevelHierarchy"/>
    <dgm:cxn modelId="{46163279-DD31-4764-8E60-F29CC3DDFFD2}" type="presOf" srcId="{62000D4A-2B61-4405-9572-476889DA2C93}" destId="{960EAA7E-6A2A-4FEF-9829-B6CFDCD33521}" srcOrd="0" destOrd="0" presId="urn:microsoft.com/office/officeart/2008/layout/HorizontalMultiLevelHierarchy"/>
    <dgm:cxn modelId="{8244927A-F948-4397-9A50-6DDD7309B456}" srcId="{AE06576D-2108-459F-8A19-E321FDFD630F}" destId="{4908E967-9805-48F9-A3D8-EE9980C26AA7}" srcOrd="0" destOrd="0" parTransId="{5B0F28AF-C912-45E6-A479-F413DA0C26AC}" sibTransId="{6AE959DB-CB01-41B2-A5AE-E21D0DB4A23E}"/>
    <dgm:cxn modelId="{3B78897F-2246-463B-BEF8-21F83773B8FD}" type="presOf" srcId="{5B0F28AF-C912-45E6-A479-F413DA0C26AC}" destId="{6453FB5F-99DC-446E-A899-76C1A61FFCBE}" srcOrd="1" destOrd="0" presId="urn:microsoft.com/office/officeart/2008/layout/HorizontalMultiLevelHierarchy"/>
    <dgm:cxn modelId="{EA3A5583-5068-431A-A197-990A17EA6439}" srcId="{AE06576D-2108-459F-8A19-E321FDFD630F}" destId="{B84AA552-3E50-48F4-BEF3-2DA359C24020}" srcOrd="6" destOrd="0" parTransId="{D96FE160-44CB-4FEF-AA9A-5F6FF7BC94AC}" sibTransId="{0C295C07-6D93-41E0-958D-D34DC23844E5}"/>
    <dgm:cxn modelId="{F1F15895-A946-452F-B734-9BE80269D58A}" type="presOf" srcId="{3E84FE27-0575-41CC-887E-B41C6A08A42D}" destId="{3225339D-A23F-4B0A-8264-AE24CB422ABB}" srcOrd="0" destOrd="0" presId="urn:microsoft.com/office/officeart/2008/layout/HorizontalMultiLevelHierarchy"/>
    <dgm:cxn modelId="{FCC64EAD-B847-48CA-811B-1BF411083FFB}" type="presOf" srcId="{5B0F28AF-C912-45E6-A479-F413DA0C26AC}" destId="{D9CFF126-D318-4C50-9A09-23750665831B}" srcOrd="0" destOrd="0" presId="urn:microsoft.com/office/officeart/2008/layout/HorizontalMultiLevelHierarchy"/>
    <dgm:cxn modelId="{4EA728AF-7B4C-47D4-B477-D19E19B98870}" type="presOf" srcId="{D96FE160-44CB-4FEF-AA9A-5F6FF7BC94AC}" destId="{FAE45BBA-0BBC-42F0-8F02-64ED7ED89A4F}" srcOrd="1" destOrd="0" presId="urn:microsoft.com/office/officeart/2008/layout/HorizontalMultiLevelHierarchy"/>
    <dgm:cxn modelId="{59CFCFB4-1622-4833-A1D3-D331A53B0F26}" type="presOf" srcId="{4908E967-9805-48F9-A3D8-EE9980C26AA7}" destId="{45048BB6-9284-426C-925B-D327E3182B33}" srcOrd="0" destOrd="0" presId="urn:microsoft.com/office/officeart/2008/layout/HorizontalMultiLevelHierarchy"/>
    <dgm:cxn modelId="{B647D7B9-947D-44CC-A0AD-623153DF350D}" type="presOf" srcId="{6BACF033-8AF2-4E79-9C65-CA907DAE01FF}" destId="{3BE8C917-3517-4E46-A24A-0D9D11301CD9}" srcOrd="0" destOrd="0" presId="urn:microsoft.com/office/officeart/2008/layout/HorizontalMultiLevelHierarchy"/>
    <dgm:cxn modelId="{0416ACC5-1983-40F0-932B-4A922AC5C4C5}" srcId="{AE06576D-2108-459F-8A19-E321FDFD630F}" destId="{1CB79953-1330-44EA-8C28-3CCD04DF1769}" srcOrd="1" destOrd="0" parTransId="{AD0475F6-5ECF-4A8D-A464-D6C2D232056B}" sibTransId="{AF92AA7C-5389-4810-BA33-2908E70B1785}"/>
    <dgm:cxn modelId="{65F21BDF-CC63-4B5C-B45F-8178F6DEBFC8}" srcId="{AE06576D-2108-459F-8A19-E321FDFD630F}" destId="{8608DBAC-C1C1-4B39-94AE-3A5A50C88CCB}" srcOrd="2" destOrd="0" parTransId="{6D669D5A-FAF2-4F9C-88CC-BEC5673D84DA}" sibTransId="{C75AA889-D877-456E-9968-90AF45205DBE}"/>
    <dgm:cxn modelId="{4FC4F7EE-CF76-478A-A2C1-428582141C80}" type="presOf" srcId="{AD0475F6-5ECF-4A8D-A464-D6C2D232056B}" destId="{92FBF59A-0AAC-4D07-91A0-455B7B44EC97}" srcOrd="1" destOrd="0" presId="urn:microsoft.com/office/officeart/2008/layout/HorizontalMultiLevelHierarchy"/>
    <dgm:cxn modelId="{FAA187FE-DA01-4635-ACD2-09A22380A912}" type="presOf" srcId="{34185933-3371-4A9D-B611-11F1208C890E}" destId="{8FF822D9-7E3D-4593-86CF-D2C827C55F15}" srcOrd="0" destOrd="0" presId="urn:microsoft.com/office/officeart/2008/layout/HorizontalMultiLevelHierarchy"/>
    <dgm:cxn modelId="{A2044E20-EE94-4C60-94C6-C2854E03BAA8}" type="presParOf" srcId="{8FF822D9-7E3D-4593-86CF-D2C827C55F15}" destId="{A8D3AAF4-A081-49ED-A7B4-18ACF85BBD26}" srcOrd="0" destOrd="0" presId="urn:microsoft.com/office/officeart/2008/layout/HorizontalMultiLevelHierarchy"/>
    <dgm:cxn modelId="{D5ACC234-98FB-4D90-8FCE-5C62AE596689}" type="presParOf" srcId="{A8D3AAF4-A081-49ED-A7B4-18ACF85BBD26}" destId="{048DA0D2-2BD1-4561-BFD9-8E24F6DA1650}" srcOrd="0" destOrd="0" presId="urn:microsoft.com/office/officeart/2008/layout/HorizontalMultiLevelHierarchy"/>
    <dgm:cxn modelId="{2F1451EB-F62E-42C3-9DC2-1ABFD25FD732}" type="presParOf" srcId="{A8D3AAF4-A081-49ED-A7B4-18ACF85BBD26}" destId="{B840BA8F-DE45-4F05-B87F-109C29798EE7}" srcOrd="1" destOrd="0" presId="urn:microsoft.com/office/officeart/2008/layout/HorizontalMultiLevelHierarchy"/>
    <dgm:cxn modelId="{61945E0A-9EF9-468F-82A7-3F81F3B9F63E}" type="presParOf" srcId="{B840BA8F-DE45-4F05-B87F-109C29798EE7}" destId="{D9CFF126-D318-4C50-9A09-23750665831B}" srcOrd="0" destOrd="0" presId="urn:microsoft.com/office/officeart/2008/layout/HorizontalMultiLevelHierarchy"/>
    <dgm:cxn modelId="{9F6C3C12-FB77-4765-8FE4-DF1BA7608F95}" type="presParOf" srcId="{D9CFF126-D318-4C50-9A09-23750665831B}" destId="{6453FB5F-99DC-446E-A899-76C1A61FFCBE}" srcOrd="0" destOrd="0" presId="urn:microsoft.com/office/officeart/2008/layout/HorizontalMultiLevelHierarchy"/>
    <dgm:cxn modelId="{870357E0-5238-4472-AC5E-F4605EE1111B}" type="presParOf" srcId="{B840BA8F-DE45-4F05-B87F-109C29798EE7}" destId="{4E6343C7-A148-407F-A811-9BD955A3C9B3}" srcOrd="1" destOrd="0" presId="urn:microsoft.com/office/officeart/2008/layout/HorizontalMultiLevelHierarchy"/>
    <dgm:cxn modelId="{90EBE82D-D6A3-453C-8C2A-B75FB9365CFB}" type="presParOf" srcId="{4E6343C7-A148-407F-A811-9BD955A3C9B3}" destId="{45048BB6-9284-426C-925B-D327E3182B33}" srcOrd="0" destOrd="0" presId="urn:microsoft.com/office/officeart/2008/layout/HorizontalMultiLevelHierarchy"/>
    <dgm:cxn modelId="{62E0AD52-755C-4D59-9441-8457DA4C017B}" type="presParOf" srcId="{4E6343C7-A148-407F-A811-9BD955A3C9B3}" destId="{ABABA896-C3DE-4109-9DBA-C8E210710EB2}" srcOrd="1" destOrd="0" presId="urn:microsoft.com/office/officeart/2008/layout/HorizontalMultiLevelHierarchy"/>
    <dgm:cxn modelId="{BDC87E87-9B9B-4433-9533-5BDA7AEF5C30}" type="presParOf" srcId="{B840BA8F-DE45-4F05-B87F-109C29798EE7}" destId="{F7CC4924-5E91-4D9C-8BAE-D1E40808E34B}" srcOrd="2" destOrd="0" presId="urn:microsoft.com/office/officeart/2008/layout/HorizontalMultiLevelHierarchy"/>
    <dgm:cxn modelId="{AF453FE2-61B3-438F-AE36-C774D66FE246}" type="presParOf" srcId="{F7CC4924-5E91-4D9C-8BAE-D1E40808E34B}" destId="{92FBF59A-0AAC-4D07-91A0-455B7B44EC97}" srcOrd="0" destOrd="0" presId="urn:microsoft.com/office/officeart/2008/layout/HorizontalMultiLevelHierarchy"/>
    <dgm:cxn modelId="{8BE4D64C-734F-4897-B6C6-33947EA58FEB}" type="presParOf" srcId="{B840BA8F-DE45-4F05-B87F-109C29798EE7}" destId="{EEF660D4-95D8-4D89-BF50-44F26CD02F60}" srcOrd="3" destOrd="0" presId="urn:microsoft.com/office/officeart/2008/layout/HorizontalMultiLevelHierarchy"/>
    <dgm:cxn modelId="{6470976A-4932-4AD2-A107-825057CF00AA}" type="presParOf" srcId="{EEF660D4-95D8-4D89-BF50-44F26CD02F60}" destId="{89FA9E8E-6F3C-4212-9C50-A9FA5435C7E8}" srcOrd="0" destOrd="0" presId="urn:microsoft.com/office/officeart/2008/layout/HorizontalMultiLevelHierarchy"/>
    <dgm:cxn modelId="{34CF3B8A-71EE-4977-8370-48D63C77EA17}" type="presParOf" srcId="{EEF660D4-95D8-4D89-BF50-44F26CD02F60}" destId="{DFC49748-7EE1-46B3-8E92-CD61FF8248FF}" srcOrd="1" destOrd="0" presId="urn:microsoft.com/office/officeart/2008/layout/HorizontalMultiLevelHierarchy"/>
    <dgm:cxn modelId="{95CAB2FC-87BB-438F-903D-2F389849179F}" type="presParOf" srcId="{B840BA8F-DE45-4F05-B87F-109C29798EE7}" destId="{ACAF8658-33C8-4446-9977-1F117CF31014}" srcOrd="4" destOrd="0" presId="urn:microsoft.com/office/officeart/2008/layout/HorizontalMultiLevelHierarchy"/>
    <dgm:cxn modelId="{C9E041CB-ABD7-4518-8144-7A6CB474BF2E}" type="presParOf" srcId="{ACAF8658-33C8-4446-9977-1F117CF31014}" destId="{23703136-78F2-469D-9275-A23DE4DB1B7F}" srcOrd="0" destOrd="0" presId="urn:microsoft.com/office/officeart/2008/layout/HorizontalMultiLevelHierarchy"/>
    <dgm:cxn modelId="{C97EA775-AB30-4B83-82CB-2BC01E90B5B5}" type="presParOf" srcId="{B840BA8F-DE45-4F05-B87F-109C29798EE7}" destId="{DE8FC842-553B-4F87-AB96-E1614CA29BE8}" srcOrd="5" destOrd="0" presId="urn:microsoft.com/office/officeart/2008/layout/HorizontalMultiLevelHierarchy"/>
    <dgm:cxn modelId="{C8528F7F-767D-42E2-85BE-FDEF0B1DCED0}" type="presParOf" srcId="{DE8FC842-553B-4F87-AB96-E1614CA29BE8}" destId="{E0097893-E85E-4BE2-B1EB-5117B001F334}" srcOrd="0" destOrd="0" presId="urn:microsoft.com/office/officeart/2008/layout/HorizontalMultiLevelHierarchy"/>
    <dgm:cxn modelId="{C4D75B32-CA08-4F6C-80A3-6DF415B167DE}" type="presParOf" srcId="{DE8FC842-553B-4F87-AB96-E1614CA29BE8}" destId="{14C13E37-EB00-42C6-B748-C3B2D9928849}" srcOrd="1" destOrd="0" presId="urn:microsoft.com/office/officeart/2008/layout/HorizontalMultiLevelHierarchy"/>
    <dgm:cxn modelId="{0094C031-EA1C-48FF-9BD0-8944D2F4BF29}" type="presParOf" srcId="{B840BA8F-DE45-4F05-B87F-109C29798EE7}" destId="{3225339D-A23F-4B0A-8264-AE24CB422ABB}" srcOrd="6" destOrd="0" presId="urn:microsoft.com/office/officeart/2008/layout/HorizontalMultiLevelHierarchy"/>
    <dgm:cxn modelId="{A5E8A882-057B-4D89-946A-1055CA7C96C3}" type="presParOf" srcId="{3225339D-A23F-4B0A-8264-AE24CB422ABB}" destId="{4C1D4C3F-99D1-4322-80B8-1870A7AD7451}" srcOrd="0" destOrd="0" presId="urn:microsoft.com/office/officeart/2008/layout/HorizontalMultiLevelHierarchy"/>
    <dgm:cxn modelId="{957EB607-85A6-4A83-AC8D-60A2671F08EA}" type="presParOf" srcId="{B840BA8F-DE45-4F05-B87F-109C29798EE7}" destId="{708E0F80-0C5D-409A-8279-CFAF0919B10F}" srcOrd="7" destOrd="0" presId="urn:microsoft.com/office/officeart/2008/layout/HorizontalMultiLevelHierarchy"/>
    <dgm:cxn modelId="{7097A26A-C43E-46D1-985E-60339125D5AB}" type="presParOf" srcId="{708E0F80-0C5D-409A-8279-CFAF0919B10F}" destId="{A9F3DFC1-8993-45FE-BB2D-9D00F0C84105}" srcOrd="0" destOrd="0" presId="urn:microsoft.com/office/officeart/2008/layout/HorizontalMultiLevelHierarchy"/>
    <dgm:cxn modelId="{64350920-4C4B-40E6-9708-9476FE841942}" type="presParOf" srcId="{708E0F80-0C5D-409A-8279-CFAF0919B10F}" destId="{82D196F7-82CE-4392-85A2-A4BBC5235FEF}" srcOrd="1" destOrd="0" presId="urn:microsoft.com/office/officeart/2008/layout/HorizontalMultiLevelHierarchy"/>
    <dgm:cxn modelId="{7F8AA7DF-2892-4776-8611-2B90F9A8677E}" type="presParOf" srcId="{B840BA8F-DE45-4F05-B87F-109C29798EE7}" destId="{46D5490F-75A0-46F0-B31F-859C1388BA87}" srcOrd="8" destOrd="0" presId="urn:microsoft.com/office/officeart/2008/layout/HorizontalMultiLevelHierarchy"/>
    <dgm:cxn modelId="{D64D4DC7-F4EC-4E67-A399-80D411F5946F}" type="presParOf" srcId="{46D5490F-75A0-46F0-B31F-859C1388BA87}" destId="{7015BD7F-9047-4382-9387-F4E8595DFC70}" srcOrd="0" destOrd="0" presId="urn:microsoft.com/office/officeart/2008/layout/HorizontalMultiLevelHierarchy"/>
    <dgm:cxn modelId="{07567C8D-16C8-4F83-8F5D-F52470B22B29}" type="presParOf" srcId="{B840BA8F-DE45-4F05-B87F-109C29798EE7}" destId="{FA8A7133-4C55-4B29-AAA4-B1905EC93F04}" srcOrd="9" destOrd="0" presId="urn:microsoft.com/office/officeart/2008/layout/HorizontalMultiLevelHierarchy"/>
    <dgm:cxn modelId="{16D3738B-15EB-4E9B-94C7-6E459E6FA200}" type="presParOf" srcId="{FA8A7133-4C55-4B29-AAA4-B1905EC93F04}" destId="{960EAA7E-6A2A-4FEF-9829-B6CFDCD33521}" srcOrd="0" destOrd="0" presId="urn:microsoft.com/office/officeart/2008/layout/HorizontalMultiLevelHierarchy"/>
    <dgm:cxn modelId="{FF68C102-D9AC-405C-9695-5CAAD16DAE29}" type="presParOf" srcId="{FA8A7133-4C55-4B29-AAA4-B1905EC93F04}" destId="{7C8AA6A9-91D3-4AE8-85E5-8BE668646E42}" srcOrd="1" destOrd="0" presId="urn:microsoft.com/office/officeart/2008/layout/HorizontalMultiLevelHierarchy"/>
    <dgm:cxn modelId="{005F7F66-12B7-43BD-8DDE-1978F7AB55D9}" type="presParOf" srcId="{B840BA8F-DE45-4F05-B87F-109C29798EE7}" destId="{3BE8C917-3517-4E46-A24A-0D9D11301CD9}" srcOrd="10" destOrd="0" presId="urn:microsoft.com/office/officeart/2008/layout/HorizontalMultiLevelHierarchy"/>
    <dgm:cxn modelId="{BE187A97-AA53-4B5F-B76D-903321917212}" type="presParOf" srcId="{3BE8C917-3517-4E46-A24A-0D9D11301CD9}" destId="{5F67FC43-4F8F-40C6-AB4C-CEED8B314322}" srcOrd="0" destOrd="0" presId="urn:microsoft.com/office/officeart/2008/layout/HorizontalMultiLevelHierarchy"/>
    <dgm:cxn modelId="{D87DFB1F-AC81-4878-8F78-AAF4080BACB2}" type="presParOf" srcId="{B840BA8F-DE45-4F05-B87F-109C29798EE7}" destId="{37CE02A9-F49D-4B9A-BB28-A5CABA104818}" srcOrd="11" destOrd="0" presId="urn:microsoft.com/office/officeart/2008/layout/HorizontalMultiLevelHierarchy"/>
    <dgm:cxn modelId="{8916BA72-5438-46E7-914A-9F1715327922}" type="presParOf" srcId="{37CE02A9-F49D-4B9A-BB28-A5CABA104818}" destId="{A91FC047-D001-4BA2-8251-4A8488BF624A}" srcOrd="0" destOrd="0" presId="urn:microsoft.com/office/officeart/2008/layout/HorizontalMultiLevelHierarchy"/>
    <dgm:cxn modelId="{EE766045-80B1-40AF-93D8-1AA833A5FED5}" type="presParOf" srcId="{37CE02A9-F49D-4B9A-BB28-A5CABA104818}" destId="{90BFAE1F-31FE-4CE2-B050-70C115A280F3}" srcOrd="1" destOrd="0" presId="urn:microsoft.com/office/officeart/2008/layout/HorizontalMultiLevelHierarchy"/>
    <dgm:cxn modelId="{8E7067CC-CF03-4A0F-9151-7782984CE03E}" type="presParOf" srcId="{B840BA8F-DE45-4F05-B87F-109C29798EE7}" destId="{C4517214-7E22-4FF4-BFC7-6AE33008B577}" srcOrd="12" destOrd="0" presId="urn:microsoft.com/office/officeart/2008/layout/HorizontalMultiLevelHierarchy"/>
    <dgm:cxn modelId="{DEED9E2E-92BC-49C5-8127-2581C5170620}" type="presParOf" srcId="{C4517214-7E22-4FF4-BFC7-6AE33008B577}" destId="{FAE45BBA-0BBC-42F0-8F02-64ED7ED89A4F}" srcOrd="0" destOrd="0" presId="urn:microsoft.com/office/officeart/2008/layout/HorizontalMultiLevelHierarchy"/>
    <dgm:cxn modelId="{79BB31E5-7829-4C27-84BF-8461A16AF527}" type="presParOf" srcId="{B840BA8F-DE45-4F05-B87F-109C29798EE7}" destId="{7E3A8BB9-29EF-4EE4-8D66-4B71E2FE5ACE}" srcOrd="13" destOrd="0" presId="urn:microsoft.com/office/officeart/2008/layout/HorizontalMultiLevelHierarchy"/>
    <dgm:cxn modelId="{8D5EC393-EC32-4E90-BA33-4A3AE425D1E7}" type="presParOf" srcId="{7E3A8BB9-29EF-4EE4-8D66-4B71E2FE5ACE}" destId="{25148E7F-7644-4483-9F89-79476A54EDD2}" srcOrd="0" destOrd="0" presId="urn:microsoft.com/office/officeart/2008/layout/HorizontalMultiLevelHierarchy"/>
    <dgm:cxn modelId="{9FB5C235-7688-4F1F-A82C-E1CC561E5752}" type="presParOf" srcId="{7E3A8BB9-29EF-4EE4-8D66-4B71E2FE5ACE}" destId="{5B3774D5-F309-4E75-8048-2B026618AAE5}" srcOrd="1" destOrd="0" presId="urn:microsoft.com/office/officeart/2008/layout/HorizontalMultiLevelHierarchy"/>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3F15CC-AF0D-4F16-9749-24CB21530D67}" type="doc">
      <dgm:prSet loTypeId="urn:microsoft.com/office/officeart/2008/layout/HorizontalMultiLevelHierarchy" loCatId="hierarchy" qsTypeId="urn:microsoft.com/office/officeart/2005/8/quickstyle/simple5" qsCatId="simple" csTypeId="urn:microsoft.com/office/officeart/2005/8/colors/accent1_2" csCatId="accent1" phldr="1"/>
      <dgm:spPr/>
      <dgm:t>
        <a:bodyPr/>
        <a:lstStyle/>
        <a:p>
          <a:endParaRPr lang="pl-PL"/>
        </a:p>
      </dgm:t>
    </dgm:pt>
    <dgm:pt modelId="{7F402A70-1ADA-4B3E-A5B9-61F49AE0EBAB}">
      <dgm:prSet phldrT="[Tekst]" custT="1"/>
      <dgm:spPr>
        <a:xfrm rot="16200000">
          <a:off x="587469" y="2282713"/>
          <a:ext cx="2329043" cy="86636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pl-PL" sz="2000">
              <a:solidFill>
                <a:sysClr val="window" lastClr="FFFFFF"/>
              </a:solidFill>
              <a:latin typeface="Calibri"/>
              <a:ea typeface="+mn-ea"/>
              <a:cs typeface="+mn-cs"/>
            </a:rPr>
            <a:t>Fundamenty wspólnoty</a:t>
          </a:r>
        </a:p>
      </dgm:t>
    </dgm:pt>
    <dgm:pt modelId="{D7FB4B84-6CEC-4857-85CC-7F1F46BDF06F}" type="parTrans" cxnId="{AF5828C2-BF46-4BD5-AE91-784BC59FD968}">
      <dgm:prSet/>
      <dgm:spPr/>
      <dgm:t>
        <a:bodyPr/>
        <a:lstStyle/>
        <a:p>
          <a:endParaRPr lang="pl-PL"/>
        </a:p>
      </dgm:t>
    </dgm:pt>
    <dgm:pt modelId="{544422F6-1E73-4A8C-B6C5-D19E444637F8}" type="sibTrans" cxnId="{AF5828C2-BF46-4BD5-AE91-784BC59FD968}">
      <dgm:prSet/>
      <dgm:spPr/>
      <dgm:t>
        <a:bodyPr/>
        <a:lstStyle/>
        <a:p>
          <a:endParaRPr lang="pl-PL"/>
        </a:p>
      </dgm:t>
    </dgm:pt>
    <dgm:pt modelId="{E512500D-C06E-4561-A2B5-756A1F74F9A0}">
      <dgm:prSet phldrT="[Tekst]"/>
      <dgm:spPr>
        <a:xfrm>
          <a:off x="2475464" y="5470"/>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*identyfikacja </a:t>
          </a:r>
        </a:p>
        <a:p>
          <a:pPr algn="l"/>
          <a:r>
            <a:rPr lang="pl-PL">
              <a:solidFill>
                <a:sysClr val="window" lastClr="FFFFFF"/>
              </a:solidFill>
              <a:latin typeface="Calibri"/>
              <a:ea typeface="+mn-ea"/>
              <a:cs typeface="+mn-cs"/>
            </a:rPr>
            <a:t>* przywiązanie</a:t>
          </a:r>
        </a:p>
      </dgm:t>
    </dgm:pt>
    <dgm:pt modelId="{393B594B-E855-4A5E-92C5-40DEB7485A6A}" type="parTrans" cxnId="{F4D658F7-4E4B-4ACD-BE46-152648AD7D47}">
      <dgm:prSet/>
      <dgm:spPr>
        <a:xfrm>
          <a:off x="2185172" y="226729"/>
          <a:ext cx="290291" cy="2489165"/>
        </a:xfrm>
        <a:custGeom>
          <a:avLst/>
          <a:gdLst/>
          <a:ahLst/>
          <a:cxnLst/>
          <a:rect l="0" t="0" r="0" b="0"/>
          <a:pathLst>
            <a:path>
              <a:moveTo>
                <a:pt x="0" y="2489165"/>
              </a:moveTo>
              <a:lnTo>
                <a:pt x="145145" y="2489165"/>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91A4F71-8711-4E8B-B1CE-000D818FF00B}" type="sibTrans" cxnId="{F4D658F7-4E4B-4ACD-BE46-152648AD7D47}">
      <dgm:prSet/>
      <dgm:spPr/>
      <dgm:t>
        <a:bodyPr/>
        <a:lstStyle/>
        <a:p>
          <a:endParaRPr lang="pl-PL"/>
        </a:p>
      </dgm:t>
    </dgm:pt>
    <dgm:pt modelId="{B48FC35A-2B16-4B77-85BE-70E43092800D}">
      <dgm:prSet phldrT="[Tekst]"/>
      <dgm:spPr>
        <a:xfrm>
          <a:off x="2475464" y="4430653"/>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otwartość</a:t>
          </a:r>
        </a:p>
        <a:p>
          <a:pPr algn="l"/>
          <a:r>
            <a:rPr lang="pl-PL">
              <a:solidFill>
                <a:sysClr val="window" lastClr="FFFFFF"/>
              </a:solidFill>
              <a:latin typeface="Calibri"/>
              <a:ea typeface="+mn-ea"/>
              <a:cs typeface="+mn-cs"/>
            </a:rPr>
            <a:t>* różnorodność</a:t>
          </a:r>
        </a:p>
        <a:p>
          <a:pPr algn="l"/>
          <a:r>
            <a:rPr lang="pl-PL">
              <a:solidFill>
                <a:sysClr val="window" lastClr="FFFFFF"/>
              </a:solidFill>
              <a:latin typeface="Calibri"/>
              <a:ea typeface="+mn-ea"/>
              <a:cs typeface="+mn-cs"/>
            </a:rPr>
            <a:t>* dostępność</a:t>
          </a:r>
        </a:p>
        <a:p>
          <a:pPr algn="l"/>
          <a:r>
            <a:rPr lang="pl-PL">
              <a:solidFill>
                <a:sysClr val="window" lastClr="FFFFFF"/>
              </a:solidFill>
              <a:latin typeface="Calibri"/>
              <a:ea typeface="+mn-ea"/>
              <a:cs typeface="+mn-cs"/>
            </a:rPr>
            <a:t>* inkluzywność</a:t>
          </a:r>
        </a:p>
      </dgm:t>
    </dgm:pt>
    <dgm:pt modelId="{B6BABC6A-DB3F-4A52-BFAB-D11833822714}" type="parTrans" cxnId="{82A283B9-3C8B-4F1D-8703-9ABD19DBC5FD}">
      <dgm:prSet/>
      <dgm:spPr>
        <a:xfrm>
          <a:off x="2185172" y="2715895"/>
          <a:ext cx="290291" cy="1936017"/>
        </a:xfrm>
        <a:custGeom>
          <a:avLst/>
          <a:gdLst/>
          <a:ahLst/>
          <a:cxnLst/>
          <a:rect l="0" t="0" r="0" b="0"/>
          <a:pathLst>
            <a:path>
              <a:moveTo>
                <a:pt x="0" y="0"/>
              </a:moveTo>
              <a:lnTo>
                <a:pt x="145145" y="0"/>
              </a:lnTo>
              <a:lnTo>
                <a:pt x="145145" y="1936017"/>
              </a:lnTo>
              <a:lnTo>
                <a:pt x="290291" y="193601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542F89EA-472A-46C7-A5BA-C926AE463255}" type="sibTrans" cxnId="{82A283B9-3C8B-4F1D-8703-9ABD19DBC5FD}">
      <dgm:prSet/>
      <dgm:spPr/>
      <dgm:t>
        <a:bodyPr/>
        <a:lstStyle/>
        <a:p>
          <a:endParaRPr lang="pl-PL"/>
        </a:p>
      </dgm:t>
    </dgm:pt>
    <dgm:pt modelId="{453DDC88-7C7A-4C5B-8F9D-2F9725805B5E}">
      <dgm:prSet phldrT="[Tekst]"/>
      <dgm:spPr>
        <a:xfrm>
          <a:off x="2475464" y="4983800"/>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samoorganizacja</a:t>
          </a:r>
        </a:p>
        <a:p>
          <a:pPr algn="l"/>
          <a:r>
            <a:rPr lang="pl-PL">
              <a:solidFill>
                <a:sysClr val="window" lastClr="FFFFFF"/>
              </a:solidFill>
              <a:latin typeface="Calibri"/>
              <a:ea typeface="+mn-ea"/>
              <a:cs typeface="+mn-cs"/>
            </a:rPr>
            <a:t>* samopomoc</a:t>
          </a:r>
        </a:p>
        <a:p>
          <a:pPr algn="l"/>
          <a:r>
            <a:rPr lang="pl-PL">
              <a:solidFill>
                <a:sysClr val="window" lastClr="FFFFFF"/>
              </a:solidFill>
              <a:latin typeface="Calibri"/>
              <a:ea typeface="+mn-ea"/>
              <a:cs typeface="+mn-cs"/>
            </a:rPr>
            <a:t>* partnerstwo</a:t>
          </a:r>
        </a:p>
      </dgm:t>
    </dgm:pt>
    <dgm:pt modelId="{561EF93F-6906-47E3-91D7-48B5E9D921DE}" type="parTrans" cxnId="{F0165058-F24B-4894-9566-56B4F37539AF}">
      <dgm:prSet/>
      <dgm:spPr>
        <a:xfrm>
          <a:off x="2185172" y="2715895"/>
          <a:ext cx="290291" cy="2489165"/>
        </a:xfrm>
        <a:custGeom>
          <a:avLst/>
          <a:gdLst/>
          <a:ahLst/>
          <a:cxnLst/>
          <a:rect l="0" t="0" r="0" b="0"/>
          <a:pathLst>
            <a:path>
              <a:moveTo>
                <a:pt x="0" y="0"/>
              </a:moveTo>
              <a:lnTo>
                <a:pt x="145145" y="0"/>
              </a:lnTo>
              <a:lnTo>
                <a:pt x="145145" y="2489165"/>
              </a:lnTo>
              <a:lnTo>
                <a:pt x="290291" y="248916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4E0D5EA-DFD1-4EE9-80D7-5BA5AE35BD2D}" type="sibTrans" cxnId="{F0165058-F24B-4894-9566-56B4F37539AF}">
      <dgm:prSet/>
      <dgm:spPr/>
      <dgm:t>
        <a:bodyPr/>
        <a:lstStyle/>
        <a:p>
          <a:endParaRPr lang="pl-PL"/>
        </a:p>
      </dgm:t>
    </dgm:pt>
    <dgm:pt modelId="{D47E6810-53FE-4947-8CC9-A4F9A7E0416C}">
      <dgm:prSet/>
      <dgm:spPr>
        <a:xfrm>
          <a:off x="2475464" y="558618"/>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postawy: odpowiedzialność wrażliwość szacunek</a:t>
          </a:r>
        </a:p>
      </dgm:t>
    </dgm:pt>
    <dgm:pt modelId="{2A9220F6-34F2-480A-B39D-E13D8F15807F}" type="parTrans" cxnId="{E4C1BC4E-CF65-4B2B-B8C0-24CC3E23FF91}">
      <dgm:prSet/>
      <dgm:spPr>
        <a:xfrm>
          <a:off x="2185172" y="779877"/>
          <a:ext cx="290291" cy="1936017"/>
        </a:xfrm>
        <a:custGeom>
          <a:avLst/>
          <a:gdLst/>
          <a:ahLst/>
          <a:cxnLst/>
          <a:rect l="0" t="0" r="0" b="0"/>
          <a:pathLst>
            <a:path>
              <a:moveTo>
                <a:pt x="0" y="1936017"/>
              </a:moveTo>
              <a:lnTo>
                <a:pt x="145145" y="1936017"/>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C0B959AF-5909-4B63-9B19-FE36C9B13AB0}" type="sibTrans" cxnId="{E4C1BC4E-CF65-4B2B-B8C0-24CC3E23FF91}">
      <dgm:prSet/>
      <dgm:spPr/>
      <dgm:t>
        <a:bodyPr/>
        <a:lstStyle/>
        <a:p>
          <a:endParaRPr lang="pl-PL"/>
        </a:p>
      </dgm:t>
    </dgm:pt>
    <dgm:pt modelId="{4BAC71DC-ED62-42F0-9C91-55A24EBECD99}">
      <dgm:prSet/>
      <dgm:spPr>
        <a:xfrm>
          <a:off x="2475464" y="3877505"/>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więzi</a:t>
          </a:r>
        </a:p>
        <a:p>
          <a:pPr algn="l"/>
          <a:r>
            <a:rPr lang="pl-PL">
              <a:solidFill>
                <a:sysClr val="window" lastClr="FFFFFF"/>
              </a:solidFill>
              <a:latin typeface="Calibri"/>
              <a:ea typeface="+mn-ea"/>
              <a:cs typeface="+mn-cs"/>
            </a:rPr>
            <a:t>* relacje społeczne</a:t>
          </a:r>
        </a:p>
        <a:p>
          <a:pPr algn="l"/>
          <a:r>
            <a:rPr lang="pl-PL">
              <a:solidFill>
                <a:sysClr val="window" lastClr="FFFFFF"/>
              </a:solidFill>
              <a:latin typeface="Calibri"/>
              <a:ea typeface="+mn-ea"/>
              <a:cs typeface="+mn-cs"/>
            </a:rPr>
            <a:t>* integracja</a:t>
          </a:r>
        </a:p>
      </dgm:t>
    </dgm:pt>
    <dgm:pt modelId="{8C1F2DA7-131F-4A79-9BFB-CCDEAECB5671}" type="parTrans" cxnId="{35A498FB-62BE-467B-805E-4EB7FAB94679}">
      <dgm:prSet/>
      <dgm:spPr>
        <a:xfrm>
          <a:off x="2185172" y="2715895"/>
          <a:ext cx="290291" cy="1382869"/>
        </a:xfrm>
        <a:custGeom>
          <a:avLst/>
          <a:gdLst/>
          <a:ahLst/>
          <a:cxnLst/>
          <a:rect l="0" t="0" r="0" b="0"/>
          <a:pathLst>
            <a:path>
              <a:moveTo>
                <a:pt x="0" y="0"/>
              </a:moveTo>
              <a:lnTo>
                <a:pt x="145145" y="0"/>
              </a:lnTo>
              <a:lnTo>
                <a:pt x="145145" y="1382869"/>
              </a:lnTo>
              <a:lnTo>
                <a:pt x="290291" y="138286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6764ED3E-B951-45F3-BB18-0511DD47E691}" type="sibTrans" cxnId="{35A498FB-62BE-467B-805E-4EB7FAB94679}">
      <dgm:prSet/>
      <dgm:spPr/>
      <dgm:t>
        <a:bodyPr/>
        <a:lstStyle/>
        <a:p>
          <a:endParaRPr lang="pl-PL"/>
        </a:p>
      </dgm:t>
    </dgm:pt>
    <dgm:pt modelId="{38B07B16-3DBD-455F-B31D-48A872977FD7}">
      <dgm:prSet/>
      <dgm:spPr>
        <a:xfrm>
          <a:off x="2475464" y="1111766"/>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aktywność i świadomość społeczna</a:t>
          </a:r>
        </a:p>
      </dgm:t>
    </dgm:pt>
    <dgm:pt modelId="{96F428F1-3AF7-4C9C-A6FF-4A85A6F1EA38}" type="parTrans" cxnId="{9381038C-6FB3-41EC-9F0D-59533777C4F6}">
      <dgm:prSet/>
      <dgm:spPr>
        <a:xfrm>
          <a:off x="2185172" y="1333025"/>
          <a:ext cx="290291" cy="1382869"/>
        </a:xfrm>
        <a:custGeom>
          <a:avLst/>
          <a:gdLst/>
          <a:ahLst/>
          <a:cxnLst/>
          <a:rect l="0" t="0" r="0" b="0"/>
          <a:pathLst>
            <a:path>
              <a:moveTo>
                <a:pt x="0" y="1382869"/>
              </a:moveTo>
              <a:lnTo>
                <a:pt x="145145" y="1382869"/>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0C1A7952-0D76-4BBD-B7AF-A97CCE87263A}" type="sibTrans" cxnId="{9381038C-6FB3-41EC-9F0D-59533777C4F6}">
      <dgm:prSet/>
      <dgm:spPr/>
      <dgm:t>
        <a:bodyPr/>
        <a:lstStyle/>
        <a:p>
          <a:endParaRPr lang="pl-PL"/>
        </a:p>
      </dgm:t>
    </dgm:pt>
    <dgm:pt modelId="{1951BFD9-E212-4F9D-A5A8-92DE03C0BFF9}">
      <dgm:prSet/>
      <dgm:spPr>
        <a:xfrm>
          <a:off x="2475464" y="3324357"/>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komunikacja</a:t>
          </a:r>
        </a:p>
        <a:p>
          <a:pPr algn="l"/>
          <a:r>
            <a:rPr lang="pl-PL">
              <a:solidFill>
                <a:sysClr val="window" lastClr="FFFFFF"/>
              </a:solidFill>
              <a:latin typeface="Calibri"/>
              <a:ea typeface="+mn-ea"/>
              <a:cs typeface="+mn-cs"/>
            </a:rPr>
            <a:t>*zarządzanie konfliktami</a:t>
          </a:r>
        </a:p>
      </dgm:t>
    </dgm:pt>
    <dgm:pt modelId="{0BDB2ACE-869E-45DD-944E-FECAE89954E6}" type="parTrans" cxnId="{63A3791F-AFA0-455D-9857-04C51A18B2F7}">
      <dgm:prSet/>
      <dgm:spPr>
        <a:xfrm>
          <a:off x="2185172" y="2715895"/>
          <a:ext cx="290291" cy="829721"/>
        </a:xfrm>
        <a:custGeom>
          <a:avLst/>
          <a:gdLst/>
          <a:ahLst/>
          <a:cxnLst/>
          <a:rect l="0" t="0" r="0" b="0"/>
          <a:pathLst>
            <a:path>
              <a:moveTo>
                <a:pt x="0" y="0"/>
              </a:moveTo>
              <a:lnTo>
                <a:pt x="145145" y="0"/>
              </a:lnTo>
              <a:lnTo>
                <a:pt x="145145" y="829721"/>
              </a:lnTo>
              <a:lnTo>
                <a:pt x="290291" y="82972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C2D5BAD-3CC8-4DF9-92EF-CDC2281DDD8A}" type="sibTrans" cxnId="{63A3791F-AFA0-455D-9857-04C51A18B2F7}">
      <dgm:prSet/>
      <dgm:spPr/>
      <dgm:t>
        <a:bodyPr/>
        <a:lstStyle/>
        <a:p>
          <a:endParaRPr lang="pl-PL"/>
        </a:p>
      </dgm:t>
    </dgm:pt>
    <dgm:pt modelId="{A8CF48FD-8AAE-4620-BDAB-212600334D52}">
      <dgm:prSet/>
      <dgm:spPr>
        <a:xfrm>
          <a:off x="2475464" y="1664914"/>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wspólna przestrzeń i wspólne dobra</a:t>
          </a:r>
        </a:p>
      </dgm:t>
    </dgm:pt>
    <dgm:pt modelId="{D8290426-129B-4CA0-B3AD-60B93ADCF4C5}" type="parTrans" cxnId="{4DFAF303-10F8-4ED0-A779-1BFB6FEA9511}">
      <dgm:prSet/>
      <dgm:spPr>
        <a:xfrm>
          <a:off x="2185172" y="1886173"/>
          <a:ext cx="290291" cy="829721"/>
        </a:xfrm>
        <a:custGeom>
          <a:avLst/>
          <a:gdLst/>
          <a:ahLst/>
          <a:cxnLst/>
          <a:rect l="0" t="0" r="0" b="0"/>
          <a:pathLst>
            <a:path>
              <a:moveTo>
                <a:pt x="0" y="829721"/>
              </a:moveTo>
              <a:lnTo>
                <a:pt x="145145" y="829721"/>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4256332-3062-4EB2-BDCF-587B442FB15E}" type="sibTrans" cxnId="{4DFAF303-10F8-4ED0-A779-1BFB6FEA9511}">
      <dgm:prSet/>
      <dgm:spPr/>
      <dgm:t>
        <a:bodyPr/>
        <a:lstStyle/>
        <a:p>
          <a:endParaRPr lang="pl-PL"/>
        </a:p>
      </dgm:t>
    </dgm:pt>
    <dgm:pt modelId="{1A4CA733-252C-40E8-A8DD-D095204913E0}">
      <dgm:prSet/>
      <dgm:spPr>
        <a:xfrm>
          <a:off x="2475464" y="2218061"/>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wspólna historia </a:t>
          </a:r>
        </a:p>
        <a:p>
          <a:pPr algn="l"/>
          <a:r>
            <a:rPr lang="pl-PL">
              <a:solidFill>
                <a:sysClr val="window" lastClr="FFFFFF"/>
              </a:solidFill>
              <a:latin typeface="Calibri"/>
              <a:ea typeface="+mn-ea"/>
              <a:cs typeface="+mn-cs"/>
            </a:rPr>
            <a:t>* tradycja</a:t>
          </a:r>
        </a:p>
      </dgm:t>
    </dgm:pt>
    <dgm:pt modelId="{ED007589-979F-4742-B046-B779F2BEAE61}" type="parTrans" cxnId="{083CFB02-7E91-440E-9F28-DA3CD6C7A9A4}">
      <dgm:prSet/>
      <dgm:spPr>
        <a:xfrm>
          <a:off x="2185172" y="2439321"/>
          <a:ext cx="290291" cy="276573"/>
        </a:xfrm>
        <a:custGeom>
          <a:avLst/>
          <a:gdLst/>
          <a:ahLst/>
          <a:cxnLst/>
          <a:rect l="0" t="0" r="0" b="0"/>
          <a:pathLst>
            <a:path>
              <a:moveTo>
                <a:pt x="0" y="276573"/>
              </a:moveTo>
              <a:lnTo>
                <a:pt x="145145" y="276573"/>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7A041A7C-D1C6-4019-A431-291C64FEDFA7}" type="sibTrans" cxnId="{083CFB02-7E91-440E-9F28-DA3CD6C7A9A4}">
      <dgm:prSet/>
      <dgm:spPr/>
      <dgm:t>
        <a:bodyPr/>
        <a:lstStyle/>
        <a:p>
          <a:endParaRPr lang="pl-PL"/>
        </a:p>
      </dgm:t>
    </dgm:pt>
    <dgm:pt modelId="{56AED200-2114-49C7-BF5F-65E1C2DA12B2}">
      <dgm:prSet/>
      <dgm:spPr>
        <a:xfrm>
          <a:off x="2475464" y="2771209"/>
          <a:ext cx="1451459" cy="44251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l"/>
          <a:r>
            <a:rPr lang="pl-PL">
              <a:solidFill>
                <a:sysClr val="window" lastClr="FFFFFF"/>
              </a:solidFill>
              <a:latin typeface="Calibri"/>
              <a:ea typeface="+mn-ea"/>
              <a:cs typeface="+mn-cs"/>
            </a:rPr>
            <a:t>* współpraca</a:t>
          </a:r>
        </a:p>
        <a:p>
          <a:pPr algn="l"/>
          <a:r>
            <a:rPr lang="pl-PL">
              <a:solidFill>
                <a:sysClr val="window" lastClr="FFFFFF"/>
              </a:solidFill>
              <a:latin typeface="Calibri"/>
              <a:ea typeface="+mn-ea"/>
              <a:cs typeface="+mn-cs"/>
            </a:rPr>
            <a:t>*wspólny cel</a:t>
          </a:r>
        </a:p>
        <a:p>
          <a:pPr algn="l"/>
          <a:r>
            <a:rPr lang="pl-PL">
              <a:solidFill>
                <a:sysClr val="window" lastClr="FFFFFF"/>
              </a:solidFill>
              <a:latin typeface="Calibri"/>
              <a:ea typeface="+mn-ea"/>
              <a:cs typeface="+mn-cs"/>
            </a:rPr>
            <a:t>*wymiana kompetencji</a:t>
          </a:r>
        </a:p>
      </dgm:t>
    </dgm:pt>
    <dgm:pt modelId="{3F96234A-F4E7-4290-9089-EC237973B6AC}" type="parTrans" cxnId="{15FEB434-188B-4BC2-95D5-ACED3AE7FE79}">
      <dgm:prSet/>
      <dgm:spPr>
        <a:xfrm>
          <a:off x="2185172" y="2715895"/>
          <a:ext cx="290291" cy="276573"/>
        </a:xfrm>
        <a:custGeom>
          <a:avLst/>
          <a:gdLst/>
          <a:ahLst/>
          <a:cxnLst/>
          <a:rect l="0" t="0" r="0" b="0"/>
          <a:pathLst>
            <a:path>
              <a:moveTo>
                <a:pt x="0" y="0"/>
              </a:moveTo>
              <a:lnTo>
                <a:pt x="145145" y="0"/>
              </a:lnTo>
              <a:lnTo>
                <a:pt x="145145" y="276573"/>
              </a:lnTo>
              <a:lnTo>
                <a:pt x="290291" y="27657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7492FC70-C8AD-47CB-888B-A5778334E987}" type="sibTrans" cxnId="{15FEB434-188B-4BC2-95D5-ACED3AE7FE79}">
      <dgm:prSet/>
      <dgm:spPr/>
      <dgm:t>
        <a:bodyPr/>
        <a:lstStyle/>
        <a:p>
          <a:endParaRPr lang="pl-PL"/>
        </a:p>
      </dgm:t>
    </dgm:pt>
    <dgm:pt modelId="{165300FC-7C76-4CB6-A113-A52B0A49AC4A}" type="pres">
      <dgm:prSet presAssocID="{A13F15CC-AF0D-4F16-9749-24CB21530D67}" presName="Name0" presStyleCnt="0">
        <dgm:presLayoutVars>
          <dgm:chPref val="1"/>
          <dgm:dir/>
          <dgm:animOne val="branch"/>
          <dgm:animLvl val="lvl"/>
          <dgm:resizeHandles val="exact"/>
        </dgm:presLayoutVars>
      </dgm:prSet>
      <dgm:spPr/>
    </dgm:pt>
    <dgm:pt modelId="{A0D9B346-6A7C-454E-B744-8A14D58D32DA}" type="pres">
      <dgm:prSet presAssocID="{7F402A70-1ADA-4B3E-A5B9-61F49AE0EBAB}" presName="root1" presStyleCnt="0"/>
      <dgm:spPr/>
    </dgm:pt>
    <dgm:pt modelId="{D685376D-38A1-4C1A-B166-9EA147A2D6A2}" type="pres">
      <dgm:prSet presAssocID="{7F402A70-1ADA-4B3E-A5B9-61F49AE0EBAB}" presName="LevelOneTextNode" presStyleLbl="node0" presStyleIdx="0" presStyleCnt="1" custScaleX="195780">
        <dgm:presLayoutVars>
          <dgm:chPref val="3"/>
        </dgm:presLayoutVars>
      </dgm:prSet>
      <dgm:spPr/>
    </dgm:pt>
    <dgm:pt modelId="{5C9D93AA-747A-4440-8DD4-EF58178485B8}" type="pres">
      <dgm:prSet presAssocID="{7F402A70-1ADA-4B3E-A5B9-61F49AE0EBAB}" presName="level2hierChild" presStyleCnt="0"/>
      <dgm:spPr/>
    </dgm:pt>
    <dgm:pt modelId="{41800F45-A8F5-413D-BA2F-756997176A0D}" type="pres">
      <dgm:prSet presAssocID="{393B594B-E855-4A5E-92C5-40DEB7485A6A}" presName="conn2-1" presStyleLbl="parChTrans1D2" presStyleIdx="0" presStyleCnt="10"/>
      <dgm:spPr/>
    </dgm:pt>
    <dgm:pt modelId="{4693BBF4-51C8-4CC1-A09C-D7E93A40C695}" type="pres">
      <dgm:prSet presAssocID="{393B594B-E855-4A5E-92C5-40DEB7485A6A}" presName="connTx" presStyleLbl="parChTrans1D2" presStyleIdx="0" presStyleCnt="10"/>
      <dgm:spPr/>
    </dgm:pt>
    <dgm:pt modelId="{9DFA139E-FE4D-48BF-A1DD-77743FD0559F}" type="pres">
      <dgm:prSet presAssocID="{E512500D-C06E-4561-A2B5-756A1F74F9A0}" presName="root2" presStyleCnt="0"/>
      <dgm:spPr/>
    </dgm:pt>
    <dgm:pt modelId="{B44D6DF6-409B-4FCA-96EB-82B36F149157}" type="pres">
      <dgm:prSet presAssocID="{E512500D-C06E-4561-A2B5-756A1F74F9A0}" presName="LevelTwoTextNode" presStyleLbl="node2" presStyleIdx="0" presStyleCnt="10">
        <dgm:presLayoutVars>
          <dgm:chPref val="3"/>
        </dgm:presLayoutVars>
      </dgm:prSet>
      <dgm:spPr/>
    </dgm:pt>
    <dgm:pt modelId="{2C798181-5F04-461B-83DC-5C30BE3C726F}" type="pres">
      <dgm:prSet presAssocID="{E512500D-C06E-4561-A2B5-756A1F74F9A0}" presName="level3hierChild" presStyleCnt="0"/>
      <dgm:spPr/>
    </dgm:pt>
    <dgm:pt modelId="{8E36016E-5E74-40E0-A668-EB841D83F78E}" type="pres">
      <dgm:prSet presAssocID="{2A9220F6-34F2-480A-B39D-E13D8F15807F}" presName="conn2-1" presStyleLbl="parChTrans1D2" presStyleIdx="1" presStyleCnt="10"/>
      <dgm:spPr/>
    </dgm:pt>
    <dgm:pt modelId="{139C4512-AB35-44A5-8419-3F9D128F45FF}" type="pres">
      <dgm:prSet presAssocID="{2A9220F6-34F2-480A-B39D-E13D8F15807F}" presName="connTx" presStyleLbl="parChTrans1D2" presStyleIdx="1" presStyleCnt="10"/>
      <dgm:spPr/>
    </dgm:pt>
    <dgm:pt modelId="{F95870E0-28DB-46D5-A78F-E328C086B85B}" type="pres">
      <dgm:prSet presAssocID="{D47E6810-53FE-4947-8CC9-A4F9A7E0416C}" presName="root2" presStyleCnt="0"/>
      <dgm:spPr/>
    </dgm:pt>
    <dgm:pt modelId="{F6561A74-07AB-4841-B6F0-6AF94CAB104B}" type="pres">
      <dgm:prSet presAssocID="{D47E6810-53FE-4947-8CC9-A4F9A7E0416C}" presName="LevelTwoTextNode" presStyleLbl="node2" presStyleIdx="1" presStyleCnt="10">
        <dgm:presLayoutVars>
          <dgm:chPref val="3"/>
        </dgm:presLayoutVars>
      </dgm:prSet>
      <dgm:spPr/>
    </dgm:pt>
    <dgm:pt modelId="{8C33ECCC-0ADE-426E-A57F-B2997CAE0290}" type="pres">
      <dgm:prSet presAssocID="{D47E6810-53FE-4947-8CC9-A4F9A7E0416C}" presName="level3hierChild" presStyleCnt="0"/>
      <dgm:spPr/>
    </dgm:pt>
    <dgm:pt modelId="{8179AC1F-ED45-43E9-89AE-B5C37AE9BF08}" type="pres">
      <dgm:prSet presAssocID="{96F428F1-3AF7-4C9C-A6FF-4A85A6F1EA38}" presName="conn2-1" presStyleLbl="parChTrans1D2" presStyleIdx="2" presStyleCnt="10"/>
      <dgm:spPr/>
    </dgm:pt>
    <dgm:pt modelId="{7895B64F-903B-4F0D-A335-F0B8E76B2D08}" type="pres">
      <dgm:prSet presAssocID="{96F428F1-3AF7-4C9C-A6FF-4A85A6F1EA38}" presName="connTx" presStyleLbl="parChTrans1D2" presStyleIdx="2" presStyleCnt="10"/>
      <dgm:spPr/>
    </dgm:pt>
    <dgm:pt modelId="{59923A15-AE5E-4E99-B64B-F62EEAA78559}" type="pres">
      <dgm:prSet presAssocID="{38B07B16-3DBD-455F-B31D-48A872977FD7}" presName="root2" presStyleCnt="0"/>
      <dgm:spPr/>
    </dgm:pt>
    <dgm:pt modelId="{25673E36-5BE7-42B5-85B9-6E5678D1C0D8}" type="pres">
      <dgm:prSet presAssocID="{38B07B16-3DBD-455F-B31D-48A872977FD7}" presName="LevelTwoTextNode" presStyleLbl="node2" presStyleIdx="2" presStyleCnt="10">
        <dgm:presLayoutVars>
          <dgm:chPref val="3"/>
        </dgm:presLayoutVars>
      </dgm:prSet>
      <dgm:spPr/>
    </dgm:pt>
    <dgm:pt modelId="{8388E0E9-47CF-45D0-BCD9-AD9613366A61}" type="pres">
      <dgm:prSet presAssocID="{38B07B16-3DBD-455F-B31D-48A872977FD7}" presName="level3hierChild" presStyleCnt="0"/>
      <dgm:spPr/>
    </dgm:pt>
    <dgm:pt modelId="{227C3605-90E7-4D4F-844E-56E4F6E80E5D}" type="pres">
      <dgm:prSet presAssocID="{D8290426-129B-4CA0-B3AD-60B93ADCF4C5}" presName="conn2-1" presStyleLbl="parChTrans1D2" presStyleIdx="3" presStyleCnt="10"/>
      <dgm:spPr/>
    </dgm:pt>
    <dgm:pt modelId="{DAB84B0A-C1D1-4E44-B55F-98412C1C56A4}" type="pres">
      <dgm:prSet presAssocID="{D8290426-129B-4CA0-B3AD-60B93ADCF4C5}" presName="connTx" presStyleLbl="parChTrans1D2" presStyleIdx="3" presStyleCnt="10"/>
      <dgm:spPr/>
    </dgm:pt>
    <dgm:pt modelId="{98F5AFF5-D3AB-4BCC-B75A-4F3306DE35AA}" type="pres">
      <dgm:prSet presAssocID="{A8CF48FD-8AAE-4620-BDAB-212600334D52}" presName="root2" presStyleCnt="0"/>
      <dgm:spPr/>
    </dgm:pt>
    <dgm:pt modelId="{E93DCE3A-FA0F-4AD3-86FC-0AABA5FFF72C}" type="pres">
      <dgm:prSet presAssocID="{A8CF48FD-8AAE-4620-BDAB-212600334D52}" presName="LevelTwoTextNode" presStyleLbl="node2" presStyleIdx="3" presStyleCnt="10">
        <dgm:presLayoutVars>
          <dgm:chPref val="3"/>
        </dgm:presLayoutVars>
      </dgm:prSet>
      <dgm:spPr/>
    </dgm:pt>
    <dgm:pt modelId="{B0BB6486-F778-4478-B56F-539A47CC23DF}" type="pres">
      <dgm:prSet presAssocID="{A8CF48FD-8AAE-4620-BDAB-212600334D52}" presName="level3hierChild" presStyleCnt="0"/>
      <dgm:spPr/>
    </dgm:pt>
    <dgm:pt modelId="{6BA97D5B-74C8-4976-8D61-032BD122624C}" type="pres">
      <dgm:prSet presAssocID="{ED007589-979F-4742-B046-B779F2BEAE61}" presName="conn2-1" presStyleLbl="parChTrans1D2" presStyleIdx="4" presStyleCnt="10"/>
      <dgm:spPr/>
    </dgm:pt>
    <dgm:pt modelId="{7A4F824A-5CE8-415E-A449-F54714A6DE01}" type="pres">
      <dgm:prSet presAssocID="{ED007589-979F-4742-B046-B779F2BEAE61}" presName="connTx" presStyleLbl="parChTrans1D2" presStyleIdx="4" presStyleCnt="10"/>
      <dgm:spPr/>
    </dgm:pt>
    <dgm:pt modelId="{5128F2CF-8FDB-4F0C-998B-5925C5C72560}" type="pres">
      <dgm:prSet presAssocID="{1A4CA733-252C-40E8-A8DD-D095204913E0}" presName="root2" presStyleCnt="0"/>
      <dgm:spPr/>
    </dgm:pt>
    <dgm:pt modelId="{EBBBDDEA-8930-4D17-A5E1-6F17721E9753}" type="pres">
      <dgm:prSet presAssocID="{1A4CA733-252C-40E8-A8DD-D095204913E0}" presName="LevelTwoTextNode" presStyleLbl="node2" presStyleIdx="4" presStyleCnt="10">
        <dgm:presLayoutVars>
          <dgm:chPref val="3"/>
        </dgm:presLayoutVars>
      </dgm:prSet>
      <dgm:spPr/>
    </dgm:pt>
    <dgm:pt modelId="{DB199DF2-0804-48FE-BAA6-38F4ABB4E5F6}" type="pres">
      <dgm:prSet presAssocID="{1A4CA733-252C-40E8-A8DD-D095204913E0}" presName="level3hierChild" presStyleCnt="0"/>
      <dgm:spPr/>
    </dgm:pt>
    <dgm:pt modelId="{7D04B618-2196-4195-9772-3C1372362037}" type="pres">
      <dgm:prSet presAssocID="{3F96234A-F4E7-4290-9089-EC237973B6AC}" presName="conn2-1" presStyleLbl="parChTrans1D2" presStyleIdx="5" presStyleCnt="10"/>
      <dgm:spPr/>
    </dgm:pt>
    <dgm:pt modelId="{F3C7F357-CC6E-495B-ACEB-D0D7637119ED}" type="pres">
      <dgm:prSet presAssocID="{3F96234A-F4E7-4290-9089-EC237973B6AC}" presName="connTx" presStyleLbl="parChTrans1D2" presStyleIdx="5" presStyleCnt="10"/>
      <dgm:spPr/>
    </dgm:pt>
    <dgm:pt modelId="{8233FC54-C3C8-49CC-ADC5-4892E9ED8E28}" type="pres">
      <dgm:prSet presAssocID="{56AED200-2114-49C7-BF5F-65E1C2DA12B2}" presName="root2" presStyleCnt="0"/>
      <dgm:spPr/>
    </dgm:pt>
    <dgm:pt modelId="{B4D49CCF-2C7A-4309-8934-70C1CD1F45C9}" type="pres">
      <dgm:prSet presAssocID="{56AED200-2114-49C7-BF5F-65E1C2DA12B2}" presName="LevelTwoTextNode" presStyleLbl="node2" presStyleIdx="5" presStyleCnt="10">
        <dgm:presLayoutVars>
          <dgm:chPref val="3"/>
        </dgm:presLayoutVars>
      </dgm:prSet>
      <dgm:spPr/>
    </dgm:pt>
    <dgm:pt modelId="{9852B2A2-CB2B-464C-AF85-9DB6A1B84959}" type="pres">
      <dgm:prSet presAssocID="{56AED200-2114-49C7-BF5F-65E1C2DA12B2}" presName="level3hierChild" presStyleCnt="0"/>
      <dgm:spPr/>
    </dgm:pt>
    <dgm:pt modelId="{B649F094-521F-40DD-BF4A-47D9BE83DB79}" type="pres">
      <dgm:prSet presAssocID="{0BDB2ACE-869E-45DD-944E-FECAE89954E6}" presName="conn2-1" presStyleLbl="parChTrans1D2" presStyleIdx="6" presStyleCnt="10"/>
      <dgm:spPr/>
    </dgm:pt>
    <dgm:pt modelId="{17BA2BDF-B595-4679-8443-F82BA9C8DE64}" type="pres">
      <dgm:prSet presAssocID="{0BDB2ACE-869E-45DD-944E-FECAE89954E6}" presName="connTx" presStyleLbl="parChTrans1D2" presStyleIdx="6" presStyleCnt="10"/>
      <dgm:spPr/>
    </dgm:pt>
    <dgm:pt modelId="{6B2EE53F-436A-4EFB-A96D-7BC52AA21F2D}" type="pres">
      <dgm:prSet presAssocID="{1951BFD9-E212-4F9D-A5A8-92DE03C0BFF9}" presName="root2" presStyleCnt="0"/>
      <dgm:spPr/>
    </dgm:pt>
    <dgm:pt modelId="{16D37A0B-A595-45A9-9B2D-E653ED5FBD53}" type="pres">
      <dgm:prSet presAssocID="{1951BFD9-E212-4F9D-A5A8-92DE03C0BFF9}" presName="LevelTwoTextNode" presStyleLbl="node2" presStyleIdx="6" presStyleCnt="10">
        <dgm:presLayoutVars>
          <dgm:chPref val="3"/>
        </dgm:presLayoutVars>
      </dgm:prSet>
      <dgm:spPr/>
    </dgm:pt>
    <dgm:pt modelId="{86124005-3A6E-4DBB-B466-10C6DF7CD2FA}" type="pres">
      <dgm:prSet presAssocID="{1951BFD9-E212-4F9D-A5A8-92DE03C0BFF9}" presName="level3hierChild" presStyleCnt="0"/>
      <dgm:spPr/>
    </dgm:pt>
    <dgm:pt modelId="{AAD8A0FB-1067-4530-9243-C55EB3F3F829}" type="pres">
      <dgm:prSet presAssocID="{8C1F2DA7-131F-4A79-9BFB-CCDEAECB5671}" presName="conn2-1" presStyleLbl="parChTrans1D2" presStyleIdx="7" presStyleCnt="10"/>
      <dgm:spPr/>
    </dgm:pt>
    <dgm:pt modelId="{462D0603-38C9-42D7-91F1-9517D761E980}" type="pres">
      <dgm:prSet presAssocID="{8C1F2DA7-131F-4A79-9BFB-CCDEAECB5671}" presName="connTx" presStyleLbl="parChTrans1D2" presStyleIdx="7" presStyleCnt="10"/>
      <dgm:spPr/>
    </dgm:pt>
    <dgm:pt modelId="{D6987A62-996C-4FE4-9197-586E568DC67B}" type="pres">
      <dgm:prSet presAssocID="{4BAC71DC-ED62-42F0-9C91-55A24EBECD99}" presName="root2" presStyleCnt="0"/>
      <dgm:spPr/>
    </dgm:pt>
    <dgm:pt modelId="{5644DA31-C3DB-4E2C-BD0E-E30220D2ECE7}" type="pres">
      <dgm:prSet presAssocID="{4BAC71DC-ED62-42F0-9C91-55A24EBECD99}" presName="LevelTwoTextNode" presStyleLbl="node2" presStyleIdx="7" presStyleCnt="10">
        <dgm:presLayoutVars>
          <dgm:chPref val="3"/>
        </dgm:presLayoutVars>
      </dgm:prSet>
      <dgm:spPr/>
    </dgm:pt>
    <dgm:pt modelId="{7BC8AD61-016F-4851-905C-8C082AE96B08}" type="pres">
      <dgm:prSet presAssocID="{4BAC71DC-ED62-42F0-9C91-55A24EBECD99}" presName="level3hierChild" presStyleCnt="0"/>
      <dgm:spPr/>
    </dgm:pt>
    <dgm:pt modelId="{06175263-3BDC-423B-9F7E-74BF3B98D528}" type="pres">
      <dgm:prSet presAssocID="{B6BABC6A-DB3F-4A52-BFAB-D11833822714}" presName="conn2-1" presStyleLbl="parChTrans1D2" presStyleIdx="8" presStyleCnt="10"/>
      <dgm:spPr/>
    </dgm:pt>
    <dgm:pt modelId="{BCB672C3-0063-4F49-9A4F-B56F73A0AAA0}" type="pres">
      <dgm:prSet presAssocID="{B6BABC6A-DB3F-4A52-BFAB-D11833822714}" presName="connTx" presStyleLbl="parChTrans1D2" presStyleIdx="8" presStyleCnt="10"/>
      <dgm:spPr/>
    </dgm:pt>
    <dgm:pt modelId="{5012B2E4-68B2-4D69-9ADD-5FD6F94B8AFA}" type="pres">
      <dgm:prSet presAssocID="{B48FC35A-2B16-4B77-85BE-70E43092800D}" presName="root2" presStyleCnt="0"/>
      <dgm:spPr/>
    </dgm:pt>
    <dgm:pt modelId="{CDA28F88-0211-4AF9-A74F-224344FD725C}" type="pres">
      <dgm:prSet presAssocID="{B48FC35A-2B16-4B77-85BE-70E43092800D}" presName="LevelTwoTextNode" presStyleLbl="node2" presStyleIdx="8" presStyleCnt="10">
        <dgm:presLayoutVars>
          <dgm:chPref val="3"/>
        </dgm:presLayoutVars>
      </dgm:prSet>
      <dgm:spPr/>
    </dgm:pt>
    <dgm:pt modelId="{8E4C0067-8D49-42AB-8302-FF4F7C29E0D1}" type="pres">
      <dgm:prSet presAssocID="{B48FC35A-2B16-4B77-85BE-70E43092800D}" presName="level3hierChild" presStyleCnt="0"/>
      <dgm:spPr/>
    </dgm:pt>
    <dgm:pt modelId="{5BB3777B-A8E5-413B-9AE8-03AE6FA1993E}" type="pres">
      <dgm:prSet presAssocID="{561EF93F-6906-47E3-91D7-48B5E9D921DE}" presName="conn2-1" presStyleLbl="parChTrans1D2" presStyleIdx="9" presStyleCnt="10"/>
      <dgm:spPr/>
    </dgm:pt>
    <dgm:pt modelId="{C95D9F4C-E69D-41FF-B913-270BE5D0966D}" type="pres">
      <dgm:prSet presAssocID="{561EF93F-6906-47E3-91D7-48B5E9D921DE}" presName="connTx" presStyleLbl="parChTrans1D2" presStyleIdx="9" presStyleCnt="10"/>
      <dgm:spPr/>
    </dgm:pt>
    <dgm:pt modelId="{B964709E-11FF-4497-83C5-13AE956C893A}" type="pres">
      <dgm:prSet presAssocID="{453DDC88-7C7A-4C5B-8F9D-2F9725805B5E}" presName="root2" presStyleCnt="0"/>
      <dgm:spPr/>
    </dgm:pt>
    <dgm:pt modelId="{4A66D638-465E-4728-A382-93DC4D9D248D}" type="pres">
      <dgm:prSet presAssocID="{453DDC88-7C7A-4C5B-8F9D-2F9725805B5E}" presName="LevelTwoTextNode" presStyleLbl="node2" presStyleIdx="9" presStyleCnt="10">
        <dgm:presLayoutVars>
          <dgm:chPref val="3"/>
        </dgm:presLayoutVars>
      </dgm:prSet>
      <dgm:spPr/>
    </dgm:pt>
    <dgm:pt modelId="{7C94DBFE-F4D9-4E9D-BC9E-E0DD24990855}" type="pres">
      <dgm:prSet presAssocID="{453DDC88-7C7A-4C5B-8F9D-2F9725805B5E}" presName="level3hierChild" presStyleCnt="0"/>
      <dgm:spPr/>
    </dgm:pt>
  </dgm:ptLst>
  <dgm:cxnLst>
    <dgm:cxn modelId="{083CFB02-7E91-440E-9F28-DA3CD6C7A9A4}" srcId="{7F402A70-1ADA-4B3E-A5B9-61F49AE0EBAB}" destId="{1A4CA733-252C-40E8-A8DD-D095204913E0}" srcOrd="4" destOrd="0" parTransId="{ED007589-979F-4742-B046-B779F2BEAE61}" sibTransId="{7A041A7C-D1C6-4019-A431-291C64FEDFA7}"/>
    <dgm:cxn modelId="{4DFAF303-10F8-4ED0-A779-1BFB6FEA9511}" srcId="{7F402A70-1ADA-4B3E-A5B9-61F49AE0EBAB}" destId="{A8CF48FD-8AAE-4620-BDAB-212600334D52}" srcOrd="3" destOrd="0" parTransId="{D8290426-129B-4CA0-B3AD-60B93ADCF4C5}" sibTransId="{A4256332-3062-4EB2-BDCF-587B442FB15E}"/>
    <dgm:cxn modelId="{A5C0A211-C24D-46EA-ADA0-BC997846085F}" type="presOf" srcId="{56AED200-2114-49C7-BF5F-65E1C2DA12B2}" destId="{B4D49CCF-2C7A-4309-8934-70C1CD1F45C9}" srcOrd="0" destOrd="0" presId="urn:microsoft.com/office/officeart/2008/layout/HorizontalMultiLevelHierarchy"/>
    <dgm:cxn modelId="{45197218-41F2-46BA-B13F-1F6EA1FEC7A0}" type="presOf" srcId="{3F96234A-F4E7-4290-9089-EC237973B6AC}" destId="{F3C7F357-CC6E-495B-ACEB-D0D7637119ED}" srcOrd="1" destOrd="0" presId="urn:microsoft.com/office/officeart/2008/layout/HorizontalMultiLevelHierarchy"/>
    <dgm:cxn modelId="{4E811C1F-3775-4540-81D2-9149B404EA30}" type="presOf" srcId="{8C1F2DA7-131F-4A79-9BFB-CCDEAECB5671}" destId="{462D0603-38C9-42D7-91F1-9517D761E980}" srcOrd="1" destOrd="0" presId="urn:microsoft.com/office/officeart/2008/layout/HorizontalMultiLevelHierarchy"/>
    <dgm:cxn modelId="{63A3791F-AFA0-455D-9857-04C51A18B2F7}" srcId="{7F402A70-1ADA-4B3E-A5B9-61F49AE0EBAB}" destId="{1951BFD9-E212-4F9D-A5A8-92DE03C0BFF9}" srcOrd="6" destOrd="0" parTransId="{0BDB2ACE-869E-45DD-944E-FECAE89954E6}" sibTransId="{AC2D5BAD-3CC8-4DF9-92EF-CDC2281DDD8A}"/>
    <dgm:cxn modelId="{37141B2B-CCC7-42C5-9EE6-70FA78AD2182}" type="presOf" srcId="{561EF93F-6906-47E3-91D7-48B5E9D921DE}" destId="{C95D9F4C-E69D-41FF-B913-270BE5D0966D}" srcOrd="1" destOrd="0" presId="urn:microsoft.com/office/officeart/2008/layout/HorizontalMultiLevelHierarchy"/>
    <dgm:cxn modelId="{F8F32F2B-BF75-40B4-9BC0-90227FA6EF65}" type="presOf" srcId="{1A4CA733-252C-40E8-A8DD-D095204913E0}" destId="{EBBBDDEA-8930-4D17-A5E1-6F17721E9753}" srcOrd="0" destOrd="0" presId="urn:microsoft.com/office/officeart/2008/layout/HorizontalMultiLevelHierarchy"/>
    <dgm:cxn modelId="{15FEB434-188B-4BC2-95D5-ACED3AE7FE79}" srcId="{7F402A70-1ADA-4B3E-A5B9-61F49AE0EBAB}" destId="{56AED200-2114-49C7-BF5F-65E1C2DA12B2}" srcOrd="5" destOrd="0" parTransId="{3F96234A-F4E7-4290-9089-EC237973B6AC}" sibTransId="{7492FC70-C8AD-47CB-888B-A5778334E987}"/>
    <dgm:cxn modelId="{CC285438-E41D-49D6-A601-43C9AAA8FA12}" type="presOf" srcId="{A8CF48FD-8AAE-4620-BDAB-212600334D52}" destId="{E93DCE3A-FA0F-4AD3-86FC-0AABA5FFF72C}" srcOrd="0" destOrd="0" presId="urn:microsoft.com/office/officeart/2008/layout/HorizontalMultiLevelHierarchy"/>
    <dgm:cxn modelId="{AB52193C-F30E-40EA-B0F7-560DF08F7336}" type="presOf" srcId="{ED007589-979F-4742-B046-B779F2BEAE61}" destId="{6BA97D5B-74C8-4976-8D61-032BD122624C}" srcOrd="0" destOrd="0" presId="urn:microsoft.com/office/officeart/2008/layout/HorizontalMultiLevelHierarchy"/>
    <dgm:cxn modelId="{9678113D-0744-4D93-843E-555688750965}" type="presOf" srcId="{D8290426-129B-4CA0-B3AD-60B93ADCF4C5}" destId="{227C3605-90E7-4D4F-844E-56E4F6E80E5D}" srcOrd="0" destOrd="0" presId="urn:microsoft.com/office/officeart/2008/layout/HorizontalMultiLevelHierarchy"/>
    <dgm:cxn modelId="{A208295E-46E3-4EAE-ACAA-A44996660B55}" type="presOf" srcId="{561EF93F-6906-47E3-91D7-48B5E9D921DE}" destId="{5BB3777B-A8E5-413B-9AE8-03AE6FA1993E}" srcOrd="0" destOrd="0" presId="urn:microsoft.com/office/officeart/2008/layout/HorizontalMultiLevelHierarchy"/>
    <dgm:cxn modelId="{46F88A65-DEDF-4CBB-A8F2-96810D6E64CA}" type="presOf" srcId="{0BDB2ACE-869E-45DD-944E-FECAE89954E6}" destId="{B649F094-521F-40DD-BF4A-47D9BE83DB79}" srcOrd="0" destOrd="0" presId="urn:microsoft.com/office/officeart/2008/layout/HorizontalMultiLevelHierarchy"/>
    <dgm:cxn modelId="{96FC9346-6360-4694-9EC9-3887FABA7402}" type="presOf" srcId="{2A9220F6-34F2-480A-B39D-E13D8F15807F}" destId="{139C4512-AB35-44A5-8419-3F9D128F45FF}" srcOrd="1" destOrd="0" presId="urn:microsoft.com/office/officeart/2008/layout/HorizontalMultiLevelHierarchy"/>
    <dgm:cxn modelId="{8554E546-E139-4CCD-B4CC-AD8923DED0AF}" type="presOf" srcId="{B6BABC6A-DB3F-4A52-BFAB-D11833822714}" destId="{06175263-3BDC-423B-9F7E-74BF3B98D528}" srcOrd="0" destOrd="0" presId="urn:microsoft.com/office/officeart/2008/layout/HorizontalMultiLevelHierarchy"/>
    <dgm:cxn modelId="{B549D947-4CB9-4B69-8C8F-EE070026F607}" type="presOf" srcId="{38B07B16-3DBD-455F-B31D-48A872977FD7}" destId="{25673E36-5BE7-42B5-85B9-6E5678D1C0D8}" srcOrd="0" destOrd="0" presId="urn:microsoft.com/office/officeart/2008/layout/HorizontalMultiLevelHierarchy"/>
    <dgm:cxn modelId="{151A0268-5E9E-4C80-ABCB-C1A25756CFE1}" type="presOf" srcId="{D8290426-129B-4CA0-B3AD-60B93ADCF4C5}" destId="{DAB84B0A-C1D1-4E44-B55F-98412C1C56A4}" srcOrd="1" destOrd="0" presId="urn:microsoft.com/office/officeart/2008/layout/HorizontalMultiLevelHierarchy"/>
    <dgm:cxn modelId="{613BF248-5BAF-4319-9844-B456FBAE6130}" type="presOf" srcId="{ED007589-979F-4742-B046-B779F2BEAE61}" destId="{7A4F824A-5CE8-415E-A449-F54714A6DE01}" srcOrd="1" destOrd="0" presId="urn:microsoft.com/office/officeart/2008/layout/HorizontalMultiLevelHierarchy"/>
    <dgm:cxn modelId="{4DB07B4C-073A-4067-87DE-78DE9967095A}" type="presOf" srcId="{A13F15CC-AF0D-4F16-9749-24CB21530D67}" destId="{165300FC-7C76-4CB6-A113-A52B0A49AC4A}" srcOrd="0" destOrd="0" presId="urn:microsoft.com/office/officeart/2008/layout/HorizontalMultiLevelHierarchy"/>
    <dgm:cxn modelId="{E4C1BC4E-CF65-4B2B-B8C0-24CC3E23FF91}" srcId="{7F402A70-1ADA-4B3E-A5B9-61F49AE0EBAB}" destId="{D47E6810-53FE-4947-8CC9-A4F9A7E0416C}" srcOrd="1" destOrd="0" parTransId="{2A9220F6-34F2-480A-B39D-E13D8F15807F}" sibTransId="{C0B959AF-5909-4B63-9B19-FE36C9B13AB0}"/>
    <dgm:cxn modelId="{71682F54-F0AC-4024-8FB5-C49513099457}" type="presOf" srcId="{0BDB2ACE-869E-45DD-944E-FECAE89954E6}" destId="{17BA2BDF-B595-4679-8443-F82BA9C8DE64}" srcOrd="1" destOrd="0" presId="urn:microsoft.com/office/officeart/2008/layout/HorizontalMultiLevelHierarchy"/>
    <dgm:cxn modelId="{F0165058-F24B-4894-9566-56B4F37539AF}" srcId="{7F402A70-1ADA-4B3E-A5B9-61F49AE0EBAB}" destId="{453DDC88-7C7A-4C5B-8F9D-2F9725805B5E}" srcOrd="9" destOrd="0" parTransId="{561EF93F-6906-47E3-91D7-48B5E9D921DE}" sibTransId="{A4E0D5EA-DFD1-4EE9-80D7-5BA5AE35BD2D}"/>
    <dgm:cxn modelId="{F9CDE55A-1C44-460F-ADC7-2531995C4908}" type="presOf" srcId="{96F428F1-3AF7-4C9C-A6FF-4A85A6F1EA38}" destId="{7895B64F-903B-4F0D-A335-F0B8E76B2D08}" srcOrd="1" destOrd="0" presId="urn:microsoft.com/office/officeart/2008/layout/HorizontalMultiLevelHierarchy"/>
    <dgm:cxn modelId="{F589AA7C-173C-456A-B8C8-77AF27EEE16C}" type="presOf" srcId="{2A9220F6-34F2-480A-B39D-E13D8F15807F}" destId="{8E36016E-5E74-40E0-A668-EB841D83F78E}" srcOrd="0" destOrd="0" presId="urn:microsoft.com/office/officeart/2008/layout/HorizontalMultiLevelHierarchy"/>
    <dgm:cxn modelId="{52026681-9047-4905-BD2C-9459666A9C05}" type="presOf" srcId="{4BAC71DC-ED62-42F0-9C91-55A24EBECD99}" destId="{5644DA31-C3DB-4E2C-BD0E-E30220D2ECE7}" srcOrd="0" destOrd="0" presId="urn:microsoft.com/office/officeart/2008/layout/HorizontalMultiLevelHierarchy"/>
    <dgm:cxn modelId="{60FA6283-D86A-43E6-887C-3A5019790EB8}" type="presOf" srcId="{96F428F1-3AF7-4C9C-A6FF-4A85A6F1EA38}" destId="{8179AC1F-ED45-43E9-89AE-B5C37AE9BF08}" srcOrd="0" destOrd="0" presId="urn:microsoft.com/office/officeart/2008/layout/HorizontalMultiLevelHierarchy"/>
    <dgm:cxn modelId="{CB82C083-E0D9-450E-9CDE-AC30341555D2}" type="presOf" srcId="{3F96234A-F4E7-4290-9089-EC237973B6AC}" destId="{7D04B618-2196-4195-9772-3C1372362037}" srcOrd="0" destOrd="0" presId="urn:microsoft.com/office/officeart/2008/layout/HorizontalMultiLevelHierarchy"/>
    <dgm:cxn modelId="{8DAD3F8B-C42D-44EE-9C17-4C8C4D966777}" type="presOf" srcId="{1951BFD9-E212-4F9D-A5A8-92DE03C0BFF9}" destId="{16D37A0B-A595-45A9-9B2D-E653ED5FBD53}" srcOrd="0" destOrd="0" presId="urn:microsoft.com/office/officeart/2008/layout/HorizontalMultiLevelHierarchy"/>
    <dgm:cxn modelId="{9381038C-6FB3-41EC-9F0D-59533777C4F6}" srcId="{7F402A70-1ADA-4B3E-A5B9-61F49AE0EBAB}" destId="{38B07B16-3DBD-455F-B31D-48A872977FD7}" srcOrd="2" destOrd="0" parTransId="{96F428F1-3AF7-4C9C-A6FF-4A85A6F1EA38}" sibTransId="{0C1A7952-0D76-4BBD-B7AF-A97CCE87263A}"/>
    <dgm:cxn modelId="{9CDF4391-5D4B-46DA-AB35-F59AA3C9923C}" type="presOf" srcId="{B48FC35A-2B16-4B77-85BE-70E43092800D}" destId="{CDA28F88-0211-4AF9-A74F-224344FD725C}" srcOrd="0" destOrd="0" presId="urn:microsoft.com/office/officeart/2008/layout/HorizontalMultiLevelHierarchy"/>
    <dgm:cxn modelId="{601FEB9D-D7B8-4056-8C13-512F80AEE25E}" type="presOf" srcId="{E512500D-C06E-4561-A2B5-756A1F74F9A0}" destId="{B44D6DF6-409B-4FCA-96EB-82B36F149157}" srcOrd="0" destOrd="0" presId="urn:microsoft.com/office/officeart/2008/layout/HorizontalMultiLevelHierarchy"/>
    <dgm:cxn modelId="{0D2ED7A7-9614-484B-9670-ECD47BE6F2A9}" type="presOf" srcId="{8C1F2DA7-131F-4A79-9BFB-CCDEAECB5671}" destId="{AAD8A0FB-1067-4530-9243-C55EB3F3F829}" srcOrd="0" destOrd="0" presId="urn:microsoft.com/office/officeart/2008/layout/HorizontalMultiLevelHierarchy"/>
    <dgm:cxn modelId="{ACE792B5-58E2-48B9-AB15-B3115151DB5C}" type="presOf" srcId="{393B594B-E855-4A5E-92C5-40DEB7485A6A}" destId="{4693BBF4-51C8-4CC1-A09C-D7E93A40C695}" srcOrd="1" destOrd="0" presId="urn:microsoft.com/office/officeart/2008/layout/HorizontalMultiLevelHierarchy"/>
    <dgm:cxn modelId="{82A283B9-3C8B-4F1D-8703-9ABD19DBC5FD}" srcId="{7F402A70-1ADA-4B3E-A5B9-61F49AE0EBAB}" destId="{B48FC35A-2B16-4B77-85BE-70E43092800D}" srcOrd="8" destOrd="0" parTransId="{B6BABC6A-DB3F-4A52-BFAB-D11833822714}" sibTransId="{542F89EA-472A-46C7-A5BA-C926AE463255}"/>
    <dgm:cxn modelId="{AF5828C2-BF46-4BD5-AE91-784BC59FD968}" srcId="{A13F15CC-AF0D-4F16-9749-24CB21530D67}" destId="{7F402A70-1ADA-4B3E-A5B9-61F49AE0EBAB}" srcOrd="0" destOrd="0" parTransId="{D7FB4B84-6CEC-4857-85CC-7F1F46BDF06F}" sibTransId="{544422F6-1E73-4A8C-B6C5-D19E444637F8}"/>
    <dgm:cxn modelId="{B8F306DE-FC77-40A4-8217-CA96CFF098B1}" type="presOf" srcId="{D47E6810-53FE-4947-8CC9-A4F9A7E0416C}" destId="{F6561A74-07AB-4841-B6F0-6AF94CAB104B}" srcOrd="0" destOrd="0" presId="urn:microsoft.com/office/officeart/2008/layout/HorizontalMultiLevelHierarchy"/>
    <dgm:cxn modelId="{1B4943E0-1D5D-49D2-B1BA-E61C55632FCF}" type="presOf" srcId="{B6BABC6A-DB3F-4A52-BFAB-D11833822714}" destId="{BCB672C3-0063-4F49-9A4F-B56F73A0AAA0}" srcOrd="1" destOrd="0" presId="urn:microsoft.com/office/officeart/2008/layout/HorizontalMultiLevelHierarchy"/>
    <dgm:cxn modelId="{C76BAAE9-064B-496C-AA88-7919E2CD1B9C}" type="presOf" srcId="{453DDC88-7C7A-4C5B-8F9D-2F9725805B5E}" destId="{4A66D638-465E-4728-A382-93DC4D9D248D}" srcOrd="0" destOrd="0" presId="urn:microsoft.com/office/officeart/2008/layout/HorizontalMultiLevelHierarchy"/>
    <dgm:cxn modelId="{A391E0F6-0B4D-4954-A7B1-55F0756BB449}" type="presOf" srcId="{393B594B-E855-4A5E-92C5-40DEB7485A6A}" destId="{41800F45-A8F5-413D-BA2F-756997176A0D}" srcOrd="0" destOrd="0" presId="urn:microsoft.com/office/officeart/2008/layout/HorizontalMultiLevelHierarchy"/>
    <dgm:cxn modelId="{F4D658F7-4E4B-4ACD-BE46-152648AD7D47}" srcId="{7F402A70-1ADA-4B3E-A5B9-61F49AE0EBAB}" destId="{E512500D-C06E-4561-A2B5-756A1F74F9A0}" srcOrd="0" destOrd="0" parTransId="{393B594B-E855-4A5E-92C5-40DEB7485A6A}" sibTransId="{A91A4F71-8711-4E8B-B1CE-000D818FF00B}"/>
    <dgm:cxn modelId="{CD9556FA-CD0C-4437-8512-948EB659C8A0}" type="presOf" srcId="{7F402A70-1ADA-4B3E-A5B9-61F49AE0EBAB}" destId="{D685376D-38A1-4C1A-B166-9EA147A2D6A2}" srcOrd="0" destOrd="0" presId="urn:microsoft.com/office/officeart/2008/layout/HorizontalMultiLevelHierarchy"/>
    <dgm:cxn modelId="{35A498FB-62BE-467B-805E-4EB7FAB94679}" srcId="{7F402A70-1ADA-4B3E-A5B9-61F49AE0EBAB}" destId="{4BAC71DC-ED62-42F0-9C91-55A24EBECD99}" srcOrd="7" destOrd="0" parTransId="{8C1F2DA7-131F-4A79-9BFB-CCDEAECB5671}" sibTransId="{6764ED3E-B951-45F3-BB18-0511DD47E691}"/>
    <dgm:cxn modelId="{1C92AB7B-A18B-4D3B-A2BE-584826BA54D7}" type="presParOf" srcId="{165300FC-7C76-4CB6-A113-A52B0A49AC4A}" destId="{A0D9B346-6A7C-454E-B744-8A14D58D32DA}" srcOrd="0" destOrd="0" presId="urn:microsoft.com/office/officeart/2008/layout/HorizontalMultiLevelHierarchy"/>
    <dgm:cxn modelId="{97E88BCD-B728-4EF4-A505-D3F834007674}" type="presParOf" srcId="{A0D9B346-6A7C-454E-B744-8A14D58D32DA}" destId="{D685376D-38A1-4C1A-B166-9EA147A2D6A2}" srcOrd="0" destOrd="0" presId="urn:microsoft.com/office/officeart/2008/layout/HorizontalMultiLevelHierarchy"/>
    <dgm:cxn modelId="{1893D998-21E5-4CFC-804E-A69451DA2256}" type="presParOf" srcId="{A0D9B346-6A7C-454E-B744-8A14D58D32DA}" destId="{5C9D93AA-747A-4440-8DD4-EF58178485B8}" srcOrd="1" destOrd="0" presId="urn:microsoft.com/office/officeart/2008/layout/HorizontalMultiLevelHierarchy"/>
    <dgm:cxn modelId="{06277807-5610-4602-89F4-62EF4000D14C}" type="presParOf" srcId="{5C9D93AA-747A-4440-8DD4-EF58178485B8}" destId="{41800F45-A8F5-413D-BA2F-756997176A0D}" srcOrd="0" destOrd="0" presId="urn:microsoft.com/office/officeart/2008/layout/HorizontalMultiLevelHierarchy"/>
    <dgm:cxn modelId="{AAD6EDA9-D072-462D-B01F-DAAA5FA8D6DB}" type="presParOf" srcId="{41800F45-A8F5-413D-BA2F-756997176A0D}" destId="{4693BBF4-51C8-4CC1-A09C-D7E93A40C695}" srcOrd="0" destOrd="0" presId="urn:microsoft.com/office/officeart/2008/layout/HorizontalMultiLevelHierarchy"/>
    <dgm:cxn modelId="{67E0111D-FC06-45BE-94FC-D3C5CAB49B70}" type="presParOf" srcId="{5C9D93AA-747A-4440-8DD4-EF58178485B8}" destId="{9DFA139E-FE4D-48BF-A1DD-77743FD0559F}" srcOrd="1" destOrd="0" presId="urn:microsoft.com/office/officeart/2008/layout/HorizontalMultiLevelHierarchy"/>
    <dgm:cxn modelId="{23C50A25-EB3C-4D5B-94C8-ABFEFADE87B8}" type="presParOf" srcId="{9DFA139E-FE4D-48BF-A1DD-77743FD0559F}" destId="{B44D6DF6-409B-4FCA-96EB-82B36F149157}" srcOrd="0" destOrd="0" presId="urn:microsoft.com/office/officeart/2008/layout/HorizontalMultiLevelHierarchy"/>
    <dgm:cxn modelId="{9F374C11-DDDF-4422-AA47-23D8464ACD1C}" type="presParOf" srcId="{9DFA139E-FE4D-48BF-A1DD-77743FD0559F}" destId="{2C798181-5F04-461B-83DC-5C30BE3C726F}" srcOrd="1" destOrd="0" presId="urn:microsoft.com/office/officeart/2008/layout/HorizontalMultiLevelHierarchy"/>
    <dgm:cxn modelId="{8003F61A-1D18-4662-A38C-2F4ABEDF95DB}" type="presParOf" srcId="{5C9D93AA-747A-4440-8DD4-EF58178485B8}" destId="{8E36016E-5E74-40E0-A668-EB841D83F78E}" srcOrd="2" destOrd="0" presId="urn:microsoft.com/office/officeart/2008/layout/HorizontalMultiLevelHierarchy"/>
    <dgm:cxn modelId="{4EB7D898-7655-44D7-A477-065C97FD3124}" type="presParOf" srcId="{8E36016E-5E74-40E0-A668-EB841D83F78E}" destId="{139C4512-AB35-44A5-8419-3F9D128F45FF}" srcOrd="0" destOrd="0" presId="urn:microsoft.com/office/officeart/2008/layout/HorizontalMultiLevelHierarchy"/>
    <dgm:cxn modelId="{C19D1979-7A5D-4AB2-BCD0-8592483EA1A0}" type="presParOf" srcId="{5C9D93AA-747A-4440-8DD4-EF58178485B8}" destId="{F95870E0-28DB-46D5-A78F-E328C086B85B}" srcOrd="3" destOrd="0" presId="urn:microsoft.com/office/officeart/2008/layout/HorizontalMultiLevelHierarchy"/>
    <dgm:cxn modelId="{00D8FAFD-BF67-4247-B255-CC1382CA8CD2}" type="presParOf" srcId="{F95870E0-28DB-46D5-A78F-E328C086B85B}" destId="{F6561A74-07AB-4841-B6F0-6AF94CAB104B}" srcOrd="0" destOrd="0" presId="urn:microsoft.com/office/officeart/2008/layout/HorizontalMultiLevelHierarchy"/>
    <dgm:cxn modelId="{5E8EB127-0003-4AC8-93C6-49B215D9F8FA}" type="presParOf" srcId="{F95870E0-28DB-46D5-A78F-E328C086B85B}" destId="{8C33ECCC-0ADE-426E-A57F-B2997CAE0290}" srcOrd="1" destOrd="0" presId="urn:microsoft.com/office/officeart/2008/layout/HorizontalMultiLevelHierarchy"/>
    <dgm:cxn modelId="{B3ED9D7A-2D55-4199-B07C-74C4A14F074B}" type="presParOf" srcId="{5C9D93AA-747A-4440-8DD4-EF58178485B8}" destId="{8179AC1F-ED45-43E9-89AE-B5C37AE9BF08}" srcOrd="4" destOrd="0" presId="urn:microsoft.com/office/officeart/2008/layout/HorizontalMultiLevelHierarchy"/>
    <dgm:cxn modelId="{4FEA9760-0CB6-4F5F-A9A9-D25559CF5302}" type="presParOf" srcId="{8179AC1F-ED45-43E9-89AE-B5C37AE9BF08}" destId="{7895B64F-903B-4F0D-A335-F0B8E76B2D08}" srcOrd="0" destOrd="0" presId="urn:microsoft.com/office/officeart/2008/layout/HorizontalMultiLevelHierarchy"/>
    <dgm:cxn modelId="{EC2CB888-3D58-4B76-8832-236F35BC7FCE}" type="presParOf" srcId="{5C9D93AA-747A-4440-8DD4-EF58178485B8}" destId="{59923A15-AE5E-4E99-B64B-F62EEAA78559}" srcOrd="5" destOrd="0" presId="urn:microsoft.com/office/officeart/2008/layout/HorizontalMultiLevelHierarchy"/>
    <dgm:cxn modelId="{7CF3D709-CF34-4B4A-AA92-330C017109B2}" type="presParOf" srcId="{59923A15-AE5E-4E99-B64B-F62EEAA78559}" destId="{25673E36-5BE7-42B5-85B9-6E5678D1C0D8}" srcOrd="0" destOrd="0" presId="urn:microsoft.com/office/officeart/2008/layout/HorizontalMultiLevelHierarchy"/>
    <dgm:cxn modelId="{3D7511DD-1DBF-4631-8F20-5C6FCD9460BE}" type="presParOf" srcId="{59923A15-AE5E-4E99-B64B-F62EEAA78559}" destId="{8388E0E9-47CF-45D0-BCD9-AD9613366A61}" srcOrd="1" destOrd="0" presId="urn:microsoft.com/office/officeart/2008/layout/HorizontalMultiLevelHierarchy"/>
    <dgm:cxn modelId="{6C1E9C08-2BA6-4F26-8184-21FD28563EE6}" type="presParOf" srcId="{5C9D93AA-747A-4440-8DD4-EF58178485B8}" destId="{227C3605-90E7-4D4F-844E-56E4F6E80E5D}" srcOrd="6" destOrd="0" presId="urn:microsoft.com/office/officeart/2008/layout/HorizontalMultiLevelHierarchy"/>
    <dgm:cxn modelId="{31106151-3A19-4058-9CD3-BF7C408034A7}" type="presParOf" srcId="{227C3605-90E7-4D4F-844E-56E4F6E80E5D}" destId="{DAB84B0A-C1D1-4E44-B55F-98412C1C56A4}" srcOrd="0" destOrd="0" presId="urn:microsoft.com/office/officeart/2008/layout/HorizontalMultiLevelHierarchy"/>
    <dgm:cxn modelId="{58CA60B1-DDEE-43D9-BE5F-ED66373EE502}" type="presParOf" srcId="{5C9D93AA-747A-4440-8DD4-EF58178485B8}" destId="{98F5AFF5-D3AB-4BCC-B75A-4F3306DE35AA}" srcOrd="7" destOrd="0" presId="urn:microsoft.com/office/officeart/2008/layout/HorizontalMultiLevelHierarchy"/>
    <dgm:cxn modelId="{EED39603-51E5-42E1-A960-EF59FDBAC78D}" type="presParOf" srcId="{98F5AFF5-D3AB-4BCC-B75A-4F3306DE35AA}" destId="{E93DCE3A-FA0F-4AD3-86FC-0AABA5FFF72C}" srcOrd="0" destOrd="0" presId="urn:microsoft.com/office/officeart/2008/layout/HorizontalMultiLevelHierarchy"/>
    <dgm:cxn modelId="{2B23048D-B346-431D-9084-478E434E91CD}" type="presParOf" srcId="{98F5AFF5-D3AB-4BCC-B75A-4F3306DE35AA}" destId="{B0BB6486-F778-4478-B56F-539A47CC23DF}" srcOrd="1" destOrd="0" presId="urn:microsoft.com/office/officeart/2008/layout/HorizontalMultiLevelHierarchy"/>
    <dgm:cxn modelId="{05B108D8-1570-4806-A270-57FDEE55E3BD}" type="presParOf" srcId="{5C9D93AA-747A-4440-8DD4-EF58178485B8}" destId="{6BA97D5B-74C8-4976-8D61-032BD122624C}" srcOrd="8" destOrd="0" presId="urn:microsoft.com/office/officeart/2008/layout/HorizontalMultiLevelHierarchy"/>
    <dgm:cxn modelId="{AEDC64B3-08EF-4CB0-A931-DAA7B0F4CF60}" type="presParOf" srcId="{6BA97D5B-74C8-4976-8D61-032BD122624C}" destId="{7A4F824A-5CE8-415E-A449-F54714A6DE01}" srcOrd="0" destOrd="0" presId="urn:microsoft.com/office/officeart/2008/layout/HorizontalMultiLevelHierarchy"/>
    <dgm:cxn modelId="{09E63930-D39C-4EFC-B72A-BA6FE67ACEE5}" type="presParOf" srcId="{5C9D93AA-747A-4440-8DD4-EF58178485B8}" destId="{5128F2CF-8FDB-4F0C-998B-5925C5C72560}" srcOrd="9" destOrd="0" presId="urn:microsoft.com/office/officeart/2008/layout/HorizontalMultiLevelHierarchy"/>
    <dgm:cxn modelId="{CA8E568C-3F6B-40AC-B2F6-A7212E1EA882}" type="presParOf" srcId="{5128F2CF-8FDB-4F0C-998B-5925C5C72560}" destId="{EBBBDDEA-8930-4D17-A5E1-6F17721E9753}" srcOrd="0" destOrd="0" presId="urn:microsoft.com/office/officeart/2008/layout/HorizontalMultiLevelHierarchy"/>
    <dgm:cxn modelId="{5C5E59D1-BA1E-4088-869A-E9FF4379D652}" type="presParOf" srcId="{5128F2CF-8FDB-4F0C-998B-5925C5C72560}" destId="{DB199DF2-0804-48FE-BAA6-38F4ABB4E5F6}" srcOrd="1" destOrd="0" presId="urn:microsoft.com/office/officeart/2008/layout/HorizontalMultiLevelHierarchy"/>
    <dgm:cxn modelId="{3F61860E-7CDB-4C32-AA5C-F93742F4D864}" type="presParOf" srcId="{5C9D93AA-747A-4440-8DD4-EF58178485B8}" destId="{7D04B618-2196-4195-9772-3C1372362037}" srcOrd="10" destOrd="0" presId="urn:microsoft.com/office/officeart/2008/layout/HorizontalMultiLevelHierarchy"/>
    <dgm:cxn modelId="{6E8379E9-A328-4FDB-8840-429B3C9810EC}" type="presParOf" srcId="{7D04B618-2196-4195-9772-3C1372362037}" destId="{F3C7F357-CC6E-495B-ACEB-D0D7637119ED}" srcOrd="0" destOrd="0" presId="urn:microsoft.com/office/officeart/2008/layout/HorizontalMultiLevelHierarchy"/>
    <dgm:cxn modelId="{ABAE5617-5D2F-4717-9FB0-13E115DA93A4}" type="presParOf" srcId="{5C9D93AA-747A-4440-8DD4-EF58178485B8}" destId="{8233FC54-C3C8-49CC-ADC5-4892E9ED8E28}" srcOrd="11" destOrd="0" presId="urn:microsoft.com/office/officeart/2008/layout/HorizontalMultiLevelHierarchy"/>
    <dgm:cxn modelId="{64E3E5CA-19FE-4D62-8A7F-E1654836D2F6}" type="presParOf" srcId="{8233FC54-C3C8-49CC-ADC5-4892E9ED8E28}" destId="{B4D49CCF-2C7A-4309-8934-70C1CD1F45C9}" srcOrd="0" destOrd="0" presId="urn:microsoft.com/office/officeart/2008/layout/HorizontalMultiLevelHierarchy"/>
    <dgm:cxn modelId="{310ECE79-F483-4DEC-BD0F-C86BEAFBB846}" type="presParOf" srcId="{8233FC54-C3C8-49CC-ADC5-4892E9ED8E28}" destId="{9852B2A2-CB2B-464C-AF85-9DB6A1B84959}" srcOrd="1" destOrd="0" presId="urn:microsoft.com/office/officeart/2008/layout/HorizontalMultiLevelHierarchy"/>
    <dgm:cxn modelId="{A22BF44A-FFA1-40D2-A713-BE9D08E29D2F}" type="presParOf" srcId="{5C9D93AA-747A-4440-8DD4-EF58178485B8}" destId="{B649F094-521F-40DD-BF4A-47D9BE83DB79}" srcOrd="12" destOrd="0" presId="urn:microsoft.com/office/officeart/2008/layout/HorizontalMultiLevelHierarchy"/>
    <dgm:cxn modelId="{BE64B526-C50E-4AE9-B867-58C51C7EAD49}" type="presParOf" srcId="{B649F094-521F-40DD-BF4A-47D9BE83DB79}" destId="{17BA2BDF-B595-4679-8443-F82BA9C8DE64}" srcOrd="0" destOrd="0" presId="urn:microsoft.com/office/officeart/2008/layout/HorizontalMultiLevelHierarchy"/>
    <dgm:cxn modelId="{8BB276D9-73DB-44F0-83F3-C6A000F454BD}" type="presParOf" srcId="{5C9D93AA-747A-4440-8DD4-EF58178485B8}" destId="{6B2EE53F-436A-4EFB-A96D-7BC52AA21F2D}" srcOrd="13" destOrd="0" presId="urn:microsoft.com/office/officeart/2008/layout/HorizontalMultiLevelHierarchy"/>
    <dgm:cxn modelId="{15F49408-811F-4379-AE51-DFEBD8CF78DD}" type="presParOf" srcId="{6B2EE53F-436A-4EFB-A96D-7BC52AA21F2D}" destId="{16D37A0B-A595-45A9-9B2D-E653ED5FBD53}" srcOrd="0" destOrd="0" presId="urn:microsoft.com/office/officeart/2008/layout/HorizontalMultiLevelHierarchy"/>
    <dgm:cxn modelId="{3221D8CD-C2A1-4817-8529-1B5067AB7801}" type="presParOf" srcId="{6B2EE53F-436A-4EFB-A96D-7BC52AA21F2D}" destId="{86124005-3A6E-4DBB-B466-10C6DF7CD2FA}" srcOrd="1" destOrd="0" presId="urn:microsoft.com/office/officeart/2008/layout/HorizontalMultiLevelHierarchy"/>
    <dgm:cxn modelId="{32A722A5-E175-4701-8796-251DA15C2452}" type="presParOf" srcId="{5C9D93AA-747A-4440-8DD4-EF58178485B8}" destId="{AAD8A0FB-1067-4530-9243-C55EB3F3F829}" srcOrd="14" destOrd="0" presId="urn:microsoft.com/office/officeart/2008/layout/HorizontalMultiLevelHierarchy"/>
    <dgm:cxn modelId="{6F258A85-4558-4D6F-A199-BD71FB08A08B}" type="presParOf" srcId="{AAD8A0FB-1067-4530-9243-C55EB3F3F829}" destId="{462D0603-38C9-42D7-91F1-9517D761E980}" srcOrd="0" destOrd="0" presId="urn:microsoft.com/office/officeart/2008/layout/HorizontalMultiLevelHierarchy"/>
    <dgm:cxn modelId="{7149A637-21BF-4D23-A68A-DB19A23EEE7E}" type="presParOf" srcId="{5C9D93AA-747A-4440-8DD4-EF58178485B8}" destId="{D6987A62-996C-4FE4-9197-586E568DC67B}" srcOrd="15" destOrd="0" presId="urn:microsoft.com/office/officeart/2008/layout/HorizontalMultiLevelHierarchy"/>
    <dgm:cxn modelId="{BCAD026C-B26F-4BCA-85D6-BDD00089659B}" type="presParOf" srcId="{D6987A62-996C-4FE4-9197-586E568DC67B}" destId="{5644DA31-C3DB-4E2C-BD0E-E30220D2ECE7}" srcOrd="0" destOrd="0" presId="urn:microsoft.com/office/officeart/2008/layout/HorizontalMultiLevelHierarchy"/>
    <dgm:cxn modelId="{3715374C-912C-4A14-A061-1126CAC7C820}" type="presParOf" srcId="{D6987A62-996C-4FE4-9197-586E568DC67B}" destId="{7BC8AD61-016F-4851-905C-8C082AE96B08}" srcOrd="1" destOrd="0" presId="urn:microsoft.com/office/officeart/2008/layout/HorizontalMultiLevelHierarchy"/>
    <dgm:cxn modelId="{711FAB39-8F8B-4675-BC93-73F0BE520E40}" type="presParOf" srcId="{5C9D93AA-747A-4440-8DD4-EF58178485B8}" destId="{06175263-3BDC-423B-9F7E-74BF3B98D528}" srcOrd="16" destOrd="0" presId="urn:microsoft.com/office/officeart/2008/layout/HorizontalMultiLevelHierarchy"/>
    <dgm:cxn modelId="{B265A264-7E6B-4574-80DD-322F13C91856}" type="presParOf" srcId="{06175263-3BDC-423B-9F7E-74BF3B98D528}" destId="{BCB672C3-0063-4F49-9A4F-B56F73A0AAA0}" srcOrd="0" destOrd="0" presId="urn:microsoft.com/office/officeart/2008/layout/HorizontalMultiLevelHierarchy"/>
    <dgm:cxn modelId="{C1011976-179E-4079-B3D9-DA7CE743C7CA}" type="presParOf" srcId="{5C9D93AA-747A-4440-8DD4-EF58178485B8}" destId="{5012B2E4-68B2-4D69-9ADD-5FD6F94B8AFA}" srcOrd="17" destOrd="0" presId="urn:microsoft.com/office/officeart/2008/layout/HorizontalMultiLevelHierarchy"/>
    <dgm:cxn modelId="{4779B39E-14F0-412F-8F9B-F44EB852AED5}" type="presParOf" srcId="{5012B2E4-68B2-4D69-9ADD-5FD6F94B8AFA}" destId="{CDA28F88-0211-4AF9-A74F-224344FD725C}" srcOrd="0" destOrd="0" presId="urn:microsoft.com/office/officeart/2008/layout/HorizontalMultiLevelHierarchy"/>
    <dgm:cxn modelId="{032A4705-63F4-4A7B-B371-5D4817F8763B}" type="presParOf" srcId="{5012B2E4-68B2-4D69-9ADD-5FD6F94B8AFA}" destId="{8E4C0067-8D49-42AB-8302-FF4F7C29E0D1}" srcOrd="1" destOrd="0" presId="urn:microsoft.com/office/officeart/2008/layout/HorizontalMultiLevelHierarchy"/>
    <dgm:cxn modelId="{2F572D6C-F0F0-4D44-953C-393887064FE3}" type="presParOf" srcId="{5C9D93AA-747A-4440-8DD4-EF58178485B8}" destId="{5BB3777B-A8E5-413B-9AE8-03AE6FA1993E}" srcOrd="18" destOrd="0" presId="urn:microsoft.com/office/officeart/2008/layout/HorizontalMultiLevelHierarchy"/>
    <dgm:cxn modelId="{8402DF16-63ED-4A95-8921-4FD8D06E8123}" type="presParOf" srcId="{5BB3777B-A8E5-413B-9AE8-03AE6FA1993E}" destId="{C95D9F4C-E69D-41FF-B913-270BE5D0966D}" srcOrd="0" destOrd="0" presId="urn:microsoft.com/office/officeart/2008/layout/HorizontalMultiLevelHierarchy"/>
    <dgm:cxn modelId="{B293024A-0C0A-4507-A51A-C14C9DC9EA83}" type="presParOf" srcId="{5C9D93AA-747A-4440-8DD4-EF58178485B8}" destId="{B964709E-11FF-4497-83C5-13AE956C893A}" srcOrd="19" destOrd="0" presId="urn:microsoft.com/office/officeart/2008/layout/HorizontalMultiLevelHierarchy"/>
    <dgm:cxn modelId="{5A009299-4EA6-4B26-AB32-99E70F7E8C68}" type="presParOf" srcId="{B964709E-11FF-4497-83C5-13AE956C893A}" destId="{4A66D638-465E-4728-A382-93DC4D9D248D}" srcOrd="0" destOrd="0" presId="urn:microsoft.com/office/officeart/2008/layout/HorizontalMultiLevelHierarchy"/>
    <dgm:cxn modelId="{41363206-4592-4093-99D7-7A8F3EBE0869}" type="presParOf" srcId="{B964709E-11FF-4497-83C5-13AE956C893A}" destId="{7C94DBFE-F4D9-4E9D-BC9E-E0DD24990855}" srcOrd="1" destOrd="0" presId="urn:microsoft.com/office/officeart/2008/layout/HorizontalMultiLevelHierarchy"/>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92AD494-7DF6-409E-ADED-98E68CB231B1}"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pl-PL"/>
        </a:p>
      </dgm:t>
    </dgm:pt>
    <dgm:pt modelId="{164AEAD5-CF82-4347-A594-8A300ECD82A5}">
      <dgm:prSet phldrT="[Tekst]" custT="1"/>
      <dgm:spPr>
        <a:xfrm>
          <a:off x="7188" y="300889"/>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b="0" dirty="0">
              <a:solidFill>
                <a:sysClr val="window" lastClr="FFFFFF"/>
              </a:solidFill>
              <a:latin typeface="Calibri"/>
              <a:ea typeface="+mn-ea"/>
              <a:cs typeface="+mn-cs"/>
            </a:rPr>
            <a:t>Konsultacje społeczne </a:t>
          </a:r>
          <a:r>
            <a:rPr lang="pl-PL" sz="1100" dirty="0">
              <a:solidFill>
                <a:sysClr val="window" lastClr="FFFFFF"/>
              </a:solidFill>
              <a:latin typeface="Calibri"/>
              <a:ea typeface="+mn-ea"/>
              <a:cs typeface="+mn-cs"/>
            </a:rPr>
            <a:t>inicjujące prace nad programem </a:t>
          </a:r>
        </a:p>
        <a:p>
          <a:r>
            <a:rPr lang="pl-PL" sz="1100" i="0" dirty="0">
              <a:solidFill>
                <a:sysClr val="window" lastClr="FFFFFF"/>
              </a:solidFill>
              <a:latin typeface="Calibri"/>
              <a:ea typeface="+mn-ea"/>
              <a:cs typeface="+mn-cs"/>
            </a:rPr>
            <a:t>maj–czerwiec 2018 r.</a:t>
          </a:r>
          <a:endParaRPr lang="pl-PL" sz="1100" i="0">
            <a:solidFill>
              <a:sysClr val="window" lastClr="FFFFFF"/>
            </a:solidFill>
            <a:latin typeface="Calibri"/>
            <a:ea typeface="+mn-ea"/>
            <a:cs typeface="+mn-cs"/>
          </a:endParaRPr>
        </a:p>
      </dgm:t>
    </dgm:pt>
    <dgm:pt modelId="{5A4482CA-4B3A-4FD7-8FE2-34972206C006}" type="parTrans" cxnId="{0B940C1A-1EEC-4DA0-9247-B802BBBAC6E7}">
      <dgm:prSet/>
      <dgm:spPr/>
      <dgm:t>
        <a:bodyPr/>
        <a:lstStyle/>
        <a:p>
          <a:endParaRPr lang="pl-PL"/>
        </a:p>
      </dgm:t>
    </dgm:pt>
    <dgm:pt modelId="{90FA4A10-79E4-47AF-806E-9FA8E8E07037}" type="sibTrans" cxnId="{0B940C1A-1EEC-4DA0-9247-B802BBBAC6E7}">
      <dgm:prSet/>
      <dgm:spPr>
        <a:xfrm>
          <a:off x="1657735" y="750873"/>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3E593D33-244A-4C4D-885A-DFB8D68664D8}">
      <dgm:prSet phldrT="[Tekst]" custT="1"/>
      <dgm:spPr>
        <a:xfrm>
          <a:off x="4071961" y="300889"/>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b="0" dirty="0">
              <a:solidFill>
                <a:sysClr val="window" lastClr="FFFFFF"/>
              </a:solidFill>
              <a:latin typeface="Calibri"/>
              <a:ea typeface="+mn-ea"/>
              <a:cs typeface="+mn-cs"/>
            </a:rPr>
            <a:t>Grupy robocze </a:t>
          </a:r>
          <a:r>
            <a:rPr lang="pl-PL" sz="1100" i="1" dirty="0">
              <a:solidFill>
                <a:sysClr val="window" lastClr="FFFFFF"/>
              </a:solidFill>
              <a:latin typeface="Calibri"/>
              <a:ea typeface="+mn-ea"/>
              <a:cs typeface="+mn-cs"/>
            </a:rPr>
            <a:t>–</a:t>
          </a:r>
          <a:r>
            <a:rPr lang="pl-PL" sz="1100" dirty="0">
              <a:solidFill>
                <a:sysClr val="window" lastClr="FFFFFF"/>
              </a:solidFill>
              <a:latin typeface="Calibri"/>
              <a:ea typeface="+mn-ea"/>
              <a:cs typeface="+mn-cs"/>
            </a:rPr>
            <a:t> cele i kierunki działań</a:t>
          </a:r>
        </a:p>
        <a:p>
          <a:r>
            <a:rPr lang="pl-PL" sz="1100" i="0" dirty="0">
              <a:solidFill>
                <a:sysClr val="window" lastClr="FFFFFF"/>
              </a:solidFill>
              <a:latin typeface="Calibri"/>
              <a:ea typeface="+mn-ea"/>
              <a:cs typeface="+mn-cs"/>
            </a:rPr>
            <a:t>październik–listopad 2018</a:t>
          </a:r>
        </a:p>
      </dgm:t>
    </dgm:pt>
    <dgm:pt modelId="{02C2DD7F-7888-49C5-847F-D28F9E0FB628}" type="parTrans" cxnId="{83212A74-D91E-4736-8CC2-97139E3E14C9}">
      <dgm:prSet/>
      <dgm:spPr/>
      <dgm:t>
        <a:bodyPr/>
        <a:lstStyle/>
        <a:p>
          <a:endParaRPr lang="pl-PL"/>
        </a:p>
      </dgm:t>
    </dgm:pt>
    <dgm:pt modelId="{25C6940C-B7A1-4D88-BF04-A8FA90661C0B}" type="sibTrans" cxnId="{83212A74-D91E-4736-8CC2-97139E3E14C9}">
      <dgm:prSet/>
      <dgm:spPr>
        <a:xfrm>
          <a:off x="833361" y="1290497"/>
          <a:ext cx="4064773" cy="349439"/>
        </a:xfrm>
        <a:custGeom>
          <a:avLst/>
          <a:gdLst/>
          <a:ahLst/>
          <a:cxnLst/>
          <a:rect l="0" t="0" r="0" b="0"/>
          <a:pathLst>
            <a:path>
              <a:moveTo>
                <a:pt x="4064773" y="0"/>
              </a:moveTo>
              <a:lnTo>
                <a:pt x="4064773" y="191819"/>
              </a:lnTo>
              <a:lnTo>
                <a:pt x="0" y="191819"/>
              </a:lnTo>
              <a:lnTo>
                <a:pt x="0" y="349439"/>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03F7C8DE-3FC1-4D78-87E5-E5AAA5A99BB4}">
      <dgm:prSet custT="1"/>
      <dgm:spPr>
        <a:xfrm>
          <a:off x="2039574" y="1672337"/>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b="0" i="0" dirty="0">
              <a:solidFill>
                <a:sysClr val="window" lastClr="FFFFFF"/>
              </a:solidFill>
              <a:latin typeface="Calibri"/>
              <a:ea typeface="+mn-ea"/>
              <a:cs typeface="+mn-cs"/>
            </a:rPr>
            <a:t>Opracowanie programu</a:t>
          </a:r>
        </a:p>
        <a:p>
          <a:r>
            <a:rPr lang="pl-PL" sz="1100" b="0" i="0" dirty="0">
              <a:solidFill>
                <a:sysClr val="window" lastClr="FFFFFF"/>
              </a:solidFill>
              <a:latin typeface="Calibri"/>
              <a:ea typeface="+mn-ea"/>
              <a:cs typeface="+mn-cs"/>
            </a:rPr>
            <a:t>styczeń–wrzesień 2020 r.</a:t>
          </a:r>
        </a:p>
      </dgm:t>
    </dgm:pt>
    <dgm:pt modelId="{E4C0C60E-53C8-4A38-B653-ECBCF9B89F03}" type="parTrans" cxnId="{A3AB2E2D-ADC1-4464-96F2-BA35EC1F51B8}">
      <dgm:prSet/>
      <dgm:spPr/>
      <dgm:t>
        <a:bodyPr/>
        <a:lstStyle/>
        <a:p>
          <a:endParaRPr lang="pl-PL"/>
        </a:p>
      </dgm:t>
    </dgm:pt>
    <dgm:pt modelId="{56282337-DFF3-40BA-9E62-C7D6B56E6E1B}" type="sibTrans" cxnId="{A3AB2E2D-ADC1-4464-96F2-BA35EC1F51B8}">
      <dgm:prSet/>
      <dgm:spPr>
        <a:xfrm>
          <a:off x="3690122" y="2122321"/>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BEFEADC1-8A76-4C3B-82AA-A12E208B1B5F}">
      <dgm:prSet phldrT="[Tekst]" custT="1"/>
      <dgm:spPr>
        <a:xfrm>
          <a:off x="2039574" y="300889"/>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b="0" dirty="0">
              <a:solidFill>
                <a:sysClr val="window" lastClr="FFFFFF"/>
              </a:solidFill>
              <a:latin typeface="Calibri"/>
              <a:ea typeface="+mn-ea"/>
              <a:cs typeface="+mn-cs"/>
            </a:rPr>
            <a:t>Prace badawcze </a:t>
          </a:r>
          <a:r>
            <a:rPr lang="pl-PL" sz="1100" b="1" dirty="0">
              <a:solidFill>
                <a:sysClr val="window" lastClr="FFFFFF"/>
              </a:solidFill>
              <a:latin typeface="Calibri"/>
              <a:ea typeface="+mn-ea"/>
              <a:cs typeface="+mn-cs"/>
            </a:rPr>
            <a:t>	</a:t>
          </a:r>
        </a:p>
        <a:p>
          <a:r>
            <a:rPr lang="pl-PL" sz="1100" i="0" dirty="0">
              <a:solidFill>
                <a:sysClr val="window" lastClr="FFFFFF"/>
              </a:solidFill>
              <a:latin typeface="Calibri"/>
              <a:ea typeface="+mn-ea"/>
              <a:cs typeface="+mn-cs"/>
            </a:rPr>
            <a:t>sierpień–październik 2018</a:t>
          </a:r>
          <a:endParaRPr lang="pl-PL" sz="1100" i="0">
            <a:solidFill>
              <a:sysClr val="window" lastClr="FFFFFF"/>
            </a:solidFill>
            <a:latin typeface="Calibri"/>
            <a:ea typeface="+mn-ea"/>
            <a:cs typeface="+mn-cs"/>
          </a:endParaRPr>
        </a:p>
      </dgm:t>
    </dgm:pt>
    <dgm:pt modelId="{824B46FD-51E4-4095-9801-9AB39657D6DB}" type="parTrans" cxnId="{43340D4C-F755-4351-B69E-B4B1E913918B}">
      <dgm:prSet/>
      <dgm:spPr/>
      <dgm:t>
        <a:bodyPr/>
        <a:lstStyle/>
        <a:p>
          <a:endParaRPr lang="pl-PL"/>
        </a:p>
      </dgm:t>
    </dgm:pt>
    <dgm:pt modelId="{27C8E472-CB6C-43F3-9A25-6BCED5596937}" type="sibTrans" cxnId="{43340D4C-F755-4351-B69E-B4B1E913918B}">
      <dgm:prSet/>
      <dgm:spPr>
        <a:xfrm>
          <a:off x="3690122" y="750873"/>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7E59AD3-3710-4EED-B9B6-167AA35DD8FC}">
      <dgm:prSet phldrT="[Tekst]" custT="1"/>
      <dgm:spPr>
        <a:xfrm>
          <a:off x="7188" y="1672337"/>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pl-PL" sz="1100" dirty="0">
              <a:solidFill>
                <a:sysClr val="window" lastClr="FFFFFF"/>
              </a:solidFill>
              <a:latin typeface="Calibri" panose="020F0502020204030204" pitchFamily="34" charset="0"/>
              <a:ea typeface="+mn-ea"/>
              <a:cs typeface="+mn-cs"/>
            </a:rPr>
            <a:t>Powołanie i 1. posiedzenie Rady Programu</a:t>
          </a:r>
        </a:p>
        <a:p>
          <a:pPr algn="ctr"/>
          <a:r>
            <a:rPr lang="pl-PL" sz="1100" i="0" dirty="0">
              <a:solidFill>
                <a:sysClr val="window" lastClr="FFFFFF"/>
              </a:solidFill>
              <a:latin typeface="Calibri" panose="020F0502020204030204" pitchFamily="34" charset="0"/>
              <a:ea typeface="+mn-ea"/>
              <a:cs typeface="+mn-cs"/>
            </a:rPr>
            <a:t>15 stycznia 2020 r.</a:t>
          </a:r>
          <a:endParaRPr lang="pl-PL" sz="1100" i="0">
            <a:solidFill>
              <a:sysClr val="window" lastClr="FFFFFF"/>
            </a:solidFill>
            <a:latin typeface="Calibri" panose="020F0502020204030204" pitchFamily="34" charset="0"/>
            <a:ea typeface="+mn-ea"/>
            <a:cs typeface="+mn-cs"/>
          </a:endParaRPr>
        </a:p>
      </dgm:t>
    </dgm:pt>
    <dgm:pt modelId="{CD8F1E94-529F-4DAA-9BFC-1717160CAA02}" type="parTrans" cxnId="{2EA7D838-9592-4481-B77E-B7A5FB5A99C6}">
      <dgm:prSet/>
      <dgm:spPr/>
      <dgm:t>
        <a:bodyPr/>
        <a:lstStyle/>
        <a:p>
          <a:endParaRPr lang="pl-PL"/>
        </a:p>
      </dgm:t>
    </dgm:pt>
    <dgm:pt modelId="{C4D67DEE-CC50-498C-97DE-ED97955DDFC0}" type="sibTrans" cxnId="{2EA7D838-9592-4481-B77E-B7A5FB5A99C6}">
      <dgm:prSet/>
      <dgm:spPr>
        <a:xfrm>
          <a:off x="1657735" y="2122321"/>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1E407EF6-A5FA-487A-8658-6C7D9335446B}">
      <dgm:prSet custT="1"/>
      <dgm:spPr>
        <a:xfrm>
          <a:off x="7188" y="3043785"/>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i="0">
              <a:solidFill>
                <a:sysClr val="window" lastClr="FFFFFF"/>
              </a:solidFill>
              <a:latin typeface="Calibri"/>
              <a:ea typeface="+mn-ea"/>
              <a:cs typeface="+mn-cs"/>
            </a:rPr>
            <a:t>Opinia Kolegium Prezydenta</a:t>
          </a:r>
        </a:p>
        <a:p>
          <a:r>
            <a:rPr lang="pl-PL" sz="1100" b="0" i="0">
              <a:solidFill>
                <a:sysClr val="window" lastClr="FFFFFF"/>
              </a:solidFill>
              <a:latin typeface="Calibri"/>
              <a:ea typeface="+mn-ea"/>
              <a:cs typeface="+mn-cs"/>
            </a:rPr>
            <a:t>(06.10.2020)</a:t>
          </a:r>
          <a:endParaRPr lang="pl-PL" sz="1100" i="1">
            <a:solidFill>
              <a:sysClr val="window" lastClr="FFFFFF"/>
            </a:solidFill>
            <a:latin typeface="Calibri"/>
            <a:ea typeface="+mn-ea"/>
            <a:cs typeface="+mn-cs"/>
          </a:endParaRPr>
        </a:p>
      </dgm:t>
    </dgm:pt>
    <dgm:pt modelId="{AD20199C-CDA9-430E-8F11-1F43AB026B75}" type="parTrans" cxnId="{E7CEBD9F-5A0C-4305-ACC8-4D677E4AE3A6}">
      <dgm:prSet/>
      <dgm:spPr/>
      <dgm:t>
        <a:bodyPr/>
        <a:lstStyle/>
        <a:p>
          <a:endParaRPr lang="pl-PL"/>
        </a:p>
      </dgm:t>
    </dgm:pt>
    <dgm:pt modelId="{BA2119C9-A6B9-47F5-B02B-00104EDBAF08}" type="sibTrans" cxnId="{E7CEBD9F-5A0C-4305-ACC8-4D677E4AE3A6}">
      <dgm:prSet/>
      <dgm:spPr>
        <a:xfrm>
          <a:off x="1657735" y="3493770"/>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D229FF6E-10D0-405B-A761-89074559A700}">
      <dgm:prSet custT="1"/>
      <dgm:spPr>
        <a:xfrm>
          <a:off x="2039574" y="3043785"/>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i="0">
              <a:solidFill>
                <a:sysClr val="window" lastClr="FFFFFF"/>
              </a:solidFill>
              <a:latin typeface="Calibri"/>
              <a:ea typeface="+mn-ea"/>
              <a:cs typeface="+mn-cs"/>
            </a:rPr>
            <a:t>Konsultacje społeczne projektu programu (13.10-02.11.2021)</a:t>
          </a:r>
          <a:endParaRPr lang="pl-PL" sz="1100" i="1">
            <a:solidFill>
              <a:sysClr val="window" lastClr="FFFFFF"/>
            </a:solidFill>
            <a:latin typeface="Calibri"/>
            <a:ea typeface="+mn-ea"/>
            <a:cs typeface="+mn-cs"/>
          </a:endParaRPr>
        </a:p>
      </dgm:t>
    </dgm:pt>
    <dgm:pt modelId="{0370A961-A596-4972-8B66-FE502F864373}" type="parTrans" cxnId="{E7DDA779-1323-4AF4-AB6C-EF73AD69F4C1}">
      <dgm:prSet/>
      <dgm:spPr/>
      <dgm:t>
        <a:bodyPr/>
        <a:lstStyle/>
        <a:p>
          <a:endParaRPr lang="pl-PL"/>
        </a:p>
      </dgm:t>
    </dgm:pt>
    <dgm:pt modelId="{AFCB1001-4607-492E-8A61-457850CC1B32}" type="sibTrans" cxnId="{E7DDA779-1323-4AF4-AB6C-EF73AD69F4C1}">
      <dgm:prSet/>
      <dgm:spPr>
        <a:xfrm>
          <a:off x="3690122" y="3493770"/>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A5304FD3-BDC3-4FDF-BEAC-3C3210049E45}">
      <dgm:prSet custT="1"/>
      <dgm:spPr>
        <a:xfrm>
          <a:off x="4071961" y="1672337"/>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a:solidFill>
                <a:sysClr val="window" lastClr="FFFFFF"/>
              </a:solidFill>
              <a:latin typeface="Calibri"/>
              <a:ea typeface="+mn-ea"/>
              <a:cs typeface="+mn-cs"/>
            </a:rPr>
            <a:t>Zatwierdzenie projektu przez Radę Programu</a:t>
          </a:r>
        </a:p>
        <a:p>
          <a:r>
            <a:rPr lang="pl-PL" sz="1100" b="0" i="0">
              <a:solidFill>
                <a:sysClr val="window" lastClr="FFFFFF"/>
              </a:solidFill>
              <a:latin typeface="Calibri"/>
              <a:ea typeface="+mn-ea"/>
              <a:cs typeface="+mn-cs"/>
            </a:rPr>
            <a:t>(23.09.2020)</a:t>
          </a:r>
        </a:p>
      </dgm:t>
    </dgm:pt>
    <dgm:pt modelId="{361629FC-D666-45AE-BA80-949DE123398F}" type="parTrans" cxnId="{DB9E1182-4902-4A33-8D96-D99C55FD6A08}">
      <dgm:prSet/>
      <dgm:spPr/>
      <dgm:t>
        <a:bodyPr/>
        <a:lstStyle/>
        <a:p>
          <a:endParaRPr lang="pl-PL"/>
        </a:p>
      </dgm:t>
    </dgm:pt>
    <dgm:pt modelId="{BC113970-4F3A-4A61-A21C-F227B603EE92}" type="sibTrans" cxnId="{DB9E1182-4902-4A33-8D96-D99C55FD6A08}">
      <dgm:prSet/>
      <dgm:spPr>
        <a:xfrm>
          <a:off x="833361" y="2661946"/>
          <a:ext cx="4064773" cy="349439"/>
        </a:xfrm>
        <a:custGeom>
          <a:avLst/>
          <a:gdLst/>
          <a:ahLst/>
          <a:cxnLst/>
          <a:rect l="0" t="0" r="0" b="0"/>
          <a:pathLst>
            <a:path>
              <a:moveTo>
                <a:pt x="4064773" y="0"/>
              </a:moveTo>
              <a:lnTo>
                <a:pt x="4064773" y="191819"/>
              </a:lnTo>
              <a:lnTo>
                <a:pt x="0" y="191819"/>
              </a:lnTo>
              <a:lnTo>
                <a:pt x="0" y="349439"/>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241D9BD2-2AFE-4BD2-9AB9-B43F0EC8A176}">
      <dgm:prSet custT="1"/>
      <dgm:spPr>
        <a:xfrm>
          <a:off x="4071961" y="3043785"/>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pl-PL" sz="1000">
            <a:solidFill>
              <a:sysClr val="window" lastClr="FFFFFF"/>
            </a:solidFill>
            <a:latin typeface="Calibri"/>
            <a:ea typeface="+mn-ea"/>
            <a:cs typeface="+mn-cs"/>
          </a:endParaRPr>
        </a:p>
        <a:p>
          <a:r>
            <a:rPr lang="pl-PL" sz="1100">
              <a:solidFill>
                <a:sysClr val="window" lastClr="FFFFFF"/>
              </a:solidFill>
              <a:latin typeface="Calibri" panose="020F0502020204030204" pitchFamily="34" charset="0"/>
              <a:ea typeface="+mn-ea"/>
              <a:cs typeface="+mn-cs"/>
            </a:rPr>
            <a:t>Aktualizacja projektu po konsultacjach społecznych</a:t>
          </a:r>
        </a:p>
        <a:p>
          <a:r>
            <a:rPr lang="pl-PL" sz="1100" i="0">
              <a:solidFill>
                <a:sysClr val="window" lastClr="FFFFFF"/>
              </a:solidFill>
              <a:latin typeface="Calibri" panose="020F0502020204030204" pitchFamily="34" charset="0"/>
              <a:ea typeface="+mn-ea"/>
              <a:cs typeface="+mn-cs"/>
            </a:rPr>
            <a:t>grudzień 2020 </a:t>
          </a:r>
          <a:r>
            <a:rPr lang="pl-PL" sz="1100" i="0" dirty="0">
              <a:solidFill>
                <a:sysClr val="window" lastClr="FFFFFF"/>
              </a:solidFill>
              <a:latin typeface="Calibri"/>
              <a:ea typeface="+mn-ea"/>
              <a:cs typeface="+mn-cs"/>
            </a:rPr>
            <a:t>–</a:t>
          </a:r>
          <a:r>
            <a:rPr lang="pl-PL" sz="1100" i="0">
              <a:solidFill>
                <a:sysClr val="window" lastClr="FFFFFF"/>
              </a:solidFill>
              <a:latin typeface="Calibri" panose="020F0502020204030204" pitchFamily="34" charset="0"/>
              <a:ea typeface="+mn-ea"/>
              <a:cs typeface="+mn-cs"/>
            </a:rPr>
            <a:t> marzec 2021</a:t>
          </a:r>
          <a:endParaRPr lang="pl-PL" sz="1100" i="0" dirty="0">
            <a:solidFill>
              <a:sysClr val="window" lastClr="FFFFFF"/>
            </a:solidFill>
            <a:latin typeface="Calibri" panose="020F0502020204030204" pitchFamily="34" charset="0"/>
            <a:ea typeface="+mn-ea"/>
            <a:cs typeface="+mn-cs"/>
          </a:endParaRPr>
        </a:p>
      </dgm:t>
    </dgm:pt>
    <dgm:pt modelId="{C2CB624E-79F0-4670-86EC-9F2671C95456}" type="parTrans" cxnId="{548FFB74-A174-4D8E-86AE-FFC201A2F189}">
      <dgm:prSet/>
      <dgm:spPr/>
      <dgm:t>
        <a:bodyPr/>
        <a:lstStyle/>
        <a:p>
          <a:endParaRPr lang="pl-PL"/>
        </a:p>
      </dgm:t>
    </dgm:pt>
    <dgm:pt modelId="{FA526F85-6ECD-485B-8EC6-A7B41D78AEE3}" type="sibTrans" cxnId="{548FFB74-A174-4D8E-86AE-FFC201A2F189}">
      <dgm:prSet/>
      <dgm:spPr>
        <a:xfrm>
          <a:off x="833361" y="4033394"/>
          <a:ext cx="4064773" cy="349439"/>
        </a:xfrm>
        <a:custGeom>
          <a:avLst/>
          <a:gdLst/>
          <a:ahLst/>
          <a:cxnLst/>
          <a:rect l="0" t="0" r="0" b="0"/>
          <a:pathLst>
            <a:path>
              <a:moveTo>
                <a:pt x="4064773" y="0"/>
              </a:moveTo>
              <a:lnTo>
                <a:pt x="4064773" y="191819"/>
              </a:lnTo>
              <a:lnTo>
                <a:pt x="0" y="191819"/>
              </a:lnTo>
              <a:lnTo>
                <a:pt x="0" y="349439"/>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017C4148-6D75-4D5D-A552-B2E7488E3916}">
      <dgm:prSet custT="1"/>
      <dgm:spPr>
        <a:xfrm>
          <a:off x="7188" y="4415233"/>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a:solidFill>
                <a:sysClr val="window" lastClr="FFFFFF"/>
              </a:solidFill>
              <a:latin typeface="Calibri"/>
              <a:ea typeface="+mn-ea"/>
              <a:cs typeface="+mn-cs"/>
            </a:rPr>
            <a:t>Zatwierdzenie projektu przez Radę Programu</a:t>
          </a:r>
        </a:p>
        <a:p>
          <a:r>
            <a:rPr lang="pl-PL" sz="1100" i="0">
              <a:solidFill>
                <a:sysClr val="window" lastClr="FFFFFF"/>
              </a:solidFill>
              <a:latin typeface="Calibri"/>
              <a:ea typeface="+mn-ea"/>
              <a:cs typeface="+mn-cs"/>
            </a:rPr>
            <a:t>(09.04.2021)</a:t>
          </a:r>
        </a:p>
      </dgm:t>
    </dgm:pt>
    <dgm:pt modelId="{5912A74E-5DA2-4C26-B0A8-F99FE5481184}" type="parTrans" cxnId="{D655DA96-9761-4BC3-888D-443BE341365A}">
      <dgm:prSet/>
      <dgm:spPr/>
      <dgm:t>
        <a:bodyPr/>
        <a:lstStyle/>
        <a:p>
          <a:endParaRPr lang="pl-PL"/>
        </a:p>
      </dgm:t>
    </dgm:pt>
    <dgm:pt modelId="{B61460BA-DB5A-4166-85A8-EAFE00D6345D}" type="sibTrans" cxnId="{D655DA96-9761-4BC3-888D-443BE341365A}">
      <dgm:prSet/>
      <dgm:spPr>
        <a:xfrm>
          <a:off x="1657735" y="4865218"/>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7B14C424-12D1-489E-BE34-942C7F8EF7BC}">
      <dgm:prSet custT="1"/>
      <dgm:spPr>
        <a:xfrm>
          <a:off x="2039574" y="4415233"/>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dirty="0">
              <a:solidFill>
                <a:sysClr val="window" lastClr="FFFFFF"/>
              </a:solidFill>
              <a:latin typeface="Calibri"/>
              <a:ea typeface="+mn-ea"/>
              <a:cs typeface="+mn-cs"/>
            </a:rPr>
            <a:t>Opinia BSiA dot. zgodności dokumentu ze standardami (09.06.2021)</a:t>
          </a:r>
          <a:endParaRPr lang="pl-PL" sz="1100">
            <a:solidFill>
              <a:sysClr val="window" lastClr="FFFFFF"/>
            </a:solidFill>
            <a:latin typeface="Calibri"/>
            <a:ea typeface="+mn-ea"/>
            <a:cs typeface="+mn-cs"/>
          </a:endParaRPr>
        </a:p>
      </dgm:t>
    </dgm:pt>
    <dgm:pt modelId="{E0EFE84B-0C51-412F-96FF-7F43C7ADA943}" type="parTrans" cxnId="{DF6DBA70-594F-4C07-AE31-656C7EF22CF6}">
      <dgm:prSet/>
      <dgm:spPr/>
      <dgm:t>
        <a:bodyPr/>
        <a:lstStyle/>
        <a:p>
          <a:endParaRPr lang="pl-PL"/>
        </a:p>
      </dgm:t>
    </dgm:pt>
    <dgm:pt modelId="{7A0BF9EF-5638-40FD-A1BE-84E886297036}" type="sibTrans" cxnId="{DF6DBA70-594F-4C07-AE31-656C7EF22CF6}">
      <dgm:prSet/>
      <dgm:spPr>
        <a:xfrm>
          <a:off x="3690122" y="4865218"/>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88EE9CB0-0478-4766-A6BC-13342F259A83}">
      <dgm:prSet custT="1"/>
      <dgm:spPr>
        <a:xfrm>
          <a:off x="4071961" y="4415233"/>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a:solidFill>
                <a:sysClr val="window" lastClr="FFFFFF"/>
              </a:solidFill>
              <a:latin typeface="Calibri"/>
              <a:ea typeface="+mn-ea"/>
              <a:cs typeface="+mn-cs"/>
            </a:rPr>
            <a:t>Opinia Kolegium Prezydenta (22.06.2021)</a:t>
          </a:r>
        </a:p>
      </dgm:t>
    </dgm:pt>
    <dgm:pt modelId="{A15CC208-8745-49F5-826B-D4341FA21E61}" type="parTrans" cxnId="{C008A5A1-89AB-495D-88FA-1571D4F4A404}">
      <dgm:prSet/>
      <dgm:spPr/>
      <dgm:t>
        <a:bodyPr/>
        <a:lstStyle/>
        <a:p>
          <a:endParaRPr lang="pl-PL"/>
        </a:p>
      </dgm:t>
    </dgm:pt>
    <dgm:pt modelId="{336827E0-4E85-453B-B892-F19024F5D538}" type="sibTrans" cxnId="{C008A5A1-89AB-495D-88FA-1571D4F4A404}">
      <dgm:prSet/>
      <dgm:spPr>
        <a:xfrm>
          <a:off x="833361" y="5404842"/>
          <a:ext cx="4064773" cy="349439"/>
        </a:xfrm>
        <a:custGeom>
          <a:avLst/>
          <a:gdLst/>
          <a:ahLst/>
          <a:cxnLst/>
          <a:rect l="0" t="0" r="0" b="0"/>
          <a:pathLst>
            <a:path>
              <a:moveTo>
                <a:pt x="4064773" y="0"/>
              </a:moveTo>
              <a:lnTo>
                <a:pt x="4064773" y="191819"/>
              </a:lnTo>
              <a:lnTo>
                <a:pt x="0" y="191819"/>
              </a:lnTo>
              <a:lnTo>
                <a:pt x="0" y="349439"/>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347623F8-D85D-48FC-ABEF-42FBB9F7F77A}">
      <dgm:prSet custT="1"/>
      <dgm:spPr>
        <a:xfrm>
          <a:off x="7188" y="5786682"/>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a:solidFill>
                <a:sysClr val="window" lastClr="FFFFFF"/>
              </a:solidFill>
              <a:latin typeface="Calibri"/>
              <a:ea typeface="+mn-ea"/>
              <a:cs typeface="+mn-cs"/>
            </a:rPr>
            <a:t>Uzgodnienia wewnątrz urzędu (28.06-09.07.2021)</a:t>
          </a:r>
        </a:p>
      </dgm:t>
    </dgm:pt>
    <dgm:pt modelId="{337AEE08-CE76-4FCD-B799-EE48A82FE6FD}" type="parTrans" cxnId="{3AD2176C-C51B-43C2-8F7F-7415106D0C87}">
      <dgm:prSet/>
      <dgm:spPr/>
      <dgm:t>
        <a:bodyPr/>
        <a:lstStyle/>
        <a:p>
          <a:endParaRPr lang="pl-PL"/>
        </a:p>
      </dgm:t>
    </dgm:pt>
    <dgm:pt modelId="{5AEA0C03-F995-4CD6-9C35-F7D471C89A3D}" type="sibTrans" cxnId="{3AD2176C-C51B-43C2-8F7F-7415106D0C87}">
      <dgm:prSet/>
      <dgm:spPr>
        <a:xfrm>
          <a:off x="1657735" y="6236666"/>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839786E1-D8DF-4452-A69B-A22292B9060D}">
      <dgm:prSet custT="1"/>
      <dgm:spPr>
        <a:xfrm>
          <a:off x="2039574" y="5786682"/>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dirty="0">
              <a:solidFill>
                <a:sysClr val="window" lastClr="FFFFFF"/>
              </a:solidFill>
              <a:latin typeface="Calibri"/>
              <a:ea typeface="+mn-ea"/>
              <a:cs typeface="+mn-cs"/>
            </a:rPr>
            <a:t>Opinia Skarbnika m.st. Warszawy (...07.2021)</a:t>
          </a:r>
          <a:endParaRPr lang="pl-PL" sz="1100">
            <a:solidFill>
              <a:sysClr val="window" lastClr="FFFFFF"/>
            </a:solidFill>
            <a:latin typeface="Calibri"/>
            <a:ea typeface="+mn-ea"/>
            <a:cs typeface="+mn-cs"/>
          </a:endParaRPr>
        </a:p>
      </dgm:t>
    </dgm:pt>
    <dgm:pt modelId="{7B33D137-AD76-40CC-9504-04753B11D884}" type="parTrans" cxnId="{6EDDBC6E-A6E0-49FD-9028-843C9E9697A3}">
      <dgm:prSet/>
      <dgm:spPr/>
      <dgm:t>
        <a:bodyPr/>
        <a:lstStyle/>
        <a:p>
          <a:endParaRPr lang="pl-PL"/>
        </a:p>
      </dgm:t>
    </dgm:pt>
    <dgm:pt modelId="{7CFEB625-B5BE-4B8D-AA46-76BA4297B7A4}" type="sibTrans" cxnId="{6EDDBC6E-A6E0-49FD-9028-843C9E9697A3}">
      <dgm:prSet/>
      <dgm:spPr>
        <a:xfrm>
          <a:off x="3690122" y="6236666"/>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pl-PL">
            <a:solidFill>
              <a:sysClr val="windowText" lastClr="000000">
                <a:hueOff val="0"/>
                <a:satOff val="0"/>
                <a:lumOff val="0"/>
                <a:alphaOff val="0"/>
              </a:sysClr>
            </a:solidFill>
            <a:latin typeface="Calibri"/>
            <a:ea typeface="+mn-ea"/>
            <a:cs typeface="+mn-cs"/>
          </a:endParaRPr>
        </a:p>
      </dgm:t>
    </dgm:pt>
    <dgm:pt modelId="{CB0C450D-C3F1-4E33-8601-2D21CCCD5ECC}">
      <dgm:prSet custT="1"/>
      <dgm:spPr>
        <a:xfrm>
          <a:off x="4071961" y="5786682"/>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l-PL" sz="1100">
              <a:solidFill>
                <a:sysClr val="window" lastClr="FFFFFF"/>
              </a:solidFill>
              <a:latin typeface="Calibri"/>
              <a:ea typeface="+mn-ea"/>
              <a:cs typeface="+mn-cs"/>
            </a:rPr>
            <a:t>Przyjęcie programu</a:t>
          </a:r>
        </a:p>
        <a:p>
          <a:r>
            <a:rPr lang="pl-PL" sz="1100">
              <a:solidFill>
                <a:sysClr val="window" lastClr="FFFFFF"/>
              </a:solidFill>
              <a:latin typeface="Calibri"/>
              <a:ea typeface="+mn-ea"/>
              <a:cs typeface="+mn-cs"/>
            </a:rPr>
            <a:t>Zarządzeniem Prezydenta m.st. Warszawy (...07.2021)</a:t>
          </a:r>
        </a:p>
      </dgm:t>
    </dgm:pt>
    <dgm:pt modelId="{2ADA2EA4-18EB-46CA-A7E2-8AE43389341F}" type="parTrans" cxnId="{09E9CA3C-E603-4E5E-A5BA-164FD52A7285}">
      <dgm:prSet/>
      <dgm:spPr/>
      <dgm:t>
        <a:bodyPr/>
        <a:lstStyle/>
        <a:p>
          <a:endParaRPr lang="pl-PL"/>
        </a:p>
      </dgm:t>
    </dgm:pt>
    <dgm:pt modelId="{D66E4A7D-DA85-40D8-BDDE-5BF64CDC30E3}" type="sibTrans" cxnId="{09E9CA3C-E603-4E5E-A5BA-164FD52A7285}">
      <dgm:prSet/>
      <dgm:spPr/>
      <dgm:t>
        <a:bodyPr/>
        <a:lstStyle/>
        <a:p>
          <a:endParaRPr lang="pl-PL"/>
        </a:p>
      </dgm:t>
    </dgm:pt>
    <dgm:pt modelId="{74DE8F42-2C21-4513-B379-38A77A333EDA}" type="pres">
      <dgm:prSet presAssocID="{292AD494-7DF6-409E-ADED-98E68CB231B1}" presName="Name0" presStyleCnt="0">
        <dgm:presLayoutVars>
          <dgm:dir/>
          <dgm:resizeHandles val="exact"/>
        </dgm:presLayoutVars>
      </dgm:prSet>
      <dgm:spPr/>
    </dgm:pt>
    <dgm:pt modelId="{A15F97EE-251B-44EB-BFB3-3E3ED18B2E73}" type="pres">
      <dgm:prSet presAssocID="{164AEAD5-CF82-4347-A594-8A300ECD82A5}" presName="node" presStyleLbl="node1" presStyleIdx="0" presStyleCnt="15">
        <dgm:presLayoutVars>
          <dgm:bulletEnabled val="1"/>
        </dgm:presLayoutVars>
      </dgm:prSet>
      <dgm:spPr/>
    </dgm:pt>
    <dgm:pt modelId="{F4F7DB21-C72E-4F29-B65C-E939AE4CEE90}" type="pres">
      <dgm:prSet presAssocID="{90FA4A10-79E4-47AF-806E-9FA8E8E07037}" presName="sibTrans" presStyleLbl="sibTrans1D1" presStyleIdx="0" presStyleCnt="14"/>
      <dgm:spPr/>
    </dgm:pt>
    <dgm:pt modelId="{13649875-D96E-4B39-90CE-F4CD44734813}" type="pres">
      <dgm:prSet presAssocID="{90FA4A10-79E4-47AF-806E-9FA8E8E07037}" presName="connectorText" presStyleLbl="sibTrans1D1" presStyleIdx="0" presStyleCnt="14"/>
      <dgm:spPr/>
    </dgm:pt>
    <dgm:pt modelId="{57D5E788-772D-4390-AB25-CF4B6453E03C}" type="pres">
      <dgm:prSet presAssocID="{BEFEADC1-8A76-4C3B-82AA-A12E208B1B5F}" presName="node" presStyleLbl="node1" presStyleIdx="1" presStyleCnt="15">
        <dgm:presLayoutVars>
          <dgm:bulletEnabled val="1"/>
        </dgm:presLayoutVars>
      </dgm:prSet>
      <dgm:spPr/>
    </dgm:pt>
    <dgm:pt modelId="{137555AE-C7B1-4E7F-82EB-6FE4E30A8CD8}" type="pres">
      <dgm:prSet presAssocID="{27C8E472-CB6C-43F3-9A25-6BCED5596937}" presName="sibTrans" presStyleLbl="sibTrans1D1" presStyleIdx="1" presStyleCnt="14"/>
      <dgm:spPr/>
    </dgm:pt>
    <dgm:pt modelId="{112153FE-1583-41E7-8284-C29DC8B27C20}" type="pres">
      <dgm:prSet presAssocID="{27C8E472-CB6C-43F3-9A25-6BCED5596937}" presName="connectorText" presStyleLbl="sibTrans1D1" presStyleIdx="1" presStyleCnt="14"/>
      <dgm:spPr/>
    </dgm:pt>
    <dgm:pt modelId="{CF4D4D78-1A6E-4B31-A4C9-FA3F8A1ECEE1}" type="pres">
      <dgm:prSet presAssocID="{3E593D33-244A-4C4D-885A-DFB8D68664D8}" presName="node" presStyleLbl="node1" presStyleIdx="2" presStyleCnt="15">
        <dgm:presLayoutVars>
          <dgm:bulletEnabled val="1"/>
        </dgm:presLayoutVars>
      </dgm:prSet>
      <dgm:spPr/>
    </dgm:pt>
    <dgm:pt modelId="{C781C386-E1DA-4A45-8F6E-8C5B536B2C2E}" type="pres">
      <dgm:prSet presAssocID="{25C6940C-B7A1-4D88-BF04-A8FA90661C0B}" presName="sibTrans" presStyleLbl="sibTrans1D1" presStyleIdx="2" presStyleCnt="14"/>
      <dgm:spPr/>
    </dgm:pt>
    <dgm:pt modelId="{922D3EC3-298C-4BE9-9303-6E7F66B6A156}" type="pres">
      <dgm:prSet presAssocID="{25C6940C-B7A1-4D88-BF04-A8FA90661C0B}" presName="connectorText" presStyleLbl="sibTrans1D1" presStyleIdx="2" presStyleCnt="14"/>
      <dgm:spPr/>
    </dgm:pt>
    <dgm:pt modelId="{E487B788-1563-45C4-8DB9-B4F3B74F7D59}" type="pres">
      <dgm:prSet presAssocID="{A7E59AD3-3710-4EED-B9B6-167AA35DD8FC}" presName="node" presStyleLbl="node1" presStyleIdx="3" presStyleCnt="15">
        <dgm:presLayoutVars>
          <dgm:bulletEnabled val="1"/>
        </dgm:presLayoutVars>
      </dgm:prSet>
      <dgm:spPr/>
    </dgm:pt>
    <dgm:pt modelId="{86F03A53-4491-4DAF-B140-06A63496725B}" type="pres">
      <dgm:prSet presAssocID="{C4D67DEE-CC50-498C-97DE-ED97955DDFC0}" presName="sibTrans" presStyleLbl="sibTrans1D1" presStyleIdx="3" presStyleCnt="14"/>
      <dgm:spPr/>
    </dgm:pt>
    <dgm:pt modelId="{86731C66-2ABC-4F6D-9A3A-856C55EE3DC3}" type="pres">
      <dgm:prSet presAssocID="{C4D67DEE-CC50-498C-97DE-ED97955DDFC0}" presName="connectorText" presStyleLbl="sibTrans1D1" presStyleIdx="3" presStyleCnt="14"/>
      <dgm:spPr/>
    </dgm:pt>
    <dgm:pt modelId="{33520652-870B-44CA-B4E3-BE8E1A16DAC9}" type="pres">
      <dgm:prSet presAssocID="{03F7C8DE-3FC1-4D78-87E5-E5AAA5A99BB4}" presName="node" presStyleLbl="node1" presStyleIdx="4" presStyleCnt="15">
        <dgm:presLayoutVars>
          <dgm:bulletEnabled val="1"/>
        </dgm:presLayoutVars>
      </dgm:prSet>
      <dgm:spPr/>
    </dgm:pt>
    <dgm:pt modelId="{769FDEAE-A574-4481-86F2-B962710D6685}" type="pres">
      <dgm:prSet presAssocID="{56282337-DFF3-40BA-9E62-C7D6B56E6E1B}" presName="sibTrans" presStyleLbl="sibTrans1D1" presStyleIdx="4" presStyleCnt="14"/>
      <dgm:spPr/>
    </dgm:pt>
    <dgm:pt modelId="{72C6CF83-1C2D-47EB-A9C7-87E95253824F}" type="pres">
      <dgm:prSet presAssocID="{56282337-DFF3-40BA-9E62-C7D6B56E6E1B}" presName="connectorText" presStyleLbl="sibTrans1D1" presStyleIdx="4" presStyleCnt="14"/>
      <dgm:spPr/>
    </dgm:pt>
    <dgm:pt modelId="{49551759-9133-49F1-9556-B8C2249AC856}" type="pres">
      <dgm:prSet presAssocID="{A5304FD3-BDC3-4FDF-BEAC-3C3210049E45}" presName="node" presStyleLbl="node1" presStyleIdx="5" presStyleCnt="15">
        <dgm:presLayoutVars>
          <dgm:bulletEnabled val="1"/>
        </dgm:presLayoutVars>
      </dgm:prSet>
      <dgm:spPr/>
    </dgm:pt>
    <dgm:pt modelId="{967E913C-D729-459B-A57F-FA8079F9B666}" type="pres">
      <dgm:prSet presAssocID="{BC113970-4F3A-4A61-A21C-F227B603EE92}" presName="sibTrans" presStyleLbl="sibTrans1D1" presStyleIdx="5" presStyleCnt="14"/>
      <dgm:spPr/>
    </dgm:pt>
    <dgm:pt modelId="{A87722F3-B6B7-48AB-AC2F-2DA3015160A7}" type="pres">
      <dgm:prSet presAssocID="{BC113970-4F3A-4A61-A21C-F227B603EE92}" presName="connectorText" presStyleLbl="sibTrans1D1" presStyleIdx="5" presStyleCnt="14"/>
      <dgm:spPr/>
    </dgm:pt>
    <dgm:pt modelId="{C91F8F25-1113-4311-BE29-C6312EA8D2A6}" type="pres">
      <dgm:prSet presAssocID="{1E407EF6-A5FA-487A-8658-6C7D9335446B}" presName="node" presStyleLbl="node1" presStyleIdx="6" presStyleCnt="15">
        <dgm:presLayoutVars>
          <dgm:bulletEnabled val="1"/>
        </dgm:presLayoutVars>
      </dgm:prSet>
      <dgm:spPr/>
    </dgm:pt>
    <dgm:pt modelId="{894C5C54-881B-466C-B334-6341831ACEBE}" type="pres">
      <dgm:prSet presAssocID="{BA2119C9-A6B9-47F5-B02B-00104EDBAF08}" presName="sibTrans" presStyleLbl="sibTrans1D1" presStyleIdx="6" presStyleCnt="14"/>
      <dgm:spPr/>
    </dgm:pt>
    <dgm:pt modelId="{8E89EFE0-C100-400A-B93F-CCE4BA14F40B}" type="pres">
      <dgm:prSet presAssocID="{BA2119C9-A6B9-47F5-B02B-00104EDBAF08}" presName="connectorText" presStyleLbl="sibTrans1D1" presStyleIdx="6" presStyleCnt="14"/>
      <dgm:spPr/>
    </dgm:pt>
    <dgm:pt modelId="{25AE9919-01F6-4ECA-8F79-065F7988C53E}" type="pres">
      <dgm:prSet presAssocID="{D229FF6E-10D0-405B-A761-89074559A700}" presName="node" presStyleLbl="node1" presStyleIdx="7" presStyleCnt="15">
        <dgm:presLayoutVars>
          <dgm:bulletEnabled val="1"/>
        </dgm:presLayoutVars>
      </dgm:prSet>
      <dgm:spPr/>
    </dgm:pt>
    <dgm:pt modelId="{1F5A750F-2D26-4989-9850-BEC55C975150}" type="pres">
      <dgm:prSet presAssocID="{AFCB1001-4607-492E-8A61-457850CC1B32}" presName="sibTrans" presStyleLbl="sibTrans1D1" presStyleIdx="7" presStyleCnt="14"/>
      <dgm:spPr/>
    </dgm:pt>
    <dgm:pt modelId="{30DFE833-A74D-4E44-B622-C6E213FDF7AF}" type="pres">
      <dgm:prSet presAssocID="{AFCB1001-4607-492E-8A61-457850CC1B32}" presName="connectorText" presStyleLbl="sibTrans1D1" presStyleIdx="7" presStyleCnt="14"/>
      <dgm:spPr/>
    </dgm:pt>
    <dgm:pt modelId="{B9D0249D-45E4-4D22-948C-76F1E9283E1B}" type="pres">
      <dgm:prSet presAssocID="{241D9BD2-2AFE-4BD2-9AB9-B43F0EC8A176}" presName="node" presStyleLbl="node1" presStyleIdx="8" presStyleCnt="15">
        <dgm:presLayoutVars>
          <dgm:bulletEnabled val="1"/>
        </dgm:presLayoutVars>
      </dgm:prSet>
      <dgm:spPr/>
    </dgm:pt>
    <dgm:pt modelId="{1F1850ED-B785-4BA8-BDCD-D123A2AFB58A}" type="pres">
      <dgm:prSet presAssocID="{FA526F85-6ECD-485B-8EC6-A7B41D78AEE3}" presName="sibTrans" presStyleLbl="sibTrans1D1" presStyleIdx="8" presStyleCnt="14"/>
      <dgm:spPr/>
    </dgm:pt>
    <dgm:pt modelId="{9932B351-CE3F-4D06-8725-2677FD875BF8}" type="pres">
      <dgm:prSet presAssocID="{FA526F85-6ECD-485B-8EC6-A7B41D78AEE3}" presName="connectorText" presStyleLbl="sibTrans1D1" presStyleIdx="8" presStyleCnt="14"/>
      <dgm:spPr/>
    </dgm:pt>
    <dgm:pt modelId="{6570579E-6C0A-4219-976C-56FC7E633C38}" type="pres">
      <dgm:prSet presAssocID="{017C4148-6D75-4D5D-A552-B2E7488E3916}" presName="node" presStyleLbl="node1" presStyleIdx="9" presStyleCnt="15">
        <dgm:presLayoutVars>
          <dgm:bulletEnabled val="1"/>
        </dgm:presLayoutVars>
      </dgm:prSet>
      <dgm:spPr/>
    </dgm:pt>
    <dgm:pt modelId="{A333442F-76A6-41B6-86A9-30DB11F02181}" type="pres">
      <dgm:prSet presAssocID="{B61460BA-DB5A-4166-85A8-EAFE00D6345D}" presName="sibTrans" presStyleLbl="sibTrans1D1" presStyleIdx="9" presStyleCnt="14"/>
      <dgm:spPr/>
    </dgm:pt>
    <dgm:pt modelId="{4B58400C-D061-4108-A9ED-B9CEB65F73A3}" type="pres">
      <dgm:prSet presAssocID="{B61460BA-DB5A-4166-85A8-EAFE00D6345D}" presName="connectorText" presStyleLbl="sibTrans1D1" presStyleIdx="9" presStyleCnt="14"/>
      <dgm:spPr/>
    </dgm:pt>
    <dgm:pt modelId="{FAE8F381-E13E-458D-A6F7-656972D076FE}" type="pres">
      <dgm:prSet presAssocID="{7B14C424-12D1-489E-BE34-942C7F8EF7BC}" presName="node" presStyleLbl="node1" presStyleIdx="10" presStyleCnt="15">
        <dgm:presLayoutVars>
          <dgm:bulletEnabled val="1"/>
        </dgm:presLayoutVars>
      </dgm:prSet>
      <dgm:spPr/>
    </dgm:pt>
    <dgm:pt modelId="{FF620ADB-1CD2-4EA1-9C61-BEF801ADA482}" type="pres">
      <dgm:prSet presAssocID="{7A0BF9EF-5638-40FD-A1BE-84E886297036}" presName="sibTrans" presStyleLbl="sibTrans1D1" presStyleIdx="10" presStyleCnt="14"/>
      <dgm:spPr/>
    </dgm:pt>
    <dgm:pt modelId="{9D7C987A-3749-4E33-8C70-C87F8B66E321}" type="pres">
      <dgm:prSet presAssocID="{7A0BF9EF-5638-40FD-A1BE-84E886297036}" presName="connectorText" presStyleLbl="sibTrans1D1" presStyleIdx="10" presStyleCnt="14"/>
      <dgm:spPr/>
    </dgm:pt>
    <dgm:pt modelId="{9E2E9EE9-892B-4B67-8129-D71AFB20EE07}" type="pres">
      <dgm:prSet presAssocID="{88EE9CB0-0478-4766-A6BC-13342F259A83}" presName="node" presStyleLbl="node1" presStyleIdx="11" presStyleCnt="15">
        <dgm:presLayoutVars>
          <dgm:bulletEnabled val="1"/>
        </dgm:presLayoutVars>
      </dgm:prSet>
      <dgm:spPr/>
    </dgm:pt>
    <dgm:pt modelId="{50349293-9DC9-4E14-9FF9-38FAADC920C2}" type="pres">
      <dgm:prSet presAssocID="{336827E0-4E85-453B-B892-F19024F5D538}" presName="sibTrans" presStyleLbl="sibTrans1D1" presStyleIdx="11" presStyleCnt="14"/>
      <dgm:spPr/>
    </dgm:pt>
    <dgm:pt modelId="{7354E834-3F21-4DA2-8450-81CA4AEC136E}" type="pres">
      <dgm:prSet presAssocID="{336827E0-4E85-453B-B892-F19024F5D538}" presName="connectorText" presStyleLbl="sibTrans1D1" presStyleIdx="11" presStyleCnt="14"/>
      <dgm:spPr/>
    </dgm:pt>
    <dgm:pt modelId="{1D07F900-37E8-4992-B436-669EC372B3C5}" type="pres">
      <dgm:prSet presAssocID="{347623F8-D85D-48FC-ABEF-42FBB9F7F77A}" presName="node" presStyleLbl="node1" presStyleIdx="12" presStyleCnt="15">
        <dgm:presLayoutVars>
          <dgm:bulletEnabled val="1"/>
        </dgm:presLayoutVars>
      </dgm:prSet>
      <dgm:spPr/>
    </dgm:pt>
    <dgm:pt modelId="{326FB767-EAAA-41EE-A12D-A2786D59B0AF}" type="pres">
      <dgm:prSet presAssocID="{5AEA0C03-F995-4CD6-9C35-F7D471C89A3D}" presName="sibTrans" presStyleLbl="sibTrans1D1" presStyleIdx="12" presStyleCnt="14"/>
      <dgm:spPr/>
    </dgm:pt>
    <dgm:pt modelId="{BB25C9EA-6B75-484F-AFB1-7D0442915B2D}" type="pres">
      <dgm:prSet presAssocID="{5AEA0C03-F995-4CD6-9C35-F7D471C89A3D}" presName="connectorText" presStyleLbl="sibTrans1D1" presStyleIdx="12" presStyleCnt="14"/>
      <dgm:spPr/>
    </dgm:pt>
    <dgm:pt modelId="{985BB46B-E51A-417B-8069-58B0F3CD53F4}" type="pres">
      <dgm:prSet presAssocID="{839786E1-D8DF-4452-A69B-A22292B9060D}" presName="node" presStyleLbl="node1" presStyleIdx="13" presStyleCnt="15">
        <dgm:presLayoutVars>
          <dgm:bulletEnabled val="1"/>
        </dgm:presLayoutVars>
      </dgm:prSet>
      <dgm:spPr/>
    </dgm:pt>
    <dgm:pt modelId="{986118E0-CB60-467E-81AB-8EAE8495B0D4}" type="pres">
      <dgm:prSet presAssocID="{7CFEB625-B5BE-4B8D-AA46-76BA4297B7A4}" presName="sibTrans" presStyleLbl="sibTrans1D1" presStyleIdx="13" presStyleCnt="14"/>
      <dgm:spPr/>
    </dgm:pt>
    <dgm:pt modelId="{FA59CB1E-2844-42A6-AAFC-90D308969DAB}" type="pres">
      <dgm:prSet presAssocID="{7CFEB625-B5BE-4B8D-AA46-76BA4297B7A4}" presName="connectorText" presStyleLbl="sibTrans1D1" presStyleIdx="13" presStyleCnt="14"/>
      <dgm:spPr/>
    </dgm:pt>
    <dgm:pt modelId="{5D87E2BD-E2CA-446D-8ACE-8DF07446BBB0}" type="pres">
      <dgm:prSet presAssocID="{CB0C450D-C3F1-4E33-8601-2D21CCCD5ECC}" presName="node" presStyleLbl="node1" presStyleIdx="14" presStyleCnt="15">
        <dgm:presLayoutVars>
          <dgm:bulletEnabled val="1"/>
        </dgm:presLayoutVars>
      </dgm:prSet>
      <dgm:spPr/>
    </dgm:pt>
  </dgm:ptLst>
  <dgm:cxnLst>
    <dgm:cxn modelId="{0B940C1A-1EEC-4DA0-9247-B802BBBAC6E7}" srcId="{292AD494-7DF6-409E-ADED-98E68CB231B1}" destId="{164AEAD5-CF82-4347-A594-8A300ECD82A5}" srcOrd="0" destOrd="0" parTransId="{5A4482CA-4B3A-4FD7-8FE2-34972206C006}" sibTransId="{90FA4A10-79E4-47AF-806E-9FA8E8E07037}"/>
    <dgm:cxn modelId="{299DDB1A-D717-4F6E-9382-511B9B0875D5}" type="presOf" srcId="{5AEA0C03-F995-4CD6-9C35-F7D471C89A3D}" destId="{BB25C9EA-6B75-484F-AFB1-7D0442915B2D}" srcOrd="1" destOrd="0" presId="urn:microsoft.com/office/officeart/2005/8/layout/bProcess3"/>
    <dgm:cxn modelId="{5C86661D-C58D-44A9-ACD4-2162A02CAB84}" type="presOf" srcId="{017C4148-6D75-4D5D-A552-B2E7488E3916}" destId="{6570579E-6C0A-4219-976C-56FC7E633C38}" srcOrd="0" destOrd="0" presId="urn:microsoft.com/office/officeart/2005/8/layout/bProcess3"/>
    <dgm:cxn modelId="{EDFDDF1D-DD43-4AD6-841D-7880754D5241}" type="presOf" srcId="{56282337-DFF3-40BA-9E62-C7D6B56E6E1B}" destId="{769FDEAE-A574-4481-86F2-B962710D6685}" srcOrd="0" destOrd="0" presId="urn:microsoft.com/office/officeart/2005/8/layout/bProcess3"/>
    <dgm:cxn modelId="{BB2A7C1E-E6DE-499E-A24E-AF15D954F26F}" type="presOf" srcId="{C4D67DEE-CC50-498C-97DE-ED97955DDFC0}" destId="{86F03A53-4491-4DAF-B140-06A63496725B}" srcOrd="0" destOrd="0" presId="urn:microsoft.com/office/officeart/2005/8/layout/bProcess3"/>
    <dgm:cxn modelId="{E65D9221-E198-4494-9034-81927DCDE6F5}" type="presOf" srcId="{B61460BA-DB5A-4166-85A8-EAFE00D6345D}" destId="{4B58400C-D061-4108-A9ED-B9CEB65F73A3}" srcOrd="1" destOrd="0" presId="urn:microsoft.com/office/officeart/2005/8/layout/bProcess3"/>
    <dgm:cxn modelId="{CD3E5A2A-AAAD-49D0-A032-A1FD6DD128D8}" type="presOf" srcId="{FA526F85-6ECD-485B-8EC6-A7B41D78AEE3}" destId="{1F1850ED-B785-4BA8-BDCD-D123A2AFB58A}" srcOrd="0" destOrd="0" presId="urn:microsoft.com/office/officeart/2005/8/layout/bProcess3"/>
    <dgm:cxn modelId="{D599102B-66BB-4BDE-AA9B-146FA0D7B135}" type="presOf" srcId="{25C6940C-B7A1-4D88-BF04-A8FA90661C0B}" destId="{C781C386-E1DA-4A45-8F6E-8C5B536B2C2E}" srcOrd="0" destOrd="0" presId="urn:microsoft.com/office/officeart/2005/8/layout/bProcess3"/>
    <dgm:cxn modelId="{A3AB2E2D-ADC1-4464-96F2-BA35EC1F51B8}" srcId="{292AD494-7DF6-409E-ADED-98E68CB231B1}" destId="{03F7C8DE-3FC1-4D78-87E5-E5AAA5A99BB4}" srcOrd="4" destOrd="0" parTransId="{E4C0C60E-53C8-4A38-B653-ECBCF9B89F03}" sibTransId="{56282337-DFF3-40BA-9E62-C7D6B56E6E1B}"/>
    <dgm:cxn modelId="{08B1A531-C7CB-4C00-BB53-33E2629FC6E1}" type="presOf" srcId="{27C8E472-CB6C-43F3-9A25-6BCED5596937}" destId="{112153FE-1583-41E7-8284-C29DC8B27C20}" srcOrd="1" destOrd="0" presId="urn:microsoft.com/office/officeart/2005/8/layout/bProcess3"/>
    <dgm:cxn modelId="{2EA7D838-9592-4481-B77E-B7A5FB5A99C6}" srcId="{292AD494-7DF6-409E-ADED-98E68CB231B1}" destId="{A7E59AD3-3710-4EED-B9B6-167AA35DD8FC}" srcOrd="3" destOrd="0" parTransId="{CD8F1E94-529F-4DAA-9BFC-1717160CAA02}" sibTransId="{C4D67DEE-CC50-498C-97DE-ED97955DDFC0}"/>
    <dgm:cxn modelId="{09E9CA3C-E603-4E5E-A5BA-164FD52A7285}" srcId="{292AD494-7DF6-409E-ADED-98E68CB231B1}" destId="{CB0C450D-C3F1-4E33-8601-2D21CCCD5ECC}" srcOrd="14" destOrd="0" parTransId="{2ADA2EA4-18EB-46CA-A7E2-8AE43389341F}" sibTransId="{D66E4A7D-DA85-40D8-BDDE-5BF64CDC30E3}"/>
    <dgm:cxn modelId="{BB30E95E-8957-498C-9E20-9D85F3BF4A73}" type="presOf" srcId="{7A0BF9EF-5638-40FD-A1BE-84E886297036}" destId="{9D7C987A-3749-4E33-8C70-C87F8B66E321}" srcOrd="1" destOrd="0" presId="urn:microsoft.com/office/officeart/2005/8/layout/bProcess3"/>
    <dgm:cxn modelId="{FF05B162-DE85-4DF6-9050-144F57D74120}" type="presOf" srcId="{347623F8-D85D-48FC-ABEF-42FBB9F7F77A}" destId="{1D07F900-37E8-4992-B436-669EC372B3C5}" srcOrd="0" destOrd="0" presId="urn:microsoft.com/office/officeart/2005/8/layout/bProcess3"/>
    <dgm:cxn modelId="{AF12A044-A8F8-4E3E-B666-948CA65A130F}" type="presOf" srcId="{839786E1-D8DF-4452-A69B-A22292B9060D}" destId="{985BB46B-E51A-417B-8069-58B0F3CD53F4}" srcOrd="0" destOrd="0" presId="urn:microsoft.com/office/officeart/2005/8/layout/bProcess3"/>
    <dgm:cxn modelId="{8A45BE69-E71C-407E-AF60-D2686D37739C}" type="presOf" srcId="{7CFEB625-B5BE-4B8D-AA46-76BA4297B7A4}" destId="{986118E0-CB60-467E-81AB-8EAE8495B0D4}" srcOrd="0" destOrd="0" presId="urn:microsoft.com/office/officeart/2005/8/layout/bProcess3"/>
    <dgm:cxn modelId="{9C9CC46A-C640-4508-8727-86EED02228AE}" type="presOf" srcId="{88EE9CB0-0478-4766-A6BC-13342F259A83}" destId="{9E2E9EE9-892B-4B67-8129-D71AFB20EE07}" srcOrd="0" destOrd="0" presId="urn:microsoft.com/office/officeart/2005/8/layout/bProcess3"/>
    <dgm:cxn modelId="{43340D4C-F755-4351-B69E-B4B1E913918B}" srcId="{292AD494-7DF6-409E-ADED-98E68CB231B1}" destId="{BEFEADC1-8A76-4C3B-82AA-A12E208B1B5F}" srcOrd="1" destOrd="0" parTransId="{824B46FD-51E4-4095-9801-9AB39657D6DB}" sibTransId="{27C8E472-CB6C-43F3-9A25-6BCED5596937}"/>
    <dgm:cxn modelId="{3AD2176C-C51B-43C2-8F7F-7415106D0C87}" srcId="{292AD494-7DF6-409E-ADED-98E68CB231B1}" destId="{347623F8-D85D-48FC-ABEF-42FBB9F7F77A}" srcOrd="12" destOrd="0" parTransId="{337AEE08-CE76-4FCD-B799-EE48A82FE6FD}" sibTransId="{5AEA0C03-F995-4CD6-9C35-F7D471C89A3D}"/>
    <dgm:cxn modelId="{6EDDBC6E-A6E0-49FD-9028-843C9E9697A3}" srcId="{292AD494-7DF6-409E-ADED-98E68CB231B1}" destId="{839786E1-D8DF-4452-A69B-A22292B9060D}" srcOrd="13" destOrd="0" parTransId="{7B33D137-AD76-40CC-9504-04753B11D884}" sibTransId="{7CFEB625-B5BE-4B8D-AA46-76BA4297B7A4}"/>
    <dgm:cxn modelId="{0A69C16E-4DAA-4E4A-8121-DB562280D586}" type="presOf" srcId="{27C8E472-CB6C-43F3-9A25-6BCED5596937}" destId="{137555AE-C7B1-4E7F-82EB-6FE4E30A8CD8}" srcOrd="0" destOrd="0" presId="urn:microsoft.com/office/officeart/2005/8/layout/bProcess3"/>
    <dgm:cxn modelId="{CE33D56E-8881-4A87-A053-AC9D7A71FD0A}" type="presOf" srcId="{336827E0-4E85-453B-B892-F19024F5D538}" destId="{50349293-9DC9-4E14-9FF9-38FAADC920C2}" srcOrd="0" destOrd="0" presId="urn:microsoft.com/office/officeart/2005/8/layout/bProcess3"/>
    <dgm:cxn modelId="{DF6DBA70-594F-4C07-AE31-656C7EF22CF6}" srcId="{292AD494-7DF6-409E-ADED-98E68CB231B1}" destId="{7B14C424-12D1-489E-BE34-942C7F8EF7BC}" srcOrd="10" destOrd="0" parTransId="{E0EFE84B-0C51-412F-96FF-7F43C7ADA943}" sibTransId="{7A0BF9EF-5638-40FD-A1BE-84E886297036}"/>
    <dgm:cxn modelId="{41C7E150-0633-4CAE-93E5-11C06A11064E}" type="presOf" srcId="{AFCB1001-4607-492E-8A61-457850CC1B32}" destId="{1F5A750F-2D26-4989-9850-BEC55C975150}" srcOrd="0" destOrd="0" presId="urn:microsoft.com/office/officeart/2005/8/layout/bProcess3"/>
    <dgm:cxn modelId="{B39BBF51-9826-40AB-8A1A-4401E43976AF}" type="presOf" srcId="{BEFEADC1-8A76-4C3B-82AA-A12E208B1B5F}" destId="{57D5E788-772D-4390-AB25-CF4B6453E03C}" srcOrd="0" destOrd="0" presId="urn:microsoft.com/office/officeart/2005/8/layout/bProcess3"/>
    <dgm:cxn modelId="{83212A74-D91E-4736-8CC2-97139E3E14C9}" srcId="{292AD494-7DF6-409E-ADED-98E68CB231B1}" destId="{3E593D33-244A-4C4D-885A-DFB8D68664D8}" srcOrd="2" destOrd="0" parTransId="{02C2DD7F-7888-49C5-847F-D28F9E0FB628}" sibTransId="{25C6940C-B7A1-4D88-BF04-A8FA90661C0B}"/>
    <dgm:cxn modelId="{548FFB74-A174-4D8E-86AE-FFC201A2F189}" srcId="{292AD494-7DF6-409E-ADED-98E68CB231B1}" destId="{241D9BD2-2AFE-4BD2-9AB9-B43F0EC8A176}" srcOrd="8" destOrd="0" parTransId="{C2CB624E-79F0-4670-86EC-9F2671C95456}" sibTransId="{FA526F85-6ECD-485B-8EC6-A7B41D78AEE3}"/>
    <dgm:cxn modelId="{49824B55-A5CC-4DC2-B8A7-291EED145BF4}" type="presOf" srcId="{B61460BA-DB5A-4166-85A8-EAFE00D6345D}" destId="{A333442F-76A6-41B6-86A9-30DB11F02181}" srcOrd="0" destOrd="0" presId="urn:microsoft.com/office/officeart/2005/8/layout/bProcess3"/>
    <dgm:cxn modelId="{E7DDA779-1323-4AF4-AB6C-EF73AD69F4C1}" srcId="{292AD494-7DF6-409E-ADED-98E68CB231B1}" destId="{D229FF6E-10D0-405B-A761-89074559A700}" srcOrd="7" destOrd="0" parTransId="{0370A961-A596-4972-8B66-FE502F864373}" sibTransId="{AFCB1001-4607-492E-8A61-457850CC1B32}"/>
    <dgm:cxn modelId="{F8B7667C-E5C6-4082-92EC-CD964401D3AA}" type="presOf" srcId="{AFCB1001-4607-492E-8A61-457850CC1B32}" destId="{30DFE833-A74D-4E44-B622-C6E213FDF7AF}" srcOrd="1" destOrd="0" presId="urn:microsoft.com/office/officeart/2005/8/layout/bProcess3"/>
    <dgm:cxn modelId="{DB9E1182-4902-4A33-8D96-D99C55FD6A08}" srcId="{292AD494-7DF6-409E-ADED-98E68CB231B1}" destId="{A5304FD3-BDC3-4FDF-BEAC-3C3210049E45}" srcOrd="5" destOrd="0" parTransId="{361629FC-D666-45AE-BA80-949DE123398F}" sibTransId="{BC113970-4F3A-4A61-A21C-F227B603EE92}"/>
    <dgm:cxn modelId="{2F28C484-DB98-44C2-BECE-AD7C109FA636}" type="presOf" srcId="{1E407EF6-A5FA-487A-8658-6C7D9335446B}" destId="{C91F8F25-1113-4311-BE29-C6312EA8D2A6}" srcOrd="0" destOrd="0" presId="urn:microsoft.com/office/officeart/2005/8/layout/bProcess3"/>
    <dgm:cxn modelId="{D655DA96-9761-4BC3-888D-443BE341365A}" srcId="{292AD494-7DF6-409E-ADED-98E68CB231B1}" destId="{017C4148-6D75-4D5D-A552-B2E7488E3916}" srcOrd="9" destOrd="0" parTransId="{5912A74E-5DA2-4C26-B0A8-F99FE5481184}" sibTransId="{B61460BA-DB5A-4166-85A8-EAFE00D6345D}"/>
    <dgm:cxn modelId="{CFAEE598-80B4-4E1C-ADBB-F0D91904FCEA}" type="presOf" srcId="{90FA4A10-79E4-47AF-806E-9FA8E8E07037}" destId="{13649875-D96E-4B39-90CE-F4CD44734813}" srcOrd="1" destOrd="0" presId="urn:microsoft.com/office/officeart/2005/8/layout/bProcess3"/>
    <dgm:cxn modelId="{9F6D6199-FF36-4531-87CF-598B6FCD1EBE}" type="presOf" srcId="{7B14C424-12D1-489E-BE34-942C7F8EF7BC}" destId="{FAE8F381-E13E-458D-A6F7-656972D076FE}" srcOrd="0" destOrd="0" presId="urn:microsoft.com/office/officeart/2005/8/layout/bProcess3"/>
    <dgm:cxn modelId="{B73A039B-EC60-44E8-9050-3C984323D299}" type="presOf" srcId="{FA526F85-6ECD-485B-8EC6-A7B41D78AEE3}" destId="{9932B351-CE3F-4D06-8725-2677FD875BF8}" srcOrd="1" destOrd="0" presId="urn:microsoft.com/office/officeart/2005/8/layout/bProcess3"/>
    <dgm:cxn modelId="{F14BB49C-20E9-4271-8EF0-65D7A049A267}" type="presOf" srcId="{90FA4A10-79E4-47AF-806E-9FA8E8E07037}" destId="{F4F7DB21-C72E-4F29-B65C-E939AE4CEE90}" srcOrd="0" destOrd="0" presId="urn:microsoft.com/office/officeart/2005/8/layout/bProcess3"/>
    <dgm:cxn modelId="{E7CEBD9F-5A0C-4305-ACC8-4D677E4AE3A6}" srcId="{292AD494-7DF6-409E-ADED-98E68CB231B1}" destId="{1E407EF6-A5FA-487A-8658-6C7D9335446B}" srcOrd="6" destOrd="0" parTransId="{AD20199C-CDA9-430E-8F11-1F43AB026B75}" sibTransId="{BA2119C9-A6B9-47F5-B02B-00104EDBAF08}"/>
    <dgm:cxn modelId="{C008A5A1-89AB-495D-88FA-1571D4F4A404}" srcId="{292AD494-7DF6-409E-ADED-98E68CB231B1}" destId="{88EE9CB0-0478-4766-A6BC-13342F259A83}" srcOrd="11" destOrd="0" parTransId="{A15CC208-8745-49F5-826B-D4341FA21E61}" sibTransId="{336827E0-4E85-453B-B892-F19024F5D538}"/>
    <dgm:cxn modelId="{CD17C4A2-6005-4F25-BDB2-6F18BAB37C5E}" type="presOf" srcId="{A5304FD3-BDC3-4FDF-BEAC-3C3210049E45}" destId="{49551759-9133-49F1-9556-B8C2249AC856}" srcOrd="0" destOrd="0" presId="urn:microsoft.com/office/officeart/2005/8/layout/bProcess3"/>
    <dgm:cxn modelId="{4D40C9A3-7EF4-4DCC-9A90-096BF78BCC8B}" type="presOf" srcId="{BA2119C9-A6B9-47F5-B02B-00104EDBAF08}" destId="{894C5C54-881B-466C-B334-6341831ACEBE}" srcOrd="0" destOrd="0" presId="urn:microsoft.com/office/officeart/2005/8/layout/bProcess3"/>
    <dgm:cxn modelId="{E847FFA4-096A-438C-970C-E0C68FA83922}" type="presOf" srcId="{C4D67DEE-CC50-498C-97DE-ED97955DDFC0}" destId="{86731C66-2ABC-4F6D-9A3A-856C55EE3DC3}" srcOrd="1" destOrd="0" presId="urn:microsoft.com/office/officeart/2005/8/layout/bProcess3"/>
    <dgm:cxn modelId="{E59997AC-8892-4865-85A9-D12295675565}" type="presOf" srcId="{7CFEB625-B5BE-4B8D-AA46-76BA4297B7A4}" destId="{FA59CB1E-2844-42A6-AAFC-90D308969DAB}" srcOrd="1" destOrd="0" presId="urn:microsoft.com/office/officeart/2005/8/layout/bProcess3"/>
    <dgm:cxn modelId="{446DDAAC-CA56-4919-A470-020CA27FC61A}" type="presOf" srcId="{D229FF6E-10D0-405B-A761-89074559A700}" destId="{25AE9919-01F6-4ECA-8F79-065F7988C53E}" srcOrd="0" destOrd="0" presId="urn:microsoft.com/office/officeart/2005/8/layout/bProcess3"/>
    <dgm:cxn modelId="{7EA5DFBC-9F93-4F70-8AB2-325AD80EA65D}" type="presOf" srcId="{164AEAD5-CF82-4347-A594-8A300ECD82A5}" destId="{A15F97EE-251B-44EB-BFB3-3E3ED18B2E73}" srcOrd="0" destOrd="0" presId="urn:microsoft.com/office/officeart/2005/8/layout/bProcess3"/>
    <dgm:cxn modelId="{C2304AC5-B0A8-4D95-978A-4DD705EC3AFF}" type="presOf" srcId="{BC113970-4F3A-4A61-A21C-F227B603EE92}" destId="{A87722F3-B6B7-48AB-AC2F-2DA3015160A7}" srcOrd="1" destOrd="0" presId="urn:microsoft.com/office/officeart/2005/8/layout/bProcess3"/>
    <dgm:cxn modelId="{5CD580C5-C8A7-4892-A20F-E14C6BAD1AA2}" type="presOf" srcId="{A7E59AD3-3710-4EED-B9B6-167AA35DD8FC}" destId="{E487B788-1563-45C4-8DB9-B4F3B74F7D59}" srcOrd="0" destOrd="0" presId="urn:microsoft.com/office/officeart/2005/8/layout/bProcess3"/>
    <dgm:cxn modelId="{6FA8E7C5-4B00-4AE7-8A27-7C78405FAEEB}" type="presOf" srcId="{56282337-DFF3-40BA-9E62-C7D6B56E6E1B}" destId="{72C6CF83-1C2D-47EB-A9C7-87E95253824F}" srcOrd="1" destOrd="0" presId="urn:microsoft.com/office/officeart/2005/8/layout/bProcess3"/>
    <dgm:cxn modelId="{72D424C9-B13D-4C6E-BD99-F4336B0E976A}" type="presOf" srcId="{25C6940C-B7A1-4D88-BF04-A8FA90661C0B}" destId="{922D3EC3-298C-4BE9-9303-6E7F66B6A156}" srcOrd="1" destOrd="0" presId="urn:microsoft.com/office/officeart/2005/8/layout/bProcess3"/>
    <dgm:cxn modelId="{889260CB-4A45-4D5E-842C-1DC2A80B6A8B}" type="presOf" srcId="{BA2119C9-A6B9-47F5-B02B-00104EDBAF08}" destId="{8E89EFE0-C100-400A-B93F-CCE4BA14F40B}" srcOrd="1" destOrd="0" presId="urn:microsoft.com/office/officeart/2005/8/layout/bProcess3"/>
    <dgm:cxn modelId="{796993D4-BFCF-406A-8874-AE9BB7A82F29}" type="presOf" srcId="{03F7C8DE-3FC1-4D78-87E5-E5AAA5A99BB4}" destId="{33520652-870B-44CA-B4E3-BE8E1A16DAC9}" srcOrd="0" destOrd="0" presId="urn:microsoft.com/office/officeart/2005/8/layout/bProcess3"/>
    <dgm:cxn modelId="{F54395D5-01C7-42B8-A27F-E083EC7844CA}" type="presOf" srcId="{BC113970-4F3A-4A61-A21C-F227B603EE92}" destId="{967E913C-D729-459B-A57F-FA8079F9B666}" srcOrd="0" destOrd="0" presId="urn:microsoft.com/office/officeart/2005/8/layout/bProcess3"/>
    <dgm:cxn modelId="{845A48D6-B430-498F-930C-96C89CB1A3C9}" type="presOf" srcId="{241D9BD2-2AFE-4BD2-9AB9-B43F0EC8A176}" destId="{B9D0249D-45E4-4D22-948C-76F1E9283E1B}" srcOrd="0" destOrd="0" presId="urn:microsoft.com/office/officeart/2005/8/layout/bProcess3"/>
    <dgm:cxn modelId="{8D9935D7-85E6-483D-99E2-5C908FF69437}" type="presOf" srcId="{5AEA0C03-F995-4CD6-9C35-F7D471C89A3D}" destId="{326FB767-EAAA-41EE-A12D-A2786D59B0AF}" srcOrd="0" destOrd="0" presId="urn:microsoft.com/office/officeart/2005/8/layout/bProcess3"/>
    <dgm:cxn modelId="{9C506CD9-A287-40EC-ABB0-277B65B3265A}" type="presOf" srcId="{CB0C450D-C3F1-4E33-8601-2D21CCCD5ECC}" destId="{5D87E2BD-E2CA-446D-8ACE-8DF07446BBB0}" srcOrd="0" destOrd="0" presId="urn:microsoft.com/office/officeart/2005/8/layout/bProcess3"/>
    <dgm:cxn modelId="{50DC6FEB-E0EA-4091-8FF7-EBB43CD3DE67}" type="presOf" srcId="{3E593D33-244A-4C4D-885A-DFB8D68664D8}" destId="{CF4D4D78-1A6E-4B31-A4C9-FA3F8A1ECEE1}" srcOrd="0" destOrd="0" presId="urn:microsoft.com/office/officeart/2005/8/layout/bProcess3"/>
    <dgm:cxn modelId="{4C509DF2-0D75-4999-9EAE-BE1F877FAEA9}" type="presOf" srcId="{7A0BF9EF-5638-40FD-A1BE-84E886297036}" destId="{FF620ADB-1CD2-4EA1-9C61-BEF801ADA482}" srcOrd="0" destOrd="0" presId="urn:microsoft.com/office/officeart/2005/8/layout/bProcess3"/>
    <dgm:cxn modelId="{37681AF6-055B-4101-BDA6-80825A9B6E8E}" type="presOf" srcId="{292AD494-7DF6-409E-ADED-98E68CB231B1}" destId="{74DE8F42-2C21-4513-B379-38A77A333EDA}" srcOrd="0" destOrd="0" presId="urn:microsoft.com/office/officeart/2005/8/layout/bProcess3"/>
    <dgm:cxn modelId="{21CD23FF-6D32-45D4-B1B6-44A9966C8803}" type="presOf" srcId="{336827E0-4E85-453B-B892-F19024F5D538}" destId="{7354E834-3F21-4DA2-8450-81CA4AEC136E}" srcOrd="1" destOrd="0" presId="urn:microsoft.com/office/officeart/2005/8/layout/bProcess3"/>
    <dgm:cxn modelId="{E453AFF0-7B8D-4963-80BB-84B44AAEE0F5}" type="presParOf" srcId="{74DE8F42-2C21-4513-B379-38A77A333EDA}" destId="{A15F97EE-251B-44EB-BFB3-3E3ED18B2E73}" srcOrd="0" destOrd="0" presId="urn:microsoft.com/office/officeart/2005/8/layout/bProcess3"/>
    <dgm:cxn modelId="{A12458FA-C626-4507-AFE4-B57E33FF5882}" type="presParOf" srcId="{74DE8F42-2C21-4513-B379-38A77A333EDA}" destId="{F4F7DB21-C72E-4F29-B65C-E939AE4CEE90}" srcOrd="1" destOrd="0" presId="urn:microsoft.com/office/officeart/2005/8/layout/bProcess3"/>
    <dgm:cxn modelId="{1AC65C0C-AD54-4E70-A7BE-395D4CD98C93}" type="presParOf" srcId="{F4F7DB21-C72E-4F29-B65C-E939AE4CEE90}" destId="{13649875-D96E-4B39-90CE-F4CD44734813}" srcOrd="0" destOrd="0" presId="urn:microsoft.com/office/officeart/2005/8/layout/bProcess3"/>
    <dgm:cxn modelId="{695F6FED-28F6-4D45-8DC9-6324891188C5}" type="presParOf" srcId="{74DE8F42-2C21-4513-B379-38A77A333EDA}" destId="{57D5E788-772D-4390-AB25-CF4B6453E03C}" srcOrd="2" destOrd="0" presId="urn:microsoft.com/office/officeart/2005/8/layout/bProcess3"/>
    <dgm:cxn modelId="{DB82575D-3983-4A20-BFB1-64670337D59E}" type="presParOf" srcId="{74DE8F42-2C21-4513-B379-38A77A333EDA}" destId="{137555AE-C7B1-4E7F-82EB-6FE4E30A8CD8}" srcOrd="3" destOrd="0" presId="urn:microsoft.com/office/officeart/2005/8/layout/bProcess3"/>
    <dgm:cxn modelId="{5B80F5DA-7047-49A5-9B79-19DA5477CF5E}" type="presParOf" srcId="{137555AE-C7B1-4E7F-82EB-6FE4E30A8CD8}" destId="{112153FE-1583-41E7-8284-C29DC8B27C20}" srcOrd="0" destOrd="0" presId="urn:microsoft.com/office/officeart/2005/8/layout/bProcess3"/>
    <dgm:cxn modelId="{63BE427A-26EF-4C62-B644-5EC47B426A75}" type="presParOf" srcId="{74DE8F42-2C21-4513-B379-38A77A333EDA}" destId="{CF4D4D78-1A6E-4B31-A4C9-FA3F8A1ECEE1}" srcOrd="4" destOrd="0" presId="urn:microsoft.com/office/officeart/2005/8/layout/bProcess3"/>
    <dgm:cxn modelId="{1E751EF2-E701-4B49-98BE-4CD0AABF31E4}" type="presParOf" srcId="{74DE8F42-2C21-4513-B379-38A77A333EDA}" destId="{C781C386-E1DA-4A45-8F6E-8C5B536B2C2E}" srcOrd="5" destOrd="0" presId="urn:microsoft.com/office/officeart/2005/8/layout/bProcess3"/>
    <dgm:cxn modelId="{EBA77952-932C-4611-9B82-36023F277DA5}" type="presParOf" srcId="{C781C386-E1DA-4A45-8F6E-8C5B536B2C2E}" destId="{922D3EC3-298C-4BE9-9303-6E7F66B6A156}" srcOrd="0" destOrd="0" presId="urn:microsoft.com/office/officeart/2005/8/layout/bProcess3"/>
    <dgm:cxn modelId="{C6E040E5-ADE4-4FB6-AFCF-09DE2F0D21C2}" type="presParOf" srcId="{74DE8F42-2C21-4513-B379-38A77A333EDA}" destId="{E487B788-1563-45C4-8DB9-B4F3B74F7D59}" srcOrd="6" destOrd="0" presId="urn:microsoft.com/office/officeart/2005/8/layout/bProcess3"/>
    <dgm:cxn modelId="{7A642893-4FE2-42B2-9EEF-CBD94138829D}" type="presParOf" srcId="{74DE8F42-2C21-4513-B379-38A77A333EDA}" destId="{86F03A53-4491-4DAF-B140-06A63496725B}" srcOrd="7" destOrd="0" presId="urn:microsoft.com/office/officeart/2005/8/layout/bProcess3"/>
    <dgm:cxn modelId="{AC5DBC9C-A725-47F2-9C4E-D29D9DD30045}" type="presParOf" srcId="{86F03A53-4491-4DAF-B140-06A63496725B}" destId="{86731C66-2ABC-4F6D-9A3A-856C55EE3DC3}" srcOrd="0" destOrd="0" presId="urn:microsoft.com/office/officeart/2005/8/layout/bProcess3"/>
    <dgm:cxn modelId="{B92A65A5-C6C8-4CB5-B202-37E94D95BA8A}" type="presParOf" srcId="{74DE8F42-2C21-4513-B379-38A77A333EDA}" destId="{33520652-870B-44CA-B4E3-BE8E1A16DAC9}" srcOrd="8" destOrd="0" presId="urn:microsoft.com/office/officeart/2005/8/layout/bProcess3"/>
    <dgm:cxn modelId="{4F9193CE-0ECD-4EEF-9206-FBE1A9D01581}" type="presParOf" srcId="{74DE8F42-2C21-4513-B379-38A77A333EDA}" destId="{769FDEAE-A574-4481-86F2-B962710D6685}" srcOrd="9" destOrd="0" presId="urn:microsoft.com/office/officeart/2005/8/layout/bProcess3"/>
    <dgm:cxn modelId="{728357FF-0EB2-4A75-8E29-413804A6E418}" type="presParOf" srcId="{769FDEAE-A574-4481-86F2-B962710D6685}" destId="{72C6CF83-1C2D-47EB-A9C7-87E95253824F}" srcOrd="0" destOrd="0" presId="urn:microsoft.com/office/officeart/2005/8/layout/bProcess3"/>
    <dgm:cxn modelId="{94D5AF72-52C7-4A98-B524-F3977D171F44}" type="presParOf" srcId="{74DE8F42-2C21-4513-B379-38A77A333EDA}" destId="{49551759-9133-49F1-9556-B8C2249AC856}" srcOrd="10" destOrd="0" presId="urn:microsoft.com/office/officeart/2005/8/layout/bProcess3"/>
    <dgm:cxn modelId="{D73152F6-6E51-4FDA-B849-73A3A9A7BA8E}" type="presParOf" srcId="{74DE8F42-2C21-4513-B379-38A77A333EDA}" destId="{967E913C-D729-459B-A57F-FA8079F9B666}" srcOrd="11" destOrd="0" presId="urn:microsoft.com/office/officeart/2005/8/layout/bProcess3"/>
    <dgm:cxn modelId="{52056534-FD79-47EA-91D3-AA35E25390CC}" type="presParOf" srcId="{967E913C-D729-459B-A57F-FA8079F9B666}" destId="{A87722F3-B6B7-48AB-AC2F-2DA3015160A7}" srcOrd="0" destOrd="0" presId="urn:microsoft.com/office/officeart/2005/8/layout/bProcess3"/>
    <dgm:cxn modelId="{380F623E-FA13-46B5-ADCE-A8622E511BCC}" type="presParOf" srcId="{74DE8F42-2C21-4513-B379-38A77A333EDA}" destId="{C91F8F25-1113-4311-BE29-C6312EA8D2A6}" srcOrd="12" destOrd="0" presId="urn:microsoft.com/office/officeart/2005/8/layout/bProcess3"/>
    <dgm:cxn modelId="{2E7773D2-CFFF-4849-9989-F369DD8ECD3C}" type="presParOf" srcId="{74DE8F42-2C21-4513-B379-38A77A333EDA}" destId="{894C5C54-881B-466C-B334-6341831ACEBE}" srcOrd="13" destOrd="0" presId="urn:microsoft.com/office/officeart/2005/8/layout/bProcess3"/>
    <dgm:cxn modelId="{49B284B0-9406-4D80-8E74-16D031F6EED5}" type="presParOf" srcId="{894C5C54-881B-466C-B334-6341831ACEBE}" destId="{8E89EFE0-C100-400A-B93F-CCE4BA14F40B}" srcOrd="0" destOrd="0" presId="urn:microsoft.com/office/officeart/2005/8/layout/bProcess3"/>
    <dgm:cxn modelId="{14058721-606C-44B5-BE3B-FABEF7196E24}" type="presParOf" srcId="{74DE8F42-2C21-4513-B379-38A77A333EDA}" destId="{25AE9919-01F6-4ECA-8F79-065F7988C53E}" srcOrd="14" destOrd="0" presId="urn:microsoft.com/office/officeart/2005/8/layout/bProcess3"/>
    <dgm:cxn modelId="{F51E4809-1236-42EA-91AB-3431E697D381}" type="presParOf" srcId="{74DE8F42-2C21-4513-B379-38A77A333EDA}" destId="{1F5A750F-2D26-4989-9850-BEC55C975150}" srcOrd="15" destOrd="0" presId="urn:microsoft.com/office/officeart/2005/8/layout/bProcess3"/>
    <dgm:cxn modelId="{6F4A2738-6F91-468B-A59C-6F1B44F37DA5}" type="presParOf" srcId="{1F5A750F-2D26-4989-9850-BEC55C975150}" destId="{30DFE833-A74D-4E44-B622-C6E213FDF7AF}" srcOrd="0" destOrd="0" presId="urn:microsoft.com/office/officeart/2005/8/layout/bProcess3"/>
    <dgm:cxn modelId="{D115D6FE-F07D-41C5-B0CE-C37BDF741EAC}" type="presParOf" srcId="{74DE8F42-2C21-4513-B379-38A77A333EDA}" destId="{B9D0249D-45E4-4D22-948C-76F1E9283E1B}" srcOrd="16" destOrd="0" presId="urn:microsoft.com/office/officeart/2005/8/layout/bProcess3"/>
    <dgm:cxn modelId="{19E4BA0A-8A8D-4F4F-9039-23C5FF7D4A05}" type="presParOf" srcId="{74DE8F42-2C21-4513-B379-38A77A333EDA}" destId="{1F1850ED-B785-4BA8-BDCD-D123A2AFB58A}" srcOrd="17" destOrd="0" presId="urn:microsoft.com/office/officeart/2005/8/layout/bProcess3"/>
    <dgm:cxn modelId="{28C71C25-9F58-4D05-9FDB-6AA335E3C2E8}" type="presParOf" srcId="{1F1850ED-B785-4BA8-BDCD-D123A2AFB58A}" destId="{9932B351-CE3F-4D06-8725-2677FD875BF8}" srcOrd="0" destOrd="0" presId="urn:microsoft.com/office/officeart/2005/8/layout/bProcess3"/>
    <dgm:cxn modelId="{28CD0405-60F1-4F3E-AD25-49A70FBFA5E9}" type="presParOf" srcId="{74DE8F42-2C21-4513-B379-38A77A333EDA}" destId="{6570579E-6C0A-4219-976C-56FC7E633C38}" srcOrd="18" destOrd="0" presId="urn:microsoft.com/office/officeart/2005/8/layout/bProcess3"/>
    <dgm:cxn modelId="{AAB0CAF8-8C50-4101-96C7-BE0C4B2ED831}" type="presParOf" srcId="{74DE8F42-2C21-4513-B379-38A77A333EDA}" destId="{A333442F-76A6-41B6-86A9-30DB11F02181}" srcOrd="19" destOrd="0" presId="urn:microsoft.com/office/officeart/2005/8/layout/bProcess3"/>
    <dgm:cxn modelId="{3FF7A90F-1D06-48D7-B384-484CFDF9E4AF}" type="presParOf" srcId="{A333442F-76A6-41B6-86A9-30DB11F02181}" destId="{4B58400C-D061-4108-A9ED-B9CEB65F73A3}" srcOrd="0" destOrd="0" presId="urn:microsoft.com/office/officeart/2005/8/layout/bProcess3"/>
    <dgm:cxn modelId="{ABF2D47B-6216-4A4B-BFFC-3A313CD19713}" type="presParOf" srcId="{74DE8F42-2C21-4513-B379-38A77A333EDA}" destId="{FAE8F381-E13E-458D-A6F7-656972D076FE}" srcOrd="20" destOrd="0" presId="urn:microsoft.com/office/officeart/2005/8/layout/bProcess3"/>
    <dgm:cxn modelId="{F363E901-8203-4A46-9BDF-A952B8D962D5}" type="presParOf" srcId="{74DE8F42-2C21-4513-B379-38A77A333EDA}" destId="{FF620ADB-1CD2-4EA1-9C61-BEF801ADA482}" srcOrd="21" destOrd="0" presId="urn:microsoft.com/office/officeart/2005/8/layout/bProcess3"/>
    <dgm:cxn modelId="{8B0BE76E-00C4-49C7-863C-B48A2E2426A0}" type="presParOf" srcId="{FF620ADB-1CD2-4EA1-9C61-BEF801ADA482}" destId="{9D7C987A-3749-4E33-8C70-C87F8B66E321}" srcOrd="0" destOrd="0" presId="urn:microsoft.com/office/officeart/2005/8/layout/bProcess3"/>
    <dgm:cxn modelId="{CEB0AD0D-C67C-46AF-A38D-1BC6E8DF569E}" type="presParOf" srcId="{74DE8F42-2C21-4513-B379-38A77A333EDA}" destId="{9E2E9EE9-892B-4B67-8129-D71AFB20EE07}" srcOrd="22" destOrd="0" presId="urn:microsoft.com/office/officeart/2005/8/layout/bProcess3"/>
    <dgm:cxn modelId="{1DAC0294-1BA3-4D97-AF0B-67C5E3C2E66E}" type="presParOf" srcId="{74DE8F42-2C21-4513-B379-38A77A333EDA}" destId="{50349293-9DC9-4E14-9FF9-38FAADC920C2}" srcOrd="23" destOrd="0" presId="urn:microsoft.com/office/officeart/2005/8/layout/bProcess3"/>
    <dgm:cxn modelId="{32E59D33-FC11-4B13-8CB2-1270D4A8C4AB}" type="presParOf" srcId="{50349293-9DC9-4E14-9FF9-38FAADC920C2}" destId="{7354E834-3F21-4DA2-8450-81CA4AEC136E}" srcOrd="0" destOrd="0" presId="urn:microsoft.com/office/officeart/2005/8/layout/bProcess3"/>
    <dgm:cxn modelId="{03DD6B93-147D-4E38-B743-8BBFBF160920}" type="presParOf" srcId="{74DE8F42-2C21-4513-B379-38A77A333EDA}" destId="{1D07F900-37E8-4992-B436-669EC372B3C5}" srcOrd="24" destOrd="0" presId="urn:microsoft.com/office/officeart/2005/8/layout/bProcess3"/>
    <dgm:cxn modelId="{015D2A7D-DA7F-4D63-AE2B-8C0118E7A65A}" type="presParOf" srcId="{74DE8F42-2C21-4513-B379-38A77A333EDA}" destId="{326FB767-EAAA-41EE-A12D-A2786D59B0AF}" srcOrd="25" destOrd="0" presId="urn:microsoft.com/office/officeart/2005/8/layout/bProcess3"/>
    <dgm:cxn modelId="{C9D40A80-044E-4F7F-B31C-4DF4DAD40BD8}" type="presParOf" srcId="{326FB767-EAAA-41EE-A12D-A2786D59B0AF}" destId="{BB25C9EA-6B75-484F-AFB1-7D0442915B2D}" srcOrd="0" destOrd="0" presId="urn:microsoft.com/office/officeart/2005/8/layout/bProcess3"/>
    <dgm:cxn modelId="{508691C7-B5A5-4CE3-A93F-1B49090289C6}" type="presParOf" srcId="{74DE8F42-2C21-4513-B379-38A77A333EDA}" destId="{985BB46B-E51A-417B-8069-58B0F3CD53F4}" srcOrd="26" destOrd="0" presId="urn:microsoft.com/office/officeart/2005/8/layout/bProcess3"/>
    <dgm:cxn modelId="{4C9C251E-7935-4CA6-BCD8-0C19FDA41E5E}" type="presParOf" srcId="{74DE8F42-2C21-4513-B379-38A77A333EDA}" destId="{986118E0-CB60-467E-81AB-8EAE8495B0D4}" srcOrd="27" destOrd="0" presId="urn:microsoft.com/office/officeart/2005/8/layout/bProcess3"/>
    <dgm:cxn modelId="{07F956DC-F530-4061-A220-4BE83854AEC9}" type="presParOf" srcId="{986118E0-CB60-467E-81AB-8EAE8495B0D4}" destId="{FA59CB1E-2844-42A6-AAFC-90D308969DAB}" srcOrd="0" destOrd="0" presId="urn:microsoft.com/office/officeart/2005/8/layout/bProcess3"/>
    <dgm:cxn modelId="{35C0B224-CE97-4577-847B-1D8B63124606}" type="presParOf" srcId="{74DE8F42-2C21-4513-B379-38A77A333EDA}" destId="{5D87E2BD-E2CA-446D-8ACE-8DF07446BBB0}" srcOrd="28" destOrd="0" presId="urn:microsoft.com/office/officeart/2005/8/layout/bProcess3"/>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517214-7E22-4FF4-BFC7-6AE33008B577}">
      <dsp:nvSpPr>
        <dsp:cNvPr id="0" name=""/>
        <dsp:cNvSpPr/>
      </dsp:nvSpPr>
      <dsp:spPr>
        <a:xfrm>
          <a:off x="2463193" y="2052319"/>
          <a:ext cx="316753" cy="1810711"/>
        </a:xfrm>
        <a:custGeom>
          <a:avLst/>
          <a:gdLst/>
          <a:ahLst/>
          <a:cxnLst/>
          <a:rect l="0" t="0" r="0" b="0"/>
          <a:pathLst>
            <a:path>
              <a:moveTo>
                <a:pt x="0" y="0"/>
              </a:moveTo>
              <a:lnTo>
                <a:pt x="158376" y="0"/>
              </a:lnTo>
              <a:lnTo>
                <a:pt x="158376" y="1810711"/>
              </a:lnTo>
              <a:lnTo>
                <a:pt x="316753" y="181071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575615" y="2911720"/>
        <a:ext cx="0" cy="0"/>
      </dsp:txXfrm>
    </dsp:sp>
    <dsp:sp modelId="{3BE8C917-3517-4E46-A24A-0D9D11301CD9}">
      <dsp:nvSpPr>
        <dsp:cNvPr id="0" name=""/>
        <dsp:cNvSpPr/>
      </dsp:nvSpPr>
      <dsp:spPr>
        <a:xfrm>
          <a:off x="2463193" y="2052319"/>
          <a:ext cx="316753" cy="1207140"/>
        </a:xfrm>
        <a:custGeom>
          <a:avLst/>
          <a:gdLst/>
          <a:ahLst/>
          <a:cxnLst/>
          <a:rect l="0" t="0" r="0" b="0"/>
          <a:pathLst>
            <a:path>
              <a:moveTo>
                <a:pt x="0" y="0"/>
              </a:moveTo>
              <a:lnTo>
                <a:pt x="158376" y="0"/>
              </a:lnTo>
              <a:lnTo>
                <a:pt x="158376" y="1207140"/>
              </a:lnTo>
              <a:lnTo>
                <a:pt x="316753" y="120714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590370" y="2624690"/>
        <a:ext cx="0" cy="0"/>
      </dsp:txXfrm>
    </dsp:sp>
    <dsp:sp modelId="{46D5490F-75A0-46F0-B31F-859C1388BA87}">
      <dsp:nvSpPr>
        <dsp:cNvPr id="0" name=""/>
        <dsp:cNvSpPr/>
      </dsp:nvSpPr>
      <dsp:spPr>
        <a:xfrm>
          <a:off x="2463193" y="2052319"/>
          <a:ext cx="316753" cy="603570"/>
        </a:xfrm>
        <a:custGeom>
          <a:avLst/>
          <a:gdLst/>
          <a:ahLst/>
          <a:cxnLst/>
          <a:rect l="0" t="0" r="0" b="0"/>
          <a:pathLst>
            <a:path>
              <a:moveTo>
                <a:pt x="0" y="0"/>
              </a:moveTo>
              <a:lnTo>
                <a:pt x="158376" y="0"/>
              </a:lnTo>
              <a:lnTo>
                <a:pt x="158376" y="603570"/>
              </a:lnTo>
              <a:lnTo>
                <a:pt x="316753" y="60357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604529" y="2337064"/>
        <a:ext cx="0" cy="0"/>
      </dsp:txXfrm>
    </dsp:sp>
    <dsp:sp modelId="{3225339D-A23F-4B0A-8264-AE24CB422ABB}">
      <dsp:nvSpPr>
        <dsp:cNvPr id="0" name=""/>
        <dsp:cNvSpPr/>
      </dsp:nvSpPr>
      <dsp:spPr>
        <a:xfrm>
          <a:off x="2463193" y="2006599"/>
          <a:ext cx="316753" cy="91440"/>
        </a:xfrm>
        <a:custGeom>
          <a:avLst/>
          <a:gdLst/>
          <a:ahLst/>
          <a:cxnLst/>
          <a:rect l="0" t="0" r="0" b="0"/>
          <a:pathLst>
            <a:path>
              <a:moveTo>
                <a:pt x="0" y="45720"/>
              </a:moveTo>
              <a:lnTo>
                <a:pt x="316753" y="4572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613651" y="2044401"/>
        <a:ext cx="0" cy="0"/>
      </dsp:txXfrm>
    </dsp:sp>
    <dsp:sp modelId="{ACAF8658-33C8-4446-9977-1F117CF31014}">
      <dsp:nvSpPr>
        <dsp:cNvPr id="0" name=""/>
        <dsp:cNvSpPr/>
      </dsp:nvSpPr>
      <dsp:spPr>
        <a:xfrm>
          <a:off x="2463193" y="1448749"/>
          <a:ext cx="316753" cy="603570"/>
        </a:xfrm>
        <a:custGeom>
          <a:avLst/>
          <a:gdLst/>
          <a:ahLst/>
          <a:cxnLst/>
          <a:rect l="0" t="0" r="0" b="0"/>
          <a:pathLst>
            <a:path>
              <a:moveTo>
                <a:pt x="0" y="603570"/>
              </a:moveTo>
              <a:lnTo>
                <a:pt x="158376" y="603570"/>
              </a:lnTo>
              <a:lnTo>
                <a:pt x="158376" y="0"/>
              </a:lnTo>
              <a:lnTo>
                <a:pt x="316753"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604529" y="1733493"/>
        <a:ext cx="0" cy="0"/>
      </dsp:txXfrm>
    </dsp:sp>
    <dsp:sp modelId="{F7CC4924-5E91-4D9C-8BAE-D1E40808E34B}">
      <dsp:nvSpPr>
        <dsp:cNvPr id="0" name=""/>
        <dsp:cNvSpPr/>
      </dsp:nvSpPr>
      <dsp:spPr>
        <a:xfrm>
          <a:off x="2463193" y="845179"/>
          <a:ext cx="316753" cy="1207140"/>
        </a:xfrm>
        <a:custGeom>
          <a:avLst/>
          <a:gdLst/>
          <a:ahLst/>
          <a:cxnLst/>
          <a:rect l="0" t="0" r="0" b="0"/>
          <a:pathLst>
            <a:path>
              <a:moveTo>
                <a:pt x="0" y="1207140"/>
              </a:moveTo>
              <a:lnTo>
                <a:pt x="158376" y="1207140"/>
              </a:lnTo>
              <a:lnTo>
                <a:pt x="158376" y="0"/>
              </a:lnTo>
              <a:lnTo>
                <a:pt x="316753"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590370" y="1417549"/>
        <a:ext cx="0" cy="0"/>
      </dsp:txXfrm>
    </dsp:sp>
    <dsp:sp modelId="{D9CFF126-D318-4C50-9A09-23750665831B}">
      <dsp:nvSpPr>
        <dsp:cNvPr id="0" name=""/>
        <dsp:cNvSpPr/>
      </dsp:nvSpPr>
      <dsp:spPr>
        <a:xfrm>
          <a:off x="2463193" y="241608"/>
          <a:ext cx="316753" cy="1810711"/>
        </a:xfrm>
        <a:custGeom>
          <a:avLst/>
          <a:gdLst/>
          <a:ahLst/>
          <a:cxnLst/>
          <a:rect l="0" t="0" r="0" b="0"/>
          <a:pathLst>
            <a:path>
              <a:moveTo>
                <a:pt x="0" y="1810711"/>
              </a:moveTo>
              <a:lnTo>
                <a:pt x="158376" y="1810711"/>
              </a:lnTo>
              <a:lnTo>
                <a:pt x="158376" y="0"/>
              </a:lnTo>
              <a:lnTo>
                <a:pt x="316753"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575615" y="1101009"/>
        <a:ext cx="0" cy="0"/>
      </dsp:txXfrm>
    </dsp:sp>
    <dsp:sp modelId="{048DA0D2-2BD1-4561-BFD9-8E24F6DA1650}">
      <dsp:nvSpPr>
        <dsp:cNvPr id="0" name=""/>
        <dsp:cNvSpPr/>
      </dsp:nvSpPr>
      <dsp:spPr>
        <a:xfrm rot="16200000">
          <a:off x="659423" y="1519224"/>
          <a:ext cx="2541349" cy="106619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pl-PL" sz="2300" kern="1200">
              <a:solidFill>
                <a:sysClr val="window" lastClr="FFFFFF"/>
              </a:solidFill>
              <a:latin typeface="Calibri"/>
              <a:ea typeface="+mn-ea"/>
              <a:cs typeface="+mn-cs"/>
            </a:rPr>
            <a:t>Dlaczego wspólnota jest ważna? </a:t>
          </a:r>
        </a:p>
      </dsp:txBody>
      <dsp:txXfrm>
        <a:off x="659423" y="1519224"/>
        <a:ext cx="2541349" cy="1066190"/>
      </dsp:txXfrm>
    </dsp:sp>
    <dsp:sp modelId="{45048BB6-9284-426C-925B-D327E3182B33}">
      <dsp:nvSpPr>
        <dsp:cNvPr id="0" name=""/>
        <dsp:cNvSpPr/>
      </dsp:nvSpPr>
      <dsp:spPr>
        <a:xfrm>
          <a:off x="2779947" y="180"/>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relacje</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przynależność</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tożsamość</a:t>
          </a:r>
        </a:p>
      </dsp:txBody>
      <dsp:txXfrm>
        <a:off x="2779947" y="180"/>
        <a:ext cx="1583768" cy="482856"/>
      </dsp:txXfrm>
    </dsp:sp>
    <dsp:sp modelId="{89FA9E8E-6F3C-4212-9C50-A9FA5435C7E8}">
      <dsp:nvSpPr>
        <dsp:cNvPr id="0" name=""/>
        <dsp:cNvSpPr/>
      </dsp:nvSpPr>
      <dsp:spPr>
        <a:xfrm>
          <a:off x="2779947" y="603750"/>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bezpieczeństwo</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dobrostan </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dobre samopoczucie</a:t>
          </a:r>
        </a:p>
      </dsp:txBody>
      <dsp:txXfrm>
        <a:off x="2779947" y="603750"/>
        <a:ext cx="1583768" cy="482856"/>
      </dsp:txXfrm>
    </dsp:sp>
    <dsp:sp modelId="{E0097893-E85E-4BE2-B1EB-5117B001F334}">
      <dsp:nvSpPr>
        <dsp:cNvPr id="0" name=""/>
        <dsp:cNvSpPr/>
      </dsp:nvSpPr>
      <dsp:spPr>
        <a:xfrm>
          <a:off x="2779947" y="1207321"/>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sprawczość </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wpływ</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siła  </a:t>
          </a:r>
        </a:p>
      </dsp:txBody>
      <dsp:txXfrm>
        <a:off x="2779947" y="1207321"/>
        <a:ext cx="1583768" cy="482856"/>
      </dsp:txXfrm>
    </dsp:sp>
    <dsp:sp modelId="{A9F3DFC1-8993-45FE-BB2D-9D00F0C84105}">
      <dsp:nvSpPr>
        <dsp:cNvPr id="0" name=""/>
        <dsp:cNvSpPr/>
      </dsp:nvSpPr>
      <dsp:spPr>
        <a:xfrm>
          <a:off x="2779947" y="1810891"/>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samopomoc</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wsparcie</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poczucie odpowiedzialności</a:t>
          </a:r>
        </a:p>
      </dsp:txBody>
      <dsp:txXfrm>
        <a:off x="2779947" y="1810891"/>
        <a:ext cx="1583768" cy="482856"/>
      </dsp:txXfrm>
    </dsp:sp>
    <dsp:sp modelId="{960EAA7E-6A2A-4FEF-9829-B6CFDCD33521}">
      <dsp:nvSpPr>
        <dsp:cNvPr id="0" name=""/>
        <dsp:cNvSpPr/>
      </dsp:nvSpPr>
      <dsp:spPr>
        <a:xfrm>
          <a:off x="2779947" y="2414462"/>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ochrona wspólnych dóbr i zasobów</a:t>
          </a:r>
        </a:p>
      </dsp:txBody>
      <dsp:txXfrm>
        <a:off x="2779947" y="2414462"/>
        <a:ext cx="1583768" cy="482856"/>
      </dsp:txXfrm>
    </dsp:sp>
    <dsp:sp modelId="{A91FC047-D001-4BA2-8251-4A8488BF624A}">
      <dsp:nvSpPr>
        <dsp:cNvPr id="0" name=""/>
        <dsp:cNvSpPr/>
      </dsp:nvSpPr>
      <dsp:spPr>
        <a:xfrm>
          <a:off x="2779947" y="3018032"/>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twórczość</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potencjał</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rozwój</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wymiana wiedzy i kompetencji</a:t>
          </a:r>
        </a:p>
      </dsp:txBody>
      <dsp:txXfrm>
        <a:off x="2779947" y="3018032"/>
        <a:ext cx="1583768" cy="482856"/>
      </dsp:txXfrm>
    </dsp:sp>
    <dsp:sp modelId="{25148E7F-7644-4483-9F89-79476A54EDD2}">
      <dsp:nvSpPr>
        <dsp:cNvPr id="0" name=""/>
        <dsp:cNvSpPr/>
      </dsp:nvSpPr>
      <dsp:spPr>
        <a:xfrm>
          <a:off x="2779947" y="3621603"/>
          <a:ext cx="1583768" cy="48285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edukacja </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 postawy </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zasady</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kontrola społeczna</a:t>
          </a:r>
        </a:p>
      </dsp:txBody>
      <dsp:txXfrm>
        <a:off x="2779947" y="3621603"/>
        <a:ext cx="1583768" cy="4828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B3777B-A8E5-413B-9AE8-03AE6FA1993E}">
      <dsp:nvSpPr>
        <dsp:cNvPr id="0" name=""/>
        <dsp:cNvSpPr/>
      </dsp:nvSpPr>
      <dsp:spPr>
        <a:xfrm>
          <a:off x="2185143" y="2716077"/>
          <a:ext cx="290311" cy="2489332"/>
        </a:xfrm>
        <a:custGeom>
          <a:avLst/>
          <a:gdLst/>
          <a:ahLst/>
          <a:cxnLst/>
          <a:rect l="0" t="0" r="0" b="0"/>
          <a:pathLst>
            <a:path>
              <a:moveTo>
                <a:pt x="0" y="0"/>
              </a:moveTo>
              <a:lnTo>
                <a:pt x="145145" y="0"/>
              </a:lnTo>
              <a:lnTo>
                <a:pt x="145145" y="2489165"/>
              </a:lnTo>
              <a:lnTo>
                <a:pt x="290291" y="248916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267643" y="3898088"/>
        <a:ext cx="0" cy="0"/>
      </dsp:txXfrm>
    </dsp:sp>
    <dsp:sp modelId="{06175263-3BDC-423B-9F7E-74BF3B98D528}">
      <dsp:nvSpPr>
        <dsp:cNvPr id="0" name=""/>
        <dsp:cNvSpPr/>
      </dsp:nvSpPr>
      <dsp:spPr>
        <a:xfrm>
          <a:off x="2185143" y="2716077"/>
          <a:ext cx="290311" cy="1936147"/>
        </a:xfrm>
        <a:custGeom>
          <a:avLst/>
          <a:gdLst/>
          <a:ahLst/>
          <a:cxnLst/>
          <a:rect l="0" t="0" r="0" b="0"/>
          <a:pathLst>
            <a:path>
              <a:moveTo>
                <a:pt x="0" y="0"/>
              </a:moveTo>
              <a:lnTo>
                <a:pt x="145145" y="0"/>
              </a:lnTo>
              <a:lnTo>
                <a:pt x="145145" y="1936017"/>
              </a:lnTo>
              <a:lnTo>
                <a:pt x="290291" y="193601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281354" y="3635206"/>
        <a:ext cx="0" cy="0"/>
      </dsp:txXfrm>
    </dsp:sp>
    <dsp:sp modelId="{AAD8A0FB-1067-4530-9243-C55EB3F3F829}">
      <dsp:nvSpPr>
        <dsp:cNvPr id="0" name=""/>
        <dsp:cNvSpPr/>
      </dsp:nvSpPr>
      <dsp:spPr>
        <a:xfrm>
          <a:off x="2185143" y="2716077"/>
          <a:ext cx="290311" cy="1382962"/>
        </a:xfrm>
        <a:custGeom>
          <a:avLst/>
          <a:gdLst/>
          <a:ahLst/>
          <a:cxnLst/>
          <a:rect l="0" t="0" r="0" b="0"/>
          <a:pathLst>
            <a:path>
              <a:moveTo>
                <a:pt x="0" y="0"/>
              </a:moveTo>
              <a:lnTo>
                <a:pt x="145145" y="0"/>
              </a:lnTo>
              <a:lnTo>
                <a:pt x="145145" y="1382869"/>
              </a:lnTo>
              <a:lnTo>
                <a:pt x="290291" y="138286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294971" y="3372231"/>
        <a:ext cx="0" cy="0"/>
      </dsp:txXfrm>
    </dsp:sp>
    <dsp:sp modelId="{B649F094-521F-40DD-BF4A-47D9BE83DB79}">
      <dsp:nvSpPr>
        <dsp:cNvPr id="0" name=""/>
        <dsp:cNvSpPr/>
      </dsp:nvSpPr>
      <dsp:spPr>
        <a:xfrm>
          <a:off x="2185143" y="2716077"/>
          <a:ext cx="290311" cy="829777"/>
        </a:xfrm>
        <a:custGeom>
          <a:avLst/>
          <a:gdLst/>
          <a:ahLst/>
          <a:cxnLst/>
          <a:rect l="0" t="0" r="0" b="0"/>
          <a:pathLst>
            <a:path>
              <a:moveTo>
                <a:pt x="0" y="0"/>
              </a:moveTo>
              <a:lnTo>
                <a:pt x="145145" y="0"/>
              </a:lnTo>
              <a:lnTo>
                <a:pt x="145145" y="829721"/>
              </a:lnTo>
              <a:lnTo>
                <a:pt x="290291" y="82972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308321" y="3108988"/>
        <a:ext cx="0" cy="0"/>
      </dsp:txXfrm>
    </dsp:sp>
    <dsp:sp modelId="{7D04B618-2196-4195-9772-3C1372362037}">
      <dsp:nvSpPr>
        <dsp:cNvPr id="0" name=""/>
        <dsp:cNvSpPr/>
      </dsp:nvSpPr>
      <dsp:spPr>
        <a:xfrm>
          <a:off x="2185143" y="2716077"/>
          <a:ext cx="290311" cy="276592"/>
        </a:xfrm>
        <a:custGeom>
          <a:avLst/>
          <a:gdLst/>
          <a:ahLst/>
          <a:cxnLst/>
          <a:rect l="0" t="0" r="0" b="0"/>
          <a:pathLst>
            <a:path>
              <a:moveTo>
                <a:pt x="0" y="0"/>
              </a:moveTo>
              <a:lnTo>
                <a:pt x="145145" y="0"/>
              </a:lnTo>
              <a:lnTo>
                <a:pt x="145145" y="276573"/>
              </a:lnTo>
              <a:lnTo>
                <a:pt x="290291" y="27657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320274" y="2844349"/>
        <a:ext cx="0" cy="0"/>
      </dsp:txXfrm>
    </dsp:sp>
    <dsp:sp modelId="{6BA97D5B-74C8-4976-8D61-032BD122624C}">
      <dsp:nvSpPr>
        <dsp:cNvPr id="0" name=""/>
        <dsp:cNvSpPr/>
      </dsp:nvSpPr>
      <dsp:spPr>
        <a:xfrm>
          <a:off x="2185143" y="2439485"/>
          <a:ext cx="290311" cy="276592"/>
        </a:xfrm>
        <a:custGeom>
          <a:avLst/>
          <a:gdLst/>
          <a:ahLst/>
          <a:cxnLst/>
          <a:rect l="0" t="0" r="0" b="0"/>
          <a:pathLst>
            <a:path>
              <a:moveTo>
                <a:pt x="0" y="276573"/>
              </a:moveTo>
              <a:lnTo>
                <a:pt x="145145" y="276573"/>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320274" y="2567756"/>
        <a:ext cx="0" cy="0"/>
      </dsp:txXfrm>
    </dsp:sp>
    <dsp:sp modelId="{227C3605-90E7-4D4F-844E-56E4F6E80E5D}">
      <dsp:nvSpPr>
        <dsp:cNvPr id="0" name=""/>
        <dsp:cNvSpPr/>
      </dsp:nvSpPr>
      <dsp:spPr>
        <a:xfrm>
          <a:off x="2185143" y="1886300"/>
          <a:ext cx="290311" cy="829777"/>
        </a:xfrm>
        <a:custGeom>
          <a:avLst/>
          <a:gdLst/>
          <a:ahLst/>
          <a:cxnLst/>
          <a:rect l="0" t="0" r="0" b="0"/>
          <a:pathLst>
            <a:path>
              <a:moveTo>
                <a:pt x="0" y="829721"/>
              </a:moveTo>
              <a:lnTo>
                <a:pt x="145145" y="829721"/>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308321" y="2279211"/>
        <a:ext cx="0" cy="0"/>
      </dsp:txXfrm>
    </dsp:sp>
    <dsp:sp modelId="{8179AC1F-ED45-43E9-89AE-B5C37AE9BF08}">
      <dsp:nvSpPr>
        <dsp:cNvPr id="0" name=""/>
        <dsp:cNvSpPr/>
      </dsp:nvSpPr>
      <dsp:spPr>
        <a:xfrm>
          <a:off x="2185143" y="1333115"/>
          <a:ext cx="290311" cy="1382962"/>
        </a:xfrm>
        <a:custGeom>
          <a:avLst/>
          <a:gdLst/>
          <a:ahLst/>
          <a:cxnLst/>
          <a:rect l="0" t="0" r="0" b="0"/>
          <a:pathLst>
            <a:path>
              <a:moveTo>
                <a:pt x="0" y="1382869"/>
              </a:moveTo>
              <a:lnTo>
                <a:pt x="145145" y="1382869"/>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294971" y="1989268"/>
        <a:ext cx="0" cy="0"/>
      </dsp:txXfrm>
    </dsp:sp>
    <dsp:sp modelId="{8E36016E-5E74-40E0-A668-EB841D83F78E}">
      <dsp:nvSpPr>
        <dsp:cNvPr id="0" name=""/>
        <dsp:cNvSpPr/>
      </dsp:nvSpPr>
      <dsp:spPr>
        <a:xfrm>
          <a:off x="2185143" y="779930"/>
          <a:ext cx="290311" cy="1936147"/>
        </a:xfrm>
        <a:custGeom>
          <a:avLst/>
          <a:gdLst/>
          <a:ahLst/>
          <a:cxnLst/>
          <a:rect l="0" t="0" r="0" b="0"/>
          <a:pathLst>
            <a:path>
              <a:moveTo>
                <a:pt x="0" y="1936017"/>
              </a:moveTo>
              <a:lnTo>
                <a:pt x="145145" y="1936017"/>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281354" y="1699059"/>
        <a:ext cx="0" cy="0"/>
      </dsp:txXfrm>
    </dsp:sp>
    <dsp:sp modelId="{41800F45-A8F5-413D-BA2F-756997176A0D}">
      <dsp:nvSpPr>
        <dsp:cNvPr id="0" name=""/>
        <dsp:cNvSpPr/>
      </dsp:nvSpPr>
      <dsp:spPr>
        <a:xfrm>
          <a:off x="2185143" y="226745"/>
          <a:ext cx="290311" cy="2489332"/>
        </a:xfrm>
        <a:custGeom>
          <a:avLst/>
          <a:gdLst/>
          <a:ahLst/>
          <a:cxnLst/>
          <a:rect l="0" t="0" r="0" b="0"/>
          <a:pathLst>
            <a:path>
              <a:moveTo>
                <a:pt x="0" y="2489165"/>
              </a:moveTo>
              <a:lnTo>
                <a:pt x="145145" y="2489165"/>
              </a:lnTo>
              <a:lnTo>
                <a:pt x="145145" y="0"/>
              </a:lnTo>
              <a:lnTo>
                <a:pt x="290291"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267643" y="1408756"/>
        <a:ext cx="0" cy="0"/>
      </dsp:txXfrm>
    </dsp:sp>
    <dsp:sp modelId="{D685376D-38A1-4C1A-B166-9EA147A2D6A2}">
      <dsp:nvSpPr>
        <dsp:cNvPr id="0" name=""/>
        <dsp:cNvSpPr/>
      </dsp:nvSpPr>
      <dsp:spPr>
        <a:xfrm rot="16200000">
          <a:off x="587333" y="2282867"/>
          <a:ext cx="2329199" cy="86642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pl-PL" sz="2000" kern="1200">
              <a:solidFill>
                <a:sysClr val="window" lastClr="FFFFFF"/>
              </a:solidFill>
              <a:latin typeface="Calibri"/>
              <a:ea typeface="+mn-ea"/>
              <a:cs typeface="+mn-cs"/>
            </a:rPr>
            <a:t>Fundamenty wspólnoty</a:t>
          </a:r>
        </a:p>
      </dsp:txBody>
      <dsp:txXfrm>
        <a:off x="587333" y="2282867"/>
        <a:ext cx="2329199" cy="866420"/>
      </dsp:txXfrm>
    </dsp:sp>
    <dsp:sp modelId="{B44D6DF6-409B-4FCA-96EB-82B36F149157}">
      <dsp:nvSpPr>
        <dsp:cNvPr id="0" name=""/>
        <dsp:cNvSpPr/>
      </dsp:nvSpPr>
      <dsp:spPr>
        <a:xfrm>
          <a:off x="2475454" y="5471"/>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*identyfikacja </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przywiązanie</a:t>
          </a:r>
        </a:p>
      </dsp:txBody>
      <dsp:txXfrm>
        <a:off x="2475454" y="5471"/>
        <a:ext cx="1451557" cy="442547"/>
      </dsp:txXfrm>
    </dsp:sp>
    <dsp:sp modelId="{F6561A74-07AB-4841-B6F0-6AF94CAB104B}">
      <dsp:nvSpPr>
        <dsp:cNvPr id="0" name=""/>
        <dsp:cNvSpPr/>
      </dsp:nvSpPr>
      <dsp:spPr>
        <a:xfrm>
          <a:off x="2475454" y="558656"/>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postawy: odpowiedzialność wrażliwość szacunek</a:t>
          </a:r>
        </a:p>
      </dsp:txBody>
      <dsp:txXfrm>
        <a:off x="2475454" y="558656"/>
        <a:ext cx="1451557" cy="442547"/>
      </dsp:txXfrm>
    </dsp:sp>
    <dsp:sp modelId="{25673E36-5BE7-42B5-85B9-6E5678D1C0D8}">
      <dsp:nvSpPr>
        <dsp:cNvPr id="0" name=""/>
        <dsp:cNvSpPr/>
      </dsp:nvSpPr>
      <dsp:spPr>
        <a:xfrm>
          <a:off x="2475454" y="1111841"/>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aktywność i świadomość społeczna</a:t>
          </a:r>
        </a:p>
      </dsp:txBody>
      <dsp:txXfrm>
        <a:off x="2475454" y="1111841"/>
        <a:ext cx="1451557" cy="442547"/>
      </dsp:txXfrm>
    </dsp:sp>
    <dsp:sp modelId="{E93DCE3A-FA0F-4AD3-86FC-0AABA5FFF72C}">
      <dsp:nvSpPr>
        <dsp:cNvPr id="0" name=""/>
        <dsp:cNvSpPr/>
      </dsp:nvSpPr>
      <dsp:spPr>
        <a:xfrm>
          <a:off x="2475454" y="1665026"/>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wspólna przestrzeń i wspólne dobra</a:t>
          </a:r>
        </a:p>
      </dsp:txBody>
      <dsp:txXfrm>
        <a:off x="2475454" y="1665026"/>
        <a:ext cx="1451557" cy="442547"/>
      </dsp:txXfrm>
    </dsp:sp>
    <dsp:sp modelId="{EBBBDDEA-8930-4D17-A5E1-6F17721E9753}">
      <dsp:nvSpPr>
        <dsp:cNvPr id="0" name=""/>
        <dsp:cNvSpPr/>
      </dsp:nvSpPr>
      <dsp:spPr>
        <a:xfrm>
          <a:off x="2475454" y="2218211"/>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wspólna historia </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tradycja</a:t>
          </a:r>
        </a:p>
      </dsp:txBody>
      <dsp:txXfrm>
        <a:off x="2475454" y="2218211"/>
        <a:ext cx="1451557" cy="442547"/>
      </dsp:txXfrm>
    </dsp:sp>
    <dsp:sp modelId="{B4D49CCF-2C7A-4309-8934-70C1CD1F45C9}">
      <dsp:nvSpPr>
        <dsp:cNvPr id="0" name=""/>
        <dsp:cNvSpPr/>
      </dsp:nvSpPr>
      <dsp:spPr>
        <a:xfrm>
          <a:off x="2475454" y="2771395"/>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współpraca</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*wspólny cel</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*wymiana kompetencji</a:t>
          </a:r>
        </a:p>
      </dsp:txBody>
      <dsp:txXfrm>
        <a:off x="2475454" y="2771395"/>
        <a:ext cx="1451557" cy="442547"/>
      </dsp:txXfrm>
    </dsp:sp>
    <dsp:sp modelId="{16D37A0B-A595-45A9-9B2D-E653ED5FBD53}">
      <dsp:nvSpPr>
        <dsp:cNvPr id="0" name=""/>
        <dsp:cNvSpPr/>
      </dsp:nvSpPr>
      <dsp:spPr>
        <a:xfrm>
          <a:off x="2475454" y="3324580"/>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komunikacja</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*zarządzanie konfliktami</a:t>
          </a:r>
        </a:p>
      </dsp:txBody>
      <dsp:txXfrm>
        <a:off x="2475454" y="3324580"/>
        <a:ext cx="1451557" cy="442547"/>
      </dsp:txXfrm>
    </dsp:sp>
    <dsp:sp modelId="{5644DA31-C3DB-4E2C-BD0E-E30220D2ECE7}">
      <dsp:nvSpPr>
        <dsp:cNvPr id="0" name=""/>
        <dsp:cNvSpPr/>
      </dsp:nvSpPr>
      <dsp:spPr>
        <a:xfrm>
          <a:off x="2475454" y="3877765"/>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więzi</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relacje społeczne</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integracja</a:t>
          </a:r>
        </a:p>
      </dsp:txBody>
      <dsp:txXfrm>
        <a:off x="2475454" y="3877765"/>
        <a:ext cx="1451557" cy="442547"/>
      </dsp:txXfrm>
    </dsp:sp>
    <dsp:sp modelId="{CDA28F88-0211-4AF9-A74F-224344FD725C}">
      <dsp:nvSpPr>
        <dsp:cNvPr id="0" name=""/>
        <dsp:cNvSpPr/>
      </dsp:nvSpPr>
      <dsp:spPr>
        <a:xfrm>
          <a:off x="2475454" y="4430950"/>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otwartość</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różnorodność</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dostępność</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inkluzywność</a:t>
          </a:r>
        </a:p>
      </dsp:txBody>
      <dsp:txXfrm>
        <a:off x="2475454" y="4430950"/>
        <a:ext cx="1451557" cy="442547"/>
      </dsp:txXfrm>
    </dsp:sp>
    <dsp:sp modelId="{4A66D638-465E-4728-A382-93DC4D9D248D}">
      <dsp:nvSpPr>
        <dsp:cNvPr id="0" name=""/>
        <dsp:cNvSpPr/>
      </dsp:nvSpPr>
      <dsp:spPr>
        <a:xfrm>
          <a:off x="2475454" y="4984135"/>
          <a:ext cx="1451557" cy="44254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samoorganizacja</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samopomoc</a:t>
          </a:r>
        </a:p>
        <a:p>
          <a:pPr marL="0" lvl="0" indent="0" algn="l" defTabSz="266700">
            <a:lnSpc>
              <a:spcPct val="90000"/>
            </a:lnSpc>
            <a:spcBef>
              <a:spcPct val="0"/>
            </a:spcBef>
            <a:spcAft>
              <a:spcPct val="35000"/>
            </a:spcAft>
            <a:buNone/>
          </a:pPr>
          <a:r>
            <a:rPr lang="pl-PL" sz="600" kern="1200">
              <a:solidFill>
                <a:sysClr val="window" lastClr="FFFFFF"/>
              </a:solidFill>
              <a:latin typeface="Calibri"/>
              <a:ea typeface="+mn-ea"/>
              <a:cs typeface="+mn-cs"/>
            </a:rPr>
            <a:t>* partnerstwo</a:t>
          </a:r>
        </a:p>
      </dsp:txBody>
      <dsp:txXfrm>
        <a:off x="2475454" y="4984135"/>
        <a:ext cx="1451557" cy="4425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7DB21-C72E-4F29-B65C-E939AE4CEE90}">
      <dsp:nvSpPr>
        <dsp:cNvPr id="0" name=""/>
        <dsp:cNvSpPr/>
      </dsp:nvSpPr>
      <dsp:spPr>
        <a:xfrm>
          <a:off x="1657735" y="750873"/>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1822954" y="794691"/>
        <a:ext cx="0" cy="0"/>
      </dsp:txXfrm>
    </dsp:sp>
    <dsp:sp modelId="{A15F97EE-251B-44EB-BFB3-3E3ED18B2E73}">
      <dsp:nvSpPr>
        <dsp:cNvPr id="0" name=""/>
        <dsp:cNvSpPr/>
      </dsp:nvSpPr>
      <dsp:spPr>
        <a:xfrm>
          <a:off x="7188" y="300889"/>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0" kern="1200" dirty="0">
              <a:solidFill>
                <a:sysClr val="window" lastClr="FFFFFF"/>
              </a:solidFill>
              <a:latin typeface="Calibri"/>
              <a:ea typeface="+mn-ea"/>
              <a:cs typeface="+mn-cs"/>
            </a:rPr>
            <a:t>Konsultacje społeczne </a:t>
          </a:r>
          <a:r>
            <a:rPr lang="pl-PL" sz="1100" kern="1200" dirty="0">
              <a:solidFill>
                <a:sysClr val="window" lastClr="FFFFFF"/>
              </a:solidFill>
              <a:latin typeface="Calibri"/>
              <a:ea typeface="+mn-ea"/>
              <a:cs typeface="+mn-cs"/>
            </a:rPr>
            <a:t>inicjujące prace nad programem </a:t>
          </a:r>
        </a:p>
        <a:p>
          <a:pPr marL="0" lvl="0" indent="0" algn="ctr" defTabSz="488950">
            <a:lnSpc>
              <a:spcPct val="90000"/>
            </a:lnSpc>
            <a:spcBef>
              <a:spcPct val="0"/>
            </a:spcBef>
            <a:spcAft>
              <a:spcPct val="35000"/>
            </a:spcAft>
            <a:buNone/>
          </a:pPr>
          <a:r>
            <a:rPr lang="pl-PL" sz="1100" i="0" kern="1200" dirty="0">
              <a:solidFill>
                <a:sysClr val="window" lastClr="FFFFFF"/>
              </a:solidFill>
              <a:latin typeface="Calibri"/>
              <a:ea typeface="+mn-ea"/>
              <a:cs typeface="+mn-cs"/>
            </a:rPr>
            <a:t>maj–czerwiec 2018 r.</a:t>
          </a:r>
          <a:endParaRPr lang="pl-PL" sz="1100" i="0" kern="1200">
            <a:solidFill>
              <a:sysClr val="window" lastClr="FFFFFF"/>
            </a:solidFill>
            <a:latin typeface="Calibri"/>
            <a:ea typeface="+mn-ea"/>
            <a:cs typeface="+mn-cs"/>
          </a:endParaRPr>
        </a:p>
      </dsp:txBody>
      <dsp:txXfrm>
        <a:off x="7188" y="300889"/>
        <a:ext cx="1652347" cy="991408"/>
      </dsp:txXfrm>
    </dsp:sp>
    <dsp:sp modelId="{137555AE-C7B1-4E7F-82EB-6FE4E30A8CD8}">
      <dsp:nvSpPr>
        <dsp:cNvPr id="0" name=""/>
        <dsp:cNvSpPr/>
      </dsp:nvSpPr>
      <dsp:spPr>
        <a:xfrm>
          <a:off x="3690122" y="750873"/>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3855340" y="794691"/>
        <a:ext cx="0" cy="0"/>
      </dsp:txXfrm>
    </dsp:sp>
    <dsp:sp modelId="{57D5E788-772D-4390-AB25-CF4B6453E03C}">
      <dsp:nvSpPr>
        <dsp:cNvPr id="0" name=""/>
        <dsp:cNvSpPr/>
      </dsp:nvSpPr>
      <dsp:spPr>
        <a:xfrm>
          <a:off x="2039574" y="300889"/>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0" kern="1200" dirty="0">
              <a:solidFill>
                <a:sysClr val="window" lastClr="FFFFFF"/>
              </a:solidFill>
              <a:latin typeface="Calibri"/>
              <a:ea typeface="+mn-ea"/>
              <a:cs typeface="+mn-cs"/>
            </a:rPr>
            <a:t>Prace badawcze </a:t>
          </a:r>
          <a:r>
            <a:rPr lang="pl-PL" sz="1100" b="1" kern="1200" dirty="0">
              <a:solidFill>
                <a:sysClr val="window" lastClr="FFFFFF"/>
              </a:solidFill>
              <a:latin typeface="Calibri"/>
              <a:ea typeface="+mn-ea"/>
              <a:cs typeface="+mn-cs"/>
            </a:rPr>
            <a:t>	</a:t>
          </a:r>
        </a:p>
        <a:p>
          <a:pPr marL="0" lvl="0" indent="0" algn="ctr" defTabSz="488950">
            <a:lnSpc>
              <a:spcPct val="90000"/>
            </a:lnSpc>
            <a:spcBef>
              <a:spcPct val="0"/>
            </a:spcBef>
            <a:spcAft>
              <a:spcPct val="35000"/>
            </a:spcAft>
            <a:buNone/>
          </a:pPr>
          <a:r>
            <a:rPr lang="pl-PL" sz="1100" i="0" kern="1200" dirty="0">
              <a:solidFill>
                <a:sysClr val="window" lastClr="FFFFFF"/>
              </a:solidFill>
              <a:latin typeface="Calibri"/>
              <a:ea typeface="+mn-ea"/>
              <a:cs typeface="+mn-cs"/>
            </a:rPr>
            <a:t>sierpień–październik 2018</a:t>
          </a:r>
          <a:endParaRPr lang="pl-PL" sz="1100" i="0" kern="1200">
            <a:solidFill>
              <a:sysClr val="window" lastClr="FFFFFF"/>
            </a:solidFill>
            <a:latin typeface="Calibri"/>
            <a:ea typeface="+mn-ea"/>
            <a:cs typeface="+mn-cs"/>
          </a:endParaRPr>
        </a:p>
      </dsp:txBody>
      <dsp:txXfrm>
        <a:off x="2039574" y="300889"/>
        <a:ext cx="1652347" cy="991408"/>
      </dsp:txXfrm>
    </dsp:sp>
    <dsp:sp modelId="{C781C386-E1DA-4A45-8F6E-8C5B536B2C2E}">
      <dsp:nvSpPr>
        <dsp:cNvPr id="0" name=""/>
        <dsp:cNvSpPr/>
      </dsp:nvSpPr>
      <dsp:spPr>
        <a:xfrm>
          <a:off x="833361" y="1290497"/>
          <a:ext cx="4064773" cy="349439"/>
        </a:xfrm>
        <a:custGeom>
          <a:avLst/>
          <a:gdLst/>
          <a:ahLst/>
          <a:cxnLst/>
          <a:rect l="0" t="0" r="0" b="0"/>
          <a:pathLst>
            <a:path>
              <a:moveTo>
                <a:pt x="4064773" y="0"/>
              </a:moveTo>
              <a:lnTo>
                <a:pt x="4064773" y="191819"/>
              </a:lnTo>
              <a:lnTo>
                <a:pt x="0" y="191819"/>
              </a:lnTo>
              <a:lnTo>
                <a:pt x="0" y="349439"/>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763685" y="1463315"/>
        <a:ext cx="0" cy="0"/>
      </dsp:txXfrm>
    </dsp:sp>
    <dsp:sp modelId="{CF4D4D78-1A6E-4B31-A4C9-FA3F8A1ECEE1}">
      <dsp:nvSpPr>
        <dsp:cNvPr id="0" name=""/>
        <dsp:cNvSpPr/>
      </dsp:nvSpPr>
      <dsp:spPr>
        <a:xfrm>
          <a:off x="4071961" y="300889"/>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0" kern="1200" dirty="0">
              <a:solidFill>
                <a:sysClr val="window" lastClr="FFFFFF"/>
              </a:solidFill>
              <a:latin typeface="Calibri"/>
              <a:ea typeface="+mn-ea"/>
              <a:cs typeface="+mn-cs"/>
            </a:rPr>
            <a:t>Grupy robocze </a:t>
          </a:r>
          <a:r>
            <a:rPr lang="pl-PL" sz="1100" i="1" kern="1200" dirty="0">
              <a:solidFill>
                <a:sysClr val="window" lastClr="FFFFFF"/>
              </a:solidFill>
              <a:latin typeface="Calibri"/>
              <a:ea typeface="+mn-ea"/>
              <a:cs typeface="+mn-cs"/>
            </a:rPr>
            <a:t>–</a:t>
          </a:r>
          <a:r>
            <a:rPr lang="pl-PL" sz="1100" kern="1200" dirty="0">
              <a:solidFill>
                <a:sysClr val="window" lastClr="FFFFFF"/>
              </a:solidFill>
              <a:latin typeface="Calibri"/>
              <a:ea typeface="+mn-ea"/>
              <a:cs typeface="+mn-cs"/>
            </a:rPr>
            <a:t> cele i kierunki działań</a:t>
          </a:r>
        </a:p>
        <a:p>
          <a:pPr marL="0" lvl="0" indent="0" algn="ctr" defTabSz="488950">
            <a:lnSpc>
              <a:spcPct val="90000"/>
            </a:lnSpc>
            <a:spcBef>
              <a:spcPct val="0"/>
            </a:spcBef>
            <a:spcAft>
              <a:spcPct val="35000"/>
            </a:spcAft>
            <a:buNone/>
          </a:pPr>
          <a:r>
            <a:rPr lang="pl-PL" sz="1100" i="0" kern="1200" dirty="0">
              <a:solidFill>
                <a:sysClr val="window" lastClr="FFFFFF"/>
              </a:solidFill>
              <a:latin typeface="Calibri"/>
              <a:ea typeface="+mn-ea"/>
              <a:cs typeface="+mn-cs"/>
            </a:rPr>
            <a:t>październik–listopad 2018</a:t>
          </a:r>
        </a:p>
      </dsp:txBody>
      <dsp:txXfrm>
        <a:off x="4071961" y="300889"/>
        <a:ext cx="1652347" cy="991408"/>
      </dsp:txXfrm>
    </dsp:sp>
    <dsp:sp modelId="{86F03A53-4491-4DAF-B140-06A63496725B}">
      <dsp:nvSpPr>
        <dsp:cNvPr id="0" name=""/>
        <dsp:cNvSpPr/>
      </dsp:nvSpPr>
      <dsp:spPr>
        <a:xfrm>
          <a:off x="1657735" y="2122321"/>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1822954" y="2166139"/>
        <a:ext cx="0" cy="0"/>
      </dsp:txXfrm>
    </dsp:sp>
    <dsp:sp modelId="{E487B788-1563-45C4-8DB9-B4F3B74F7D59}">
      <dsp:nvSpPr>
        <dsp:cNvPr id="0" name=""/>
        <dsp:cNvSpPr/>
      </dsp:nvSpPr>
      <dsp:spPr>
        <a:xfrm>
          <a:off x="7188" y="1672337"/>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dirty="0">
              <a:solidFill>
                <a:sysClr val="window" lastClr="FFFFFF"/>
              </a:solidFill>
              <a:latin typeface="Calibri" panose="020F0502020204030204" pitchFamily="34" charset="0"/>
              <a:ea typeface="+mn-ea"/>
              <a:cs typeface="+mn-cs"/>
            </a:rPr>
            <a:t>Powołanie i 1. posiedzenie Rady Programu</a:t>
          </a:r>
        </a:p>
        <a:p>
          <a:pPr marL="0" lvl="0" indent="0" algn="ctr" defTabSz="488950">
            <a:lnSpc>
              <a:spcPct val="90000"/>
            </a:lnSpc>
            <a:spcBef>
              <a:spcPct val="0"/>
            </a:spcBef>
            <a:spcAft>
              <a:spcPct val="35000"/>
            </a:spcAft>
            <a:buNone/>
          </a:pPr>
          <a:r>
            <a:rPr lang="pl-PL" sz="1100" i="0" kern="1200" dirty="0">
              <a:solidFill>
                <a:sysClr val="window" lastClr="FFFFFF"/>
              </a:solidFill>
              <a:latin typeface="Calibri" panose="020F0502020204030204" pitchFamily="34" charset="0"/>
              <a:ea typeface="+mn-ea"/>
              <a:cs typeface="+mn-cs"/>
            </a:rPr>
            <a:t>15 stycznia 2020 r.</a:t>
          </a:r>
          <a:endParaRPr lang="pl-PL" sz="1100" i="0" kern="1200">
            <a:solidFill>
              <a:sysClr val="window" lastClr="FFFFFF"/>
            </a:solidFill>
            <a:latin typeface="Calibri" panose="020F0502020204030204" pitchFamily="34" charset="0"/>
            <a:ea typeface="+mn-ea"/>
            <a:cs typeface="+mn-cs"/>
          </a:endParaRPr>
        </a:p>
      </dsp:txBody>
      <dsp:txXfrm>
        <a:off x="7188" y="1672337"/>
        <a:ext cx="1652347" cy="991408"/>
      </dsp:txXfrm>
    </dsp:sp>
    <dsp:sp modelId="{769FDEAE-A574-4481-86F2-B962710D6685}">
      <dsp:nvSpPr>
        <dsp:cNvPr id="0" name=""/>
        <dsp:cNvSpPr/>
      </dsp:nvSpPr>
      <dsp:spPr>
        <a:xfrm>
          <a:off x="3690122" y="2122321"/>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3855340" y="2166139"/>
        <a:ext cx="0" cy="0"/>
      </dsp:txXfrm>
    </dsp:sp>
    <dsp:sp modelId="{33520652-870B-44CA-B4E3-BE8E1A16DAC9}">
      <dsp:nvSpPr>
        <dsp:cNvPr id="0" name=""/>
        <dsp:cNvSpPr/>
      </dsp:nvSpPr>
      <dsp:spPr>
        <a:xfrm>
          <a:off x="2039574" y="1672337"/>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0" i="0" kern="1200" dirty="0">
              <a:solidFill>
                <a:sysClr val="window" lastClr="FFFFFF"/>
              </a:solidFill>
              <a:latin typeface="Calibri"/>
              <a:ea typeface="+mn-ea"/>
              <a:cs typeface="+mn-cs"/>
            </a:rPr>
            <a:t>Opracowanie programu</a:t>
          </a:r>
        </a:p>
        <a:p>
          <a:pPr marL="0" lvl="0" indent="0" algn="ctr" defTabSz="488950">
            <a:lnSpc>
              <a:spcPct val="90000"/>
            </a:lnSpc>
            <a:spcBef>
              <a:spcPct val="0"/>
            </a:spcBef>
            <a:spcAft>
              <a:spcPct val="35000"/>
            </a:spcAft>
            <a:buNone/>
          </a:pPr>
          <a:r>
            <a:rPr lang="pl-PL" sz="1100" b="0" i="0" kern="1200" dirty="0">
              <a:solidFill>
                <a:sysClr val="window" lastClr="FFFFFF"/>
              </a:solidFill>
              <a:latin typeface="Calibri"/>
              <a:ea typeface="+mn-ea"/>
              <a:cs typeface="+mn-cs"/>
            </a:rPr>
            <a:t>styczeń–wrzesień 2020 r.</a:t>
          </a:r>
        </a:p>
      </dsp:txBody>
      <dsp:txXfrm>
        <a:off x="2039574" y="1672337"/>
        <a:ext cx="1652347" cy="991408"/>
      </dsp:txXfrm>
    </dsp:sp>
    <dsp:sp modelId="{967E913C-D729-459B-A57F-FA8079F9B666}">
      <dsp:nvSpPr>
        <dsp:cNvPr id="0" name=""/>
        <dsp:cNvSpPr/>
      </dsp:nvSpPr>
      <dsp:spPr>
        <a:xfrm>
          <a:off x="833361" y="2661946"/>
          <a:ext cx="4064773" cy="349439"/>
        </a:xfrm>
        <a:custGeom>
          <a:avLst/>
          <a:gdLst/>
          <a:ahLst/>
          <a:cxnLst/>
          <a:rect l="0" t="0" r="0" b="0"/>
          <a:pathLst>
            <a:path>
              <a:moveTo>
                <a:pt x="4064773" y="0"/>
              </a:moveTo>
              <a:lnTo>
                <a:pt x="4064773" y="191819"/>
              </a:lnTo>
              <a:lnTo>
                <a:pt x="0" y="191819"/>
              </a:lnTo>
              <a:lnTo>
                <a:pt x="0" y="349439"/>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763685" y="2834763"/>
        <a:ext cx="0" cy="0"/>
      </dsp:txXfrm>
    </dsp:sp>
    <dsp:sp modelId="{49551759-9133-49F1-9556-B8C2249AC856}">
      <dsp:nvSpPr>
        <dsp:cNvPr id="0" name=""/>
        <dsp:cNvSpPr/>
      </dsp:nvSpPr>
      <dsp:spPr>
        <a:xfrm>
          <a:off x="4071961" y="1672337"/>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Calibri"/>
              <a:ea typeface="+mn-ea"/>
              <a:cs typeface="+mn-cs"/>
            </a:rPr>
            <a:t>Zatwierdzenie projektu przez Radę Programu</a:t>
          </a:r>
        </a:p>
        <a:p>
          <a:pPr marL="0" lvl="0" indent="0" algn="ctr" defTabSz="488950">
            <a:lnSpc>
              <a:spcPct val="90000"/>
            </a:lnSpc>
            <a:spcBef>
              <a:spcPct val="0"/>
            </a:spcBef>
            <a:spcAft>
              <a:spcPct val="35000"/>
            </a:spcAft>
            <a:buNone/>
          </a:pPr>
          <a:r>
            <a:rPr lang="pl-PL" sz="1100" b="0" i="0" kern="1200">
              <a:solidFill>
                <a:sysClr val="window" lastClr="FFFFFF"/>
              </a:solidFill>
              <a:latin typeface="Calibri"/>
              <a:ea typeface="+mn-ea"/>
              <a:cs typeface="+mn-cs"/>
            </a:rPr>
            <a:t>(23.09.2020)</a:t>
          </a:r>
        </a:p>
      </dsp:txBody>
      <dsp:txXfrm>
        <a:off x="4071961" y="1672337"/>
        <a:ext cx="1652347" cy="991408"/>
      </dsp:txXfrm>
    </dsp:sp>
    <dsp:sp modelId="{894C5C54-881B-466C-B334-6341831ACEBE}">
      <dsp:nvSpPr>
        <dsp:cNvPr id="0" name=""/>
        <dsp:cNvSpPr/>
      </dsp:nvSpPr>
      <dsp:spPr>
        <a:xfrm>
          <a:off x="1657735" y="3493770"/>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1822954" y="3537587"/>
        <a:ext cx="0" cy="0"/>
      </dsp:txXfrm>
    </dsp:sp>
    <dsp:sp modelId="{C91F8F25-1113-4311-BE29-C6312EA8D2A6}">
      <dsp:nvSpPr>
        <dsp:cNvPr id="0" name=""/>
        <dsp:cNvSpPr/>
      </dsp:nvSpPr>
      <dsp:spPr>
        <a:xfrm>
          <a:off x="7188" y="3043785"/>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i="0" kern="1200">
              <a:solidFill>
                <a:sysClr val="window" lastClr="FFFFFF"/>
              </a:solidFill>
              <a:latin typeface="Calibri"/>
              <a:ea typeface="+mn-ea"/>
              <a:cs typeface="+mn-cs"/>
            </a:rPr>
            <a:t>Opinia Kolegium Prezydenta</a:t>
          </a:r>
        </a:p>
        <a:p>
          <a:pPr marL="0" lvl="0" indent="0" algn="ctr" defTabSz="488950">
            <a:lnSpc>
              <a:spcPct val="90000"/>
            </a:lnSpc>
            <a:spcBef>
              <a:spcPct val="0"/>
            </a:spcBef>
            <a:spcAft>
              <a:spcPct val="35000"/>
            </a:spcAft>
            <a:buNone/>
          </a:pPr>
          <a:r>
            <a:rPr lang="pl-PL" sz="1100" b="0" i="0" kern="1200">
              <a:solidFill>
                <a:sysClr val="window" lastClr="FFFFFF"/>
              </a:solidFill>
              <a:latin typeface="Calibri"/>
              <a:ea typeface="+mn-ea"/>
              <a:cs typeface="+mn-cs"/>
            </a:rPr>
            <a:t>(06.10.2020)</a:t>
          </a:r>
          <a:endParaRPr lang="pl-PL" sz="1100" i="1" kern="1200">
            <a:solidFill>
              <a:sysClr val="window" lastClr="FFFFFF"/>
            </a:solidFill>
            <a:latin typeface="Calibri"/>
            <a:ea typeface="+mn-ea"/>
            <a:cs typeface="+mn-cs"/>
          </a:endParaRPr>
        </a:p>
      </dsp:txBody>
      <dsp:txXfrm>
        <a:off x="7188" y="3043785"/>
        <a:ext cx="1652347" cy="991408"/>
      </dsp:txXfrm>
    </dsp:sp>
    <dsp:sp modelId="{1F5A750F-2D26-4989-9850-BEC55C975150}">
      <dsp:nvSpPr>
        <dsp:cNvPr id="0" name=""/>
        <dsp:cNvSpPr/>
      </dsp:nvSpPr>
      <dsp:spPr>
        <a:xfrm>
          <a:off x="3690122" y="3493770"/>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3855340" y="3537587"/>
        <a:ext cx="0" cy="0"/>
      </dsp:txXfrm>
    </dsp:sp>
    <dsp:sp modelId="{25AE9919-01F6-4ECA-8F79-065F7988C53E}">
      <dsp:nvSpPr>
        <dsp:cNvPr id="0" name=""/>
        <dsp:cNvSpPr/>
      </dsp:nvSpPr>
      <dsp:spPr>
        <a:xfrm>
          <a:off x="2039574" y="3043785"/>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i="0" kern="1200">
              <a:solidFill>
                <a:sysClr val="window" lastClr="FFFFFF"/>
              </a:solidFill>
              <a:latin typeface="Calibri"/>
              <a:ea typeface="+mn-ea"/>
              <a:cs typeface="+mn-cs"/>
            </a:rPr>
            <a:t>Konsultacje społeczne projektu programu (13.10-02.11.2021)</a:t>
          </a:r>
          <a:endParaRPr lang="pl-PL" sz="1100" i="1" kern="1200">
            <a:solidFill>
              <a:sysClr val="window" lastClr="FFFFFF"/>
            </a:solidFill>
            <a:latin typeface="Calibri"/>
            <a:ea typeface="+mn-ea"/>
            <a:cs typeface="+mn-cs"/>
          </a:endParaRPr>
        </a:p>
      </dsp:txBody>
      <dsp:txXfrm>
        <a:off x="2039574" y="3043785"/>
        <a:ext cx="1652347" cy="991408"/>
      </dsp:txXfrm>
    </dsp:sp>
    <dsp:sp modelId="{1F1850ED-B785-4BA8-BDCD-D123A2AFB58A}">
      <dsp:nvSpPr>
        <dsp:cNvPr id="0" name=""/>
        <dsp:cNvSpPr/>
      </dsp:nvSpPr>
      <dsp:spPr>
        <a:xfrm>
          <a:off x="833361" y="4033394"/>
          <a:ext cx="4064773" cy="349439"/>
        </a:xfrm>
        <a:custGeom>
          <a:avLst/>
          <a:gdLst/>
          <a:ahLst/>
          <a:cxnLst/>
          <a:rect l="0" t="0" r="0" b="0"/>
          <a:pathLst>
            <a:path>
              <a:moveTo>
                <a:pt x="4064773" y="0"/>
              </a:moveTo>
              <a:lnTo>
                <a:pt x="4064773" y="191819"/>
              </a:lnTo>
              <a:lnTo>
                <a:pt x="0" y="191819"/>
              </a:lnTo>
              <a:lnTo>
                <a:pt x="0" y="349439"/>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763685" y="4206211"/>
        <a:ext cx="0" cy="0"/>
      </dsp:txXfrm>
    </dsp:sp>
    <dsp:sp modelId="{B9D0249D-45E4-4D22-948C-76F1E9283E1B}">
      <dsp:nvSpPr>
        <dsp:cNvPr id="0" name=""/>
        <dsp:cNvSpPr/>
      </dsp:nvSpPr>
      <dsp:spPr>
        <a:xfrm>
          <a:off x="4071961" y="3043785"/>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pl-PL" sz="1000" kern="1200">
            <a:solidFill>
              <a:sysClr val="window" lastClr="FFFFFF"/>
            </a:solidFill>
            <a:latin typeface="Calibri"/>
            <a:ea typeface="+mn-ea"/>
            <a:cs typeface="+mn-cs"/>
          </a:endParaRPr>
        </a:p>
        <a:p>
          <a:pPr marL="0" lvl="0" indent="0" algn="ctr" defTabSz="444500">
            <a:lnSpc>
              <a:spcPct val="90000"/>
            </a:lnSpc>
            <a:spcBef>
              <a:spcPct val="0"/>
            </a:spcBef>
            <a:spcAft>
              <a:spcPct val="35000"/>
            </a:spcAft>
            <a:buNone/>
          </a:pPr>
          <a:r>
            <a:rPr lang="pl-PL" sz="1100" kern="1200">
              <a:solidFill>
                <a:sysClr val="window" lastClr="FFFFFF"/>
              </a:solidFill>
              <a:latin typeface="Calibri" panose="020F0502020204030204" pitchFamily="34" charset="0"/>
              <a:ea typeface="+mn-ea"/>
              <a:cs typeface="+mn-cs"/>
            </a:rPr>
            <a:t>Aktualizacja projektu po konsultacjach społecznych</a:t>
          </a:r>
        </a:p>
        <a:p>
          <a:pPr marL="0" lvl="0" indent="0" algn="ctr" defTabSz="444500">
            <a:lnSpc>
              <a:spcPct val="90000"/>
            </a:lnSpc>
            <a:spcBef>
              <a:spcPct val="0"/>
            </a:spcBef>
            <a:spcAft>
              <a:spcPct val="35000"/>
            </a:spcAft>
            <a:buNone/>
          </a:pPr>
          <a:r>
            <a:rPr lang="pl-PL" sz="1100" i="0" kern="1200">
              <a:solidFill>
                <a:sysClr val="window" lastClr="FFFFFF"/>
              </a:solidFill>
              <a:latin typeface="Calibri" panose="020F0502020204030204" pitchFamily="34" charset="0"/>
              <a:ea typeface="+mn-ea"/>
              <a:cs typeface="+mn-cs"/>
            </a:rPr>
            <a:t>grudzień 2020 </a:t>
          </a:r>
          <a:r>
            <a:rPr lang="pl-PL" sz="1100" i="0" kern="1200" dirty="0">
              <a:solidFill>
                <a:sysClr val="window" lastClr="FFFFFF"/>
              </a:solidFill>
              <a:latin typeface="Calibri"/>
              <a:ea typeface="+mn-ea"/>
              <a:cs typeface="+mn-cs"/>
            </a:rPr>
            <a:t>–</a:t>
          </a:r>
          <a:r>
            <a:rPr lang="pl-PL" sz="1100" i="0" kern="1200">
              <a:solidFill>
                <a:sysClr val="window" lastClr="FFFFFF"/>
              </a:solidFill>
              <a:latin typeface="Calibri" panose="020F0502020204030204" pitchFamily="34" charset="0"/>
              <a:ea typeface="+mn-ea"/>
              <a:cs typeface="+mn-cs"/>
            </a:rPr>
            <a:t> marzec 2021</a:t>
          </a:r>
          <a:endParaRPr lang="pl-PL" sz="1100" i="0" kern="1200" dirty="0">
            <a:solidFill>
              <a:sysClr val="window" lastClr="FFFFFF"/>
            </a:solidFill>
            <a:latin typeface="Calibri" panose="020F0502020204030204" pitchFamily="34" charset="0"/>
            <a:ea typeface="+mn-ea"/>
            <a:cs typeface="+mn-cs"/>
          </a:endParaRPr>
        </a:p>
      </dsp:txBody>
      <dsp:txXfrm>
        <a:off x="4071961" y="3043785"/>
        <a:ext cx="1652347" cy="991408"/>
      </dsp:txXfrm>
    </dsp:sp>
    <dsp:sp modelId="{A333442F-76A6-41B6-86A9-30DB11F02181}">
      <dsp:nvSpPr>
        <dsp:cNvPr id="0" name=""/>
        <dsp:cNvSpPr/>
      </dsp:nvSpPr>
      <dsp:spPr>
        <a:xfrm>
          <a:off x="1657735" y="4865218"/>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1822954" y="4909036"/>
        <a:ext cx="0" cy="0"/>
      </dsp:txXfrm>
    </dsp:sp>
    <dsp:sp modelId="{6570579E-6C0A-4219-976C-56FC7E633C38}">
      <dsp:nvSpPr>
        <dsp:cNvPr id="0" name=""/>
        <dsp:cNvSpPr/>
      </dsp:nvSpPr>
      <dsp:spPr>
        <a:xfrm>
          <a:off x="7188" y="4415233"/>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Calibri"/>
              <a:ea typeface="+mn-ea"/>
              <a:cs typeface="+mn-cs"/>
            </a:rPr>
            <a:t>Zatwierdzenie projektu przez Radę Programu</a:t>
          </a:r>
        </a:p>
        <a:p>
          <a:pPr marL="0" lvl="0" indent="0" algn="ctr" defTabSz="488950">
            <a:lnSpc>
              <a:spcPct val="90000"/>
            </a:lnSpc>
            <a:spcBef>
              <a:spcPct val="0"/>
            </a:spcBef>
            <a:spcAft>
              <a:spcPct val="35000"/>
            </a:spcAft>
            <a:buNone/>
          </a:pPr>
          <a:r>
            <a:rPr lang="pl-PL" sz="1100" i="0" kern="1200">
              <a:solidFill>
                <a:sysClr val="window" lastClr="FFFFFF"/>
              </a:solidFill>
              <a:latin typeface="Calibri"/>
              <a:ea typeface="+mn-ea"/>
              <a:cs typeface="+mn-cs"/>
            </a:rPr>
            <a:t>(09.04.2021)</a:t>
          </a:r>
        </a:p>
      </dsp:txBody>
      <dsp:txXfrm>
        <a:off x="7188" y="4415233"/>
        <a:ext cx="1652347" cy="991408"/>
      </dsp:txXfrm>
    </dsp:sp>
    <dsp:sp modelId="{FF620ADB-1CD2-4EA1-9C61-BEF801ADA482}">
      <dsp:nvSpPr>
        <dsp:cNvPr id="0" name=""/>
        <dsp:cNvSpPr/>
      </dsp:nvSpPr>
      <dsp:spPr>
        <a:xfrm>
          <a:off x="3690122" y="4865218"/>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3855340" y="4909036"/>
        <a:ext cx="0" cy="0"/>
      </dsp:txXfrm>
    </dsp:sp>
    <dsp:sp modelId="{FAE8F381-E13E-458D-A6F7-656972D076FE}">
      <dsp:nvSpPr>
        <dsp:cNvPr id="0" name=""/>
        <dsp:cNvSpPr/>
      </dsp:nvSpPr>
      <dsp:spPr>
        <a:xfrm>
          <a:off x="2039574" y="4415233"/>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dirty="0">
              <a:solidFill>
                <a:sysClr val="window" lastClr="FFFFFF"/>
              </a:solidFill>
              <a:latin typeface="Calibri"/>
              <a:ea typeface="+mn-ea"/>
              <a:cs typeface="+mn-cs"/>
            </a:rPr>
            <a:t>Opinia BSiA dot. zgodności dokumentu ze standardami (09.06.2021)</a:t>
          </a:r>
          <a:endParaRPr lang="pl-PL" sz="1100" kern="1200">
            <a:solidFill>
              <a:sysClr val="window" lastClr="FFFFFF"/>
            </a:solidFill>
            <a:latin typeface="Calibri"/>
            <a:ea typeface="+mn-ea"/>
            <a:cs typeface="+mn-cs"/>
          </a:endParaRPr>
        </a:p>
      </dsp:txBody>
      <dsp:txXfrm>
        <a:off x="2039574" y="4415233"/>
        <a:ext cx="1652347" cy="991408"/>
      </dsp:txXfrm>
    </dsp:sp>
    <dsp:sp modelId="{50349293-9DC9-4E14-9FF9-38FAADC920C2}">
      <dsp:nvSpPr>
        <dsp:cNvPr id="0" name=""/>
        <dsp:cNvSpPr/>
      </dsp:nvSpPr>
      <dsp:spPr>
        <a:xfrm>
          <a:off x="833361" y="5404842"/>
          <a:ext cx="4064773" cy="349439"/>
        </a:xfrm>
        <a:custGeom>
          <a:avLst/>
          <a:gdLst/>
          <a:ahLst/>
          <a:cxnLst/>
          <a:rect l="0" t="0" r="0" b="0"/>
          <a:pathLst>
            <a:path>
              <a:moveTo>
                <a:pt x="4064773" y="0"/>
              </a:moveTo>
              <a:lnTo>
                <a:pt x="4064773" y="191819"/>
              </a:lnTo>
              <a:lnTo>
                <a:pt x="0" y="191819"/>
              </a:lnTo>
              <a:lnTo>
                <a:pt x="0" y="349439"/>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2763685" y="5577660"/>
        <a:ext cx="0" cy="0"/>
      </dsp:txXfrm>
    </dsp:sp>
    <dsp:sp modelId="{9E2E9EE9-892B-4B67-8129-D71AFB20EE07}">
      <dsp:nvSpPr>
        <dsp:cNvPr id="0" name=""/>
        <dsp:cNvSpPr/>
      </dsp:nvSpPr>
      <dsp:spPr>
        <a:xfrm>
          <a:off x="4071961" y="4415233"/>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Calibri"/>
              <a:ea typeface="+mn-ea"/>
              <a:cs typeface="+mn-cs"/>
            </a:rPr>
            <a:t>Opinia Kolegium Prezydenta (22.06.2021)</a:t>
          </a:r>
        </a:p>
      </dsp:txBody>
      <dsp:txXfrm>
        <a:off x="4071961" y="4415233"/>
        <a:ext cx="1652347" cy="991408"/>
      </dsp:txXfrm>
    </dsp:sp>
    <dsp:sp modelId="{326FB767-EAAA-41EE-A12D-A2786D59B0AF}">
      <dsp:nvSpPr>
        <dsp:cNvPr id="0" name=""/>
        <dsp:cNvSpPr/>
      </dsp:nvSpPr>
      <dsp:spPr>
        <a:xfrm>
          <a:off x="1657735" y="6236666"/>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1822954" y="6280484"/>
        <a:ext cx="0" cy="0"/>
      </dsp:txXfrm>
    </dsp:sp>
    <dsp:sp modelId="{1D07F900-37E8-4992-B436-669EC372B3C5}">
      <dsp:nvSpPr>
        <dsp:cNvPr id="0" name=""/>
        <dsp:cNvSpPr/>
      </dsp:nvSpPr>
      <dsp:spPr>
        <a:xfrm>
          <a:off x="7188" y="5786682"/>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Calibri"/>
              <a:ea typeface="+mn-ea"/>
              <a:cs typeface="+mn-cs"/>
            </a:rPr>
            <a:t>Uzgodnienia wewnątrz urzędu (28.06-09.07.2021)</a:t>
          </a:r>
        </a:p>
      </dsp:txBody>
      <dsp:txXfrm>
        <a:off x="7188" y="5786682"/>
        <a:ext cx="1652347" cy="991408"/>
      </dsp:txXfrm>
    </dsp:sp>
    <dsp:sp modelId="{986118E0-CB60-467E-81AB-8EAE8495B0D4}">
      <dsp:nvSpPr>
        <dsp:cNvPr id="0" name=""/>
        <dsp:cNvSpPr/>
      </dsp:nvSpPr>
      <dsp:spPr>
        <a:xfrm>
          <a:off x="3690122" y="6236666"/>
          <a:ext cx="349439" cy="91440"/>
        </a:xfrm>
        <a:custGeom>
          <a:avLst/>
          <a:gdLst/>
          <a:ahLst/>
          <a:cxnLst/>
          <a:rect l="0" t="0" r="0" b="0"/>
          <a:pathLst>
            <a:path>
              <a:moveTo>
                <a:pt x="0" y="45720"/>
              </a:moveTo>
              <a:lnTo>
                <a:pt x="349439"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l-PL" sz="500" kern="1200">
            <a:solidFill>
              <a:sysClr val="windowText" lastClr="000000">
                <a:hueOff val="0"/>
                <a:satOff val="0"/>
                <a:lumOff val="0"/>
                <a:alphaOff val="0"/>
              </a:sysClr>
            </a:solidFill>
            <a:latin typeface="Calibri"/>
            <a:ea typeface="+mn-ea"/>
            <a:cs typeface="+mn-cs"/>
          </a:endParaRPr>
        </a:p>
      </dsp:txBody>
      <dsp:txXfrm>
        <a:off x="3855340" y="6280484"/>
        <a:ext cx="0" cy="0"/>
      </dsp:txXfrm>
    </dsp:sp>
    <dsp:sp modelId="{985BB46B-E51A-417B-8069-58B0F3CD53F4}">
      <dsp:nvSpPr>
        <dsp:cNvPr id="0" name=""/>
        <dsp:cNvSpPr/>
      </dsp:nvSpPr>
      <dsp:spPr>
        <a:xfrm>
          <a:off x="2039574" y="5786682"/>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dirty="0">
              <a:solidFill>
                <a:sysClr val="window" lastClr="FFFFFF"/>
              </a:solidFill>
              <a:latin typeface="Calibri"/>
              <a:ea typeface="+mn-ea"/>
              <a:cs typeface="+mn-cs"/>
            </a:rPr>
            <a:t>Opinia Skarbnika m.st. Warszawy (...07.2021)</a:t>
          </a:r>
          <a:endParaRPr lang="pl-PL" sz="1100" kern="1200">
            <a:solidFill>
              <a:sysClr val="window" lastClr="FFFFFF"/>
            </a:solidFill>
            <a:latin typeface="Calibri"/>
            <a:ea typeface="+mn-ea"/>
            <a:cs typeface="+mn-cs"/>
          </a:endParaRPr>
        </a:p>
      </dsp:txBody>
      <dsp:txXfrm>
        <a:off x="2039574" y="5786682"/>
        <a:ext cx="1652347" cy="991408"/>
      </dsp:txXfrm>
    </dsp:sp>
    <dsp:sp modelId="{5D87E2BD-E2CA-446D-8ACE-8DF07446BBB0}">
      <dsp:nvSpPr>
        <dsp:cNvPr id="0" name=""/>
        <dsp:cNvSpPr/>
      </dsp:nvSpPr>
      <dsp:spPr>
        <a:xfrm>
          <a:off x="4071961" y="5786682"/>
          <a:ext cx="1652347" cy="99140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kern="1200">
              <a:solidFill>
                <a:sysClr val="window" lastClr="FFFFFF"/>
              </a:solidFill>
              <a:latin typeface="Calibri"/>
              <a:ea typeface="+mn-ea"/>
              <a:cs typeface="+mn-cs"/>
            </a:rPr>
            <a:t>Przyjęcie programu</a:t>
          </a:r>
        </a:p>
        <a:p>
          <a:pPr marL="0" lvl="0" indent="0" algn="ctr" defTabSz="488950">
            <a:lnSpc>
              <a:spcPct val="90000"/>
            </a:lnSpc>
            <a:spcBef>
              <a:spcPct val="0"/>
            </a:spcBef>
            <a:spcAft>
              <a:spcPct val="35000"/>
            </a:spcAft>
            <a:buNone/>
          </a:pPr>
          <a:r>
            <a:rPr lang="pl-PL" sz="1100" kern="1200">
              <a:solidFill>
                <a:sysClr val="window" lastClr="FFFFFF"/>
              </a:solidFill>
              <a:latin typeface="Calibri"/>
              <a:ea typeface="+mn-ea"/>
              <a:cs typeface="+mn-cs"/>
            </a:rPr>
            <a:t>Zarządzeniem Prezydenta m.st. Warszawy (...07.2021)</a:t>
          </a:r>
        </a:p>
      </dsp:txBody>
      <dsp:txXfrm>
        <a:off x="4071961" y="5786682"/>
        <a:ext cx="1652347" cy="99140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Niestandardowy 1">
      <a:dk1>
        <a:sysClr val="windowText" lastClr="000000"/>
      </a:dk1>
      <a:lt1>
        <a:sysClr val="window" lastClr="FFFFFF"/>
      </a:lt1>
      <a:dk2>
        <a:srgbClr val="44546A"/>
      </a:dk2>
      <a:lt2>
        <a:srgbClr val="E7E6E6"/>
      </a:lt2>
      <a:accent1>
        <a:srgbClr val="0070C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AJPEHxjDDKM5HmwLU8AsKpH/uQ==">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405917-42C1-48ED-A1C4-977045DF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25772</Words>
  <Characters>154638</Characters>
  <Application>Microsoft Office Word</Application>
  <DocSecurity>0</DocSecurity>
  <Lines>1288</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Gojska</dc:creator>
  <cp:lastModifiedBy>Gładysz Marta</cp:lastModifiedBy>
  <cp:revision>2</cp:revision>
  <cp:lastPrinted>2021-08-02T13:11:00Z</cp:lastPrinted>
  <dcterms:created xsi:type="dcterms:W3CDTF">2021-08-03T12:25:00Z</dcterms:created>
  <dcterms:modified xsi:type="dcterms:W3CDTF">2021-08-03T12:25:00Z</dcterms:modified>
</cp:coreProperties>
</file>