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01296" w14:textId="2F7BD4A8" w:rsidR="00F20D3A" w:rsidRPr="00C31B52" w:rsidRDefault="00F20D3A" w:rsidP="00C31B52">
      <w:pPr>
        <w:pStyle w:val="Nagwek1"/>
        <w:rPr>
          <w:kern w:val="0"/>
          <w:szCs w:val="22"/>
        </w:rPr>
      </w:pPr>
      <w:r w:rsidRPr="00C31B52">
        <w:rPr>
          <w:kern w:val="0"/>
          <w:szCs w:val="22"/>
        </w:rPr>
        <w:t xml:space="preserve">ZARZĄDZENIE NR </w:t>
      </w:r>
      <w:r w:rsidR="00A66266">
        <w:rPr>
          <w:kern w:val="0"/>
          <w:szCs w:val="22"/>
        </w:rPr>
        <w:t>657</w:t>
      </w:r>
      <w:r w:rsidR="006E6AC3" w:rsidRPr="00C31B52">
        <w:rPr>
          <w:kern w:val="0"/>
          <w:szCs w:val="22"/>
        </w:rPr>
        <w:t>/202</w:t>
      </w:r>
      <w:r w:rsidR="00B25D98" w:rsidRPr="00C31B52">
        <w:rPr>
          <w:kern w:val="0"/>
          <w:szCs w:val="22"/>
        </w:rPr>
        <w:t>5</w:t>
      </w:r>
    </w:p>
    <w:p w14:paraId="36C5AD67" w14:textId="77777777" w:rsidR="00F20D3A" w:rsidRPr="00C31B52" w:rsidRDefault="00F20D3A" w:rsidP="00C31B52">
      <w:pPr>
        <w:pStyle w:val="Nagwek1"/>
        <w:rPr>
          <w:kern w:val="0"/>
          <w:szCs w:val="22"/>
        </w:rPr>
      </w:pPr>
      <w:r w:rsidRPr="00C31B52">
        <w:rPr>
          <w:kern w:val="0"/>
          <w:szCs w:val="22"/>
        </w:rPr>
        <w:t>PREZYDENTA MIASTA STOŁECZNEGO WARSZAWY</w:t>
      </w:r>
    </w:p>
    <w:p w14:paraId="589A2900" w14:textId="432D1AF7" w:rsidR="00F20D3A" w:rsidRPr="00C31B52" w:rsidRDefault="00CF20F0" w:rsidP="00C31B52">
      <w:pPr>
        <w:pStyle w:val="Nagwek1"/>
        <w:spacing w:after="240"/>
        <w:rPr>
          <w:kern w:val="0"/>
          <w:szCs w:val="22"/>
        </w:rPr>
      </w:pPr>
      <w:r w:rsidRPr="00C31B52">
        <w:rPr>
          <w:kern w:val="0"/>
          <w:szCs w:val="22"/>
        </w:rPr>
        <w:t xml:space="preserve">z </w:t>
      </w:r>
      <w:r w:rsidR="00A66266">
        <w:rPr>
          <w:kern w:val="0"/>
          <w:szCs w:val="22"/>
        </w:rPr>
        <w:t>16 kwietnia</w:t>
      </w:r>
      <w:r w:rsidR="006E6AC3" w:rsidRPr="00C31B52">
        <w:rPr>
          <w:kern w:val="0"/>
          <w:szCs w:val="22"/>
        </w:rPr>
        <w:t xml:space="preserve"> 202</w:t>
      </w:r>
      <w:r w:rsidR="00B25D98" w:rsidRPr="00C31B52">
        <w:rPr>
          <w:kern w:val="0"/>
          <w:szCs w:val="22"/>
        </w:rPr>
        <w:t>5</w:t>
      </w:r>
      <w:r w:rsidR="006E6AC3" w:rsidRPr="00C31B52">
        <w:rPr>
          <w:kern w:val="0"/>
          <w:szCs w:val="22"/>
        </w:rPr>
        <w:t xml:space="preserve"> r.</w:t>
      </w:r>
    </w:p>
    <w:p w14:paraId="61B7C2C5" w14:textId="4A6C05C9" w:rsidR="00C7220E" w:rsidRPr="00C31B52" w:rsidRDefault="00F20D3A" w:rsidP="00C31B52">
      <w:pPr>
        <w:pStyle w:val="Nagwek1"/>
        <w:spacing w:after="240"/>
        <w:rPr>
          <w:kern w:val="0"/>
          <w:szCs w:val="22"/>
        </w:rPr>
      </w:pPr>
      <w:r w:rsidRPr="00C31B52">
        <w:rPr>
          <w:kern w:val="0"/>
          <w:szCs w:val="22"/>
        </w:rPr>
        <w:t>w sprawie wprowadzenia</w:t>
      </w:r>
      <w:r w:rsidR="00AC610A" w:rsidRPr="00C31B52">
        <w:rPr>
          <w:kern w:val="0"/>
          <w:szCs w:val="22"/>
        </w:rPr>
        <w:t xml:space="preserve"> </w:t>
      </w:r>
      <w:r w:rsidR="00BA3E11" w:rsidRPr="00C31B52">
        <w:rPr>
          <w:kern w:val="0"/>
          <w:szCs w:val="22"/>
        </w:rPr>
        <w:t>i</w:t>
      </w:r>
      <w:r w:rsidR="00B25D98" w:rsidRPr="00C31B52">
        <w:rPr>
          <w:kern w:val="0"/>
          <w:szCs w:val="22"/>
        </w:rPr>
        <w:t>nstrukcji postępowania na wypadek sytuacji podejrzenia popełnienia przestępstwa prania pieniędzy lub finansowania terroryzmu</w:t>
      </w:r>
      <w:r w:rsidR="00555425" w:rsidRPr="00C31B52">
        <w:rPr>
          <w:kern w:val="0"/>
          <w:szCs w:val="22"/>
        </w:rPr>
        <w:t xml:space="preserve"> </w:t>
      </w:r>
      <w:r w:rsidR="00AC610A" w:rsidRPr="00C31B52">
        <w:rPr>
          <w:kern w:val="0"/>
          <w:szCs w:val="22"/>
        </w:rPr>
        <w:t xml:space="preserve">w Urzędzie </w:t>
      </w:r>
      <w:r w:rsidR="0081069A" w:rsidRPr="00C31B52">
        <w:rPr>
          <w:kern w:val="0"/>
          <w:szCs w:val="22"/>
        </w:rPr>
        <w:t xml:space="preserve">m.st. </w:t>
      </w:r>
      <w:r w:rsidR="00AC1C0D" w:rsidRPr="00C31B52">
        <w:rPr>
          <w:kern w:val="0"/>
          <w:szCs w:val="22"/>
        </w:rPr>
        <w:t>Warszawy</w:t>
      </w:r>
    </w:p>
    <w:p w14:paraId="502366DA" w14:textId="2AF8419A" w:rsidR="00F20D3A" w:rsidRPr="00C31B52" w:rsidRDefault="00F20D3A" w:rsidP="00C31B52">
      <w:pPr>
        <w:spacing w:after="240" w:line="300" w:lineRule="auto"/>
        <w:rPr>
          <w:rFonts w:ascii="Calibri" w:hAnsi="Calibri" w:cs="Calibri"/>
        </w:rPr>
      </w:pPr>
      <w:r w:rsidRPr="00C31B52">
        <w:rPr>
          <w:rFonts w:ascii="Calibri" w:hAnsi="Calibri" w:cs="Calibri"/>
        </w:rPr>
        <w:t xml:space="preserve">Na podstawie </w:t>
      </w:r>
      <w:r w:rsidR="0046226F" w:rsidRPr="00C31B52">
        <w:rPr>
          <w:rFonts w:ascii="Calibri" w:hAnsi="Calibri" w:cs="Calibri"/>
        </w:rPr>
        <w:t>art. 33 ust. 1 i 3</w:t>
      </w:r>
      <w:r w:rsidRPr="00C31B52">
        <w:rPr>
          <w:rFonts w:ascii="Calibri" w:hAnsi="Calibri" w:cs="Calibri"/>
        </w:rPr>
        <w:t xml:space="preserve"> ustawy z dnia 8 marca 1990 r. o samorządzie gminnym (Dz. U.</w:t>
      </w:r>
      <w:r w:rsidR="00442366" w:rsidRPr="00C31B52">
        <w:rPr>
          <w:rFonts w:ascii="Calibri" w:hAnsi="Calibri" w:cs="Calibri"/>
        </w:rPr>
        <w:t xml:space="preserve"> z</w:t>
      </w:r>
      <w:r w:rsidR="00A64A8A" w:rsidRPr="00C31B52">
        <w:rPr>
          <w:rFonts w:ascii="Calibri" w:hAnsi="Calibri" w:cs="Calibri"/>
        </w:rPr>
        <w:t xml:space="preserve"> </w:t>
      </w:r>
      <w:r w:rsidR="007C5A46" w:rsidRPr="00C31B52">
        <w:rPr>
          <w:rFonts w:ascii="Calibri" w:hAnsi="Calibri" w:cs="Calibri"/>
        </w:rPr>
        <w:t xml:space="preserve">2024 r. poz. </w:t>
      </w:r>
      <w:r w:rsidR="007E7907" w:rsidRPr="00C31B52">
        <w:rPr>
          <w:rFonts w:ascii="Calibri" w:hAnsi="Calibri" w:cs="Calibri"/>
        </w:rPr>
        <w:t>1465, 1572, 1907, 1940</w:t>
      </w:r>
      <w:r w:rsidRPr="00C31B52">
        <w:rPr>
          <w:rFonts w:ascii="Calibri" w:hAnsi="Calibri" w:cs="Calibri"/>
        </w:rPr>
        <w:t xml:space="preserve">) </w:t>
      </w:r>
      <w:r w:rsidR="000A0460" w:rsidRPr="00C31B52">
        <w:rPr>
          <w:rFonts w:ascii="Calibri" w:hAnsi="Calibri" w:cs="Calibri"/>
        </w:rPr>
        <w:t xml:space="preserve">oraz na podstawie art. </w:t>
      </w:r>
      <w:r w:rsidR="00B25D98" w:rsidRPr="00C31B52">
        <w:rPr>
          <w:rFonts w:ascii="Calibri" w:hAnsi="Calibri" w:cs="Calibri"/>
        </w:rPr>
        <w:t>83</w:t>
      </w:r>
      <w:r w:rsidR="000A0460" w:rsidRPr="00C31B52">
        <w:rPr>
          <w:rFonts w:ascii="Calibri" w:hAnsi="Calibri" w:cs="Calibri"/>
        </w:rPr>
        <w:t xml:space="preserve"> ust. 1</w:t>
      </w:r>
      <w:r w:rsidR="00B25D98" w:rsidRPr="00C31B52">
        <w:rPr>
          <w:rFonts w:ascii="Calibri" w:hAnsi="Calibri" w:cs="Calibri"/>
        </w:rPr>
        <w:t xml:space="preserve"> w związku z art. 2 ust. 2</w:t>
      </w:r>
      <w:r w:rsidR="002C0436" w:rsidRPr="00C31B52">
        <w:rPr>
          <w:rFonts w:ascii="Calibri" w:hAnsi="Calibri" w:cs="Calibri"/>
        </w:rPr>
        <w:t xml:space="preserve"> pkt 8</w:t>
      </w:r>
      <w:r w:rsidR="00542822" w:rsidRPr="00C31B52">
        <w:rPr>
          <w:rFonts w:ascii="Calibri" w:hAnsi="Calibri" w:cs="Calibri"/>
        </w:rPr>
        <w:t xml:space="preserve"> ustawy</w:t>
      </w:r>
      <w:r w:rsidR="00B25D98" w:rsidRPr="00C31B52">
        <w:rPr>
          <w:rFonts w:ascii="Calibri" w:hAnsi="Calibri" w:cs="Calibri"/>
        </w:rPr>
        <w:t xml:space="preserve"> </w:t>
      </w:r>
      <w:r w:rsidR="00542822" w:rsidRPr="00C31B52">
        <w:rPr>
          <w:rFonts w:ascii="Calibri" w:hAnsi="Calibri" w:cs="Calibri"/>
        </w:rPr>
        <w:t>z dnia 1 marca 2018 r. o przeciwdziałaniu praniu pieniędzy oraz finansowaniu terroryzmu</w:t>
      </w:r>
      <w:r w:rsidR="000A0460" w:rsidRPr="00C31B52">
        <w:rPr>
          <w:rFonts w:ascii="Calibri" w:hAnsi="Calibri" w:cs="Calibri"/>
        </w:rPr>
        <w:t xml:space="preserve"> (Dz. U. z </w:t>
      </w:r>
      <w:r w:rsidR="00507706" w:rsidRPr="00C31B52">
        <w:rPr>
          <w:rFonts w:ascii="Calibri" w:hAnsi="Calibri" w:cs="Calibri"/>
        </w:rPr>
        <w:t>202</w:t>
      </w:r>
      <w:r w:rsidR="007E7907" w:rsidRPr="00C31B52">
        <w:rPr>
          <w:rFonts w:ascii="Calibri" w:hAnsi="Calibri" w:cs="Calibri"/>
        </w:rPr>
        <w:t>3</w:t>
      </w:r>
      <w:r w:rsidR="00507706" w:rsidRPr="00C31B52">
        <w:rPr>
          <w:rFonts w:ascii="Calibri" w:hAnsi="Calibri" w:cs="Calibri"/>
        </w:rPr>
        <w:t xml:space="preserve"> r. </w:t>
      </w:r>
      <w:r w:rsidR="000A0460" w:rsidRPr="00C31B52">
        <w:rPr>
          <w:rFonts w:ascii="Calibri" w:hAnsi="Calibri" w:cs="Calibri"/>
        </w:rPr>
        <w:t>poz</w:t>
      </w:r>
      <w:r w:rsidR="00507706" w:rsidRPr="00C31B52">
        <w:rPr>
          <w:rFonts w:ascii="Calibri" w:hAnsi="Calibri" w:cs="Calibri"/>
        </w:rPr>
        <w:t xml:space="preserve">. </w:t>
      </w:r>
      <w:r w:rsidR="00542822" w:rsidRPr="00C31B52">
        <w:rPr>
          <w:rFonts w:ascii="Calibri" w:hAnsi="Calibri" w:cs="Calibri"/>
        </w:rPr>
        <w:t>1</w:t>
      </w:r>
      <w:r w:rsidR="007E7907" w:rsidRPr="00C31B52">
        <w:rPr>
          <w:rFonts w:ascii="Calibri" w:hAnsi="Calibri" w:cs="Calibri"/>
        </w:rPr>
        <w:t>124, 1285, 1723, 1843, z 2024 r. poz. 850, 1222, z 2025 r. poz. 146, 172</w:t>
      </w:r>
      <w:r w:rsidR="00507706" w:rsidRPr="00C31B52">
        <w:rPr>
          <w:rFonts w:ascii="Calibri" w:hAnsi="Calibri" w:cs="Calibri"/>
        </w:rPr>
        <w:t xml:space="preserve">) </w:t>
      </w:r>
      <w:r w:rsidR="00AC1C0D" w:rsidRPr="00C31B52">
        <w:rPr>
          <w:rFonts w:ascii="Calibri" w:hAnsi="Calibri" w:cs="Calibri"/>
        </w:rPr>
        <w:t>zarządza się, co następuje:</w:t>
      </w:r>
    </w:p>
    <w:p w14:paraId="792DA923" w14:textId="3709012B" w:rsidR="00F20D3A" w:rsidRPr="00C31B52" w:rsidRDefault="00F20D3A" w:rsidP="00C31B52">
      <w:pPr>
        <w:pStyle w:val="Nagwek2"/>
        <w:spacing w:before="0" w:after="0"/>
      </w:pPr>
      <w:r w:rsidRPr="00C31B52">
        <w:t xml:space="preserve">Rozdział </w:t>
      </w:r>
      <w:r w:rsidR="003079AD" w:rsidRPr="00C31B52">
        <w:t>1</w:t>
      </w:r>
    </w:p>
    <w:p w14:paraId="67BE8BCA" w14:textId="3DD88A61" w:rsidR="00F20D3A" w:rsidRPr="00C31B52" w:rsidRDefault="00F20D3A" w:rsidP="00C31B52">
      <w:pPr>
        <w:pStyle w:val="Nagwek2"/>
        <w:spacing w:before="0"/>
        <w:rPr>
          <w:rFonts w:cs="Calibri"/>
          <w:bCs/>
        </w:rPr>
      </w:pPr>
      <w:r w:rsidRPr="00C31B52">
        <w:rPr>
          <w:rFonts w:cs="Calibri"/>
          <w:bCs/>
        </w:rPr>
        <w:t>Przepisy ogólne</w:t>
      </w:r>
    </w:p>
    <w:p w14:paraId="1405A9C4" w14:textId="5065DAEC" w:rsidR="00F20D3A" w:rsidRPr="00C31B52" w:rsidRDefault="00F20D3A" w:rsidP="00C31B52">
      <w:pPr>
        <w:spacing w:after="240" w:line="300" w:lineRule="auto"/>
        <w:ind w:firstLine="567"/>
        <w:rPr>
          <w:rFonts w:ascii="Calibri" w:hAnsi="Calibri" w:cs="Calibri"/>
        </w:rPr>
      </w:pPr>
      <w:r w:rsidRPr="00C31B52">
        <w:rPr>
          <w:rFonts w:ascii="Calibri" w:hAnsi="Calibri" w:cs="Calibri"/>
          <w:b/>
          <w:bCs/>
        </w:rPr>
        <w:t>§ 1</w:t>
      </w:r>
      <w:r w:rsidRPr="00C31B52">
        <w:rPr>
          <w:rFonts w:ascii="Calibri" w:hAnsi="Calibri" w:cs="Calibri"/>
        </w:rPr>
        <w:t xml:space="preserve">. </w:t>
      </w:r>
      <w:r w:rsidR="007C2349" w:rsidRPr="00C31B52">
        <w:rPr>
          <w:rFonts w:ascii="Calibri" w:hAnsi="Calibri" w:cs="Calibri"/>
        </w:rPr>
        <w:t xml:space="preserve">1. </w:t>
      </w:r>
      <w:r w:rsidRPr="00C31B52">
        <w:rPr>
          <w:rFonts w:ascii="Calibri" w:hAnsi="Calibri" w:cs="Calibri"/>
        </w:rPr>
        <w:t xml:space="preserve">Wprowadza się </w:t>
      </w:r>
      <w:r w:rsidR="00542822" w:rsidRPr="00C31B52">
        <w:rPr>
          <w:rFonts w:ascii="Calibri" w:hAnsi="Calibri" w:cs="Calibri"/>
        </w:rPr>
        <w:t>Instrukcję postępowania na wypadek sytuacji podejrzenia popełnienia przestępstwa prania pieniędzy lub finansowania terroryzmu</w:t>
      </w:r>
      <w:r w:rsidR="007C2349" w:rsidRPr="00C31B52">
        <w:rPr>
          <w:rFonts w:ascii="Calibri" w:hAnsi="Calibri" w:cs="Calibri"/>
        </w:rPr>
        <w:t xml:space="preserve"> w </w:t>
      </w:r>
      <w:r w:rsidR="00A22323" w:rsidRPr="00C31B52">
        <w:rPr>
          <w:rFonts w:ascii="Calibri" w:hAnsi="Calibri" w:cs="Calibri"/>
        </w:rPr>
        <w:t xml:space="preserve">Urzędzie </w:t>
      </w:r>
      <w:r w:rsidR="007C2349" w:rsidRPr="00C31B52">
        <w:rPr>
          <w:rFonts w:ascii="Calibri" w:hAnsi="Calibri" w:cs="Calibri"/>
        </w:rPr>
        <w:t>m.st.</w:t>
      </w:r>
      <w:r w:rsidR="00123222" w:rsidRPr="00C31B52">
        <w:rPr>
          <w:rFonts w:ascii="Calibri" w:hAnsi="Calibri" w:cs="Calibri"/>
        </w:rPr>
        <w:t xml:space="preserve"> </w:t>
      </w:r>
      <w:r w:rsidR="007C2349" w:rsidRPr="00C31B52">
        <w:rPr>
          <w:rFonts w:ascii="Calibri" w:hAnsi="Calibri" w:cs="Calibri"/>
        </w:rPr>
        <w:t>Warszawy, zwaną dalej „</w:t>
      </w:r>
      <w:r w:rsidR="00542822" w:rsidRPr="00C31B52">
        <w:rPr>
          <w:rFonts w:ascii="Calibri" w:hAnsi="Calibri" w:cs="Calibri"/>
        </w:rPr>
        <w:t>Instrukcją</w:t>
      </w:r>
      <w:r w:rsidRPr="00C31B52">
        <w:rPr>
          <w:rFonts w:ascii="Calibri" w:hAnsi="Calibri" w:cs="Calibri"/>
        </w:rPr>
        <w:t>”.</w:t>
      </w:r>
    </w:p>
    <w:p w14:paraId="17F886D5" w14:textId="2D716888" w:rsidR="007C2349" w:rsidRPr="00C31B52" w:rsidRDefault="007C2349" w:rsidP="00C31B52">
      <w:pPr>
        <w:spacing w:after="240" w:line="300" w:lineRule="auto"/>
        <w:ind w:firstLine="567"/>
        <w:rPr>
          <w:rFonts w:ascii="Calibri" w:hAnsi="Calibri" w:cs="Calibri"/>
        </w:rPr>
      </w:pPr>
      <w:r w:rsidRPr="00C31B52">
        <w:rPr>
          <w:rFonts w:ascii="Calibri" w:hAnsi="Calibri" w:cs="Calibri"/>
        </w:rPr>
        <w:t xml:space="preserve">2. </w:t>
      </w:r>
      <w:r w:rsidR="00015F83" w:rsidRPr="00C31B52">
        <w:rPr>
          <w:rFonts w:ascii="Calibri" w:hAnsi="Calibri" w:cs="Calibri"/>
        </w:rPr>
        <w:t>Instrukcja</w:t>
      </w:r>
      <w:r w:rsidRPr="00C31B52">
        <w:rPr>
          <w:rFonts w:ascii="Calibri" w:hAnsi="Calibri" w:cs="Calibri"/>
        </w:rPr>
        <w:t xml:space="preserve"> określa </w:t>
      </w:r>
      <w:r w:rsidR="00B93182" w:rsidRPr="00C31B52">
        <w:rPr>
          <w:rFonts w:ascii="Calibri" w:hAnsi="Calibri" w:cs="Calibri"/>
        </w:rPr>
        <w:t>zasady postę</w:t>
      </w:r>
      <w:r w:rsidR="008D0D21" w:rsidRPr="00C31B52">
        <w:rPr>
          <w:rFonts w:ascii="Calibri" w:hAnsi="Calibri" w:cs="Calibri"/>
        </w:rPr>
        <w:t xml:space="preserve">powania </w:t>
      </w:r>
      <w:r w:rsidR="00015F83" w:rsidRPr="00C31B52">
        <w:rPr>
          <w:rFonts w:ascii="Calibri" w:hAnsi="Calibri" w:cs="Calibri"/>
        </w:rPr>
        <w:t xml:space="preserve">i tryb przekazywania informacji o okolicznościach wskazujących na podejrzenie popełnienia przestępstwa prania pieniędzy lub finansowania terroryzmu, o których mowa w </w:t>
      </w:r>
      <w:r w:rsidR="007A12E8" w:rsidRPr="00C31B52">
        <w:rPr>
          <w:rFonts w:ascii="Calibri" w:hAnsi="Calibri" w:cs="Calibri"/>
        </w:rPr>
        <w:t xml:space="preserve">ustawie o przeciwdziałaniu praniu pieniędzy oraz finasowaniu terroryzmu. </w:t>
      </w:r>
    </w:p>
    <w:p w14:paraId="384E6E77" w14:textId="7EAD8E52" w:rsidR="00F404D9" w:rsidRPr="00C31B52" w:rsidRDefault="00F20D3A" w:rsidP="00C31B52">
      <w:pPr>
        <w:spacing w:after="0" w:line="300" w:lineRule="auto"/>
        <w:ind w:firstLine="567"/>
        <w:rPr>
          <w:rFonts w:ascii="Calibri" w:hAnsi="Calibri" w:cs="Calibri"/>
        </w:rPr>
      </w:pPr>
      <w:r w:rsidRPr="00C31B52">
        <w:rPr>
          <w:rFonts w:ascii="Calibri" w:eastAsia="Times New Roman" w:hAnsi="Calibri" w:cs="Calibri"/>
          <w:b/>
          <w:bCs/>
          <w:lang w:eastAsia="pl-PL"/>
        </w:rPr>
        <w:t xml:space="preserve">§ 2. </w:t>
      </w:r>
      <w:r w:rsidR="00F404D9" w:rsidRPr="00C31B52">
        <w:rPr>
          <w:rFonts w:ascii="Calibri" w:hAnsi="Calibri" w:cs="Calibri"/>
        </w:rPr>
        <w:t>Ilekroć w Instrukcji jest mowa o:</w:t>
      </w:r>
    </w:p>
    <w:p w14:paraId="6339D294" w14:textId="2A711396" w:rsidR="00E04A55" w:rsidRPr="00C31B52" w:rsidRDefault="00E04A55" w:rsidP="00C31B52">
      <w:pPr>
        <w:pStyle w:val="Akapitzlist"/>
        <w:numPr>
          <w:ilvl w:val="0"/>
          <w:numId w:val="46"/>
        </w:numPr>
        <w:spacing w:after="0" w:line="300" w:lineRule="auto"/>
        <w:ind w:left="851" w:hanging="284"/>
        <w:rPr>
          <w:rFonts w:ascii="Calibri" w:hAnsi="Calibri"/>
          <w:lang w:eastAsia="pl-PL"/>
        </w:rPr>
      </w:pPr>
      <w:r w:rsidRPr="00C31B52">
        <w:rPr>
          <w:rFonts w:ascii="Calibri" w:hAnsi="Calibri"/>
          <w:lang w:eastAsia="pl-PL"/>
        </w:rPr>
        <w:t>ustawie – rozumie się przez to ustawę z dnia 1 marca 2018 r. o przeciwdziałaniu praniu pieniędzy oraz finansowaniu terroryzmu</w:t>
      </w:r>
      <w:r w:rsidR="006D6765" w:rsidRPr="00C31B52">
        <w:rPr>
          <w:rFonts w:ascii="Calibri" w:hAnsi="Calibri"/>
          <w:lang w:eastAsia="pl-PL"/>
        </w:rPr>
        <w:t>;</w:t>
      </w:r>
    </w:p>
    <w:p w14:paraId="3EE3F442" w14:textId="23F01F22" w:rsidR="00E04A55" w:rsidRPr="00C31B52" w:rsidRDefault="00CB51F4" w:rsidP="00C31B52">
      <w:pPr>
        <w:pStyle w:val="Akapitzlist"/>
        <w:numPr>
          <w:ilvl w:val="0"/>
          <w:numId w:val="46"/>
        </w:numPr>
        <w:spacing w:after="0" w:line="300" w:lineRule="auto"/>
        <w:ind w:left="851" w:hanging="284"/>
        <w:rPr>
          <w:rFonts w:ascii="Calibri" w:hAnsi="Calibri"/>
          <w:lang w:eastAsia="pl-PL"/>
        </w:rPr>
      </w:pPr>
      <w:r w:rsidRPr="00C31B52">
        <w:rPr>
          <w:rFonts w:ascii="Calibri" w:hAnsi="Calibri"/>
          <w:lang w:eastAsia="pl-PL"/>
        </w:rPr>
        <w:t xml:space="preserve">finansowaniu terroryzmu </w:t>
      </w:r>
      <w:r w:rsidR="007A12E8" w:rsidRPr="00C31B52">
        <w:rPr>
          <w:rFonts w:ascii="Calibri" w:hAnsi="Calibri"/>
          <w:lang w:eastAsia="pl-PL"/>
        </w:rPr>
        <w:t>i praniu pieniędzy – rozumie się przez to czyny określone w ustawie o przeciwdziałaniu praniu pieniędzy oraz finansowaniu terroryzmu.</w:t>
      </w:r>
      <w:r w:rsidR="00C31B52">
        <w:rPr>
          <w:rFonts w:ascii="Calibri" w:hAnsi="Calibri"/>
          <w:lang w:eastAsia="pl-PL"/>
        </w:rPr>
        <w:t>;</w:t>
      </w:r>
    </w:p>
    <w:p w14:paraId="0A8D1611" w14:textId="43983C71" w:rsidR="00571F91" w:rsidRPr="00C31B52" w:rsidRDefault="00571F91" w:rsidP="00C31B52">
      <w:pPr>
        <w:pStyle w:val="Akapitzlist"/>
        <w:numPr>
          <w:ilvl w:val="0"/>
          <w:numId w:val="46"/>
        </w:numPr>
        <w:spacing w:after="0" w:line="300" w:lineRule="auto"/>
        <w:ind w:left="851" w:hanging="284"/>
        <w:rPr>
          <w:rFonts w:ascii="Calibri" w:hAnsi="Calibri"/>
          <w:lang w:eastAsia="pl-PL"/>
        </w:rPr>
      </w:pPr>
      <w:r w:rsidRPr="00C31B52">
        <w:rPr>
          <w:rFonts w:ascii="Calibri" w:hAnsi="Calibri"/>
          <w:lang w:eastAsia="pl-PL"/>
        </w:rPr>
        <w:t>transakcji – rozumie się przez to czynność prawną lub faktyczną, na podstawie której dokonuje się przeniesienia własności lub posiadania wartości majątkowych, lub czynność prawną lub faktyczną dokonywaną w celu przeniesienia własności lub posiadania wartości majątkowych</w:t>
      </w:r>
      <w:r w:rsidR="006D6765" w:rsidRPr="00C31B52">
        <w:rPr>
          <w:rFonts w:ascii="Calibri" w:hAnsi="Calibri"/>
          <w:lang w:eastAsia="pl-PL"/>
        </w:rPr>
        <w:t>;</w:t>
      </w:r>
      <w:r w:rsidRPr="00C31B52">
        <w:rPr>
          <w:rFonts w:ascii="Calibri" w:hAnsi="Calibri"/>
          <w:lang w:eastAsia="pl-PL"/>
        </w:rPr>
        <w:t xml:space="preserve"> </w:t>
      </w:r>
    </w:p>
    <w:p w14:paraId="2AE384C0" w14:textId="6895282F" w:rsidR="00571F91" w:rsidRPr="00C31B52" w:rsidRDefault="00CB51F4" w:rsidP="00C31B52">
      <w:pPr>
        <w:pStyle w:val="Akapitzlist"/>
        <w:numPr>
          <w:ilvl w:val="0"/>
          <w:numId w:val="46"/>
        </w:numPr>
        <w:spacing w:after="0" w:line="300" w:lineRule="auto"/>
        <w:ind w:left="851" w:hanging="284"/>
        <w:rPr>
          <w:rFonts w:ascii="Calibri" w:hAnsi="Calibri"/>
          <w:lang w:eastAsia="pl-PL"/>
        </w:rPr>
      </w:pPr>
      <w:r w:rsidRPr="00C31B52">
        <w:rPr>
          <w:rFonts w:ascii="Calibri" w:hAnsi="Calibri"/>
          <w:lang w:eastAsia="pl-PL"/>
        </w:rPr>
        <w:t>koordynator</w:t>
      </w:r>
      <w:r w:rsidR="00206F8E" w:rsidRPr="00C31B52">
        <w:rPr>
          <w:rFonts w:ascii="Calibri" w:hAnsi="Calibri"/>
          <w:lang w:eastAsia="pl-PL"/>
        </w:rPr>
        <w:t>ze</w:t>
      </w:r>
      <w:r w:rsidRPr="00C31B52">
        <w:rPr>
          <w:rFonts w:ascii="Calibri" w:hAnsi="Calibri"/>
          <w:lang w:eastAsia="pl-PL"/>
        </w:rPr>
        <w:t xml:space="preserve"> – oznacza osobę wyznaczoną </w:t>
      </w:r>
      <w:r w:rsidR="007A12E8" w:rsidRPr="00C31B52">
        <w:rPr>
          <w:rFonts w:ascii="Calibri" w:hAnsi="Calibri"/>
          <w:lang w:eastAsia="pl-PL"/>
        </w:rPr>
        <w:t xml:space="preserve">odrębnym zarządzeniem </w:t>
      </w:r>
      <w:r w:rsidRPr="00C31B52">
        <w:rPr>
          <w:rFonts w:ascii="Calibri" w:hAnsi="Calibri"/>
          <w:lang w:eastAsia="pl-PL"/>
        </w:rPr>
        <w:t>Prezydenta m.st. Warszawy do pełnienia funkcji koordynatora do spraw związanych z realizacją obowiązków nałożonych na jednostki współpracujące na podstawie ustawy z dnia 1 marca 2018 r. o przeciwdziałaniu praniu pieniędz</w:t>
      </w:r>
      <w:r w:rsidR="00EB06A2" w:rsidRPr="00C31B52">
        <w:rPr>
          <w:rFonts w:ascii="Calibri" w:hAnsi="Calibri"/>
          <w:lang w:eastAsia="pl-PL"/>
        </w:rPr>
        <w:t>y oraz finansowaniu terroryzmu</w:t>
      </w:r>
      <w:r w:rsidRPr="00C31B52">
        <w:rPr>
          <w:rFonts w:ascii="Calibri" w:hAnsi="Calibri"/>
          <w:lang w:eastAsia="pl-PL"/>
        </w:rPr>
        <w:t>, w tym za kontakty z Generalnym Inspektorem Informacji Finansowej;</w:t>
      </w:r>
    </w:p>
    <w:p w14:paraId="627A3094" w14:textId="7F05CDAD" w:rsidR="00CB51F4" w:rsidRPr="00C31B52" w:rsidRDefault="00CB51F4" w:rsidP="00C31B52">
      <w:pPr>
        <w:pStyle w:val="Akapitzlist"/>
        <w:numPr>
          <w:ilvl w:val="0"/>
          <w:numId w:val="46"/>
        </w:numPr>
        <w:spacing w:after="0" w:line="300" w:lineRule="auto"/>
        <w:ind w:left="851" w:hanging="284"/>
        <w:rPr>
          <w:rFonts w:ascii="Calibri" w:hAnsi="Calibri"/>
          <w:lang w:eastAsia="pl-PL"/>
        </w:rPr>
      </w:pPr>
      <w:r w:rsidRPr="00C31B52">
        <w:rPr>
          <w:rFonts w:ascii="Calibri" w:hAnsi="Calibri"/>
          <w:lang w:eastAsia="pl-PL"/>
        </w:rPr>
        <w:t>pracowni</w:t>
      </w:r>
      <w:r w:rsidR="00206F8E" w:rsidRPr="00C31B52">
        <w:rPr>
          <w:rFonts w:ascii="Calibri" w:hAnsi="Calibri"/>
          <w:lang w:eastAsia="pl-PL"/>
        </w:rPr>
        <w:t>ku</w:t>
      </w:r>
      <w:r w:rsidRPr="00C31B52">
        <w:rPr>
          <w:rFonts w:ascii="Calibri" w:hAnsi="Calibri"/>
          <w:lang w:eastAsia="pl-PL"/>
        </w:rPr>
        <w:t xml:space="preserve"> merytorycz</w:t>
      </w:r>
      <w:r w:rsidR="00206F8E" w:rsidRPr="00C31B52">
        <w:rPr>
          <w:rFonts w:ascii="Calibri" w:hAnsi="Calibri"/>
          <w:lang w:eastAsia="pl-PL"/>
        </w:rPr>
        <w:t>nym</w:t>
      </w:r>
      <w:r w:rsidRPr="00C31B52">
        <w:rPr>
          <w:rFonts w:ascii="Calibri" w:hAnsi="Calibri"/>
          <w:lang w:eastAsia="pl-PL"/>
        </w:rPr>
        <w:t xml:space="preserve"> – </w:t>
      </w:r>
      <w:r w:rsidR="006D6765" w:rsidRPr="00C31B52">
        <w:rPr>
          <w:rFonts w:ascii="Calibri" w:hAnsi="Calibri"/>
          <w:lang w:eastAsia="pl-PL"/>
        </w:rPr>
        <w:t>należy przez to rozumieć osobę zatrudnioną w Urzędzie</w:t>
      </w:r>
      <w:r w:rsidR="007A12E8" w:rsidRPr="00C31B52">
        <w:rPr>
          <w:rFonts w:ascii="Calibri" w:hAnsi="Calibri"/>
          <w:lang w:eastAsia="pl-PL"/>
        </w:rPr>
        <w:t xml:space="preserve"> m.st. Warszawy</w:t>
      </w:r>
      <w:r w:rsidR="006D6765" w:rsidRPr="00C31B52">
        <w:rPr>
          <w:rFonts w:ascii="Calibri" w:hAnsi="Calibri"/>
          <w:lang w:eastAsia="pl-PL"/>
        </w:rPr>
        <w:t xml:space="preserve"> na podstawie stosunku pracy bez względu na podstawę nawiązania tego stosunku, rodzaj stanowiska, rodzaj umowy o pracę i czas jej trwania</w:t>
      </w:r>
      <w:r w:rsidR="00C31B52">
        <w:rPr>
          <w:rFonts w:ascii="Calibri" w:hAnsi="Calibri"/>
          <w:lang w:eastAsia="pl-PL"/>
        </w:rPr>
        <w:t>;</w:t>
      </w:r>
    </w:p>
    <w:p w14:paraId="1E014C42" w14:textId="2C2CC851" w:rsidR="00EB06A2" w:rsidRPr="00C31B52" w:rsidRDefault="006D6765" w:rsidP="00C31B52">
      <w:pPr>
        <w:pStyle w:val="Akapitzlist"/>
        <w:numPr>
          <w:ilvl w:val="0"/>
          <w:numId w:val="46"/>
        </w:numPr>
        <w:spacing w:after="240" w:line="300" w:lineRule="auto"/>
        <w:ind w:left="851" w:hanging="284"/>
        <w:rPr>
          <w:rFonts w:ascii="Calibri" w:hAnsi="Calibri"/>
          <w:lang w:eastAsia="pl-PL"/>
        </w:rPr>
      </w:pPr>
      <w:r w:rsidRPr="00C31B52">
        <w:rPr>
          <w:rFonts w:ascii="Calibri" w:hAnsi="Calibri"/>
          <w:lang w:eastAsia="pl-PL"/>
        </w:rPr>
        <w:lastRenderedPageBreak/>
        <w:t>kierownik</w:t>
      </w:r>
      <w:r w:rsidR="00206F8E" w:rsidRPr="00C31B52">
        <w:rPr>
          <w:rFonts w:ascii="Calibri" w:hAnsi="Calibri"/>
          <w:lang w:eastAsia="pl-PL"/>
        </w:rPr>
        <w:t>u</w:t>
      </w:r>
      <w:r w:rsidRPr="00C31B52">
        <w:rPr>
          <w:rFonts w:ascii="Calibri" w:hAnsi="Calibri"/>
          <w:lang w:eastAsia="pl-PL"/>
        </w:rPr>
        <w:t xml:space="preserve"> komórki organizacyjnej – </w:t>
      </w:r>
      <w:r w:rsidR="00EB06A2" w:rsidRPr="00C31B52">
        <w:rPr>
          <w:rFonts w:ascii="Calibri" w:hAnsi="Calibri"/>
          <w:lang w:eastAsia="pl-PL"/>
        </w:rPr>
        <w:t>należy przez to rozumieć dyrektora biura, Kierownika Urzędu Stanu Cywilnego m.st. Warszawy lub burmistrza, jak również ich zastępców bądź osoby wyznaczone do pełnienia ich funkcji.</w:t>
      </w:r>
    </w:p>
    <w:p w14:paraId="5A4B4950" w14:textId="47C9A665" w:rsidR="004B2FF4" w:rsidRPr="00C31B52" w:rsidRDefault="004B2FF4" w:rsidP="00C31B52">
      <w:pPr>
        <w:pStyle w:val="Nagwek2"/>
        <w:spacing w:before="0" w:after="0"/>
        <w:rPr>
          <w:rFonts w:eastAsia="Times New Roman"/>
          <w:lang w:eastAsia="pl-PL"/>
        </w:rPr>
      </w:pPr>
      <w:r w:rsidRPr="00C31B52">
        <w:rPr>
          <w:rFonts w:eastAsia="Times New Roman"/>
          <w:lang w:eastAsia="pl-PL"/>
        </w:rPr>
        <w:t>Rozdział 2</w:t>
      </w:r>
    </w:p>
    <w:p w14:paraId="6AC0F4E9" w14:textId="00346F34" w:rsidR="004B2FF4" w:rsidRPr="00C31B52" w:rsidRDefault="004B2FF4" w:rsidP="00C31B52">
      <w:pPr>
        <w:pStyle w:val="Nagwek2"/>
        <w:spacing w:before="0"/>
        <w:rPr>
          <w:rFonts w:eastAsia="Times New Roman"/>
          <w:lang w:eastAsia="pl-PL"/>
        </w:rPr>
      </w:pPr>
      <w:r w:rsidRPr="00C31B52">
        <w:rPr>
          <w:rFonts w:eastAsia="Times New Roman"/>
          <w:lang w:eastAsia="pl-PL"/>
        </w:rPr>
        <w:t>Zakres podmiotowy oraz przedmiotowy</w:t>
      </w:r>
    </w:p>
    <w:p w14:paraId="053A6FBA" w14:textId="24801F1F" w:rsidR="00F20D3A" w:rsidRPr="00C31B52" w:rsidRDefault="00F20D3A" w:rsidP="00C31B52">
      <w:pPr>
        <w:spacing w:after="240" w:line="300" w:lineRule="auto"/>
        <w:ind w:firstLine="567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/>
          <w:bCs/>
          <w:lang w:eastAsia="pl-PL"/>
        </w:rPr>
        <w:t xml:space="preserve">§ 3. </w:t>
      </w:r>
      <w:r w:rsidR="00F404D9" w:rsidRPr="00C31B52">
        <w:rPr>
          <w:rFonts w:ascii="Calibri" w:eastAsia="Times New Roman" w:hAnsi="Calibri" w:cs="Calibri"/>
          <w:bCs/>
          <w:lang w:eastAsia="pl-PL"/>
        </w:rPr>
        <w:t>1. Instrukcja określa, obowiązujące pracowników Urzędu m.st. Warszawy, zasady działania i tryb przekazywania informacji o okolicznościach wskazujących na podejrzenie popełnienia przestępstwa prania pieniędzy lub finansowania terroryzmu</w:t>
      </w:r>
      <w:r w:rsidR="007A12E8" w:rsidRPr="00C31B52">
        <w:rPr>
          <w:rFonts w:ascii="Calibri" w:eastAsia="Times New Roman" w:hAnsi="Calibri" w:cs="Calibri"/>
          <w:bCs/>
          <w:lang w:eastAsia="pl-PL"/>
        </w:rPr>
        <w:t>.</w:t>
      </w:r>
    </w:p>
    <w:p w14:paraId="76A35868" w14:textId="5E9A7A83" w:rsidR="004B2FF4" w:rsidRPr="00C31B52" w:rsidRDefault="00865056" w:rsidP="00C31B52">
      <w:pPr>
        <w:spacing w:after="0" w:line="300" w:lineRule="auto"/>
        <w:ind w:firstLine="567"/>
        <w:rPr>
          <w:rFonts w:ascii="Calibri" w:hAnsi="Calibri"/>
          <w:lang w:eastAsia="pl-PL"/>
        </w:rPr>
      </w:pPr>
      <w:r w:rsidRPr="00C31B52">
        <w:rPr>
          <w:rFonts w:ascii="Calibri" w:hAnsi="Calibri"/>
          <w:lang w:eastAsia="pl-PL"/>
        </w:rPr>
        <w:t xml:space="preserve">2. </w:t>
      </w:r>
      <w:r w:rsidR="004B2FF4" w:rsidRPr="00C31B52">
        <w:rPr>
          <w:rFonts w:ascii="Calibri" w:hAnsi="Calibri"/>
          <w:lang w:eastAsia="pl-PL"/>
        </w:rPr>
        <w:t>Pracownicy</w:t>
      </w:r>
      <w:r w:rsidR="003827F4" w:rsidRPr="00C31B52">
        <w:rPr>
          <w:rFonts w:ascii="Calibri" w:hAnsi="Calibri"/>
          <w:lang w:eastAsia="pl-PL"/>
        </w:rPr>
        <w:t xml:space="preserve"> merytoryczni</w:t>
      </w:r>
      <w:r w:rsidR="004B2FF4" w:rsidRPr="00C31B52">
        <w:rPr>
          <w:rFonts w:ascii="Calibri" w:hAnsi="Calibri"/>
          <w:lang w:eastAsia="pl-PL"/>
        </w:rPr>
        <w:t xml:space="preserve"> w trakcie wykonywania obowiązków służbowych</w:t>
      </w:r>
      <w:r w:rsidR="00C41EB6" w:rsidRPr="00C31B52">
        <w:rPr>
          <w:rFonts w:ascii="Calibri" w:hAnsi="Calibri"/>
          <w:lang w:eastAsia="pl-PL"/>
        </w:rPr>
        <w:t xml:space="preserve"> zobowiązani są w </w:t>
      </w:r>
      <w:r w:rsidR="003827F4" w:rsidRPr="00C31B52">
        <w:rPr>
          <w:rFonts w:ascii="Calibri" w:hAnsi="Calibri"/>
          <w:lang w:eastAsia="pl-PL"/>
        </w:rPr>
        <w:t>szcze</w:t>
      </w:r>
      <w:r w:rsidRPr="00C31B52">
        <w:rPr>
          <w:rFonts w:ascii="Calibri" w:hAnsi="Calibri"/>
          <w:lang w:eastAsia="pl-PL"/>
        </w:rPr>
        <w:t>gólności do zwracania uwagi na:</w:t>
      </w:r>
    </w:p>
    <w:p w14:paraId="7383818B" w14:textId="525C4721" w:rsidR="004B2FF4" w:rsidRPr="00C31B52" w:rsidRDefault="004B2FF4" w:rsidP="00C31B52">
      <w:pPr>
        <w:pStyle w:val="Akapitzlist"/>
        <w:numPr>
          <w:ilvl w:val="0"/>
          <w:numId w:val="43"/>
        </w:num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 xml:space="preserve">nietypowe transakcje związane z nabyciem </w:t>
      </w:r>
      <w:r w:rsidR="006E166D" w:rsidRPr="00C31B52">
        <w:rPr>
          <w:rFonts w:ascii="Calibri" w:eastAsia="Times New Roman" w:hAnsi="Calibri" w:cs="Calibri"/>
          <w:bCs/>
          <w:lang w:eastAsia="pl-PL"/>
        </w:rPr>
        <w:t>mienia m.st. Warszawy i Skarbu Państwa</w:t>
      </w:r>
      <w:r w:rsidRPr="00C31B52">
        <w:rPr>
          <w:rFonts w:ascii="Calibri" w:eastAsia="Times New Roman" w:hAnsi="Calibri" w:cs="Calibri"/>
          <w:bCs/>
          <w:lang w:eastAsia="pl-PL"/>
        </w:rPr>
        <w:t>;</w:t>
      </w:r>
    </w:p>
    <w:p w14:paraId="170DA3C4" w14:textId="6148E657" w:rsidR="004B2FF4" w:rsidRPr="00C31B52" w:rsidRDefault="004B2FF4" w:rsidP="00C31B52">
      <w:pPr>
        <w:pStyle w:val="Akapitzlist"/>
        <w:numPr>
          <w:ilvl w:val="0"/>
          <w:numId w:val="43"/>
        </w:num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umowy i transakcje związane z wykonywaniem</w:t>
      </w:r>
      <w:r w:rsidR="006E166D" w:rsidRPr="00C31B52">
        <w:rPr>
          <w:rFonts w:ascii="Calibri" w:eastAsia="Times New Roman" w:hAnsi="Calibri" w:cs="Calibri"/>
          <w:bCs/>
          <w:lang w:eastAsia="pl-PL"/>
        </w:rPr>
        <w:t xml:space="preserve"> zadań publicznych na rzecz m.st. Warszawy</w:t>
      </w:r>
      <w:r w:rsidRPr="00C31B52">
        <w:rPr>
          <w:rFonts w:ascii="Calibri" w:eastAsia="Times New Roman" w:hAnsi="Calibri" w:cs="Calibri"/>
          <w:bCs/>
          <w:lang w:eastAsia="pl-PL"/>
        </w:rPr>
        <w:t xml:space="preserve"> przez inne podmioty</w:t>
      </w:r>
      <w:r w:rsidR="006E166D" w:rsidRPr="00C31B52">
        <w:rPr>
          <w:rFonts w:ascii="Calibri" w:eastAsia="Times New Roman" w:hAnsi="Calibri" w:cs="Calibri"/>
          <w:bCs/>
          <w:lang w:eastAsia="pl-PL"/>
        </w:rPr>
        <w:t>, w tym fundacje, stowarzyszenia oraz podmioty otrzymujące dotacj</w:t>
      </w:r>
      <w:r w:rsidR="00677300" w:rsidRPr="00C31B52">
        <w:rPr>
          <w:rFonts w:ascii="Calibri" w:eastAsia="Times New Roman" w:hAnsi="Calibri" w:cs="Calibri"/>
          <w:bCs/>
          <w:lang w:eastAsia="pl-PL"/>
        </w:rPr>
        <w:t>e</w:t>
      </w:r>
      <w:r w:rsidR="006E166D" w:rsidRPr="00C31B52">
        <w:rPr>
          <w:rFonts w:ascii="Calibri" w:eastAsia="Times New Roman" w:hAnsi="Calibri" w:cs="Calibri"/>
          <w:bCs/>
          <w:lang w:eastAsia="pl-PL"/>
        </w:rPr>
        <w:t xml:space="preserve"> z budżetu m.st. Warszawy</w:t>
      </w:r>
      <w:r w:rsidRPr="00C31B52">
        <w:rPr>
          <w:rFonts w:ascii="Calibri" w:eastAsia="Times New Roman" w:hAnsi="Calibri" w:cs="Calibri"/>
          <w:bCs/>
          <w:lang w:eastAsia="pl-PL"/>
        </w:rPr>
        <w:t xml:space="preserve"> , realizowane na warunkach odbiegających od istniejących standardów;</w:t>
      </w:r>
    </w:p>
    <w:p w14:paraId="015049D5" w14:textId="54792F73" w:rsidR="004B2FF4" w:rsidRPr="00C31B52" w:rsidRDefault="004B2FF4" w:rsidP="00C31B52">
      <w:pPr>
        <w:pStyle w:val="Akapitzlist"/>
        <w:numPr>
          <w:ilvl w:val="0"/>
          <w:numId w:val="43"/>
        </w:num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nietypowe zachowania i czynności podejmowane przez uczestników postępowania o udzielenie zamówienia publicznego, polegające między innymi na oferowaniu przez nich warunków wykonania zamówienia rażąco odbiegających od oferowanych przez innych;</w:t>
      </w:r>
    </w:p>
    <w:p w14:paraId="002D29A1" w14:textId="4A9B1E25" w:rsidR="004B2FF4" w:rsidRPr="00C31B52" w:rsidRDefault="004B2FF4" w:rsidP="00C31B52">
      <w:pPr>
        <w:pStyle w:val="Akapitzlist"/>
        <w:numPr>
          <w:ilvl w:val="0"/>
          <w:numId w:val="43"/>
        </w:num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przypadki dokonywania przez zobowiązanych nadpłat i ewentualnego ich wycofywania;</w:t>
      </w:r>
    </w:p>
    <w:p w14:paraId="5FA2B046" w14:textId="646DE113" w:rsidR="004B2FF4" w:rsidRPr="00C31B52" w:rsidRDefault="004B2FF4" w:rsidP="00C31B52">
      <w:pPr>
        <w:pStyle w:val="Akapitzlist"/>
        <w:numPr>
          <w:ilvl w:val="0"/>
          <w:numId w:val="43"/>
        </w:num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dokonywanie wpłaty należności gotówką w ratach (kilkakrotnie), w tym samym dniu;</w:t>
      </w:r>
    </w:p>
    <w:p w14:paraId="7F5147E6" w14:textId="052C94F8" w:rsidR="004B2FF4" w:rsidRPr="00C31B52" w:rsidRDefault="004B2FF4" w:rsidP="00C31B52">
      <w:pPr>
        <w:pStyle w:val="Akapitzlist"/>
        <w:numPr>
          <w:ilvl w:val="0"/>
          <w:numId w:val="43"/>
        </w:num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dokonywanie wpłaty znacznych kwot gotówką, np. tytułem zapłaty za nabyte mienie komunalne;</w:t>
      </w:r>
    </w:p>
    <w:p w14:paraId="067FD895" w14:textId="4E97F114" w:rsidR="00F404D9" w:rsidRPr="00C31B52" w:rsidRDefault="004B2FF4" w:rsidP="00C31B52">
      <w:pPr>
        <w:pStyle w:val="Akapitzlist"/>
        <w:numPr>
          <w:ilvl w:val="0"/>
          <w:numId w:val="43"/>
        </w:numPr>
        <w:spacing w:after="24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udziału w nietypowych przedsięwzięciach, szczególnie finansowanych z udziałem kapitału zagranicznego.</w:t>
      </w:r>
    </w:p>
    <w:p w14:paraId="6AFA72E3" w14:textId="035A80B7" w:rsidR="00B8687C" w:rsidRPr="00C31B52" w:rsidRDefault="00612BF0" w:rsidP="00C31B52">
      <w:pPr>
        <w:spacing w:after="240" w:line="300" w:lineRule="auto"/>
        <w:ind w:firstLine="567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3. Biuro właściwe ds. nadzoru nad fundacjami i stowarzyszeniami realizuje zadania związane z przestrzeganiem zapisów ustawy przez te podmioty.</w:t>
      </w:r>
    </w:p>
    <w:p w14:paraId="2178B520" w14:textId="4D759137" w:rsidR="004B2FF4" w:rsidRPr="00C31B52" w:rsidRDefault="00CF20F0" w:rsidP="00C31B52">
      <w:pPr>
        <w:spacing w:after="0" w:line="300" w:lineRule="auto"/>
        <w:ind w:firstLine="567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F20D3A" w:rsidRPr="00C31B52">
        <w:rPr>
          <w:rFonts w:ascii="Calibri" w:eastAsia="Times New Roman" w:hAnsi="Calibri" w:cs="Calibri"/>
          <w:b/>
          <w:bCs/>
          <w:lang w:eastAsia="pl-PL"/>
        </w:rPr>
        <w:t xml:space="preserve">4. </w:t>
      </w:r>
      <w:r w:rsidR="004B2FF4" w:rsidRPr="00C31B52">
        <w:rPr>
          <w:rFonts w:ascii="Calibri" w:eastAsia="Times New Roman" w:hAnsi="Calibri" w:cs="Calibri"/>
          <w:bCs/>
          <w:lang w:eastAsia="pl-PL"/>
        </w:rPr>
        <w:t>1. Pracowni</w:t>
      </w:r>
      <w:r w:rsidR="003B4FCC" w:rsidRPr="00C31B52">
        <w:rPr>
          <w:rFonts w:ascii="Calibri" w:eastAsia="Times New Roman" w:hAnsi="Calibri" w:cs="Calibri"/>
          <w:bCs/>
          <w:lang w:eastAsia="pl-PL"/>
        </w:rPr>
        <w:t>k</w:t>
      </w:r>
      <w:r w:rsidR="005705CF" w:rsidRPr="00C31B52">
        <w:rPr>
          <w:rFonts w:ascii="Calibri" w:eastAsia="Times New Roman" w:hAnsi="Calibri" w:cs="Calibri"/>
          <w:bCs/>
          <w:lang w:eastAsia="pl-PL"/>
        </w:rPr>
        <w:t xml:space="preserve"> merytoryczny</w:t>
      </w:r>
      <w:r w:rsidR="004B2FF4" w:rsidRPr="00C31B52">
        <w:rPr>
          <w:rFonts w:ascii="Calibri" w:eastAsia="Times New Roman" w:hAnsi="Calibri" w:cs="Calibri"/>
          <w:bCs/>
          <w:lang w:eastAsia="pl-PL"/>
        </w:rPr>
        <w:t xml:space="preserve">, który uzyskał informacje o sytuacji, spełniającej warunki określone w § </w:t>
      </w:r>
      <w:r w:rsidR="00612BF0" w:rsidRPr="00C31B52">
        <w:rPr>
          <w:rFonts w:ascii="Calibri" w:eastAsia="Times New Roman" w:hAnsi="Calibri" w:cs="Calibri"/>
          <w:bCs/>
          <w:lang w:eastAsia="pl-PL"/>
        </w:rPr>
        <w:t>3</w:t>
      </w:r>
      <w:r w:rsidR="004B2FF4" w:rsidRPr="00C31B52">
        <w:rPr>
          <w:rFonts w:ascii="Calibri" w:eastAsia="Times New Roman" w:hAnsi="Calibri" w:cs="Calibri"/>
          <w:bCs/>
          <w:lang w:eastAsia="pl-PL"/>
        </w:rPr>
        <w:t xml:space="preserve">, sporządza niezwłocznie </w:t>
      </w:r>
      <w:r w:rsidR="002F616B" w:rsidRPr="00C31B52">
        <w:rPr>
          <w:rFonts w:ascii="Calibri" w:eastAsia="Times New Roman" w:hAnsi="Calibri" w:cs="Calibri"/>
          <w:bCs/>
          <w:lang w:eastAsia="pl-PL"/>
        </w:rPr>
        <w:t>notatkę</w:t>
      </w:r>
      <w:r w:rsidR="00773549" w:rsidRPr="00C31B52">
        <w:rPr>
          <w:rFonts w:ascii="Calibri" w:eastAsia="Times New Roman" w:hAnsi="Calibri" w:cs="Calibri"/>
          <w:bCs/>
          <w:lang w:eastAsia="pl-PL"/>
        </w:rPr>
        <w:t xml:space="preserve"> służbową zawierającą</w:t>
      </w:r>
      <w:r w:rsidR="002F616B" w:rsidRPr="00C31B52">
        <w:rPr>
          <w:rFonts w:ascii="Calibri" w:eastAsia="Times New Roman" w:hAnsi="Calibri" w:cs="Calibri"/>
          <w:bCs/>
          <w:lang w:eastAsia="pl-PL"/>
        </w:rPr>
        <w:t xml:space="preserve"> w szczególności</w:t>
      </w:r>
      <w:r w:rsidR="004B2FF4" w:rsidRPr="00C31B52">
        <w:rPr>
          <w:rFonts w:ascii="Calibri" w:eastAsia="Times New Roman" w:hAnsi="Calibri" w:cs="Calibri"/>
          <w:bCs/>
          <w:lang w:eastAsia="pl-PL"/>
        </w:rPr>
        <w:t>:</w:t>
      </w:r>
    </w:p>
    <w:p w14:paraId="2EC96232" w14:textId="58DE29B4" w:rsidR="004B2FF4" w:rsidRPr="00C31B52" w:rsidRDefault="004B2FF4" w:rsidP="00C31B52">
      <w:pPr>
        <w:pStyle w:val="Akapitzlist"/>
        <w:numPr>
          <w:ilvl w:val="0"/>
          <w:numId w:val="29"/>
        </w:num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dane identyfikacyjne osób pozostających w związku z okolicznościami mogącymi wskazywać na podejrzenie popełnienia przestępstwa, którymi są dla:</w:t>
      </w:r>
    </w:p>
    <w:p w14:paraId="7EC8DC45" w14:textId="5D2EECDC" w:rsidR="004B2FF4" w:rsidRPr="00C31B52" w:rsidRDefault="004B2FF4" w:rsidP="00C31B52">
      <w:pPr>
        <w:pStyle w:val="Akapitzlist"/>
        <w:numPr>
          <w:ilvl w:val="0"/>
          <w:numId w:val="47"/>
        </w:numPr>
        <w:spacing w:after="0" w:line="300" w:lineRule="auto"/>
        <w:ind w:left="1134" w:hanging="283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osoby fizycznej: imię i nazwisko, obywatelstwo, numer PESEL lub datę urodzenia, gdy nie nadano numeru PESEL, oraz państwo urodzenia, seria i numer dokumentu tożsamości, adresu zamieszkania oraz w przypadku osoby fizycznej prowadzącej działalność gospodarczą – nazwę firmy, numer NIP i adres głównego miejsca wykony</w:t>
      </w:r>
      <w:r w:rsidR="00C31B52">
        <w:rPr>
          <w:rFonts w:ascii="Calibri" w:eastAsia="Times New Roman" w:hAnsi="Calibri" w:cs="Calibri"/>
          <w:bCs/>
          <w:lang w:eastAsia="pl-PL"/>
        </w:rPr>
        <w:t>wania działalności gospodarczej,</w:t>
      </w:r>
    </w:p>
    <w:p w14:paraId="7AB74789" w14:textId="0732BF7F" w:rsidR="004B2FF4" w:rsidRPr="00C31B52" w:rsidRDefault="004B2FF4" w:rsidP="00C31B52">
      <w:pPr>
        <w:pStyle w:val="Akapitzlist"/>
        <w:numPr>
          <w:ilvl w:val="0"/>
          <w:numId w:val="47"/>
        </w:numPr>
        <w:spacing w:after="0" w:line="300" w:lineRule="auto"/>
        <w:ind w:left="1134" w:hanging="283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osoby prawnej lub jednostki organizacyjnej nieposiadającej osobowości prawnej: nazwa firmy, forma organizacyjna, adres siedziby lub prowadzenia działalności,</w:t>
      </w:r>
      <w:r w:rsidR="00612BF0" w:rsidRPr="00C31B52">
        <w:rPr>
          <w:rFonts w:ascii="Calibri" w:eastAsia="Times New Roman" w:hAnsi="Calibri" w:cs="Calibri"/>
          <w:bCs/>
          <w:lang w:eastAsia="pl-PL"/>
        </w:rPr>
        <w:t xml:space="preserve"> KRS, REGON,</w:t>
      </w:r>
      <w:r w:rsidRPr="00C31B52">
        <w:rPr>
          <w:rFonts w:ascii="Calibri" w:eastAsia="Times New Roman" w:hAnsi="Calibri" w:cs="Calibri"/>
          <w:bCs/>
          <w:lang w:eastAsia="pl-PL"/>
        </w:rPr>
        <w:t xml:space="preserve"> NIP, w przypadku braku – państwo rejestracji, rejestr handlowy, numer i datę rejestracji, imię, nazwisko i nr PESEL osoby reprezentującej tę osobę prawną lub jednostkę organizacyjną nieposiadającą osobowości prawnej</w:t>
      </w:r>
      <w:r w:rsidR="00C31B52">
        <w:rPr>
          <w:rFonts w:ascii="Calibri" w:eastAsia="Times New Roman" w:hAnsi="Calibri" w:cs="Calibri"/>
          <w:bCs/>
          <w:lang w:eastAsia="pl-PL"/>
        </w:rPr>
        <w:t>;</w:t>
      </w:r>
    </w:p>
    <w:p w14:paraId="6440585D" w14:textId="7AD73754" w:rsidR="004B2FF4" w:rsidRPr="00C31B52" w:rsidRDefault="004B2FF4" w:rsidP="00C31B52">
      <w:pPr>
        <w:pStyle w:val="Akapitzlist"/>
        <w:numPr>
          <w:ilvl w:val="0"/>
          <w:numId w:val="29"/>
        </w:num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opis okoliczności wskazujących na podejrzenie popełnienia przestępstw;</w:t>
      </w:r>
    </w:p>
    <w:p w14:paraId="138AE2E5" w14:textId="312DDECB" w:rsidR="004B2FF4" w:rsidRPr="00C31B52" w:rsidRDefault="004B2FF4" w:rsidP="00C31B52">
      <w:pPr>
        <w:pStyle w:val="Akapitzlist"/>
        <w:numPr>
          <w:ilvl w:val="0"/>
          <w:numId w:val="29"/>
        </w:numPr>
        <w:spacing w:after="24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>uzasadnienie przekazania powiadomienia.</w:t>
      </w:r>
    </w:p>
    <w:p w14:paraId="24097192" w14:textId="5F9C66DF" w:rsidR="004B2FF4" w:rsidRPr="00C31B52" w:rsidRDefault="004B2FF4" w:rsidP="00C31B52">
      <w:pPr>
        <w:spacing w:after="240" w:line="300" w:lineRule="auto"/>
        <w:ind w:firstLine="567"/>
        <w:rPr>
          <w:rFonts w:ascii="Calibri" w:eastAsia="Times New Roman" w:hAnsi="Calibri" w:cs="Calibri"/>
          <w:bCs/>
          <w:lang w:eastAsia="pl-PL"/>
        </w:rPr>
      </w:pPr>
      <w:r w:rsidRPr="00C31B52">
        <w:rPr>
          <w:rFonts w:ascii="Calibri" w:eastAsia="Times New Roman" w:hAnsi="Calibri" w:cs="Calibri"/>
          <w:bCs/>
          <w:lang w:eastAsia="pl-PL"/>
        </w:rPr>
        <w:t xml:space="preserve">2. Pracownik </w:t>
      </w:r>
      <w:r w:rsidR="00F16CDC" w:rsidRPr="00C31B52">
        <w:rPr>
          <w:rFonts w:ascii="Calibri" w:eastAsia="Times New Roman" w:hAnsi="Calibri" w:cs="Calibri"/>
          <w:bCs/>
          <w:lang w:eastAsia="pl-PL"/>
        </w:rPr>
        <w:t xml:space="preserve">merytoryczny </w:t>
      </w:r>
      <w:r w:rsidRPr="00C31B52">
        <w:rPr>
          <w:rFonts w:ascii="Calibri" w:eastAsia="Times New Roman" w:hAnsi="Calibri" w:cs="Calibri"/>
          <w:bCs/>
          <w:lang w:eastAsia="pl-PL"/>
        </w:rPr>
        <w:t xml:space="preserve">przekazuje </w:t>
      </w:r>
      <w:r w:rsidR="00773549" w:rsidRPr="00C31B52">
        <w:rPr>
          <w:rFonts w:ascii="Calibri" w:eastAsia="Times New Roman" w:hAnsi="Calibri" w:cs="Calibri"/>
          <w:bCs/>
          <w:lang w:eastAsia="pl-PL"/>
        </w:rPr>
        <w:t xml:space="preserve">notatkę </w:t>
      </w:r>
      <w:r w:rsidRPr="00C31B52">
        <w:rPr>
          <w:rFonts w:ascii="Calibri" w:eastAsia="Times New Roman" w:hAnsi="Calibri" w:cs="Calibri"/>
          <w:bCs/>
          <w:lang w:eastAsia="pl-PL"/>
        </w:rPr>
        <w:t>kierownikowi komórki organizacyjnej.</w:t>
      </w:r>
    </w:p>
    <w:p w14:paraId="31485F51" w14:textId="4427207B" w:rsidR="00F20D3A" w:rsidRPr="00C31B52" w:rsidRDefault="00CF20F0" w:rsidP="00C31B52">
      <w:pPr>
        <w:spacing w:after="240" w:line="300" w:lineRule="auto"/>
        <w:ind w:firstLine="567"/>
        <w:rPr>
          <w:rFonts w:ascii="Calibri" w:hAnsi="Calibri"/>
        </w:rPr>
      </w:pPr>
      <w:r w:rsidRPr="00C31B52">
        <w:rPr>
          <w:rFonts w:ascii="Calibri" w:eastAsia="Times New Roman" w:hAnsi="Calibri"/>
          <w:b/>
        </w:rPr>
        <w:t xml:space="preserve">§ </w:t>
      </w:r>
      <w:r w:rsidR="00672760" w:rsidRPr="00C31B52">
        <w:rPr>
          <w:rFonts w:ascii="Calibri" w:eastAsia="Times New Roman" w:hAnsi="Calibri"/>
          <w:b/>
        </w:rPr>
        <w:t>5</w:t>
      </w:r>
      <w:r w:rsidR="00F20D3A" w:rsidRPr="00C31B52">
        <w:rPr>
          <w:rFonts w:ascii="Calibri" w:eastAsia="Times New Roman" w:hAnsi="Calibri"/>
          <w:b/>
        </w:rPr>
        <w:t xml:space="preserve">. </w:t>
      </w:r>
      <w:r w:rsidR="00F20D3A" w:rsidRPr="00C31B52">
        <w:rPr>
          <w:rFonts w:ascii="Calibri" w:eastAsia="Times New Roman" w:hAnsi="Calibri"/>
        </w:rPr>
        <w:t>1.</w:t>
      </w:r>
      <w:r w:rsidR="00F20D3A" w:rsidRPr="00C31B52">
        <w:rPr>
          <w:rFonts w:ascii="Calibri" w:eastAsia="Times New Roman" w:hAnsi="Calibri"/>
          <w:b/>
        </w:rPr>
        <w:t xml:space="preserve"> </w:t>
      </w:r>
      <w:r w:rsidR="00773549" w:rsidRPr="00C31B52">
        <w:rPr>
          <w:rFonts w:ascii="Calibri" w:eastAsia="Times New Roman" w:hAnsi="Calibri"/>
        </w:rPr>
        <w:t>Notatk</w:t>
      </w:r>
      <w:r w:rsidR="00612BF0" w:rsidRPr="00C31B52">
        <w:rPr>
          <w:rFonts w:ascii="Calibri" w:eastAsia="Times New Roman" w:hAnsi="Calibri"/>
        </w:rPr>
        <w:t>ę</w:t>
      </w:r>
      <w:r w:rsidR="00BE2C62" w:rsidRPr="00C31B52">
        <w:rPr>
          <w:rFonts w:ascii="Calibri" w:hAnsi="Calibri"/>
        </w:rPr>
        <w:t xml:space="preserve"> podpisan</w:t>
      </w:r>
      <w:r w:rsidR="00612BF0" w:rsidRPr="00C31B52">
        <w:rPr>
          <w:rFonts w:ascii="Calibri" w:hAnsi="Calibri"/>
        </w:rPr>
        <w:t>ą</w:t>
      </w:r>
      <w:r w:rsidR="004B2FF4" w:rsidRPr="00C31B52">
        <w:rPr>
          <w:rFonts w:ascii="Calibri" w:hAnsi="Calibri"/>
        </w:rPr>
        <w:t xml:space="preserve"> przez kierownika komórki organizacyjnej </w:t>
      </w:r>
      <w:r w:rsidR="00612BF0" w:rsidRPr="00C31B52">
        <w:rPr>
          <w:rFonts w:ascii="Calibri" w:hAnsi="Calibri"/>
        </w:rPr>
        <w:t xml:space="preserve">przekazuje się do Koordynatora niezwłocznie, nie później niż 7 dni od momentu ujawnienia zdarzenia spełniającego przesłanki, o których mowa w § 3 ust. 2 </w:t>
      </w:r>
      <w:r w:rsidR="00E34F39" w:rsidRPr="00C31B52">
        <w:rPr>
          <w:rFonts w:ascii="Calibri" w:hAnsi="Calibri"/>
        </w:rPr>
        <w:t>i 3.</w:t>
      </w:r>
    </w:p>
    <w:p w14:paraId="449D6C81" w14:textId="5EFD8655" w:rsidR="008F3195" w:rsidRPr="00C31B52" w:rsidRDefault="002513D9" w:rsidP="00C31B52">
      <w:pPr>
        <w:spacing w:after="240" w:line="300" w:lineRule="auto"/>
        <w:ind w:firstLine="567"/>
        <w:rPr>
          <w:rFonts w:ascii="Calibri" w:hAnsi="Calibri"/>
        </w:rPr>
      </w:pPr>
      <w:r w:rsidRPr="00C31B52">
        <w:rPr>
          <w:rFonts w:ascii="Calibri" w:hAnsi="Calibri"/>
          <w:lang w:eastAsia="pl-PL"/>
        </w:rPr>
        <w:t xml:space="preserve">2. </w:t>
      </w:r>
      <w:r w:rsidR="00BE2C62" w:rsidRPr="00C31B52">
        <w:rPr>
          <w:rFonts w:ascii="Calibri" w:hAnsi="Calibri"/>
          <w:lang w:eastAsia="pl-PL"/>
        </w:rPr>
        <w:t xml:space="preserve">W przypadku </w:t>
      </w:r>
      <w:r w:rsidR="00BE2C62" w:rsidRPr="00C31B52">
        <w:rPr>
          <w:rFonts w:ascii="Calibri" w:hAnsi="Calibri"/>
        </w:rPr>
        <w:t xml:space="preserve">gdy Koordynator uzna, że zgłoszenie pracownika </w:t>
      </w:r>
      <w:r w:rsidR="00F16CDC" w:rsidRPr="00C31B52">
        <w:rPr>
          <w:rFonts w:ascii="Calibri" w:hAnsi="Calibri"/>
        </w:rPr>
        <w:t xml:space="preserve">merytorycznego </w:t>
      </w:r>
      <w:r w:rsidR="00BE2C62" w:rsidRPr="00C31B52">
        <w:rPr>
          <w:rFonts w:ascii="Calibri" w:hAnsi="Calibri"/>
        </w:rPr>
        <w:t>jest zasadne, powiadamia</w:t>
      </w:r>
      <w:r w:rsidR="000E7481" w:rsidRPr="00C31B52">
        <w:rPr>
          <w:rFonts w:ascii="Calibri" w:hAnsi="Calibri"/>
        </w:rPr>
        <w:t xml:space="preserve"> niezwłocznie</w:t>
      </w:r>
      <w:r w:rsidR="00BE2C62" w:rsidRPr="00C31B52">
        <w:rPr>
          <w:rFonts w:ascii="Calibri" w:hAnsi="Calibri"/>
        </w:rPr>
        <w:t xml:space="preserve"> Generalnego Inspektora Informacji Finansowej o podejrzeniu popełnienia przestępstwa prania pieniędzy lub finansowania terroryzmu, zgodnie z art. 83 ustawy. </w:t>
      </w:r>
      <w:r w:rsidR="00773549" w:rsidRPr="00C31B52">
        <w:rPr>
          <w:rFonts w:ascii="Calibri" w:hAnsi="Calibri"/>
        </w:rPr>
        <w:t>Wzór powiadomienia stanow</w:t>
      </w:r>
      <w:r w:rsidR="00411151" w:rsidRPr="00C31B52">
        <w:rPr>
          <w:rFonts w:ascii="Calibri" w:hAnsi="Calibri"/>
        </w:rPr>
        <w:t>i załącznik nr 1 do Instrukcji.</w:t>
      </w:r>
    </w:p>
    <w:p w14:paraId="4DF6760E" w14:textId="7CA5084C" w:rsidR="00773549" w:rsidRPr="00C31B52" w:rsidRDefault="002513D9" w:rsidP="00C31B52">
      <w:pPr>
        <w:spacing w:after="240" w:line="300" w:lineRule="auto"/>
        <w:ind w:firstLine="567"/>
        <w:rPr>
          <w:rFonts w:ascii="Calibri" w:hAnsi="Calibri"/>
          <w:lang w:eastAsia="pl-PL"/>
        </w:rPr>
      </w:pPr>
      <w:r w:rsidRPr="00C31B52">
        <w:rPr>
          <w:rFonts w:ascii="Calibri" w:hAnsi="Calibri"/>
          <w:lang w:eastAsia="pl-PL"/>
        </w:rPr>
        <w:t xml:space="preserve">3. </w:t>
      </w:r>
      <w:r w:rsidR="00773549" w:rsidRPr="00C31B52">
        <w:rPr>
          <w:rFonts w:ascii="Calibri" w:hAnsi="Calibri"/>
          <w:lang w:eastAsia="pl-PL"/>
        </w:rPr>
        <w:t xml:space="preserve">Kopię powiadomienia przekazuje się </w:t>
      </w:r>
      <w:r w:rsidR="00773549" w:rsidRPr="00C31B52">
        <w:rPr>
          <w:rFonts w:ascii="Calibri" w:hAnsi="Calibri"/>
        </w:rPr>
        <w:t>do wiadomości Prezydenta m.st. Warszawy</w:t>
      </w:r>
      <w:r w:rsidR="00E34F39" w:rsidRPr="00C31B52">
        <w:rPr>
          <w:rFonts w:ascii="Calibri" w:hAnsi="Calibri"/>
        </w:rPr>
        <w:t xml:space="preserve"> oraz odpowiednio </w:t>
      </w:r>
      <w:r w:rsidR="00494078" w:rsidRPr="00C31B52">
        <w:rPr>
          <w:rFonts w:ascii="Calibri" w:hAnsi="Calibri"/>
        </w:rPr>
        <w:t xml:space="preserve">właściwym w obszarze, którego dotyczy powiadomienie </w:t>
      </w:r>
      <w:r w:rsidR="00E34F39" w:rsidRPr="00C31B52">
        <w:rPr>
          <w:rFonts w:ascii="Calibri" w:hAnsi="Calibri"/>
        </w:rPr>
        <w:t>Zastępcom Prezydenta m.st. Warszawy, Sekretarzowi m.st. Warszawy, Skarbikowi m.st. Warszawy, Dyrektorowi Magistr</w:t>
      </w:r>
      <w:r w:rsidR="00BA4892" w:rsidRPr="00C31B52">
        <w:rPr>
          <w:rFonts w:ascii="Calibri" w:hAnsi="Calibri"/>
        </w:rPr>
        <w:t>a</w:t>
      </w:r>
      <w:r w:rsidR="00E34F39" w:rsidRPr="00C31B52">
        <w:rPr>
          <w:rFonts w:ascii="Calibri" w:hAnsi="Calibri"/>
        </w:rPr>
        <w:t>tu, Dyrektorom Koordynatorom lub kierownikom komórek organizacyjnych</w:t>
      </w:r>
      <w:r w:rsidR="00542FF2" w:rsidRPr="00C31B52">
        <w:rPr>
          <w:rFonts w:ascii="Calibri" w:hAnsi="Calibri"/>
        </w:rPr>
        <w:t>.</w:t>
      </w:r>
    </w:p>
    <w:p w14:paraId="3ECA3338" w14:textId="4CAFD245" w:rsidR="009F6AD3" w:rsidRPr="00C31B52" w:rsidRDefault="002513D9" w:rsidP="00C31B52">
      <w:pPr>
        <w:spacing w:after="240" w:line="300" w:lineRule="auto"/>
        <w:ind w:firstLine="567"/>
        <w:rPr>
          <w:rFonts w:ascii="Calibri" w:hAnsi="Calibri"/>
          <w:lang w:eastAsia="pl-PL"/>
        </w:rPr>
      </w:pPr>
      <w:r w:rsidRPr="00C31B52">
        <w:rPr>
          <w:rFonts w:ascii="Calibri" w:hAnsi="Calibri"/>
        </w:rPr>
        <w:t xml:space="preserve">4. </w:t>
      </w:r>
      <w:r w:rsidR="00773549" w:rsidRPr="00C31B52">
        <w:rPr>
          <w:rFonts w:ascii="Calibri" w:hAnsi="Calibri"/>
        </w:rPr>
        <w:t>W przypadku gdy Koordynator uzna,</w:t>
      </w:r>
      <w:r w:rsidR="00617822" w:rsidRPr="00C31B52">
        <w:rPr>
          <w:rFonts w:ascii="Calibri" w:hAnsi="Calibri"/>
        </w:rPr>
        <w:t xml:space="preserve"> że zgłoszenie pracownika</w:t>
      </w:r>
      <w:r w:rsidR="00F16CDC" w:rsidRPr="00C31B52">
        <w:rPr>
          <w:rFonts w:ascii="Calibri" w:hAnsi="Calibri"/>
        </w:rPr>
        <w:t xml:space="preserve"> merytorycznego</w:t>
      </w:r>
      <w:r w:rsidR="00617822" w:rsidRPr="00C31B52">
        <w:rPr>
          <w:rFonts w:ascii="Calibri" w:hAnsi="Calibri"/>
        </w:rPr>
        <w:t xml:space="preserve"> jest niezasadne i nie ma podstaw do powiadomienia Generalnego Inspektora Informacji Finansowej, Koordynator sporządza notatkę zawierającą uzasadnienie odstąpienia od powiadomienia Generalnego Inspektora Informacji Finansowej. Kopia notatki służbowej, o której mowa w zdaniu pierwszym, jest przekazywana do wiadomości Prezydenta</w:t>
      </w:r>
      <w:r w:rsidR="00260F5D" w:rsidRPr="00C31B52">
        <w:rPr>
          <w:rFonts w:ascii="Calibri" w:hAnsi="Calibri"/>
        </w:rPr>
        <w:t xml:space="preserve"> </w:t>
      </w:r>
      <w:r w:rsidR="00617822" w:rsidRPr="00C31B52">
        <w:rPr>
          <w:rFonts w:ascii="Calibri" w:hAnsi="Calibri"/>
        </w:rPr>
        <w:t>m.st. Warszawy</w:t>
      </w:r>
      <w:r w:rsidR="003E1A9F" w:rsidRPr="00C31B52">
        <w:rPr>
          <w:rFonts w:ascii="Calibri" w:hAnsi="Calibri"/>
        </w:rPr>
        <w:t xml:space="preserve"> oraz odpowiednio</w:t>
      </w:r>
      <w:r w:rsidR="00542FF2" w:rsidRPr="00C31B52">
        <w:rPr>
          <w:rFonts w:ascii="Calibri" w:hAnsi="Calibri"/>
        </w:rPr>
        <w:t xml:space="preserve"> właściwym w obszarze, którego dotyczy notatka </w:t>
      </w:r>
      <w:r w:rsidR="003E1A9F" w:rsidRPr="00C31B52">
        <w:rPr>
          <w:rFonts w:ascii="Calibri" w:hAnsi="Calibri"/>
        </w:rPr>
        <w:t>Zastępcom Prezydenta m.st. Warszawy, Sekretarzowi m.st. Warszawy, Skarbnikowi m.st. Warszawy, Dyrektorowi Magistratu, Dyrektorom Koordynatorom lub kierownikom komórek organizacyjnych</w:t>
      </w:r>
      <w:r w:rsidR="00732174" w:rsidRPr="00C31B52">
        <w:rPr>
          <w:rFonts w:ascii="Calibri" w:hAnsi="Calibri"/>
        </w:rPr>
        <w:t>.</w:t>
      </w:r>
    </w:p>
    <w:p w14:paraId="1BAEEF5F" w14:textId="0CEDE2DD" w:rsidR="003C4BE3" w:rsidRPr="00C31B52" w:rsidRDefault="009F6AD3" w:rsidP="00C31B52">
      <w:pPr>
        <w:spacing w:after="240" w:line="300" w:lineRule="auto"/>
        <w:ind w:firstLine="567"/>
        <w:rPr>
          <w:rFonts w:ascii="Calibri" w:hAnsi="Calibri"/>
          <w:bCs/>
          <w:lang w:eastAsia="pl-PL"/>
        </w:rPr>
      </w:pPr>
      <w:r w:rsidRPr="00C31B52">
        <w:rPr>
          <w:rFonts w:ascii="Calibri" w:hAnsi="Calibri"/>
          <w:b/>
          <w:bCs/>
          <w:lang w:eastAsia="pl-PL"/>
        </w:rPr>
        <w:t xml:space="preserve">§ 6. </w:t>
      </w:r>
      <w:r w:rsidRPr="00C31B52">
        <w:rPr>
          <w:rFonts w:ascii="Calibri" w:hAnsi="Calibri"/>
          <w:bCs/>
          <w:lang w:eastAsia="pl-PL"/>
        </w:rPr>
        <w:t>1. Koordynator prowadzi rejestr powiadomień</w:t>
      </w:r>
      <w:r w:rsidR="003E1A9F" w:rsidRPr="00C31B52">
        <w:rPr>
          <w:rFonts w:ascii="Calibri" w:hAnsi="Calibri"/>
          <w:bCs/>
          <w:lang w:eastAsia="pl-PL"/>
        </w:rPr>
        <w:t>.</w:t>
      </w:r>
    </w:p>
    <w:p w14:paraId="66AA46FC" w14:textId="538019DA" w:rsidR="009F6AD3" w:rsidRPr="00C31B52" w:rsidRDefault="009F6AD3" w:rsidP="00C31B52">
      <w:pPr>
        <w:spacing w:after="240" w:line="300" w:lineRule="auto"/>
        <w:ind w:firstLine="567"/>
        <w:rPr>
          <w:rFonts w:ascii="Calibri" w:hAnsi="Calibri"/>
          <w:bCs/>
          <w:lang w:eastAsia="pl-PL"/>
        </w:rPr>
      </w:pPr>
      <w:r w:rsidRPr="00C31B52">
        <w:rPr>
          <w:rFonts w:ascii="Calibri" w:hAnsi="Calibri"/>
          <w:bCs/>
          <w:lang w:eastAsia="pl-PL"/>
        </w:rPr>
        <w:t xml:space="preserve">2. </w:t>
      </w:r>
      <w:r w:rsidR="00DC3070" w:rsidRPr="00C31B52">
        <w:rPr>
          <w:rFonts w:ascii="Calibri" w:hAnsi="Calibri"/>
          <w:bCs/>
          <w:lang w:eastAsia="pl-PL"/>
        </w:rPr>
        <w:t>Do rejestru powiadomień wpisuje się</w:t>
      </w:r>
      <w:r w:rsidR="003E1A9F" w:rsidRPr="00C31B52">
        <w:rPr>
          <w:rFonts w:ascii="Calibri" w:hAnsi="Calibri"/>
          <w:bCs/>
          <w:lang w:eastAsia="pl-PL"/>
        </w:rPr>
        <w:t>: imię i nazwisko osoby dokonującej zgłoszenia, datę otrzymania zgłoszenia, datę zdarzenia, sposób załatwienia sprawy, uwagi dotyczące sprawy. W sytuacji posiadania przez Koordynatora innych danych, znanych mu z urzędu, może on j</w:t>
      </w:r>
      <w:r w:rsidR="00C31B52">
        <w:rPr>
          <w:rFonts w:ascii="Calibri" w:hAnsi="Calibri"/>
          <w:bCs/>
          <w:lang w:eastAsia="pl-PL"/>
        </w:rPr>
        <w:t>e uwzględnić w rubryce „uwagi”.</w:t>
      </w:r>
    </w:p>
    <w:p w14:paraId="0F4B0FA0" w14:textId="5F88B9DA" w:rsidR="003E1A9F" w:rsidRPr="00C31B52" w:rsidRDefault="003E1A9F" w:rsidP="00C31B52">
      <w:pPr>
        <w:spacing w:after="240" w:line="300" w:lineRule="auto"/>
        <w:ind w:firstLine="567"/>
        <w:rPr>
          <w:rFonts w:ascii="Calibri" w:hAnsi="Calibri"/>
          <w:bCs/>
          <w:lang w:eastAsia="pl-PL"/>
        </w:rPr>
      </w:pPr>
      <w:r w:rsidRPr="00C31B52">
        <w:rPr>
          <w:rFonts w:ascii="Calibri" w:hAnsi="Calibri"/>
          <w:bCs/>
          <w:lang w:eastAsia="pl-PL"/>
        </w:rPr>
        <w:t>3. Dyrektor Biura właściwego ds. zgodności może zwracać się do kierowników komórek organizacyjnych o przedstawienie informacji potrze</w:t>
      </w:r>
      <w:r w:rsidR="00841D19" w:rsidRPr="00C31B52">
        <w:rPr>
          <w:rFonts w:ascii="Calibri" w:hAnsi="Calibri"/>
          <w:bCs/>
          <w:lang w:eastAsia="pl-PL"/>
        </w:rPr>
        <w:t>bnych do realizacji ustawy i zarządzenia. Informacje przekazywane są w terminie 7 dni od dnia wpływu do właściwej kom</w:t>
      </w:r>
      <w:r w:rsidR="00D05BBD" w:rsidRPr="00C31B52">
        <w:rPr>
          <w:rFonts w:ascii="Calibri" w:hAnsi="Calibri"/>
          <w:bCs/>
          <w:lang w:eastAsia="pl-PL"/>
        </w:rPr>
        <w:t>órki organizacyjnej.</w:t>
      </w:r>
    </w:p>
    <w:p w14:paraId="532B9B24" w14:textId="5209FA82" w:rsidR="00F20D3A" w:rsidRPr="00C31B52" w:rsidRDefault="00F20D3A" w:rsidP="00C31B52">
      <w:pPr>
        <w:pStyle w:val="Nagwek2"/>
        <w:spacing w:before="240" w:after="0"/>
      </w:pPr>
      <w:r w:rsidRPr="00C31B52">
        <w:t xml:space="preserve">Rozdział </w:t>
      </w:r>
      <w:r w:rsidR="00457577" w:rsidRPr="00C31B52">
        <w:t>3</w:t>
      </w:r>
    </w:p>
    <w:p w14:paraId="4AEB9975" w14:textId="77777777" w:rsidR="00F20D3A" w:rsidRPr="00C31B52" w:rsidRDefault="00F20D3A" w:rsidP="00C31B52">
      <w:pPr>
        <w:pStyle w:val="Nagwek2"/>
        <w:spacing w:before="0"/>
      </w:pPr>
      <w:r w:rsidRPr="00C31B52">
        <w:t>Przepisy końcowe</w:t>
      </w:r>
    </w:p>
    <w:p w14:paraId="6FFC5CD7" w14:textId="25D65AEB" w:rsidR="00F20D3A" w:rsidRPr="00C31B52" w:rsidRDefault="00CF20F0" w:rsidP="00C31B52">
      <w:pPr>
        <w:spacing w:after="240" w:line="300" w:lineRule="auto"/>
        <w:ind w:firstLine="567"/>
        <w:rPr>
          <w:rFonts w:ascii="Calibri" w:hAnsi="Calibri" w:cs="Calibri"/>
        </w:rPr>
      </w:pPr>
      <w:r w:rsidRPr="00C31B52">
        <w:rPr>
          <w:rFonts w:ascii="Calibri" w:hAnsi="Calibri" w:cs="Calibri"/>
          <w:b/>
        </w:rPr>
        <w:t xml:space="preserve">§ </w:t>
      </w:r>
      <w:r w:rsidR="001572A7" w:rsidRPr="00C31B52">
        <w:rPr>
          <w:rFonts w:ascii="Calibri" w:hAnsi="Calibri" w:cs="Calibri"/>
          <w:b/>
        </w:rPr>
        <w:t>7</w:t>
      </w:r>
      <w:r w:rsidRPr="00C31B52">
        <w:rPr>
          <w:rFonts w:ascii="Calibri" w:hAnsi="Calibri" w:cs="Calibri"/>
          <w:b/>
        </w:rPr>
        <w:t>.</w:t>
      </w:r>
      <w:r w:rsidRPr="00C31B52">
        <w:rPr>
          <w:rFonts w:ascii="Calibri" w:hAnsi="Calibri" w:cs="Calibri"/>
        </w:rPr>
        <w:t xml:space="preserve"> </w:t>
      </w:r>
      <w:r w:rsidR="00F20D3A" w:rsidRPr="00C31B52">
        <w:rPr>
          <w:rFonts w:ascii="Calibri" w:hAnsi="Calibri" w:cs="Calibri"/>
        </w:rPr>
        <w:t>1.</w:t>
      </w:r>
      <w:r w:rsidR="007B56D5" w:rsidRPr="00C31B52">
        <w:rPr>
          <w:rFonts w:ascii="Calibri" w:hAnsi="Calibri" w:cs="Calibri"/>
        </w:rPr>
        <w:t xml:space="preserve"> Wykonanie zarządzenia powierza się</w:t>
      </w:r>
      <w:r w:rsidR="00841D19" w:rsidRPr="00C31B52">
        <w:rPr>
          <w:rFonts w:ascii="Calibri" w:hAnsi="Calibri" w:cs="Calibri"/>
        </w:rPr>
        <w:t xml:space="preserve"> zastępcom Prezydenta m.st. Warszawy, Sekretarzowi m.st. Warszawy, Skarbnikowi m.st. Warszawy, Dyrektorowi Magistratu, Dyrektorom Koordynatorom, zarządom dzielnic m.st. Warszawy</w:t>
      </w:r>
      <w:r w:rsidR="00094122" w:rsidRPr="00C31B52">
        <w:rPr>
          <w:rFonts w:ascii="Calibri" w:hAnsi="Calibri" w:cs="Calibri"/>
        </w:rPr>
        <w:t>, dyrektorom Biur Urzędu m.st. Warszawy, Kierownikowi Urzędu Stanu Cywilnego m.st. Warszawy</w:t>
      </w:r>
      <w:r w:rsidR="00C31B52">
        <w:rPr>
          <w:rFonts w:ascii="Calibri" w:hAnsi="Calibri" w:cs="Calibri"/>
        </w:rPr>
        <w:t>.</w:t>
      </w:r>
    </w:p>
    <w:p w14:paraId="7BCB3CA9" w14:textId="2E65AC20" w:rsidR="00167331" w:rsidRPr="00C31B52" w:rsidRDefault="00D96279" w:rsidP="00C31B52">
      <w:pPr>
        <w:spacing w:after="240" w:line="300" w:lineRule="auto"/>
        <w:ind w:firstLine="567"/>
        <w:rPr>
          <w:rFonts w:ascii="Calibri" w:hAnsi="Calibri" w:cs="Calibri"/>
        </w:rPr>
      </w:pPr>
      <w:r w:rsidRPr="00C31B52">
        <w:rPr>
          <w:rFonts w:ascii="Calibri" w:hAnsi="Calibri" w:cs="Calibri"/>
        </w:rPr>
        <w:t xml:space="preserve">2. </w:t>
      </w:r>
      <w:r w:rsidR="00094122" w:rsidRPr="00C31B52">
        <w:rPr>
          <w:rFonts w:ascii="Calibri" w:hAnsi="Calibri" w:cs="Calibri"/>
        </w:rPr>
        <w:t xml:space="preserve">Nadzór nad wykonaniem zarządzenia powierza się dyrektorowi </w:t>
      </w:r>
      <w:r w:rsidR="00C31B52">
        <w:rPr>
          <w:rFonts w:ascii="Calibri" w:hAnsi="Calibri" w:cs="Calibri"/>
        </w:rPr>
        <w:t>biura właściwego ds. zgodności.</w:t>
      </w:r>
    </w:p>
    <w:p w14:paraId="75350F19" w14:textId="69E9FE58" w:rsidR="007B56D5" w:rsidRPr="00C31B52" w:rsidRDefault="007B56D5" w:rsidP="00C31B52">
      <w:pPr>
        <w:spacing w:after="240" w:line="300" w:lineRule="auto"/>
        <w:ind w:firstLine="567"/>
        <w:rPr>
          <w:rFonts w:ascii="Calibri" w:hAnsi="Calibri" w:cs="Calibri"/>
        </w:rPr>
      </w:pPr>
      <w:r w:rsidRPr="00C31B52">
        <w:rPr>
          <w:rFonts w:ascii="Calibri" w:hAnsi="Calibri" w:cs="Calibri"/>
        </w:rPr>
        <w:t xml:space="preserve">3. Zarządzenie </w:t>
      </w:r>
      <w:r w:rsidR="00094122" w:rsidRPr="00C31B52">
        <w:rPr>
          <w:rFonts w:ascii="Calibri" w:hAnsi="Calibri" w:cs="Calibri"/>
        </w:rPr>
        <w:t>podlega publikacji w Biuletynie Informacji Publiczn</w:t>
      </w:r>
      <w:r w:rsidR="00C31B52">
        <w:rPr>
          <w:rFonts w:ascii="Calibri" w:hAnsi="Calibri" w:cs="Calibri"/>
        </w:rPr>
        <w:t>ej Miasta Stołecznego Warszawy.</w:t>
      </w:r>
    </w:p>
    <w:p w14:paraId="47CDF452" w14:textId="236C7B0E" w:rsidR="00167331" w:rsidRDefault="00094122" w:rsidP="00C31B52">
      <w:pPr>
        <w:spacing w:after="240" w:line="300" w:lineRule="auto"/>
        <w:ind w:firstLine="567"/>
        <w:rPr>
          <w:rFonts w:ascii="Calibri" w:hAnsi="Calibri" w:cs="Calibri"/>
        </w:rPr>
      </w:pPr>
      <w:r w:rsidRPr="00C31B52">
        <w:rPr>
          <w:rFonts w:ascii="Calibri" w:hAnsi="Calibri" w:cs="Calibri"/>
        </w:rPr>
        <w:t>4. Zarządzenie wchodzi w</w:t>
      </w:r>
      <w:r w:rsidR="00C31B52">
        <w:rPr>
          <w:rFonts w:ascii="Calibri" w:hAnsi="Calibri" w:cs="Calibri"/>
        </w:rPr>
        <w:t xml:space="preserve"> życie z dniem jego podpisania.</w:t>
      </w:r>
    </w:p>
    <w:p w14:paraId="2D16E055" w14:textId="77777777" w:rsidR="00A66266" w:rsidRPr="00A66266" w:rsidRDefault="00A66266" w:rsidP="00A66266">
      <w:pPr>
        <w:spacing w:after="0" w:line="300" w:lineRule="auto"/>
        <w:ind w:left="5103"/>
        <w:rPr>
          <w:rFonts w:ascii="Calibri" w:eastAsia="Times New Roman" w:hAnsi="Calibri" w:cs="Times New Roman"/>
          <w:b/>
          <w:lang w:eastAsia="pl-PL"/>
        </w:rPr>
      </w:pPr>
      <w:r w:rsidRPr="00A66266">
        <w:rPr>
          <w:rFonts w:ascii="Calibri" w:eastAsia="Times New Roman" w:hAnsi="Calibri" w:cs="Times New Roman"/>
          <w:b/>
          <w:lang w:eastAsia="pl-PL"/>
        </w:rPr>
        <w:t>Prezydent</w:t>
      </w:r>
    </w:p>
    <w:p w14:paraId="61A8E03D" w14:textId="77777777" w:rsidR="00A66266" w:rsidRPr="00A66266" w:rsidRDefault="00A66266" w:rsidP="00A66266">
      <w:pPr>
        <w:spacing w:after="0" w:line="300" w:lineRule="auto"/>
        <w:ind w:left="4253"/>
        <w:rPr>
          <w:rFonts w:ascii="Calibri" w:eastAsia="Times New Roman" w:hAnsi="Calibri" w:cs="Times New Roman"/>
          <w:b/>
          <w:lang w:eastAsia="pl-PL"/>
        </w:rPr>
      </w:pPr>
      <w:r w:rsidRPr="00A66266">
        <w:rPr>
          <w:rFonts w:ascii="Calibri" w:eastAsia="Times New Roman" w:hAnsi="Calibri" w:cs="Times New Roman"/>
          <w:b/>
          <w:lang w:eastAsia="pl-PL"/>
        </w:rPr>
        <w:t>Miasta Stołecznego Warszawy</w:t>
      </w:r>
    </w:p>
    <w:p w14:paraId="55B1AE4D" w14:textId="47E517EB" w:rsidR="00A66266" w:rsidRPr="001E65B8" w:rsidRDefault="00A66266" w:rsidP="001E65B8">
      <w:pPr>
        <w:spacing w:after="0" w:line="300" w:lineRule="auto"/>
        <w:ind w:left="4678"/>
        <w:rPr>
          <w:rFonts w:ascii="Calibri" w:eastAsia="Times New Roman" w:hAnsi="Calibri" w:cs="Times New Roman"/>
          <w:lang w:eastAsia="pl-PL"/>
        </w:rPr>
      </w:pPr>
      <w:r w:rsidRPr="00A66266">
        <w:rPr>
          <w:rFonts w:ascii="Calibri" w:eastAsia="Times New Roman" w:hAnsi="Calibri" w:cs="Times New Roman"/>
          <w:b/>
          <w:lang w:eastAsia="pl-PL"/>
        </w:rPr>
        <w:t>/-/ Rafał Trzaskowski</w:t>
      </w:r>
      <w:bookmarkStart w:id="0" w:name="_GoBack"/>
      <w:bookmarkEnd w:id="0"/>
    </w:p>
    <w:sectPr w:rsidR="00A66266" w:rsidRPr="001E65B8" w:rsidSect="00E4498F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6577" w14:textId="77777777" w:rsidR="008433EA" w:rsidRDefault="008433EA">
      <w:pPr>
        <w:spacing w:after="0" w:line="240" w:lineRule="auto"/>
      </w:pPr>
      <w:r>
        <w:separator/>
      </w:r>
    </w:p>
    <w:p w14:paraId="255F646B" w14:textId="77777777" w:rsidR="008433EA" w:rsidRDefault="008433EA"/>
    <w:p w14:paraId="579C1CB5" w14:textId="77777777" w:rsidR="008433EA" w:rsidRDefault="008433EA" w:rsidP="002513D9"/>
  </w:endnote>
  <w:endnote w:type="continuationSeparator" w:id="0">
    <w:p w14:paraId="5A3857B6" w14:textId="77777777" w:rsidR="008433EA" w:rsidRDefault="008433EA">
      <w:pPr>
        <w:spacing w:after="0" w:line="240" w:lineRule="auto"/>
      </w:pPr>
      <w:r>
        <w:continuationSeparator/>
      </w:r>
    </w:p>
    <w:p w14:paraId="3E89C6CC" w14:textId="77777777" w:rsidR="008433EA" w:rsidRDefault="008433EA"/>
    <w:p w14:paraId="469C463E" w14:textId="77777777" w:rsidR="008433EA" w:rsidRDefault="008433EA" w:rsidP="002513D9"/>
  </w:endnote>
  <w:endnote w:type="continuationNotice" w:id="1">
    <w:p w14:paraId="45F5CA6C" w14:textId="77777777" w:rsidR="008433EA" w:rsidRDefault="008433EA">
      <w:pPr>
        <w:spacing w:after="0" w:line="240" w:lineRule="auto"/>
      </w:pPr>
    </w:p>
    <w:p w14:paraId="0163702C" w14:textId="77777777" w:rsidR="008433EA" w:rsidRDefault="008433EA"/>
    <w:p w14:paraId="5ED300C7" w14:textId="77777777" w:rsidR="008433EA" w:rsidRDefault="008433EA" w:rsidP="00251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72564"/>
      <w:docPartObj>
        <w:docPartGallery w:val="Page Numbers (Bottom of Page)"/>
        <w:docPartUnique/>
      </w:docPartObj>
    </w:sdtPr>
    <w:sdtEndPr/>
    <w:sdtContent>
      <w:p w14:paraId="656A98A1" w14:textId="4B38F955" w:rsidR="00BA4892" w:rsidRDefault="00BA4892" w:rsidP="00C31B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B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C5D2" w14:textId="77777777" w:rsidR="008433EA" w:rsidRDefault="008433EA">
      <w:pPr>
        <w:spacing w:after="0" w:line="240" w:lineRule="auto"/>
      </w:pPr>
      <w:r>
        <w:separator/>
      </w:r>
    </w:p>
    <w:p w14:paraId="4405E0A8" w14:textId="77777777" w:rsidR="008433EA" w:rsidRDefault="008433EA"/>
    <w:p w14:paraId="30885EEE" w14:textId="77777777" w:rsidR="008433EA" w:rsidRDefault="008433EA" w:rsidP="002513D9"/>
  </w:footnote>
  <w:footnote w:type="continuationSeparator" w:id="0">
    <w:p w14:paraId="17191C8E" w14:textId="77777777" w:rsidR="008433EA" w:rsidRDefault="008433EA">
      <w:pPr>
        <w:spacing w:after="0" w:line="240" w:lineRule="auto"/>
      </w:pPr>
      <w:r>
        <w:continuationSeparator/>
      </w:r>
    </w:p>
    <w:p w14:paraId="3969408A" w14:textId="77777777" w:rsidR="008433EA" w:rsidRDefault="008433EA"/>
    <w:p w14:paraId="15DDB684" w14:textId="77777777" w:rsidR="008433EA" w:rsidRDefault="008433EA" w:rsidP="002513D9"/>
  </w:footnote>
  <w:footnote w:type="continuationNotice" w:id="1">
    <w:p w14:paraId="6F4A03DA" w14:textId="77777777" w:rsidR="008433EA" w:rsidRDefault="008433EA">
      <w:pPr>
        <w:spacing w:after="0" w:line="240" w:lineRule="auto"/>
      </w:pPr>
    </w:p>
    <w:p w14:paraId="0582AC39" w14:textId="77777777" w:rsidR="008433EA" w:rsidRDefault="008433EA"/>
    <w:p w14:paraId="0115BB16" w14:textId="77777777" w:rsidR="008433EA" w:rsidRDefault="008433EA" w:rsidP="00251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EC65D" w14:textId="6DFA15E3" w:rsidR="00A66266" w:rsidRPr="00A66266" w:rsidRDefault="00A66266">
    <w:pPr>
      <w:pStyle w:val="Nagwek"/>
      <w:rPr>
        <w:b/>
        <w:bCs/>
      </w:rPr>
    </w:pPr>
    <w:r w:rsidRPr="00A66266">
      <w:rPr>
        <w:b/>
        <w:bCs/>
      </w:rPr>
      <w:t>GP-OR.0050.657.2025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6EE"/>
    <w:multiLevelType w:val="hybridMultilevel"/>
    <w:tmpl w:val="D0607F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B779F"/>
    <w:multiLevelType w:val="hybridMultilevel"/>
    <w:tmpl w:val="243A0772"/>
    <w:lvl w:ilvl="0" w:tplc="4E1611B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71A28F4"/>
    <w:multiLevelType w:val="hybridMultilevel"/>
    <w:tmpl w:val="97C2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0EA3"/>
    <w:multiLevelType w:val="hybridMultilevel"/>
    <w:tmpl w:val="564C1E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AE68DF"/>
    <w:multiLevelType w:val="hybridMultilevel"/>
    <w:tmpl w:val="E85EF44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2EE59A2"/>
    <w:multiLevelType w:val="hybridMultilevel"/>
    <w:tmpl w:val="CAD61A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C3650"/>
    <w:multiLevelType w:val="hybridMultilevel"/>
    <w:tmpl w:val="D6589D0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A74E5"/>
    <w:multiLevelType w:val="hybridMultilevel"/>
    <w:tmpl w:val="A9A8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2CE3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038D"/>
    <w:multiLevelType w:val="hybridMultilevel"/>
    <w:tmpl w:val="D694773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D767C2C"/>
    <w:multiLevelType w:val="hybridMultilevel"/>
    <w:tmpl w:val="C9AC5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0DEA"/>
    <w:multiLevelType w:val="hybridMultilevel"/>
    <w:tmpl w:val="D5E08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16803"/>
    <w:multiLevelType w:val="hybridMultilevel"/>
    <w:tmpl w:val="02B64A4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185938"/>
    <w:multiLevelType w:val="hybridMultilevel"/>
    <w:tmpl w:val="1CEE5E8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5C38CA"/>
    <w:multiLevelType w:val="hybridMultilevel"/>
    <w:tmpl w:val="A9D60B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2DB2C77"/>
    <w:multiLevelType w:val="hybridMultilevel"/>
    <w:tmpl w:val="05F602FC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C4292"/>
    <w:multiLevelType w:val="hybridMultilevel"/>
    <w:tmpl w:val="3F6A1618"/>
    <w:lvl w:ilvl="0" w:tplc="27E047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D5D2A"/>
    <w:multiLevelType w:val="hybridMultilevel"/>
    <w:tmpl w:val="5B0EAF0C"/>
    <w:lvl w:ilvl="0" w:tplc="D3F4CE6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A3DEFD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76A92"/>
    <w:multiLevelType w:val="hybridMultilevel"/>
    <w:tmpl w:val="BE60E234"/>
    <w:lvl w:ilvl="0" w:tplc="27E047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115280"/>
    <w:multiLevelType w:val="hybridMultilevel"/>
    <w:tmpl w:val="7C902234"/>
    <w:lvl w:ilvl="0" w:tplc="D37A8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D21CDE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699C"/>
    <w:multiLevelType w:val="hybridMultilevel"/>
    <w:tmpl w:val="BDA0342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5402C"/>
    <w:multiLevelType w:val="hybridMultilevel"/>
    <w:tmpl w:val="1F4E7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030A3"/>
    <w:multiLevelType w:val="hybridMultilevel"/>
    <w:tmpl w:val="530A18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7A1DF6"/>
    <w:multiLevelType w:val="hybridMultilevel"/>
    <w:tmpl w:val="0832AC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65D19E5"/>
    <w:multiLevelType w:val="hybridMultilevel"/>
    <w:tmpl w:val="210058B6"/>
    <w:lvl w:ilvl="0" w:tplc="3BB634E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2190F"/>
    <w:multiLevelType w:val="hybridMultilevel"/>
    <w:tmpl w:val="FDD0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FC63D7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73409"/>
    <w:multiLevelType w:val="hybridMultilevel"/>
    <w:tmpl w:val="D44265F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52C10B23"/>
    <w:multiLevelType w:val="hybridMultilevel"/>
    <w:tmpl w:val="CD4C8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F7B32"/>
    <w:multiLevelType w:val="hybridMultilevel"/>
    <w:tmpl w:val="1FFC6562"/>
    <w:lvl w:ilvl="0" w:tplc="F546026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C499A"/>
    <w:multiLevelType w:val="hybridMultilevel"/>
    <w:tmpl w:val="A148DD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1B2426A"/>
    <w:multiLevelType w:val="hybridMultilevel"/>
    <w:tmpl w:val="4F5850DA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62023BDF"/>
    <w:multiLevelType w:val="hybridMultilevel"/>
    <w:tmpl w:val="592C8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76AFA"/>
    <w:multiLevelType w:val="hybridMultilevel"/>
    <w:tmpl w:val="D41CD676"/>
    <w:lvl w:ilvl="0" w:tplc="17546F7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B3968"/>
    <w:multiLevelType w:val="hybridMultilevel"/>
    <w:tmpl w:val="F1921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A4628"/>
    <w:multiLevelType w:val="hybridMultilevel"/>
    <w:tmpl w:val="741E088A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6" w15:restartNumberingAfterBreak="0">
    <w:nsid w:val="6CC91955"/>
    <w:multiLevelType w:val="hybridMultilevel"/>
    <w:tmpl w:val="F4502A4A"/>
    <w:lvl w:ilvl="0" w:tplc="3BB634E4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9F5AB7"/>
    <w:multiLevelType w:val="hybridMultilevel"/>
    <w:tmpl w:val="9A2AADFE"/>
    <w:lvl w:ilvl="0" w:tplc="5D3E667C">
      <w:start w:val="1"/>
      <w:numFmt w:val="decimal"/>
      <w:lvlText w:val="%1."/>
      <w:lvlJc w:val="left"/>
      <w:pPr>
        <w:ind w:left="51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6D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824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C0A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A9E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C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603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087B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63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487206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741E5"/>
    <w:multiLevelType w:val="hybridMultilevel"/>
    <w:tmpl w:val="9DF0B250"/>
    <w:lvl w:ilvl="0" w:tplc="9CAE5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4177935"/>
    <w:multiLevelType w:val="hybridMultilevel"/>
    <w:tmpl w:val="F2C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8170C"/>
    <w:multiLevelType w:val="hybridMultilevel"/>
    <w:tmpl w:val="784CA278"/>
    <w:lvl w:ilvl="0" w:tplc="04150011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81E5BB6"/>
    <w:multiLevelType w:val="hybridMultilevel"/>
    <w:tmpl w:val="57168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24B34"/>
    <w:multiLevelType w:val="hybridMultilevel"/>
    <w:tmpl w:val="9C667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A9D27A9"/>
    <w:multiLevelType w:val="hybridMultilevel"/>
    <w:tmpl w:val="23F4C6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9456C7"/>
    <w:multiLevelType w:val="hybridMultilevel"/>
    <w:tmpl w:val="AA88D88E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41"/>
  </w:num>
  <w:num w:numId="11">
    <w:abstractNumId w:val="33"/>
  </w:num>
  <w:num w:numId="12">
    <w:abstractNumId w:val="38"/>
  </w:num>
  <w:num w:numId="13">
    <w:abstractNumId w:val="13"/>
  </w:num>
  <w:num w:numId="14">
    <w:abstractNumId w:val="6"/>
  </w:num>
  <w:num w:numId="15">
    <w:abstractNumId w:val="23"/>
  </w:num>
  <w:num w:numId="16">
    <w:abstractNumId w:val="8"/>
  </w:num>
  <w:num w:numId="17">
    <w:abstractNumId w:val="35"/>
  </w:num>
  <w:num w:numId="18">
    <w:abstractNumId w:val="43"/>
  </w:num>
  <w:num w:numId="19">
    <w:abstractNumId w:val="30"/>
  </w:num>
  <w:num w:numId="20">
    <w:abstractNumId w:val="4"/>
  </w:num>
  <w:num w:numId="21">
    <w:abstractNumId w:val="2"/>
  </w:num>
  <w:num w:numId="22">
    <w:abstractNumId w:val="24"/>
  </w:num>
  <w:num w:numId="23">
    <w:abstractNumId w:val="5"/>
  </w:num>
  <w:num w:numId="24">
    <w:abstractNumId w:val="3"/>
  </w:num>
  <w:num w:numId="25">
    <w:abstractNumId w:val="42"/>
  </w:num>
  <w:num w:numId="26">
    <w:abstractNumId w:val="22"/>
  </w:num>
  <w:num w:numId="27">
    <w:abstractNumId w:val="9"/>
  </w:num>
  <w:num w:numId="28">
    <w:abstractNumId w:val="17"/>
  </w:num>
  <w:num w:numId="29">
    <w:abstractNumId w:val="11"/>
  </w:num>
  <w:num w:numId="30">
    <w:abstractNumId w:val="1"/>
  </w:num>
  <w:num w:numId="31">
    <w:abstractNumId w:val="10"/>
  </w:num>
  <w:num w:numId="32">
    <w:abstractNumId w:val="25"/>
  </w:num>
  <w:num w:numId="33">
    <w:abstractNumId w:val="36"/>
  </w:num>
  <w:num w:numId="34">
    <w:abstractNumId w:val="14"/>
  </w:num>
  <w:num w:numId="35">
    <w:abstractNumId w:val="31"/>
  </w:num>
  <w:num w:numId="36">
    <w:abstractNumId w:val="34"/>
  </w:num>
  <w:num w:numId="37">
    <w:abstractNumId w:val="32"/>
  </w:num>
  <w:num w:numId="38">
    <w:abstractNumId w:val="0"/>
  </w:num>
  <w:num w:numId="39">
    <w:abstractNumId w:val="28"/>
  </w:num>
  <w:num w:numId="40">
    <w:abstractNumId w:val="29"/>
  </w:num>
  <w:num w:numId="41">
    <w:abstractNumId w:val="12"/>
  </w:num>
  <w:num w:numId="42">
    <w:abstractNumId w:val="37"/>
  </w:num>
  <w:num w:numId="43">
    <w:abstractNumId w:val="27"/>
  </w:num>
  <w:num w:numId="44">
    <w:abstractNumId w:val="18"/>
  </w:num>
  <w:num w:numId="45">
    <w:abstractNumId w:val="16"/>
  </w:num>
  <w:num w:numId="46">
    <w:abstractNumId w:val="21"/>
  </w:num>
  <w:num w:numId="47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D2"/>
    <w:rsid w:val="00000F1D"/>
    <w:rsid w:val="00001DE2"/>
    <w:rsid w:val="00015F83"/>
    <w:rsid w:val="00017416"/>
    <w:rsid w:val="00024AE3"/>
    <w:rsid w:val="00026B32"/>
    <w:rsid w:val="000273F9"/>
    <w:rsid w:val="00031CBF"/>
    <w:rsid w:val="00035337"/>
    <w:rsid w:val="00035A1D"/>
    <w:rsid w:val="000405D2"/>
    <w:rsid w:val="00043E28"/>
    <w:rsid w:val="00046EA9"/>
    <w:rsid w:val="00047D22"/>
    <w:rsid w:val="00047FD9"/>
    <w:rsid w:val="000517C0"/>
    <w:rsid w:val="000528C1"/>
    <w:rsid w:val="000529DD"/>
    <w:rsid w:val="00052E11"/>
    <w:rsid w:val="000544F6"/>
    <w:rsid w:val="000561F8"/>
    <w:rsid w:val="0006029A"/>
    <w:rsid w:val="000616EB"/>
    <w:rsid w:val="00062B9D"/>
    <w:rsid w:val="000652C8"/>
    <w:rsid w:val="0006535D"/>
    <w:rsid w:val="00072F27"/>
    <w:rsid w:val="000760DB"/>
    <w:rsid w:val="00076103"/>
    <w:rsid w:val="00076A14"/>
    <w:rsid w:val="000839AB"/>
    <w:rsid w:val="00084FD3"/>
    <w:rsid w:val="000865A3"/>
    <w:rsid w:val="00091CA8"/>
    <w:rsid w:val="00092064"/>
    <w:rsid w:val="000936FC"/>
    <w:rsid w:val="00094122"/>
    <w:rsid w:val="0009458F"/>
    <w:rsid w:val="00094980"/>
    <w:rsid w:val="00096A83"/>
    <w:rsid w:val="000973DA"/>
    <w:rsid w:val="00097A8B"/>
    <w:rsid w:val="000A03EE"/>
    <w:rsid w:val="000A0460"/>
    <w:rsid w:val="000A0ABF"/>
    <w:rsid w:val="000A4F42"/>
    <w:rsid w:val="000A5A31"/>
    <w:rsid w:val="000A6FA8"/>
    <w:rsid w:val="000A706D"/>
    <w:rsid w:val="000B370F"/>
    <w:rsid w:val="000B48A2"/>
    <w:rsid w:val="000B4CF9"/>
    <w:rsid w:val="000B6E8A"/>
    <w:rsid w:val="000B7C22"/>
    <w:rsid w:val="000C1227"/>
    <w:rsid w:val="000C1609"/>
    <w:rsid w:val="000C3176"/>
    <w:rsid w:val="000C3196"/>
    <w:rsid w:val="000C4CF6"/>
    <w:rsid w:val="000C5605"/>
    <w:rsid w:val="000C6C74"/>
    <w:rsid w:val="000C6F98"/>
    <w:rsid w:val="000C7F12"/>
    <w:rsid w:val="000D0644"/>
    <w:rsid w:val="000D1662"/>
    <w:rsid w:val="000D65C3"/>
    <w:rsid w:val="000D7303"/>
    <w:rsid w:val="000E2EFB"/>
    <w:rsid w:val="000E3617"/>
    <w:rsid w:val="000E5371"/>
    <w:rsid w:val="000E539B"/>
    <w:rsid w:val="000E6407"/>
    <w:rsid w:val="000E7481"/>
    <w:rsid w:val="000F111B"/>
    <w:rsid w:val="000F17A6"/>
    <w:rsid w:val="000F47C0"/>
    <w:rsid w:val="000F4FC5"/>
    <w:rsid w:val="000F5C11"/>
    <w:rsid w:val="001103F8"/>
    <w:rsid w:val="00112ACA"/>
    <w:rsid w:val="0011302A"/>
    <w:rsid w:val="00113E93"/>
    <w:rsid w:val="00117C7A"/>
    <w:rsid w:val="00122EEE"/>
    <w:rsid w:val="00123222"/>
    <w:rsid w:val="00123B9F"/>
    <w:rsid w:val="0012603F"/>
    <w:rsid w:val="0013521C"/>
    <w:rsid w:val="001435E6"/>
    <w:rsid w:val="00144E95"/>
    <w:rsid w:val="00150139"/>
    <w:rsid w:val="00152090"/>
    <w:rsid w:val="001523E7"/>
    <w:rsid w:val="00154F0F"/>
    <w:rsid w:val="001557F1"/>
    <w:rsid w:val="001572A7"/>
    <w:rsid w:val="00157851"/>
    <w:rsid w:val="00160CF4"/>
    <w:rsid w:val="00160EA7"/>
    <w:rsid w:val="00163F25"/>
    <w:rsid w:val="00164154"/>
    <w:rsid w:val="00167331"/>
    <w:rsid w:val="0017176D"/>
    <w:rsid w:val="001737E0"/>
    <w:rsid w:val="00176A7F"/>
    <w:rsid w:val="00177983"/>
    <w:rsid w:val="00180724"/>
    <w:rsid w:val="00180DB3"/>
    <w:rsid w:val="001823FE"/>
    <w:rsid w:val="00185165"/>
    <w:rsid w:val="00190578"/>
    <w:rsid w:val="001919FE"/>
    <w:rsid w:val="00191D65"/>
    <w:rsid w:val="00192A79"/>
    <w:rsid w:val="00193A2E"/>
    <w:rsid w:val="00194133"/>
    <w:rsid w:val="001A0771"/>
    <w:rsid w:val="001A2318"/>
    <w:rsid w:val="001A29C5"/>
    <w:rsid w:val="001A4186"/>
    <w:rsid w:val="001A4617"/>
    <w:rsid w:val="001A46B9"/>
    <w:rsid w:val="001A6099"/>
    <w:rsid w:val="001A68B2"/>
    <w:rsid w:val="001B21B1"/>
    <w:rsid w:val="001B2283"/>
    <w:rsid w:val="001B3B86"/>
    <w:rsid w:val="001C64C8"/>
    <w:rsid w:val="001C7EC9"/>
    <w:rsid w:val="001D0A48"/>
    <w:rsid w:val="001D24D3"/>
    <w:rsid w:val="001E3B54"/>
    <w:rsid w:val="001E65B8"/>
    <w:rsid w:val="001F5546"/>
    <w:rsid w:val="001F72C1"/>
    <w:rsid w:val="00200C42"/>
    <w:rsid w:val="00201B25"/>
    <w:rsid w:val="00206F8E"/>
    <w:rsid w:val="0020759C"/>
    <w:rsid w:val="002112A3"/>
    <w:rsid w:val="00216964"/>
    <w:rsid w:val="002221CB"/>
    <w:rsid w:val="00223B5E"/>
    <w:rsid w:val="002243F6"/>
    <w:rsid w:val="00224445"/>
    <w:rsid w:val="00230760"/>
    <w:rsid w:val="002359C1"/>
    <w:rsid w:val="00235E86"/>
    <w:rsid w:val="00237FF2"/>
    <w:rsid w:val="00250B74"/>
    <w:rsid w:val="002513D9"/>
    <w:rsid w:val="00251FC5"/>
    <w:rsid w:val="00252D70"/>
    <w:rsid w:val="00255315"/>
    <w:rsid w:val="00256629"/>
    <w:rsid w:val="00260F5D"/>
    <w:rsid w:val="00261846"/>
    <w:rsid w:val="0026392F"/>
    <w:rsid w:val="0026605E"/>
    <w:rsid w:val="00267951"/>
    <w:rsid w:val="00270141"/>
    <w:rsid w:val="0027213C"/>
    <w:rsid w:val="00275BFA"/>
    <w:rsid w:val="00276486"/>
    <w:rsid w:val="002769C7"/>
    <w:rsid w:val="00281F0D"/>
    <w:rsid w:val="0028258F"/>
    <w:rsid w:val="00282B2B"/>
    <w:rsid w:val="00284417"/>
    <w:rsid w:val="00294B30"/>
    <w:rsid w:val="002A255B"/>
    <w:rsid w:val="002B27C6"/>
    <w:rsid w:val="002B2FE3"/>
    <w:rsid w:val="002B3580"/>
    <w:rsid w:val="002B3C11"/>
    <w:rsid w:val="002B475B"/>
    <w:rsid w:val="002B479E"/>
    <w:rsid w:val="002B4F4E"/>
    <w:rsid w:val="002C0436"/>
    <w:rsid w:val="002C3425"/>
    <w:rsid w:val="002C3BD6"/>
    <w:rsid w:val="002C6949"/>
    <w:rsid w:val="002C76B0"/>
    <w:rsid w:val="002D1CF2"/>
    <w:rsid w:val="002D440A"/>
    <w:rsid w:val="002D55B2"/>
    <w:rsid w:val="002D663E"/>
    <w:rsid w:val="002D6DB4"/>
    <w:rsid w:val="002D6E83"/>
    <w:rsid w:val="002E0960"/>
    <w:rsid w:val="002E2153"/>
    <w:rsid w:val="002E31F5"/>
    <w:rsid w:val="002E7A6D"/>
    <w:rsid w:val="002F0571"/>
    <w:rsid w:val="002F06CE"/>
    <w:rsid w:val="002F1C72"/>
    <w:rsid w:val="002F616B"/>
    <w:rsid w:val="002F7FB4"/>
    <w:rsid w:val="003001CD"/>
    <w:rsid w:val="00302BAA"/>
    <w:rsid w:val="0030339A"/>
    <w:rsid w:val="00304609"/>
    <w:rsid w:val="003048AA"/>
    <w:rsid w:val="003079AD"/>
    <w:rsid w:val="003146B6"/>
    <w:rsid w:val="003233E9"/>
    <w:rsid w:val="00323E47"/>
    <w:rsid w:val="00327222"/>
    <w:rsid w:val="00330F16"/>
    <w:rsid w:val="00333627"/>
    <w:rsid w:val="00336252"/>
    <w:rsid w:val="00336841"/>
    <w:rsid w:val="0034257F"/>
    <w:rsid w:val="003426A4"/>
    <w:rsid w:val="00343873"/>
    <w:rsid w:val="00343C01"/>
    <w:rsid w:val="00350998"/>
    <w:rsid w:val="00356310"/>
    <w:rsid w:val="00357DD4"/>
    <w:rsid w:val="00360111"/>
    <w:rsid w:val="0036232A"/>
    <w:rsid w:val="00363013"/>
    <w:rsid w:val="003636E9"/>
    <w:rsid w:val="003649EC"/>
    <w:rsid w:val="0037351B"/>
    <w:rsid w:val="003736C3"/>
    <w:rsid w:val="003754E7"/>
    <w:rsid w:val="00380222"/>
    <w:rsid w:val="00381B26"/>
    <w:rsid w:val="003827F4"/>
    <w:rsid w:val="003839CD"/>
    <w:rsid w:val="00383ABE"/>
    <w:rsid w:val="00393FD5"/>
    <w:rsid w:val="003A2F9C"/>
    <w:rsid w:val="003A3126"/>
    <w:rsid w:val="003A3594"/>
    <w:rsid w:val="003A5C1B"/>
    <w:rsid w:val="003A770B"/>
    <w:rsid w:val="003B2B43"/>
    <w:rsid w:val="003B456D"/>
    <w:rsid w:val="003B4FCC"/>
    <w:rsid w:val="003B511D"/>
    <w:rsid w:val="003B7F6B"/>
    <w:rsid w:val="003C0430"/>
    <w:rsid w:val="003C4BE3"/>
    <w:rsid w:val="003C7B31"/>
    <w:rsid w:val="003D1B64"/>
    <w:rsid w:val="003D25CD"/>
    <w:rsid w:val="003D3AD0"/>
    <w:rsid w:val="003D6583"/>
    <w:rsid w:val="003D750E"/>
    <w:rsid w:val="003E0BC5"/>
    <w:rsid w:val="003E1A9F"/>
    <w:rsid w:val="003E595D"/>
    <w:rsid w:val="003E719B"/>
    <w:rsid w:val="003F209D"/>
    <w:rsid w:val="003F602C"/>
    <w:rsid w:val="003F770C"/>
    <w:rsid w:val="004019FE"/>
    <w:rsid w:val="00402023"/>
    <w:rsid w:val="0040522B"/>
    <w:rsid w:val="004101DB"/>
    <w:rsid w:val="00411151"/>
    <w:rsid w:val="0041165A"/>
    <w:rsid w:val="00412E83"/>
    <w:rsid w:val="004159AD"/>
    <w:rsid w:val="00420B48"/>
    <w:rsid w:val="00425B00"/>
    <w:rsid w:val="00431625"/>
    <w:rsid w:val="00442366"/>
    <w:rsid w:val="004429D8"/>
    <w:rsid w:val="0044456F"/>
    <w:rsid w:val="004458E2"/>
    <w:rsid w:val="0044742B"/>
    <w:rsid w:val="0045040E"/>
    <w:rsid w:val="00450A9C"/>
    <w:rsid w:val="00453D7D"/>
    <w:rsid w:val="004566A1"/>
    <w:rsid w:val="00457577"/>
    <w:rsid w:val="0046226F"/>
    <w:rsid w:val="00463AE3"/>
    <w:rsid w:val="00466EB6"/>
    <w:rsid w:val="0047228D"/>
    <w:rsid w:val="00480C21"/>
    <w:rsid w:val="004852DA"/>
    <w:rsid w:val="00485A8B"/>
    <w:rsid w:val="00494078"/>
    <w:rsid w:val="004957D1"/>
    <w:rsid w:val="004A1EC9"/>
    <w:rsid w:val="004A2C61"/>
    <w:rsid w:val="004B0AD6"/>
    <w:rsid w:val="004B2FF4"/>
    <w:rsid w:val="004B4A66"/>
    <w:rsid w:val="004B6399"/>
    <w:rsid w:val="004C3A92"/>
    <w:rsid w:val="004C5D08"/>
    <w:rsid w:val="004C7E58"/>
    <w:rsid w:val="004D0C1B"/>
    <w:rsid w:val="004D376C"/>
    <w:rsid w:val="004D5071"/>
    <w:rsid w:val="004D6132"/>
    <w:rsid w:val="004E5D13"/>
    <w:rsid w:val="004E5E4D"/>
    <w:rsid w:val="004E60A3"/>
    <w:rsid w:val="004F2188"/>
    <w:rsid w:val="004F2431"/>
    <w:rsid w:val="004F3970"/>
    <w:rsid w:val="004F4303"/>
    <w:rsid w:val="004F4A7E"/>
    <w:rsid w:val="00502323"/>
    <w:rsid w:val="005047D9"/>
    <w:rsid w:val="0050493C"/>
    <w:rsid w:val="00507706"/>
    <w:rsid w:val="005077FE"/>
    <w:rsid w:val="00507982"/>
    <w:rsid w:val="00511899"/>
    <w:rsid w:val="00511BBB"/>
    <w:rsid w:val="005127EB"/>
    <w:rsid w:val="0051429E"/>
    <w:rsid w:val="00515751"/>
    <w:rsid w:val="00516208"/>
    <w:rsid w:val="00516286"/>
    <w:rsid w:val="00516B46"/>
    <w:rsid w:val="00521153"/>
    <w:rsid w:val="005220D1"/>
    <w:rsid w:val="005228EC"/>
    <w:rsid w:val="005265DE"/>
    <w:rsid w:val="00533719"/>
    <w:rsid w:val="00535BA2"/>
    <w:rsid w:val="00542682"/>
    <w:rsid w:val="00542822"/>
    <w:rsid w:val="00542FF2"/>
    <w:rsid w:val="00545200"/>
    <w:rsid w:val="005541D3"/>
    <w:rsid w:val="00555425"/>
    <w:rsid w:val="00557497"/>
    <w:rsid w:val="00561396"/>
    <w:rsid w:val="00561619"/>
    <w:rsid w:val="005637C6"/>
    <w:rsid w:val="00563C62"/>
    <w:rsid w:val="00563DA5"/>
    <w:rsid w:val="005649D7"/>
    <w:rsid w:val="00566FF2"/>
    <w:rsid w:val="005705CF"/>
    <w:rsid w:val="00571F91"/>
    <w:rsid w:val="005725E7"/>
    <w:rsid w:val="00574459"/>
    <w:rsid w:val="00574E74"/>
    <w:rsid w:val="00577468"/>
    <w:rsid w:val="00584A46"/>
    <w:rsid w:val="005854C6"/>
    <w:rsid w:val="005872F7"/>
    <w:rsid w:val="005925FE"/>
    <w:rsid w:val="00593B6C"/>
    <w:rsid w:val="005A3CBD"/>
    <w:rsid w:val="005A4E50"/>
    <w:rsid w:val="005A5370"/>
    <w:rsid w:val="005A5949"/>
    <w:rsid w:val="005A6841"/>
    <w:rsid w:val="005A713A"/>
    <w:rsid w:val="005B3373"/>
    <w:rsid w:val="005B5671"/>
    <w:rsid w:val="005C4BD3"/>
    <w:rsid w:val="005C680C"/>
    <w:rsid w:val="005C6FBF"/>
    <w:rsid w:val="005C7F7A"/>
    <w:rsid w:val="005D1BDF"/>
    <w:rsid w:val="005D5366"/>
    <w:rsid w:val="005D5F9D"/>
    <w:rsid w:val="005E18AC"/>
    <w:rsid w:val="005E7B15"/>
    <w:rsid w:val="005F16A4"/>
    <w:rsid w:val="005F3778"/>
    <w:rsid w:val="0060089E"/>
    <w:rsid w:val="00601874"/>
    <w:rsid w:val="0060343A"/>
    <w:rsid w:val="00603983"/>
    <w:rsid w:val="00604C0B"/>
    <w:rsid w:val="006055A0"/>
    <w:rsid w:val="0060584C"/>
    <w:rsid w:val="00605BA3"/>
    <w:rsid w:val="00606BF3"/>
    <w:rsid w:val="00612112"/>
    <w:rsid w:val="006123DF"/>
    <w:rsid w:val="00612BF0"/>
    <w:rsid w:val="00612D80"/>
    <w:rsid w:val="00614B9D"/>
    <w:rsid w:val="00617822"/>
    <w:rsid w:val="0062044E"/>
    <w:rsid w:val="006253B8"/>
    <w:rsid w:val="00625D36"/>
    <w:rsid w:val="006330E3"/>
    <w:rsid w:val="006335ED"/>
    <w:rsid w:val="006378D6"/>
    <w:rsid w:val="006412A7"/>
    <w:rsid w:val="0064324C"/>
    <w:rsid w:val="00645B16"/>
    <w:rsid w:val="0065069B"/>
    <w:rsid w:val="006533F6"/>
    <w:rsid w:val="006671E5"/>
    <w:rsid w:val="00672760"/>
    <w:rsid w:val="006743F3"/>
    <w:rsid w:val="00674544"/>
    <w:rsid w:val="00675027"/>
    <w:rsid w:val="00677300"/>
    <w:rsid w:val="006856B9"/>
    <w:rsid w:val="006866B3"/>
    <w:rsid w:val="0069737F"/>
    <w:rsid w:val="006A1E12"/>
    <w:rsid w:val="006A4C1D"/>
    <w:rsid w:val="006A69AD"/>
    <w:rsid w:val="006B01F7"/>
    <w:rsid w:val="006B02FA"/>
    <w:rsid w:val="006B15A4"/>
    <w:rsid w:val="006B5A4F"/>
    <w:rsid w:val="006B647C"/>
    <w:rsid w:val="006C263F"/>
    <w:rsid w:val="006C26B7"/>
    <w:rsid w:val="006C2C4A"/>
    <w:rsid w:val="006C4079"/>
    <w:rsid w:val="006D1262"/>
    <w:rsid w:val="006D38B5"/>
    <w:rsid w:val="006D6765"/>
    <w:rsid w:val="006E1463"/>
    <w:rsid w:val="006E166D"/>
    <w:rsid w:val="006E4D66"/>
    <w:rsid w:val="006E6AC3"/>
    <w:rsid w:val="006F5815"/>
    <w:rsid w:val="007052EF"/>
    <w:rsid w:val="0070574C"/>
    <w:rsid w:val="007064CB"/>
    <w:rsid w:val="00712B18"/>
    <w:rsid w:val="00717310"/>
    <w:rsid w:val="00721BBA"/>
    <w:rsid w:val="00721D35"/>
    <w:rsid w:val="007238A7"/>
    <w:rsid w:val="00727053"/>
    <w:rsid w:val="00730BA0"/>
    <w:rsid w:val="0073144C"/>
    <w:rsid w:val="00731DEF"/>
    <w:rsid w:val="00732174"/>
    <w:rsid w:val="007327F6"/>
    <w:rsid w:val="00732904"/>
    <w:rsid w:val="00732DBB"/>
    <w:rsid w:val="007364B2"/>
    <w:rsid w:val="00737ADF"/>
    <w:rsid w:val="00743929"/>
    <w:rsid w:val="00744A45"/>
    <w:rsid w:val="00744ADA"/>
    <w:rsid w:val="00751C3C"/>
    <w:rsid w:val="0075741A"/>
    <w:rsid w:val="00757517"/>
    <w:rsid w:val="00757BD4"/>
    <w:rsid w:val="00761914"/>
    <w:rsid w:val="00762B62"/>
    <w:rsid w:val="007711FD"/>
    <w:rsid w:val="00771F72"/>
    <w:rsid w:val="00773549"/>
    <w:rsid w:val="007738F3"/>
    <w:rsid w:val="0077438E"/>
    <w:rsid w:val="00775A21"/>
    <w:rsid w:val="007760E4"/>
    <w:rsid w:val="0077790F"/>
    <w:rsid w:val="0077794E"/>
    <w:rsid w:val="007802E0"/>
    <w:rsid w:val="007815FF"/>
    <w:rsid w:val="00781682"/>
    <w:rsid w:val="007825D0"/>
    <w:rsid w:val="0078278F"/>
    <w:rsid w:val="007830E3"/>
    <w:rsid w:val="0078671C"/>
    <w:rsid w:val="00787E32"/>
    <w:rsid w:val="007914EE"/>
    <w:rsid w:val="007959F1"/>
    <w:rsid w:val="00797731"/>
    <w:rsid w:val="007A12E8"/>
    <w:rsid w:val="007A5B72"/>
    <w:rsid w:val="007B0B3E"/>
    <w:rsid w:val="007B2E0D"/>
    <w:rsid w:val="007B4176"/>
    <w:rsid w:val="007B56D5"/>
    <w:rsid w:val="007B5A7C"/>
    <w:rsid w:val="007B5EED"/>
    <w:rsid w:val="007B6BC9"/>
    <w:rsid w:val="007B6DB5"/>
    <w:rsid w:val="007C20DA"/>
    <w:rsid w:val="007C2349"/>
    <w:rsid w:val="007C291E"/>
    <w:rsid w:val="007C2F7E"/>
    <w:rsid w:val="007C350E"/>
    <w:rsid w:val="007C571C"/>
    <w:rsid w:val="007C5A46"/>
    <w:rsid w:val="007C7EB2"/>
    <w:rsid w:val="007D1709"/>
    <w:rsid w:val="007D607C"/>
    <w:rsid w:val="007E57D9"/>
    <w:rsid w:val="007E5D0F"/>
    <w:rsid w:val="007E7907"/>
    <w:rsid w:val="007F2391"/>
    <w:rsid w:val="007F3E97"/>
    <w:rsid w:val="00800BE4"/>
    <w:rsid w:val="00805277"/>
    <w:rsid w:val="00806543"/>
    <w:rsid w:val="0081069A"/>
    <w:rsid w:val="008147EF"/>
    <w:rsid w:val="0081490B"/>
    <w:rsid w:val="00816687"/>
    <w:rsid w:val="00816C0A"/>
    <w:rsid w:val="00816C79"/>
    <w:rsid w:val="00817008"/>
    <w:rsid w:val="008245A8"/>
    <w:rsid w:val="008258D2"/>
    <w:rsid w:val="0082700B"/>
    <w:rsid w:val="008316E5"/>
    <w:rsid w:val="0083227F"/>
    <w:rsid w:val="00832832"/>
    <w:rsid w:val="00837CDE"/>
    <w:rsid w:val="00841D19"/>
    <w:rsid w:val="00842679"/>
    <w:rsid w:val="00842C09"/>
    <w:rsid w:val="00842EAB"/>
    <w:rsid w:val="008433EA"/>
    <w:rsid w:val="008442EB"/>
    <w:rsid w:val="00847298"/>
    <w:rsid w:val="008637AE"/>
    <w:rsid w:val="00863D07"/>
    <w:rsid w:val="008649DA"/>
    <w:rsid w:val="00864D42"/>
    <w:rsid w:val="00865056"/>
    <w:rsid w:val="008728EF"/>
    <w:rsid w:val="00873BF0"/>
    <w:rsid w:val="00876E76"/>
    <w:rsid w:val="00877614"/>
    <w:rsid w:val="00877BD4"/>
    <w:rsid w:val="00883D09"/>
    <w:rsid w:val="008855D4"/>
    <w:rsid w:val="008878B1"/>
    <w:rsid w:val="008906A9"/>
    <w:rsid w:val="0089344F"/>
    <w:rsid w:val="00893C15"/>
    <w:rsid w:val="00893E1A"/>
    <w:rsid w:val="00894259"/>
    <w:rsid w:val="00896F86"/>
    <w:rsid w:val="008A1D7B"/>
    <w:rsid w:val="008A3572"/>
    <w:rsid w:val="008A70EA"/>
    <w:rsid w:val="008B0B3D"/>
    <w:rsid w:val="008B383D"/>
    <w:rsid w:val="008B549A"/>
    <w:rsid w:val="008C0FB1"/>
    <w:rsid w:val="008C2E00"/>
    <w:rsid w:val="008C33E0"/>
    <w:rsid w:val="008C51DF"/>
    <w:rsid w:val="008C5442"/>
    <w:rsid w:val="008D0D21"/>
    <w:rsid w:val="008E045B"/>
    <w:rsid w:val="008E1647"/>
    <w:rsid w:val="008E1D2E"/>
    <w:rsid w:val="008E4D5F"/>
    <w:rsid w:val="008E796F"/>
    <w:rsid w:val="008E7981"/>
    <w:rsid w:val="008F0407"/>
    <w:rsid w:val="008F3195"/>
    <w:rsid w:val="008F4F53"/>
    <w:rsid w:val="008F5E4B"/>
    <w:rsid w:val="008F6416"/>
    <w:rsid w:val="008F77F6"/>
    <w:rsid w:val="009009AE"/>
    <w:rsid w:val="0090309F"/>
    <w:rsid w:val="0091507C"/>
    <w:rsid w:val="00915FE1"/>
    <w:rsid w:val="009210FF"/>
    <w:rsid w:val="009218F8"/>
    <w:rsid w:val="00927A02"/>
    <w:rsid w:val="00927A57"/>
    <w:rsid w:val="00927C5C"/>
    <w:rsid w:val="009367F4"/>
    <w:rsid w:val="00937DD4"/>
    <w:rsid w:val="00940CEF"/>
    <w:rsid w:val="00940F86"/>
    <w:rsid w:val="00941AF1"/>
    <w:rsid w:val="00942B7D"/>
    <w:rsid w:val="0095010C"/>
    <w:rsid w:val="00951A8F"/>
    <w:rsid w:val="009525B2"/>
    <w:rsid w:val="00952B54"/>
    <w:rsid w:val="00953271"/>
    <w:rsid w:val="00953D47"/>
    <w:rsid w:val="00960506"/>
    <w:rsid w:val="00960ADD"/>
    <w:rsid w:val="00966E5C"/>
    <w:rsid w:val="00971F48"/>
    <w:rsid w:val="00980A23"/>
    <w:rsid w:val="00982FD2"/>
    <w:rsid w:val="00983799"/>
    <w:rsid w:val="0099519D"/>
    <w:rsid w:val="00995F9C"/>
    <w:rsid w:val="009979D1"/>
    <w:rsid w:val="009A1B98"/>
    <w:rsid w:val="009A357F"/>
    <w:rsid w:val="009A3BB7"/>
    <w:rsid w:val="009A506E"/>
    <w:rsid w:val="009A6374"/>
    <w:rsid w:val="009B0267"/>
    <w:rsid w:val="009B2E62"/>
    <w:rsid w:val="009B570B"/>
    <w:rsid w:val="009B6BFD"/>
    <w:rsid w:val="009C0086"/>
    <w:rsid w:val="009D0990"/>
    <w:rsid w:val="009D0DED"/>
    <w:rsid w:val="009D40B1"/>
    <w:rsid w:val="009D4C42"/>
    <w:rsid w:val="009E30E3"/>
    <w:rsid w:val="009E44F5"/>
    <w:rsid w:val="009E522C"/>
    <w:rsid w:val="009F1F5A"/>
    <w:rsid w:val="009F24E7"/>
    <w:rsid w:val="009F364E"/>
    <w:rsid w:val="009F5380"/>
    <w:rsid w:val="009F5B21"/>
    <w:rsid w:val="009F5F16"/>
    <w:rsid w:val="009F6AD3"/>
    <w:rsid w:val="00A1201D"/>
    <w:rsid w:val="00A13AF5"/>
    <w:rsid w:val="00A154BC"/>
    <w:rsid w:val="00A20120"/>
    <w:rsid w:val="00A22323"/>
    <w:rsid w:val="00A2572C"/>
    <w:rsid w:val="00A30A40"/>
    <w:rsid w:val="00A33BCE"/>
    <w:rsid w:val="00A40BA4"/>
    <w:rsid w:val="00A40DEC"/>
    <w:rsid w:val="00A430BF"/>
    <w:rsid w:val="00A4570A"/>
    <w:rsid w:val="00A51EC0"/>
    <w:rsid w:val="00A52E62"/>
    <w:rsid w:val="00A54325"/>
    <w:rsid w:val="00A56A6A"/>
    <w:rsid w:val="00A56B99"/>
    <w:rsid w:val="00A60E6D"/>
    <w:rsid w:val="00A64A8A"/>
    <w:rsid w:val="00A66266"/>
    <w:rsid w:val="00A703FD"/>
    <w:rsid w:val="00A72231"/>
    <w:rsid w:val="00A72BF7"/>
    <w:rsid w:val="00A72CEF"/>
    <w:rsid w:val="00A736C6"/>
    <w:rsid w:val="00A7559D"/>
    <w:rsid w:val="00A76D1F"/>
    <w:rsid w:val="00A77B82"/>
    <w:rsid w:val="00A8037B"/>
    <w:rsid w:val="00A834C6"/>
    <w:rsid w:val="00A8399B"/>
    <w:rsid w:val="00A840C8"/>
    <w:rsid w:val="00A84BBC"/>
    <w:rsid w:val="00A873BA"/>
    <w:rsid w:val="00A92DDA"/>
    <w:rsid w:val="00A95415"/>
    <w:rsid w:val="00A95496"/>
    <w:rsid w:val="00AB1E41"/>
    <w:rsid w:val="00AB44DD"/>
    <w:rsid w:val="00AB45EC"/>
    <w:rsid w:val="00AC1C0D"/>
    <w:rsid w:val="00AC610A"/>
    <w:rsid w:val="00AC6A7C"/>
    <w:rsid w:val="00AD1B29"/>
    <w:rsid w:val="00AD36FA"/>
    <w:rsid w:val="00AD4B62"/>
    <w:rsid w:val="00AE122A"/>
    <w:rsid w:val="00AE203A"/>
    <w:rsid w:val="00AE4F1F"/>
    <w:rsid w:val="00AE7DFA"/>
    <w:rsid w:val="00AF6B5B"/>
    <w:rsid w:val="00AF7C0B"/>
    <w:rsid w:val="00B0042C"/>
    <w:rsid w:val="00B01CCC"/>
    <w:rsid w:val="00B027AA"/>
    <w:rsid w:val="00B02F68"/>
    <w:rsid w:val="00B0321F"/>
    <w:rsid w:val="00B03DE9"/>
    <w:rsid w:val="00B04D14"/>
    <w:rsid w:val="00B05952"/>
    <w:rsid w:val="00B07BE3"/>
    <w:rsid w:val="00B10E18"/>
    <w:rsid w:val="00B110E7"/>
    <w:rsid w:val="00B12D97"/>
    <w:rsid w:val="00B1493E"/>
    <w:rsid w:val="00B21382"/>
    <w:rsid w:val="00B21CF7"/>
    <w:rsid w:val="00B25D98"/>
    <w:rsid w:val="00B30C38"/>
    <w:rsid w:val="00B31367"/>
    <w:rsid w:val="00B41AE7"/>
    <w:rsid w:val="00B42698"/>
    <w:rsid w:val="00B46D6D"/>
    <w:rsid w:val="00B5034D"/>
    <w:rsid w:val="00B505B3"/>
    <w:rsid w:val="00B509A7"/>
    <w:rsid w:val="00B50C5A"/>
    <w:rsid w:val="00B53693"/>
    <w:rsid w:val="00B55C76"/>
    <w:rsid w:val="00B60B22"/>
    <w:rsid w:val="00B617AF"/>
    <w:rsid w:val="00B62C83"/>
    <w:rsid w:val="00B6496E"/>
    <w:rsid w:val="00B7081A"/>
    <w:rsid w:val="00B70F7E"/>
    <w:rsid w:val="00B71EE7"/>
    <w:rsid w:val="00B728A3"/>
    <w:rsid w:val="00B73258"/>
    <w:rsid w:val="00B839A6"/>
    <w:rsid w:val="00B84818"/>
    <w:rsid w:val="00B865DF"/>
    <w:rsid w:val="00B8687C"/>
    <w:rsid w:val="00B87501"/>
    <w:rsid w:val="00B91D9E"/>
    <w:rsid w:val="00B93182"/>
    <w:rsid w:val="00B95281"/>
    <w:rsid w:val="00B96597"/>
    <w:rsid w:val="00B96AC4"/>
    <w:rsid w:val="00B97E63"/>
    <w:rsid w:val="00BA0237"/>
    <w:rsid w:val="00BA3E11"/>
    <w:rsid w:val="00BA4892"/>
    <w:rsid w:val="00BA4E5C"/>
    <w:rsid w:val="00BA76FB"/>
    <w:rsid w:val="00BB07FB"/>
    <w:rsid w:val="00BB0809"/>
    <w:rsid w:val="00BB1581"/>
    <w:rsid w:val="00BB45FF"/>
    <w:rsid w:val="00BB47D8"/>
    <w:rsid w:val="00BC509C"/>
    <w:rsid w:val="00BC582E"/>
    <w:rsid w:val="00BC6D32"/>
    <w:rsid w:val="00BC6DA3"/>
    <w:rsid w:val="00BC7BCF"/>
    <w:rsid w:val="00BD314B"/>
    <w:rsid w:val="00BD5610"/>
    <w:rsid w:val="00BE23B9"/>
    <w:rsid w:val="00BE2C62"/>
    <w:rsid w:val="00BF18C3"/>
    <w:rsid w:val="00BF2F76"/>
    <w:rsid w:val="00BF66CE"/>
    <w:rsid w:val="00C019C3"/>
    <w:rsid w:val="00C03977"/>
    <w:rsid w:val="00C10991"/>
    <w:rsid w:val="00C12A59"/>
    <w:rsid w:val="00C13A57"/>
    <w:rsid w:val="00C15D71"/>
    <w:rsid w:val="00C17797"/>
    <w:rsid w:val="00C2586C"/>
    <w:rsid w:val="00C31B52"/>
    <w:rsid w:val="00C31FC5"/>
    <w:rsid w:val="00C34482"/>
    <w:rsid w:val="00C3786B"/>
    <w:rsid w:val="00C405EE"/>
    <w:rsid w:val="00C407E2"/>
    <w:rsid w:val="00C41747"/>
    <w:rsid w:val="00C41950"/>
    <w:rsid w:val="00C41EB6"/>
    <w:rsid w:val="00C44A12"/>
    <w:rsid w:val="00C61E1D"/>
    <w:rsid w:val="00C62073"/>
    <w:rsid w:val="00C63014"/>
    <w:rsid w:val="00C65582"/>
    <w:rsid w:val="00C67265"/>
    <w:rsid w:val="00C7220E"/>
    <w:rsid w:val="00C73124"/>
    <w:rsid w:val="00C73BEC"/>
    <w:rsid w:val="00C74988"/>
    <w:rsid w:val="00C75DE8"/>
    <w:rsid w:val="00C75E7F"/>
    <w:rsid w:val="00C77250"/>
    <w:rsid w:val="00C80C4F"/>
    <w:rsid w:val="00C8299F"/>
    <w:rsid w:val="00C82C6E"/>
    <w:rsid w:val="00C8620D"/>
    <w:rsid w:val="00C86D06"/>
    <w:rsid w:val="00C91437"/>
    <w:rsid w:val="00C91998"/>
    <w:rsid w:val="00CA6A8A"/>
    <w:rsid w:val="00CB044D"/>
    <w:rsid w:val="00CB092D"/>
    <w:rsid w:val="00CB14F8"/>
    <w:rsid w:val="00CB2008"/>
    <w:rsid w:val="00CB51F4"/>
    <w:rsid w:val="00CB54B0"/>
    <w:rsid w:val="00CC5C0B"/>
    <w:rsid w:val="00CC6EA5"/>
    <w:rsid w:val="00CD39CD"/>
    <w:rsid w:val="00CD4067"/>
    <w:rsid w:val="00CD4FF9"/>
    <w:rsid w:val="00CD51D8"/>
    <w:rsid w:val="00CE1769"/>
    <w:rsid w:val="00CE2B6E"/>
    <w:rsid w:val="00CE4D15"/>
    <w:rsid w:val="00CE6849"/>
    <w:rsid w:val="00CF018B"/>
    <w:rsid w:val="00CF20F0"/>
    <w:rsid w:val="00CF248A"/>
    <w:rsid w:val="00CF2F29"/>
    <w:rsid w:val="00CF3388"/>
    <w:rsid w:val="00D02653"/>
    <w:rsid w:val="00D0505D"/>
    <w:rsid w:val="00D051C0"/>
    <w:rsid w:val="00D05BBD"/>
    <w:rsid w:val="00D07C22"/>
    <w:rsid w:val="00D10E7D"/>
    <w:rsid w:val="00D129BE"/>
    <w:rsid w:val="00D143B8"/>
    <w:rsid w:val="00D144E9"/>
    <w:rsid w:val="00D20605"/>
    <w:rsid w:val="00D24018"/>
    <w:rsid w:val="00D240E8"/>
    <w:rsid w:val="00D25190"/>
    <w:rsid w:val="00D35229"/>
    <w:rsid w:val="00D35738"/>
    <w:rsid w:val="00D36BB8"/>
    <w:rsid w:val="00D40348"/>
    <w:rsid w:val="00D4674A"/>
    <w:rsid w:val="00D519F0"/>
    <w:rsid w:val="00D610AD"/>
    <w:rsid w:val="00D64331"/>
    <w:rsid w:val="00D6567A"/>
    <w:rsid w:val="00D6579E"/>
    <w:rsid w:val="00D65B1A"/>
    <w:rsid w:val="00D66A93"/>
    <w:rsid w:val="00D75AB2"/>
    <w:rsid w:val="00D9381A"/>
    <w:rsid w:val="00D943BD"/>
    <w:rsid w:val="00D94474"/>
    <w:rsid w:val="00D95A22"/>
    <w:rsid w:val="00D96279"/>
    <w:rsid w:val="00D97427"/>
    <w:rsid w:val="00DA1029"/>
    <w:rsid w:val="00DA1DCA"/>
    <w:rsid w:val="00DA45FF"/>
    <w:rsid w:val="00DA54E2"/>
    <w:rsid w:val="00DA55A4"/>
    <w:rsid w:val="00DA62C0"/>
    <w:rsid w:val="00DA676E"/>
    <w:rsid w:val="00DB080D"/>
    <w:rsid w:val="00DB086F"/>
    <w:rsid w:val="00DC2C28"/>
    <w:rsid w:val="00DC3070"/>
    <w:rsid w:val="00DC5400"/>
    <w:rsid w:val="00DC5ED2"/>
    <w:rsid w:val="00DD0C94"/>
    <w:rsid w:val="00DD4B2E"/>
    <w:rsid w:val="00DE09DA"/>
    <w:rsid w:val="00DE1C32"/>
    <w:rsid w:val="00DE2F24"/>
    <w:rsid w:val="00DF315C"/>
    <w:rsid w:val="00DF3EC7"/>
    <w:rsid w:val="00E012BC"/>
    <w:rsid w:val="00E01E6D"/>
    <w:rsid w:val="00E04A55"/>
    <w:rsid w:val="00E04A9C"/>
    <w:rsid w:val="00E05172"/>
    <w:rsid w:val="00E07043"/>
    <w:rsid w:val="00E104D9"/>
    <w:rsid w:val="00E12CBA"/>
    <w:rsid w:val="00E15FA4"/>
    <w:rsid w:val="00E17BEF"/>
    <w:rsid w:val="00E27E07"/>
    <w:rsid w:val="00E345E1"/>
    <w:rsid w:val="00E34F39"/>
    <w:rsid w:val="00E4016E"/>
    <w:rsid w:val="00E43699"/>
    <w:rsid w:val="00E43871"/>
    <w:rsid w:val="00E4498F"/>
    <w:rsid w:val="00E45982"/>
    <w:rsid w:val="00E51B00"/>
    <w:rsid w:val="00E528A7"/>
    <w:rsid w:val="00E52B7D"/>
    <w:rsid w:val="00E561D0"/>
    <w:rsid w:val="00E561E6"/>
    <w:rsid w:val="00E56AA5"/>
    <w:rsid w:val="00E56E4C"/>
    <w:rsid w:val="00E575E5"/>
    <w:rsid w:val="00E62D38"/>
    <w:rsid w:val="00E644A3"/>
    <w:rsid w:val="00E65399"/>
    <w:rsid w:val="00E65AFF"/>
    <w:rsid w:val="00E6751A"/>
    <w:rsid w:val="00E820C8"/>
    <w:rsid w:val="00E826B3"/>
    <w:rsid w:val="00E83323"/>
    <w:rsid w:val="00E84529"/>
    <w:rsid w:val="00E84B95"/>
    <w:rsid w:val="00E850E9"/>
    <w:rsid w:val="00E95B28"/>
    <w:rsid w:val="00EA06D2"/>
    <w:rsid w:val="00EA2F8E"/>
    <w:rsid w:val="00EA3BD2"/>
    <w:rsid w:val="00EA5ADD"/>
    <w:rsid w:val="00EA5F33"/>
    <w:rsid w:val="00EA5F44"/>
    <w:rsid w:val="00EA689E"/>
    <w:rsid w:val="00EB06A2"/>
    <w:rsid w:val="00EB4D93"/>
    <w:rsid w:val="00EB6965"/>
    <w:rsid w:val="00EB774B"/>
    <w:rsid w:val="00EC1871"/>
    <w:rsid w:val="00EC3690"/>
    <w:rsid w:val="00EC6BFD"/>
    <w:rsid w:val="00EC72D5"/>
    <w:rsid w:val="00ED4525"/>
    <w:rsid w:val="00ED5413"/>
    <w:rsid w:val="00ED6F6D"/>
    <w:rsid w:val="00EE0C99"/>
    <w:rsid w:val="00EE134A"/>
    <w:rsid w:val="00EE4D21"/>
    <w:rsid w:val="00EE7A1F"/>
    <w:rsid w:val="00EF6935"/>
    <w:rsid w:val="00F013D5"/>
    <w:rsid w:val="00F16CDC"/>
    <w:rsid w:val="00F17330"/>
    <w:rsid w:val="00F17F98"/>
    <w:rsid w:val="00F20D3A"/>
    <w:rsid w:val="00F2135F"/>
    <w:rsid w:val="00F22F95"/>
    <w:rsid w:val="00F23CE8"/>
    <w:rsid w:val="00F26AF7"/>
    <w:rsid w:val="00F36185"/>
    <w:rsid w:val="00F404D9"/>
    <w:rsid w:val="00F416F2"/>
    <w:rsid w:val="00F424A4"/>
    <w:rsid w:val="00F46266"/>
    <w:rsid w:val="00F477B1"/>
    <w:rsid w:val="00F52421"/>
    <w:rsid w:val="00F53B3F"/>
    <w:rsid w:val="00F56AC4"/>
    <w:rsid w:val="00F570B7"/>
    <w:rsid w:val="00F61351"/>
    <w:rsid w:val="00F642E7"/>
    <w:rsid w:val="00F7332E"/>
    <w:rsid w:val="00F740AB"/>
    <w:rsid w:val="00F7761D"/>
    <w:rsid w:val="00F814B0"/>
    <w:rsid w:val="00F82013"/>
    <w:rsid w:val="00F8434A"/>
    <w:rsid w:val="00FA5644"/>
    <w:rsid w:val="00FB048C"/>
    <w:rsid w:val="00FB202A"/>
    <w:rsid w:val="00FB42DB"/>
    <w:rsid w:val="00FB64D2"/>
    <w:rsid w:val="00FB6B38"/>
    <w:rsid w:val="00FB7FC1"/>
    <w:rsid w:val="00FC3C7A"/>
    <w:rsid w:val="00FC3ECC"/>
    <w:rsid w:val="00FC6B2D"/>
    <w:rsid w:val="00FD20FB"/>
    <w:rsid w:val="00FD2116"/>
    <w:rsid w:val="00FD274B"/>
    <w:rsid w:val="00FD4BE6"/>
    <w:rsid w:val="00FD50E9"/>
    <w:rsid w:val="00FD611C"/>
    <w:rsid w:val="00FD68C8"/>
    <w:rsid w:val="00FE067C"/>
    <w:rsid w:val="00FE54AF"/>
    <w:rsid w:val="00FE5FD2"/>
    <w:rsid w:val="00FE7A58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691C4F"/>
  <w15:chartTrackingRefBased/>
  <w15:docId w15:val="{6679015F-10A8-4B25-80C3-AAA02B65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3A"/>
    <w:pPr>
      <w:spacing w:line="256" w:lineRule="auto"/>
    </w:pPr>
  </w:style>
  <w:style w:type="paragraph" w:styleId="Nagwek1">
    <w:name w:val="heading 1"/>
    <w:basedOn w:val="Normalny"/>
    <w:link w:val="Nagwek1Znak"/>
    <w:uiPriority w:val="99"/>
    <w:qFormat/>
    <w:rsid w:val="000839AB"/>
    <w:pPr>
      <w:keepNext/>
      <w:spacing w:after="0" w:line="30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1914"/>
    <w:pPr>
      <w:keepNext/>
      <w:keepLines/>
      <w:spacing w:before="40" w:after="240" w:line="300" w:lineRule="auto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39AB"/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20D3A"/>
    <w:pPr>
      <w:ind w:left="720"/>
      <w:contextualSpacing/>
    </w:pPr>
  </w:style>
  <w:style w:type="paragraph" w:customStyle="1" w:styleId="PKTpunkt">
    <w:name w:val="PKT – punkt"/>
    <w:uiPriority w:val="13"/>
    <w:qFormat/>
    <w:rsid w:val="00F20D3A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F20D3A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F20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D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0D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0D3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F20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D3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7AF"/>
  </w:style>
  <w:style w:type="paragraph" w:styleId="Tekstdymka">
    <w:name w:val="Balloon Text"/>
    <w:basedOn w:val="Normalny"/>
    <w:link w:val="TekstdymkaZnak"/>
    <w:uiPriority w:val="99"/>
    <w:semiHidden/>
    <w:unhideWhenUsed/>
    <w:rsid w:val="00B6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7A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61914"/>
    <w:rPr>
      <w:rFonts w:ascii="Calibri" w:eastAsiaTheme="majorEastAsia" w:hAnsi="Calibri" w:cstheme="majorBidi"/>
      <w:b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23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23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36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2366"/>
    <w:pPr>
      <w:spacing w:after="0" w:line="240" w:lineRule="auto"/>
    </w:pPr>
  </w:style>
  <w:style w:type="paragraph" w:customStyle="1" w:styleId="Standard">
    <w:name w:val="Standard"/>
    <w:rsid w:val="00584A46"/>
    <w:pPr>
      <w:suppressAutoHyphens/>
      <w:autoSpaceDN w:val="0"/>
      <w:spacing w:after="240" w:line="300" w:lineRule="auto"/>
      <w:textAlignment w:val="baseline"/>
    </w:pPr>
    <w:rPr>
      <w:rFonts w:ascii="Calibri" w:eastAsia="Times New Roman" w:hAnsi="Calibri" w:cs="Times New Roman"/>
      <w:kern w:val="3"/>
      <w:szCs w:val="24"/>
      <w:lang w:eastAsia="pl-PL"/>
    </w:rPr>
  </w:style>
  <w:style w:type="table" w:customStyle="1" w:styleId="TableGrid">
    <w:name w:val="TableGrid"/>
    <w:rsid w:val="00466EB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F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F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FCC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DD0C94"/>
    <w:pPr>
      <w:spacing w:after="0" w:line="259" w:lineRule="auto"/>
      <w:ind w:left="4195" w:right="1416"/>
      <w:jc w:val="center"/>
    </w:pPr>
    <w:rPr>
      <w:rFonts w:eastAsia="Times New Roman" w:cstheme="minorHAnsi"/>
      <w:color w:val="00000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0C94"/>
    <w:rPr>
      <w:rFonts w:eastAsia="Times New Roman" w:cstheme="minorHAns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C96C-CEF4-4996-BB5F-8EA893DE9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E68D1-26B6-441D-8B9E-0BA68490A6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967CDD-CAFA-411A-8314-352B49A92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71EE6-5B39-485A-8A17-BA7674B7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w sprawie wprowadzenia Instrukcji postępowania na wypadek sytuacji podejrzenia popełnienia przestępstwa prania pieniędzy lub finansowania terroryzmu w Urzędzie m.st. Warszawy</vt:lpstr>
    </vt:vector>
  </TitlesOfParts>
  <Company>Urzad Miasta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w sprawie wprowadzenia Instrukcji postępowania na wypadek sytuacji podejrzenia popełnienia przestępstwa prania pieniędzy lub finansowania terroryzmu w Urzędzie m.st. Warszawy</dc:title>
  <dc:subject/>
  <dc:creator>Pęziński Piotr (BZ)</dc:creator>
  <cp:keywords/>
  <dc:description/>
  <cp:lastModifiedBy>Dudek Jerzy (GP)</cp:lastModifiedBy>
  <cp:revision>5</cp:revision>
  <cp:lastPrinted>2025-03-27T09:44:00Z</cp:lastPrinted>
  <dcterms:created xsi:type="dcterms:W3CDTF">2025-04-11T09:27:00Z</dcterms:created>
  <dcterms:modified xsi:type="dcterms:W3CDTF">2025-04-16T10:59:00Z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