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2B" w:rsidRPr="00106E18" w:rsidRDefault="002A082B" w:rsidP="002A082B">
      <w:pPr>
        <w:widowControl w:val="0"/>
        <w:shd w:val="clear" w:color="auto" w:fill="FFFFFF"/>
        <w:spacing w:line="0" w:lineRule="atLeast"/>
        <w:jc w:val="center"/>
        <w:rPr>
          <w:b/>
          <w:bCs/>
          <w:color w:val="000000"/>
        </w:rPr>
      </w:pPr>
      <w:r w:rsidRPr="00106E18">
        <w:rPr>
          <w:b/>
          <w:bCs/>
          <w:color w:val="000000"/>
        </w:rPr>
        <w:t xml:space="preserve">STANOWISKO NR </w:t>
      </w:r>
      <w:r>
        <w:rPr>
          <w:b/>
          <w:bCs/>
          <w:color w:val="000000"/>
        </w:rPr>
        <w:t>53</w:t>
      </w:r>
    </w:p>
    <w:p w:rsidR="002A082B" w:rsidRPr="00106E18" w:rsidRDefault="002A082B" w:rsidP="002A082B">
      <w:pPr>
        <w:widowControl w:val="0"/>
        <w:shd w:val="clear" w:color="auto" w:fill="FFFFFF"/>
        <w:spacing w:line="0" w:lineRule="atLeast"/>
        <w:jc w:val="center"/>
        <w:rPr>
          <w:b/>
          <w:bCs/>
          <w:color w:val="000000"/>
        </w:rPr>
      </w:pPr>
      <w:r w:rsidRPr="00106E18">
        <w:rPr>
          <w:b/>
          <w:bCs/>
          <w:color w:val="000000"/>
        </w:rPr>
        <w:t>RADY MIASTA STOŁECZNEGO WARSZAWY</w:t>
      </w:r>
    </w:p>
    <w:p w:rsidR="002A082B" w:rsidRDefault="002A082B" w:rsidP="002A082B">
      <w:pPr>
        <w:widowControl w:val="0"/>
        <w:shd w:val="clear" w:color="auto" w:fill="FFFFFF"/>
        <w:spacing w:line="0" w:lineRule="atLeast"/>
        <w:jc w:val="center"/>
        <w:rPr>
          <w:b/>
        </w:rPr>
      </w:pPr>
      <w:r w:rsidRPr="00106E18">
        <w:rPr>
          <w:b/>
          <w:bCs/>
          <w:color w:val="000000"/>
        </w:rPr>
        <w:t xml:space="preserve">z dnia </w:t>
      </w:r>
      <w:r>
        <w:rPr>
          <w:b/>
          <w:bCs/>
          <w:color w:val="000000"/>
        </w:rPr>
        <w:t>16 listopada 2017</w:t>
      </w:r>
      <w:r w:rsidRPr="00106E18">
        <w:rPr>
          <w:b/>
        </w:rPr>
        <w:t xml:space="preserve"> roku</w:t>
      </w:r>
    </w:p>
    <w:p w:rsidR="000913B1" w:rsidRPr="002A082B" w:rsidRDefault="000913B1" w:rsidP="002A082B">
      <w:pPr>
        <w:spacing w:before="240" w:after="480"/>
        <w:jc w:val="center"/>
        <w:rPr>
          <w:b/>
        </w:rPr>
      </w:pPr>
      <w:r w:rsidRPr="002A082B">
        <w:rPr>
          <w:b/>
        </w:rPr>
        <w:t>w sprawie ustanowienia roku 2018 Rokiem Ojców Niepodległości</w:t>
      </w:r>
    </w:p>
    <w:p w:rsidR="000913B1" w:rsidRPr="002A082B" w:rsidRDefault="000913B1" w:rsidP="00E4438E">
      <w:pPr>
        <w:spacing w:line="360" w:lineRule="auto"/>
        <w:ind w:firstLine="708"/>
        <w:jc w:val="both"/>
      </w:pPr>
      <w:r w:rsidRPr="002A082B">
        <w:t xml:space="preserve">Ogłoszone w lutym 1918 roku Czternaście punktów pokojowego programu prezydenta Stanów Zjednoczonych Thomasa W. Wilsona uruchomiło proces dziejowy, który zmobilizował do wspólnych działań polskich polityków działających po różnych stronach frontu toczącej się wciąż pierwszej wojny światowej. </w:t>
      </w:r>
    </w:p>
    <w:p w:rsidR="000913B1" w:rsidRPr="002A082B" w:rsidRDefault="000913B1" w:rsidP="00E4438E">
      <w:pPr>
        <w:spacing w:line="360" w:lineRule="auto"/>
        <w:ind w:firstLine="708"/>
        <w:jc w:val="both"/>
      </w:pPr>
      <w:r w:rsidRPr="002A082B">
        <w:t xml:space="preserve">Wszystkie siły polityczne, zarówno w państwach zaborczych jak i na emigracji, którym była droga idea utworzenia niepodległego państwa polskiego po 123 latach niewoli, zwarły swoje szyki. Choć mieli różne poglądy na kształt przyszłej Polski i różne zaplecze polityczne oraz tradycje, na które się powoływały, połączył ich jeden wspólny, nadrzędny cel – wolna, odrodzona Polska. </w:t>
      </w:r>
    </w:p>
    <w:p w:rsidR="000913B1" w:rsidRPr="002A082B" w:rsidRDefault="000913B1" w:rsidP="00E4438E">
      <w:pPr>
        <w:spacing w:line="360" w:lineRule="auto"/>
        <w:ind w:firstLine="708"/>
        <w:jc w:val="both"/>
      </w:pPr>
      <w:r w:rsidRPr="002A082B">
        <w:t>Obchody setnej rocznicy uzyskania przez Polskę niepodległości, których kulminacja przypadnie na dzień 11 listopada 2018 roku, stwarzają niezwykłą szansę zjednoczenia wszystkich Polaków wokół takich wspólnych wartości jak nar</w:t>
      </w:r>
      <w:r w:rsidR="002A082B">
        <w:t>ód, niepodległość, patriotyzm i </w:t>
      </w:r>
      <w:r w:rsidRPr="002A082B">
        <w:t xml:space="preserve">tradycje wolnościowe. </w:t>
      </w:r>
    </w:p>
    <w:p w:rsidR="000913B1" w:rsidRPr="002A082B" w:rsidRDefault="000913B1" w:rsidP="00E4438E">
      <w:pPr>
        <w:spacing w:line="360" w:lineRule="auto"/>
        <w:ind w:firstLine="708"/>
        <w:jc w:val="both"/>
      </w:pPr>
      <w:r w:rsidRPr="002A082B">
        <w:t xml:space="preserve">Ustanowienie 2018 roku Rokiem Ojców Niepodległości pozwoli nie tylko na szerokie spojrzenie na nurty polskiej myśli niepodległościowej w całej ich różnorodności, ale także na przypomnienie postaci zapomnianych lub niedocenianych, pomimo poniesionych zasług. Obecny stan nauk historycznych pozwala na ich przypomnienie. </w:t>
      </w:r>
    </w:p>
    <w:p w:rsidR="000913B1" w:rsidRPr="002A082B" w:rsidRDefault="000913B1" w:rsidP="00E4438E">
      <w:pPr>
        <w:spacing w:line="360" w:lineRule="auto"/>
        <w:ind w:firstLine="708"/>
        <w:jc w:val="both"/>
      </w:pPr>
      <w:r w:rsidRPr="002A082B">
        <w:t>Rada Miasta Stołecznego Warszawy, doceniając wagę takiej szerokiej i otwartej formuły, otwierającej pole dla inicjatyw lokalnych czy organ</w:t>
      </w:r>
      <w:r w:rsidR="002A082B">
        <w:t>izacji społecznych, ustanawia w </w:t>
      </w:r>
      <w:r w:rsidRPr="002A082B">
        <w:t xml:space="preserve">Warszawie rok </w:t>
      </w:r>
      <w:r w:rsidRPr="002A082B">
        <w:rPr>
          <w:b/>
        </w:rPr>
        <w:t>2018</w:t>
      </w:r>
      <w:r w:rsidRPr="002A082B">
        <w:t xml:space="preserve"> </w:t>
      </w:r>
      <w:r w:rsidRPr="002A082B">
        <w:rPr>
          <w:b/>
        </w:rPr>
        <w:t>Rokiem Ojców Niepodległości</w:t>
      </w:r>
      <w:r w:rsidRPr="002A082B">
        <w:t>.</w:t>
      </w:r>
    </w:p>
    <w:p w:rsidR="00990858" w:rsidRDefault="00990858" w:rsidP="002A082B">
      <w:pPr>
        <w:spacing w:line="360" w:lineRule="auto"/>
        <w:rPr>
          <w:b/>
        </w:rPr>
      </w:pPr>
    </w:p>
    <w:p w:rsidR="002A082B" w:rsidRDefault="002A082B" w:rsidP="002A082B">
      <w:pPr>
        <w:tabs>
          <w:tab w:val="center" w:pos="6840"/>
        </w:tabs>
        <w:ind w:left="5529"/>
        <w:jc w:val="center"/>
        <w:rPr>
          <w:b/>
        </w:rPr>
      </w:pPr>
    </w:p>
    <w:p w:rsidR="002A082B" w:rsidRDefault="002A082B" w:rsidP="002A082B">
      <w:pPr>
        <w:tabs>
          <w:tab w:val="center" w:pos="6840"/>
        </w:tabs>
        <w:ind w:left="5529"/>
        <w:jc w:val="center"/>
        <w:rPr>
          <w:b/>
        </w:rPr>
      </w:pPr>
      <w:r>
        <w:rPr>
          <w:b/>
        </w:rPr>
        <w:t>Przewodnicząca</w:t>
      </w:r>
    </w:p>
    <w:p w:rsidR="002A082B" w:rsidRDefault="002A082B" w:rsidP="002A082B">
      <w:pPr>
        <w:tabs>
          <w:tab w:val="center" w:pos="6840"/>
        </w:tabs>
        <w:ind w:left="5529"/>
        <w:jc w:val="center"/>
        <w:rPr>
          <w:b/>
        </w:rPr>
      </w:pPr>
      <w:r>
        <w:rPr>
          <w:b/>
        </w:rPr>
        <w:t>Rady m.st. Warszawy</w:t>
      </w:r>
    </w:p>
    <w:p w:rsidR="002A082B" w:rsidRDefault="00E827E7" w:rsidP="002A082B">
      <w:pPr>
        <w:tabs>
          <w:tab w:val="center" w:pos="6840"/>
        </w:tabs>
        <w:ind w:left="5529"/>
        <w:jc w:val="center"/>
        <w:rPr>
          <w:b/>
        </w:rPr>
      </w:pPr>
      <w:r>
        <w:rPr>
          <w:b/>
        </w:rPr>
        <w:t>(-)</w:t>
      </w:r>
      <w:bookmarkStart w:id="0" w:name="_GoBack"/>
      <w:bookmarkEnd w:id="0"/>
    </w:p>
    <w:p w:rsidR="002A082B" w:rsidRPr="002A082B" w:rsidRDefault="002A082B" w:rsidP="002A082B">
      <w:pPr>
        <w:tabs>
          <w:tab w:val="center" w:pos="6840"/>
        </w:tabs>
        <w:ind w:left="5529"/>
        <w:jc w:val="center"/>
      </w:pPr>
      <w:r>
        <w:rPr>
          <w:b/>
        </w:rPr>
        <w:t>Ewa Malinowska-Grupińska</w:t>
      </w:r>
    </w:p>
    <w:sectPr w:rsidR="002A082B" w:rsidRPr="002A082B" w:rsidSect="00280DF8">
      <w:footerReference w:type="even" r:id="rId9"/>
      <w:footerReference w:type="default" r:id="rId1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44" w:rsidRDefault="000E3644">
      <w:r>
        <w:separator/>
      </w:r>
    </w:p>
  </w:endnote>
  <w:endnote w:type="continuationSeparator" w:id="0">
    <w:p w:rsidR="000E3644" w:rsidRDefault="000E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60" w:rsidRDefault="00CE1BF1" w:rsidP="00AE075E">
    <w:pPr>
      <w:pStyle w:val="Stopka"/>
      <w:framePr w:wrap="around" w:vAnchor="text" w:hAnchor="margin" w:xAlign="right" w:y="1"/>
      <w:rPr>
        <w:rStyle w:val="Numerstrony"/>
      </w:rPr>
    </w:pPr>
    <w:r>
      <w:rPr>
        <w:rStyle w:val="Numerstrony"/>
      </w:rPr>
      <w:fldChar w:fldCharType="begin"/>
    </w:r>
    <w:r w:rsidR="00324D60">
      <w:rPr>
        <w:rStyle w:val="Numerstrony"/>
      </w:rPr>
      <w:instrText xml:space="preserve">PAGE  </w:instrText>
    </w:r>
    <w:r>
      <w:rPr>
        <w:rStyle w:val="Numerstrony"/>
      </w:rPr>
      <w:fldChar w:fldCharType="end"/>
    </w:r>
  </w:p>
  <w:p w:rsidR="00324D60" w:rsidRDefault="00324D60" w:rsidP="00BC3B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60" w:rsidRDefault="00324D60" w:rsidP="00AE075E">
    <w:pPr>
      <w:pStyle w:val="Stopka"/>
      <w:framePr w:wrap="around" w:vAnchor="text" w:hAnchor="margin" w:xAlign="right" w:y="1"/>
      <w:rPr>
        <w:rStyle w:val="Numerstrony"/>
      </w:rPr>
    </w:pPr>
  </w:p>
  <w:p w:rsidR="00324D60" w:rsidRDefault="00324D60" w:rsidP="00BC3B9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44" w:rsidRDefault="000E3644">
      <w:r>
        <w:separator/>
      </w:r>
    </w:p>
  </w:footnote>
  <w:footnote w:type="continuationSeparator" w:id="0">
    <w:p w:rsidR="000E3644" w:rsidRDefault="000E3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087"/>
    <w:multiLevelType w:val="multilevel"/>
    <w:tmpl w:val="31D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66F"/>
    <w:rsid w:val="00004E7A"/>
    <w:rsid w:val="00022DF6"/>
    <w:rsid w:val="00032A7D"/>
    <w:rsid w:val="00033BEF"/>
    <w:rsid w:val="00072F7D"/>
    <w:rsid w:val="0008577D"/>
    <w:rsid w:val="000879E5"/>
    <w:rsid w:val="000913B1"/>
    <w:rsid w:val="0009520B"/>
    <w:rsid w:val="000B121D"/>
    <w:rsid w:val="000B4E1D"/>
    <w:rsid w:val="000C4AAF"/>
    <w:rsid w:val="000D49F8"/>
    <w:rsid w:val="000E22B1"/>
    <w:rsid w:val="000E3644"/>
    <w:rsid w:val="000F3E08"/>
    <w:rsid w:val="000F5FB8"/>
    <w:rsid w:val="00103732"/>
    <w:rsid w:val="00113A67"/>
    <w:rsid w:val="00122286"/>
    <w:rsid w:val="00124E68"/>
    <w:rsid w:val="001339EE"/>
    <w:rsid w:val="00141A41"/>
    <w:rsid w:val="00147AB5"/>
    <w:rsid w:val="00151348"/>
    <w:rsid w:val="00160D45"/>
    <w:rsid w:val="00177C03"/>
    <w:rsid w:val="001A1DDE"/>
    <w:rsid w:val="001C4717"/>
    <w:rsid w:val="001C796D"/>
    <w:rsid w:val="001D00B3"/>
    <w:rsid w:val="001D560C"/>
    <w:rsid w:val="001F7787"/>
    <w:rsid w:val="00210BE7"/>
    <w:rsid w:val="002157D2"/>
    <w:rsid w:val="00220AEC"/>
    <w:rsid w:val="00251D6A"/>
    <w:rsid w:val="0025767D"/>
    <w:rsid w:val="00260CFB"/>
    <w:rsid w:val="00280DF8"/>
    <w:rsid w:val="0028211E"/>
    <w:rsid w:val="002A0394"/>
    <w:rsid w:val="002A082B"/>
    <w:rsid w:val="002B1AF0"/>
    <w:rsid w:val="002B5D9C"/>
    <w:rsid w:val="002C03AA"/>
    <w:rsid w:val="002C3F9A"/>
    <w:rsid w:val="002C5FEF"/>
    <w:rsid w:val="002D0BB7"/>
    <w:rsid w:val="002F1FAF"/>
    <w:rsid w:val="002F33E0"/>
    <w:rsid w:val="002F43C4"/>
    <w:rsid w:val="00324D60"/>
    <w:rsid w:val="0035764A"/>
    <w:rsid w:val="00362335"/>
    <w:rsid w:val="00395C74"/>
    <w:rsid w:val="003A08F6"/>
    <w:rsid w:val="003A2C0B"/>
    <w:rsid w:val="003C34A8"/>
    <w:rsid w:val="003F554C"/>
    <w:rsid w:val="004162EC"/>
    <w:rsid w:val="00442DF9"/>
    <w:rsid w:val="00452BEF"/>
    <w:rsid w:val="00467F58"/>
    <w:rsid w:val="004B78C6"/>
    <w:rsid w:val="004C3A37"/>
    <w:rsid w:val="004E7B3E"/>
    <w:rsid w:val="004E7C05"/>
    <w:rsid w:val="00501BD1"/>
    <w:rsid w:val="00533CA5"/>
    <w:rsid w:val="005467C5"/>
    <w:rsid w:val="00575BB5"/>
    <w:rsid w:val="00583522"/>
    <w:rsid w:val="005F29C0"/>
    <w:rsid w:val="005F3F05"/>
    <w:rsid w:val="00604FA4"/>
    <w:rsid w:val="00633EB5"/>
    <w:rsid w:val="00645BCA"/>
    <w:rsid w:val="00646646"/>
    <w:rsid w:val="0067121C"/>
    <w:rsid w:val="00675C57"/>
    <w:rsid w:val="0068637C"/>
    <w:rsid w:val="00696C01"/>
    <w:rsid w:val="006A3B27"/>
    <w:rsid w:val="006A655E"/>
    <w:rsid w:val="006B1204"/>
    <w:rsid w:val="006B1BCE"/>
    <w:rsid w:val="006C14AB"/>
    <w:rsid w:val="006E5267"/>
    <w:rsid w:val="007010ED"/>
    <w:rsid w:val="0070487D"/>
    <w:rsid w:val="0070548C"/>
    <w:rsid w:val="00722060"/>
    <w:rsid w:val="00744981"/>
    <w:rsid w:val="00745769"/>
    <w:rsid w:val="0074739C"/>
    <w:rsid w:val="00774E0D"/>
    <w:rsid w:val="00782032"/>
    <w:rsid w:val="00796BA9"/>
    <w:rsid w:val="007A32EE"/>
    <w:rsid w:val="007C28FF"/>
    <w:rsid w:val="007C4CAD"/>
    <w:rsid w:val="007C5596"/>
    <w:rsid w:val="007C7218"/>
    <w:rsid w:val="007D445A"/>
    <w:rsid w:val="007D6328"/>
    <w:rsid w:val="007E05FD"/>
    <w:rsid w:val="007E4C75"/>
    <w:rsid w:val="007F2C1F"/>
    <w:rsid w:val="0081207F"/>
    <w:rsid w:val="0081669C"/>
    <w:rsid w:val="0083531E"/>
    <w:rsid w:val="00837D9E"/>
    <w:rsid w:val="0084059D"/>
    <w:rsid w:val="0085129C"/>
    <w:rsid w:val="0085799D"/>
    <w:rsid w:val="00860A93"/>
    <w:rsid w:val="008A1B52"/>
    <w:rsid w:val="008B481D"/>
    <w:rsid w:val="008C1578"/>
    <w:rsid w:val="008C3DD2"/>
    <w:rsid w:val="008C4107"/>
    <w:rsid w:val="008E7A20"/>
    <w:rsid w:val="008E7FF9"/>
    <w:rsid w:val="008F3D6A"/>
    <w:rsid w:val="00904B74"/>
    <w:rsid w:val="0090630C"/>
    <w:rsid w:val="00924F97"/>
    <w:rsid w:val="009507A3"/>
    <w:rsid w:val="00953AE8"/>
    <w:rsid w:val="0097436A"/>
    <w:rsid w:val="00975C5B"/>
    <w:rsid w:val="00984685"/>
    <w:rsid w:val="009857FF"/>
    <w:rsid w:val="00990858"/>
    <w:rsid w:val="009C7FAA"/>
    <w:rsid w:val="009E64B1"/>
    <w:rsid w:val="00A259C6"/>
    <w:rsid w:val="00A308A2"/>
    <w:rsid w:val="00A44CBE"/>
    <w:rsid w:val="00A53374"/>
    <w:rsid w:val="00A537FC"/>
    <w:rsid w:val="00A60669"/>
    <w:rsid w:val="00A61F5B"/>
    <w:rsid w:val="00A710A3"/>
    <w:rsid w:val="00A80F6B"/>
    <w:rsid w:val="00AA70AB"/>
    <w:rsid w:val="00AC4D87"/>
    <w:rsid w:val="00AE075E"/>
    <w:rsid w:val="00B138E2"/>
    <w:rsid w:val="00B1658D"/>
    <w:rsid w:val="00B17DC3"/>
    <w:rsid w:val="00B2104E"/>
    <w:rsid w:val="00B36F68"/>
    <w:rsid w:val="00B425F7"/>
    <w:rsid w:val="00B442E1"/>
    <w:rsid w:val="00B468DC"/>
    <w:rsid w:val="00B758CF"/>
    <w:rsid w:val="00B85A8A"/>
    <w:rsid w:val="00B952E0"/>
    <w:rsid w:val="00BB3569"/>
    <w:rsid w:val="00BC3B9E"/>
    <w:rsid w:val="00BC59E9"/>
    <w:rsid w:val="00BD3F9E"/>
    <w:rsid w:val="00BE069A"/>
    <w:rsid w:val="00BE0F11"/>
    <w:rsid w:val="00BE7854"/>
    <w:rsid w:val="00BF3F25"/>
    <w:rsid w:val="00C168E1"/>
    <w:rsid w:val="00C17070"/>
    <w:rsid w:val="00C215A6"/>
    <w:rsid w:val="00C27CE2"/>
    <w:rsid w:val="00C34C10"/>
    <w:rsid w:val="00C453AF"/>
    <w:rsid w:val="00C60427"/>
    <w:rsid w:val="00C667D4"/>
    <w:rsid w:val="00C87232"/>
    <w:rsid w:val="00C92A31"/>
    <w:rsid w:val="00CB2E00"/>
    <w:rsid w:val="00CB3E49"/>
    <w:rsid w:val="00CD2C3A"/>
    <w:rsid w:val="00CD79EF"/>
    <w:rsid w:val="00CE0534"/>
    <w:rsid w:val="00CE1BF1"/>
    <w:rsid w:val="00CE58AA"/>
    <w:rsid w:val="00CF743E"/>
    <w:rsid w:val="00D1520C"/>
    <w:rsid w:val="00D32B6D"/>
    <w:rsid w:val="00D41676"/>
    <w:rsid w:val="00D423AF"/>
    <w:rsid w:val="00D54F14"/>
    <w:rsid w:val="00D61C9A"/>
    <w:rsid w:val="00D644F7"/>
    <w:rsid w:val="00D81F77"/>
    <w:rsid w:val="00D85DD2"/>
    <w:rsid w:val="00D97037"/>
    <w:rsid w:val="00DB6557"/>
    <w:rsid w:val="00DC09E0"/>
    <w:rsid w:val="00DC27FA"/>
    <w:rsid w:val="00DE1705"/>
    <w:rsid w:val="00E132EB"/>
    <w:rsid w:val="00E16BDC"/>
    <w:rsid w:val="00E2061C"/>
    <w:rsid w:val="00E369B6"/>
    <w:rsid w:val="00E41B15"/>
    <w:rsid w:val="00E4438E"/>
    <w:rsid w:val="00E738B8"/>
    <w:rsid w:val="00E74893"/>
    <w:rsid w:val="00E80C45"/>
    <w:rsid w:val="00E81B27"/>
    <w:rsid w:val="00E827E7"/>
    <w:rsid w:val="00E86827"/>
    <w:rsid w:val="00E9266F"/>
    <w:rsid w:val="00E952AB"/>
    <w:rsid w:val="00E9647D"/>
    <w:rsid w:val="00EA43CD"/>
    <w:rsid w:val="00EC3967"/>
    <w:rsid w:val="00EC5657"/>
    <w:rsid w:val="00F133D4"/>
    <w:rsid w:val="00F24F2C"/>
    <w:rsid w:val="00F3662F"/>
    <w:rsid w:val="00F527D4"/>
    <w:rsid w:val="00F6776A"/>
    <w:rsid w:val="00F70C1E"/>
    <w:rsid w:val="00F75C87"/>
    <w:rsid w:val="00F76D80"/>
    <w:rsid w:val="00F818E9"/>
    <w:rsid w:val="00F9388E"/>
    <w:rsid w:val="00F97185"/>
    <w:rsid w:val="00FA7040"/>
    <w:rsid w:val="00FB1A6E"/>
    <w:rsid w:val="00FB4B87"/>
    <w:rsid w:val="00FD1D04"/>
    <w:rsid w:val="00FE65B9"/>
    <w:rsid w:val="00FE6664"/>
    <w:rsid w:val="00FF5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26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8C3DD2"/>
    <w:rPr>
      <w:rFonts w:ascii="Tahoma" w:hAnsi="Tahoma" w:cs="Tahoma"/>
      <w:sz w:val="16"/>
      <w:szCs w:val="16"/>
    </w:rPr>
  </w:style>
  <w:style w:type="character" w:styleId="Hipercze">
    <w:name w:val="Hyperlink"/>
    <w:uiPriority w:val="99"/>
    <w:rsid w:val="00AA70AB"/>
    <w:rPr>
      <w:color w:val="0000FF"/>
      <w:u w:val="single"/>
    </w:rPr>
  </w:style>
  <w:style w:type="paragraph" w:styleId="NormalnyWeb">
    <w:name w:val="Normal (Web)"/>
    <w:basedOn w:val="Normalny"/>
    <w:rsid w:val="00AA70AB"/>
    <w:pPr>
      <w:spacing w:before="100" w:beforeAutospacing="1" w:after="100" w:afterAutospacing="1"/>
    </w:pPr>
  </w:style>
  <w:style w:type="character" w:styleId="Pogrubienie">
    <w:name w:val="Strong"/>
    <w:qFormat/>
    <w:rsid w:val="0097436A"/>
    <w:rPr>
      <w:b/>
      <w:bCs/>
    </w:rPr>
  </w:style>
  <w:style w:type="character" w:styleId="Odwoaniedokomentarza">
    <w:name w:val="annotation reference"/>
    <w:rsid w:val="00501BD1"/>
    <w:rPr>
      <w:sz w:val="16"/>
      <w:szCs w:val="16"/>
    </w:rPr>
  </w:style>
  <w:style w:type="paragraph" w:styleId="Tekstkomentarza">
    <w:name w:val="annotation text"/>
    <w:basedOn w:val="Normalny"/>
    <w:link w:val="TekstkomentarzaZnak"/>
    <w:rsid w:val="00501BD1"/>
    <w:rPr>
      <w:sz w:val="20"/>
      <w:szCs w:val="20"/>
    </w:rPr>
  </w:style>
  <w:style w:type="character" w:customStyle="1" w:styleId="TekstkomentarzaZnak">
    <w:name w:val="Tekst komentarza Znak"/>
    <w:basedOn w:val="Domylnaczcionkaakapitu"/>
    <w:link w:val="Tekstkomentarza"/>
    <w:rsid w:val="00501BD1"/>
  </w:style>
  <w:style w:type="paragraph" w:styleId="Tematkomentarza">
    <w:name w:val="annotation subject"/>
    <w:basedOn w:val="Tekstkomentarza"/>
    <w:next w:val="Tekstkomentarza"/>
    <w:link w:val="TematkomentarzaZnak"/>
    <w:rsid w:val="00501BD1"/>
    <w:rPr>
      <w:b/>
      <w:bCs/>
    </w:rPr>
  </w:style>
  <w:style w:type="character" w:customStyle="1" w:styleId="TematkomentarzaZnak">
    <w:name w:val="Temat komentarza Znak"/>
    <w:link w:val="Tematkomentarza"/>
    <w:rsid w:val="00501BD1"/>
    <w:rPr>
      <w:b/>
      <w:bCs/>
    </w:rPr>
  </w:style>
  <w:style w:type="paragraph" w:styleId="Stopka">
    <w:name w:val="footer"/>
    <w:basedOn w:val="Normalny"/>
    <w:rsid w:val="00BC3B9E"/>
    <w:pPr>
      <w:tabs>
        <w:tab w:val="center" w:pos="4536"/>
        <w:tab w:val="right" w:pos="9072"/>
      </w:tabs>
    </w:pPr>
  </w:style>
  <w:style w:type="character" w:styleId="Numerstrony">
    <w:name w:val="page number"/>
    <w:basedOn w:val="Domylnaczcionkaakapitu"/>
    <w:rsid w:val="00BC3B9E"/>
  </w:style>
  <w:style w:type="paragraph" w:styleId="Nagwek">
    <w:name w:val="header"/>
    <w:basedOn w:val="Normalny"/>
    <w:rsid w:val="00E2061C"/>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8552">
      <w:bodyDiv w:val="1"/>
      <w:marLeft w:val="0"/>
      <w:marRight w:val="0"/>
      <w:marTop w:val="0"/>
      <w:marBottom w:val="0"/>
      <w:divBdr>
        <w:top w:val="none" w:sz="0" w:space="0" w:color="auto"/>
        <w:left w:val="none" w:sz="0" w:space="0" w:color="auto"/>
        <w:bottom w:val="none" w:sz="0" w:space="0" w:color="auto"/>
        <w:right w:val="none" w:sz="0" w:space="0" w:color="auto"/>
      </w:divBdr>
      <w:divsChild>
        <w:div w:id="802041503">
          <w:marLeft w:val="0"/>
          <w:marRight w:val="0"/>
          <w:marTop w:val="0"/>
          <w:marBottom w:val="0"/>
          <w:divBdr>
            <w:top w:val="none" w:sz="0" w:space="0" w:color="auto"/>
            <w:left w:val="none" w:sz="0" w:space="0" w:color="auto"/>
            <w:bottom w:val="none" w:sz="0" w:space="0" w:color="auto"/>
            <w:right w:val="none" w:sz="0" w:space="0" w:color="auto"/>
          </w:divBdr>
          <w:divsChild>
            <w:div w:id="514618240">
              <w:marLeft w:val="0"/>
              <w:marRight w:val="0"/>
              <w:marTop w:val="0"/>
              <w:marBottom w:val="0"/>
              <w:divBdr>
                <w:top w:val="none" w:sz="0" w:space="0" w:color="auto"/>
                <w:left w:val="none" w:sz="0" w:space="0" w:color="auto"/>
                <w:bottom w:val="none" w:sz="0" w:space="0" w:color="auto"/>
                <w:right w:val="none" w:sz="0" w:space="0" w:color="auto"/>
              </w:divBdr>
              <w:divsChild>
                <w:div w:id="836459233">
                  <w:marLeft w:val="0"/>
                  <w:marRight w:val="0"/>
                  <w:marTop w:val="0"/>
                  <w:marBottom w:val="0"/>
                  <w:divBdr>
                    <w:top w:val="none" w:sz="0" w:space="0" w:color="auto"/>
                    <w:left w:val="none" w:sz="0" w:space="0" w:color="auto"/>
                    <w:bottom w:val="none" w:sz="0" w:space="0" w:color="auto"/>
                    <w:right w:val="none" w:sz="0" w:space="0" w:color="auto"/>
                  </w:divBdr>
                  <w:divsChild>
                    <w:div w:id="964696207">
                      <w:marLeft w:val="0"/>
                      <w:marRight w:val="0"/>
                      <w:marTop w:val="0"/>
                      <w:marBottom w:val="0"/>
                      <w:divBdr>
                        <w:top w:val="none" w:sz="0" w:space="0" w:color="auto"/>
                        <w:left w:val="none" w:sz="0" w:space="0" w:color="auto"/>
                        <w:bottom w:val="none" w:sz="0" w:space="0" w:color="auto"/>
                        <w:right w:val="none" w:sz="0" w:space="0" w:color="auto"/>
                      </w:divBdr>
                      <w:divsChild>
                        <w:div w:id="1124009369">
                          <w:marLeft w:val="0"/>
                          <w:marRight w:val="0"/>
                          <w:marTop w:val="0"/>
                          <w:marBottom w:val="0"/>
                          <w:divBdr>
                            <w:top w:val="none" w:sz="0" w:space="0" w:color="auto"/>
                            <w:left w:val="none" w:sz="0" w:space="0" w:color="auto"/>
                            <w:bottom w:val="none" w:sz="0" w:space="0" w:color="auto"/>
                            <w:right w:val="none" w:sz="0" w:space="0" w:color="auto"/>
                          </w:divBdr>
                          <w:divsChild>
                            <w:div w:id="1147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9945">
      <w:bodyDiv w:val="1"/>
      <w:marLeft w:val="0"/>
      <w:marRight w:val="0"/>
      <w:marTop w:val="0"/>
      <w:marBottom w:val="0"/>
      <w:divBdr>
        <w:top w:val="none" w:sz="0" w:space="0" w:color="auto"/>
        <w:left w:val="none" w:sz="0" w:space="0" w:color="auto"/>
        <w:bottom w:val="none" w:sz="0" w:space="0" w:color="auto"/>
        <w:right w:val="none" w:sz="0" w:space="0" w:color="auto"/>
      </w:divBdr>
      <w:divsChild>
        <w:div w:id="589698215">
          <w:marLeft w:val="0"/>
          <w:marRight w:val="0"/>
          <w:marTop w:val="0"/>
          <w:marBottom w:val="0"/>
          <w:divBdr>
            <w:top w:val="none" w:sz="0" w:space="0" w:color="auto"/>
            <w:left w:val="none" w:sz="0" w:space="0" w:color="auto"/>
            <w:bottom w:val="none" w:sz="0" w:space="0" w:color="auto"/>
            <w:right w:val="none" w:sz="0" w:space="0" w:color="auto"/>
          </w:divBdr>
          <w:divsChild>
            <w:div w:id="1242332059">
              <w:marLeft w:val="0"/>
              <w:marRight w:val="0"/>
              <w:marTop w:val="0"/>
              <w:marBottom w:val="0"/>
              <w:divBdr>
                <w:top w:val="none" w:sz="0" w:space="0" w:color="auto"/>
                <w:left w:val="none" w:sz="0" w:space="0" w:color="auto"/>
                <w:bottom w:val="none" w:sz="0" w:space="0" w:color="auto"/>
                <w:right w:val="none" w:sz="0" w:space="0" w:color="auto"/>
              </w:divBdr>
              <w:divsChild>
                <w:div w:id="1277054219">
                  <w:marLeft w:val="0"/>
                  <w:marRight w:val="0"/>
                  <w:marTop w:val="0"/>
                  <w:marBottom w:val="0"/>
                  <w:divBdr>
                    <w:top w:val="none" w:sz="0" w:space="0" w:color="auto"/>
                    <w:left w:val="none" w:sz="0" w:space="0" w:color="auto"/>
                    <w:bottom w:val="none" w:sz="0" w:space="0" w:color="auto"/>
                    <w:right w:val="none" w:sz="0" w:space="0" w:color="auto"/>
                  </w:divBdr>
                  <w:divsChild>
                    <w:div w:id="47539215">
                      <w:marLeft w:val="0"/>
                      <w:marRight w:val="0"/>
                      <w:marTop w:val="0"/>
                      <w:marBottom w:val="0"/>
                      <w:divBdr>
                        <w:top w:val="none" w:sz="0" w:space="0" w:color="auto"/>
                        <w:left w:val="none" w:sz="0" w:space="0" w:color="auto"/>
                        <w:bottom w:val="none" w:sz="0" w:space="0" w:color="auto"/>
                        <w:right w:val="none" w:sz="0" w:space="0" w:color="auto"/>
                      </w:divBdr>
                      <w:divsChild>
                        <w:div w:id="925118104">
                          <w:marLeft w:val="0"/>
                          <w:marRight w:val="0"/>
                          <w:marTop w:val="0"/>
                          <w:marBottom w:val="0"/>
                          <w:divBdr>
                            <w:top w:val="none" w:sz="0" w:space="0" w:color="auto"/>
                            <w:left w:val="none" w:sz="0" w:space="0" w:color="auto"/>
                            <w:bottom w:val="none" w:sz="0" w:space="0" w:color="auto"/>
                            <w:right w:val="none" w:sz="0" w:space="0" w:color="auto"/>
                          </w:divBdr>
                          <w:divsChild>
                            <w:div w:id="724566511">
                              <w:marLeft w:val="0"/>
                              <w:marRight w:val="0"/>
                              <w:marTop w:val="0"/>
                              <w:marBottom w:val="0"/>
                              <w:divBdr>
                                <w:top w:val="none" w:sz="0" w:space="0" w:color="auto"/>
                                <w:left w:val="none" w:sz="0" w:space="0" w:color="auto"/>
                                <w:bottom w:val="none" w:sz="0" w:space="0" w:color="auto"/>
                                <w:right w:val="none" w:sz="0" w:space="0" w:color="auto"/>
                              </w:divBdr>
                              <w:divsChild>
                                <w:div w:id="19444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947146">
      <w:bodyDiv w:val="1"/>
      <w:marLeft w:val="0"/>
      <w:marRight w:val="0"/>
      <w:marTop w:val="0"/>
      <w:marBottom w:val="0"/>
      <w:divBdr>
        <w:top w:val="none" w:sz="0" w:space="0" w:color="auto"/>
        <w:left w:val="none" w:sz="0" w:space="0" w:color="auto"/>
        <w:bottom w:val="none" w:sz="0" w:space="0" w:color="auto"/>
        <w:right w:val="none" w:sz="0" w:space="0" w:color="auto"/>
      </w:divBdr>
      <w:divsChild>
        <w:div w:id="1302537287">
          <w:marLeft w:val="0"/>
          <w:marRight w:val="0"/>
          <w:marTop w:val="0"/>
          <w:marBottom w:val="0"/>
          <w:divBdr>
            <w:top w:val="none" w:sz="0" w:space="0" w:color="auto"/>
            <w:left w:val="none" w:sz="0" w:space="0" w:color="auto"/>
            <w:bottom w:val="none" w:sz="0" w:space="0" w:color="auto"/>
            <w:right w:val="none" w:sz="0" w:space="0" w:color="auto"/>
          </w:divBdr>
          <w:divsChild>
            <w:div w:id="12141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7033-DD58-4DDA-BD13-D040A732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1453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STANOWISKO NR 41</vt:lpstr>
    </vt:vector>
  </TitlesOfParts>
  <Company>Urząd Miasta Stołecznego Warszawy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NR 41</dc:title>
  <dc:creator>tpolkowska</dc:creator>
  <cp:lastModifiedBy>Gubis Małgorzata</cp:lastModifiedBy>
  <cp:revision>7</cp:revision>
  <cp:lastPrinted>2017-11-15T14:31:00Z</cp:lastPrinted>
  <dcterms:created xsi:type="dcterms:W3CDTF">2017-11-13T16:12:00Z</dcterms:created>
  <dcterms:modified xsi:type="dcterms:W3CDTF">2017-11-21T12:07:00Z</dcterms:modified>
</cp:coreProperties>
</file>