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992" w:rsidRPr="003E7B55" w:rsidRDefault="00E87992" w:rsidP="00610A17">
      <w:pPr>
        <w:pStyle w:val="Tytu"/>
        <w:spacing w:after="240"/>
        <w:rPr>
          <w:rFonts w:ascii="Calibri" w:hAnsi="Calibri"/>
          <w:sz w:val="22"/>
          <w:szCs w:val="22"/>
        </w:rPr>
      </w:pPr>
      <w:r w:rsidRPr="003E7B55">
        <w:rPr>
          <w:rFonts w:ascii="Calibri" w:hAnsi="Calibri"/>
          <w:sz w:val="22"/>
          <w:szCs w:val="22"/>
        </w:rPr>
        <w:t>Tekst ujednolicony</w:t>
      </w:r>
    </w:p>
    <w:p w:rsidR="0072600F" w:rsidRPr="003E7B55" w:rsidRDefault="00E87992" w:rsidP="00CB6C30">
      <w:pPr>
        <w:pStyle w:val="Tytu"/>
        <w:spacing w:after="240" w:line="300" w:lineRule="auto"/>
        <w:jc w:val="left"/>
        <w:rPr>
          <w:rFonts w:ascii="Calibri" w:hAnsi="Calibri"/>
          <w:sz w:val="22"/>
          <w:szCs w:val="22"/>
        </w:rPr>
      </w:pPr>
      <w:r w:rsidRPr="003E7B55">
        <w:rPr>
          <w:rFonts w:ascii="Calibri" w:hAnsi="Calibri"/>
          <w:b w:val="0"/>
          <w:sz w:val="22"/>
          <w:szCs w:val="22"/>
        </w:rPr>
        <w:t xml:space="preserve">uchwały </w:t>
      </w:r>
      <w:r w:rsidR="00D72EE1" w:rsidRPr="003E7B55">
        <w:rPr>
          <w:rFonts w:ascii="Calibri" w:hAnsi="Calibri"/>
          <w:b w:val="0"/>
          <w:sz w:val="22"/>
          <w:szCs w:val="22"/>
        </w:rPr>
        <w:t xml:space="preserve">nr XXXVII/843/2004 Rady Miasta Stołecznego Warszawy z dnia 16 września 2004 roku w sprawie szczegółowych warunków przyznawania i odpłatności za usługi opiekuńcze oraz zasad zwrotu wydatków za świadczenia z pomocy społecznej realizowane przez m.st. Warszawę w zakresie zadań własnych gminy, uwzględniający zmiany wynikające z </w:t>
      </w:r>
      <w:r w:rsidR="0072600F" w:rsidRPr="003E7B55">
        <w:rPr>
          <w:rFonts w:ascii="Calibri" w:hAnsi="Calibri"/>
          <w:b w:val="0"/>
          <w:sz w:val="22"/>
          <w:szCs w:val="22"/>
        </w:rPr>
        <w:t>u</w:t>
      </w:r>
      <w:r w:rsidR="00D72EE1" w:rsidRPr="003E7B55">
        <w:rPr>
          <w:rFonts w:ascii="Calibri" w:hAnsi="Calibri"/>
          <w:b w:val="0"/>
          <w:sz w:val="22"/>
          <w:szCs w:val="22"/>
        </w:rPr>
        <w:t xml:space="preserve">chwały </w:t>
      </w:r>
      <w:r w:rsidR="0072600F" w:rsidRPr="003E7B55">
        <w:rPr>
          <w:rFonts w:ascii="Calibri" w:hAnsi="Calibri"/>
          <w:b w:val="0"/>
          <w:sz w:val="22"/>
          <w:szCs w:val="22"/>
        </w:rPr>
        <w:t xml:space="preserve">Nr XLVII/1198/2005 Rady m.st. Warszawy z dnia 11 kwietnia 2005 r. (Dz. Urz. Woj. </w:t>
      </w:r>
      <w:proofErr w:type="spellStart"/>
      <w:r w:rsidR="0072600F" w:rsidRPr="003E7B55">
        <w:rPr>
          <w:rFonts w:ascii="Calibri" w:hAnsi="Calibri"/>
          <w:b w:val="0"/>
          <w:sz w:val="22"/>
          <w:szCs w:val="22"/>
        </w:rPr>
        <w:t>Maz</w:t>
      </w:r>
      <w:proofErr w:type="spellEnd"/>
      <w:r w:rsidR="0072600F" w:rsidRPr="003E7B55">
        <w:rPr>
          <w:rFonts w:ascii="Calibri" w:hAnsi="Calibri"/>
          <w:b w:val="0"/>
          <w:sz w:val="22"/>
          <w:szCs w:val="22"/>
        </w:rPr>
        <w:t>. Nr 96, poz. 2621), uchwały Nr </w:t>
      </w:r>
      <w:bookmarkStart w:id="0" w:name="__DdeLink__548_838349984"/>
      <w:r w:rsidR="0072600F" w:rsidRPr="003E7B55">
        <w:rPr>
          <w:rFonts w:ascii="Calibri" w:hAnsi="Calibri"/>
          <w:b w:val="0"/>
          <w:sz w:val="22"/>
          <w:szCs w:val="22"/>
        </w:rPr>
        <w:t>LXI</w:t>
      </w:r>
      <w:bookmarkEnd w:id="0"/>
      <w:r w:rsidR="0072600F" w:rsidRPr="003E7B55">
        <w:rPr>
          <w:rFonts w:ascii="Calibri" w:hAnsi="Calibri"/>
          <w:b w:val="0"/>
          <w:sz w:val="22"/>
          <w:szCs w:val="22"/>
        </w:rPr>
        <w:t>/1726/2005 Rady m.st. Warszawy z dnia 28 października 2005 r. (Dz. Urz. W</w:t>
      </w:r>
      <w:r w:rsidR="00CB6C30" w:rsidRPr="003E7B55">
        <w:rPr>
          <w:rFonts w:ascii="Calibri" w:hAnsi="Calibri"/>
          <w:b w:val="0"/>
          <w:sz w:val="22"/>
          <w:szCs w:val="22"/>
        </w:rPr>
        <w:t xml:space="preserve">oj. </w:t>
      </w:r>
      <w:proofErr w:type="spellStart"/>
      <w:r w:rsidR="00CB6C30" w:rsidRPr="003E7B55">
        <w:rPr>
          <w:rFonts w:ascii="Calibri" w:hAnsi="Calibri"/>
          <w:b w:val="0"/>
          <w:sz w:val="22"/>
          <w:szCs w:val="22"/>
        </w:rPr>
        <w:t>Maz</w:t>
      </w:r>
      <w:proofErr w:type="spellEnd"/>
      <w:r w:rsidR="00CB6C30" w:rsidRPr="003E7B55">
        <w:rPr>
          <w:rFonts w:ascii="Calibri" w:hAnsi="Calibri"/>
          <w:b w:val="0"/>
          <w:sz w:val="22"/>
          <w:szCs w:val="22"/>
        </w:rPr>
        <w:t>. Nr 251, poz. 8207),</w:t>
      </w:r>
      <w:r w:rsidR="0072600F" w:rsidRPr="003E7B55">
        <w:rPr>
          <w:rFonts w:ascii="Calibri" w:hAnsi="Calibri"/>
          <w:b w:val="0"/>
          <w:sz w:val="22"/>
          <w:szCs w:val="22"/>
        </w:rPr>
        <w:t xml:space="preserve"> uchwały</w:t>
      </w:r>
      <w:r w:rsidR="0072600F" w:rsidRPr="003E7B55">
        <w:rPr>
          <w:rFonts w:ascii="Calibri" w:hAnsi="Calibri"/>
          <w:sz w:val="22"/>
          <w:szCs w:val="22"/>
        </w:rPr>
        <w:t xml:space="preserve"> </w:t>
      </w:r>
      <w:r w:rsidR="0072600F" w:rsidRPr="003E7B55">
        <w:rPr>
          <w:rFonts w:ascii="Calibri" w:hAnsi="Calibri"/>
          <w:b w:val="0"/>
          <w:sz w:val="22"/>
          <w:szCs w:val="22"/>
        </w:rPr>
        <w:t>Nr  LIX/1566/2017 Rad</w:t>
      </w:r>
      <w:r w:rsidR="00610A17">
        <w:rPr>
          <w:rFonts w:ascii="Calibri" w:hAnsi="Calibri"/>
          <w:b w:val="0"/>
          <w:sz w:val="22"/>
          <w:szCs w:val="22"/>
        </w:rPr>
        <w:t>y Miasta Stołecznego Warszawy z </w:t>
      </w:r>
      <w:r w:rsidR="0072600F" w:rsidRPr="003E7B55">
        <w:rPr>
          <w:rFonts w:ascii="Calibri" w:hAnsi="Calibri"/>
          <w:b w:val="0"/>
          <w:sz w:val="22"/>
          <w:szCs w:val="22"/>
        </w:rPr>
        <w:t xml:space="preserve">dnia 15 grudnia 2017 r. (Dz. Urz. Woj. </w:t>
      </w:r>
      <w:proofErr w:type="spellStart"/>
      <w:r w:rsidR="0072600F" w:rsidRPr="003E7B55">
        <w:rPr>
          <w:rFonts w:ascii="Calibri" w:hAnsi="Calibri"/>
          <w:b w:val="0"/>
          <w:sz w:val="22"/>
          <w:szCs w:val="22"/>
        </w:rPr>
        <w:t>Maz</w:t>
      </w:r>
      <w:proofErr w:type="spellEnd"/>
      <w:r w:rsidR="0072600F" w:rsidRPr="003E7B55">
        <w:rPr>
          <w:rFonts w:ascii="Calibri" w:hAnsi="Calibri"/>
          <w:b w:val="0"/>
          <w:sz w:val="22"/>
          <w:szCs w:val="22"/>
        </w:rPr>
        <w:t>. poz. 12425)</w:t>
      </w:r>
      <w:r w:rsidR="003A6A5D">
        <w:rPr>
          <w:rFonts w:ascii="Calibri" w:hAnsi="Calibri"/>
          <w:b w:val="0"/>
          <w:sz w:val="22"/>
          <w:szCs w:val="22"/>
        </w:rPr>
        <w:t>,</w:t>
      </w:r>
      <w:r w:rsidR="00CB6C30" w:rsidRPr="003E7B55">
        <w:rPr>
          <w:rFonts w:ascii="Calibri" w:hAnsi="Calibri"/>
          <w:b w:val="0"/>
          <w:sz w:val="22"/>
          <w:szCs w:val="22"/>
        </w:rPr>
        <w:t xml:space="preserve"> uchwały Nr  LXXIV/2080/2018 Rady Miasta Stołecznego Warszawy z dnia 27 września 2018 r.</w:t>
      </w:r>
      <w:r w:rsidR="003A6A5D">
        <w:rPr>
          <w:rFonts w:ascii="Calibri" w:hAnsi="Calibri"/>
          <w:b w:val="0"/>
          <w:sz w:val="22"/>
          <w:szCs w:val="22"/>
        </w:rPr>
        <w:t xml:space="preserve"> oraz uchwały Nr LV/1736/2021 Rady Miasta Stołecznego Warszawy z dnia 14 października 2021 r.</w:t>
      </w:r>
      <w:bookmarkStart w:id="1" w:name="_GoBack"/>
      <w:bookmarkEnd w:id="1"/>
    </w:p>
    <w:p w:rsidR="003863A6" w:rsidRPr="00610A17" w:rsidRDefault="003863A6" w:rsidP="00610A17">
      <w:pPr>
        <w:pStyle w:val="Nagwek2"/>
      </w:pPr>
      <w:r w:rsidRPr="00610A17">
        <w:t>Uchwała Nr XXXVII/843/2004</w:t>
      </w:r>
      <w:r w:rsidR="00610A17" w:rsidRPr="00610A17">
        <w:br/>
      </w:r>
      <w:r w:rsidRPr="00610A17">
        <w:t>Rady miasta stołecznego Warszawy</w:t>
      </w:r>
      <w:r w:rsidR="00610A17" w:rsidRPr="00610A17">
        <w:br/>
      </w:r>
      <w:r w:rsidRPr="00610A17">
        <w:t>z dnia 16 września 2004 roku</w:t>
      </w:r>
    </w:p>
    <w:p w:rsidR="003863A6" w:rsidRPr="003E7B55" w:rsidRDefault="003863A6" w:rsidP="00CB6C30">
      <w:pPr>
        <w:pStyle w:val="Tekstpodstawowy2"/>
        <w:spacing w:before="240" w:line="300" w:lineRule="auto"/>
        <w:jc w:val="center"/>
        <w:rPr>
          <w:rFonts w:ascii="Calibri" w:hAnsi="Calibri"/>
          <w:sz w:val="22"/>
          <w:szCs w:val="22"/>
        </w:rPr>
      </w:pPr>
      <w:r w:rsidRPr="003E7B55">
        <w:rPr>
          <w:rFonts w:ascii="Calibri" w:hAnsi="Calibri"/>
          <w:sz w:val="22"/>
          <w:szCs w:val="22"/>
        </w:rPr>
        <w:t>w sprawie szczegółowych warunków przyznawania i odpłatności za usługi opiekuńcze oraz zasad zwrotu wydatków za świadczenia z pomocy społecznej realizowane przez m.st. Warszawę w zakresie zadań własnych gminy</w:t>
      </w:r>
    </w:p>
    <w:p w:rsidR="00254EBB" w:rsidRPr="003E7B55" w:rsidRDefault="00254EBB" w:rsidP="00CB6C30">
      <w:pPr>
        <w:pStyle w:val="Tekstpodstawowy2"/>
        <w:spacing w:before="240" w:line="300" w:lineRule="auto"/>
        <w:jc w:val="center"/>
        <w:rPr>
          <w:rFonts w:ascii="Calibri" w:hAnsi="Calibri"/>
          <w:sz w:val="22"/>
          <w:szCs w:val="22"/>
        </w:rPr>
      </w:pPr>
    </w:p>
    <w:p w:rsidR="00254EBB" w:rsidRPr="003E7B55" w:rsidRDefault="00254EBB" w:rsidP="00254EBB">
      <w:pPr>
        <w:pStyle w:val="Tekstpodstawowy21"/>
        <w:spacing w:after="240" w:line="300" w:lineRule="auto"/>
        <w:jc w:val="left"/>
        <w:rPr>
          <w:rFonts w:ascii="Calibri" w:hAnsi="Calibri"/>
          <w:sz w:val="22"/>
          <w:szCs w:val="22"/>
        </w:rPr>
      </w:pPr>
      <w:r w:rsidRPr="003E7B55">
        <w:rPr>
          <w:rFonts w:ascii="Calibri" w:hAnsi="Calibri"/>
          <w:sz w:val="22"/>
          <w:szCs w:val="22"/>
        </w:rPr>
        <w:t>Na podstawie art. 43 ust. 10,  art. 50 ust. 6 i art. 96 ust. 4 ustawy z dnia 12 marca 2004 r. o pomocy społecznej (Dz.U. z 2020 r. poz. 1876, 2369 oraz z 2021 r. poz. 794 i 803) uchwala się, co następuje:</w:t>
      </w:r>
    </w:p>
    <w:p w:rsidR="003863A6" w:rsidRPr="003E7B55" w:rsidRDefault="00254EBB" w:rsidP="00254EBB">
      <w:pPr>
        <w:pStyle w:val="Tekstpodstawowy21"/>
        <w:spacing w:after="240" w:line="300" w:lineRule="auto"/>
        <w:jc w:val="left"/>
        <w:rPr>
          <w:rFonts w:ascii="Calibri" w:hAnsi="Calibri"/>
          <w:sz w:val="22"/>
          <w:szCs w:val="22"/>
        </w:rPr>
      </w:pPr>
      <w:r w:rsidRPr="003E7B55">
        <w:rPr>
          <w:rFonts w:ascii="Calibri" w:hAnsi="Calibri"/>
          <w:b/>
          <w:sz w:val="22"/>
          <w:szCs w:val="22"/>
        </w:rPr>
        <w:t>§ 1.</w:t>
      </w:r>
      <w:r w:rsidRPr="003E7B55">
        <w:rPr>
          <w:rFonts w:ascii="Calibri" w:hAnsi="Calibri"/>
          <w:sz w:val="22"/>
          <w:szCs w:val="22"/>
        </w:rPr>
        <w:t xml:space="preserve"> </w:t>
      </w:r>
      <w:r w:rsidR="003863A6" w:rsidRPr="003E7B55">
        <w:rPr>
          <w:rFonts w:ascii="Calibri" w:hAnsi="Calibri"/>
          <w:sz w:val="22"/>
          <w:szCs w:val="22"/>
        </w:rPr>
        <w:t>Określa się:</w:t>
      </w:r>
    </w:p>
    <w:p w:rsidR="003863A6" w:rsidRPr="003E7B55" w:rsidRDefault="003863A6" w:rsidP="00254EBB">
      <w:pPr>
        <w:pStyle w:val="Tekstpodstawowy21"/>
        <w:numPr>
          <w:ilvl w:val="0"/>
          <w:numId w:val="1"/>
        </w:numPr>
        <w:spacing w:after="240" w:line="300" w:lineRule="auto"/>
        <w:jc w:val="left"/>
        <w:rPr>
          <w:rFonts w:ascii="Calibri" w:hAnsi="Calibri"/>
          <w:sz w:val="22"/>
          <w:szCs w:val="22"/>
        </w:rPr>
      </w:pPr>
      <w:r w:rsidRPr="003E7B55">
        <w:rPr>
          <w:rFonts w:ascii="Calibri" w:hAnsi="Calibri"/>
          <w:sz w:val="22"/>
          <w:szCs w:val="22"/>
        </w:rPr>
        <w:t xml:space="preserve">szczegółowe warunki przyznawania i odpłatności za usługi opiekuńcze i specjalistyczne usługi opiekuńcze z wyłączeniem specjalistycznych usług opiekuńczych dla osób z zaburzeniami psychicznymi, oraz szczegółowe warunki częściowego lub całkowitego zwolnienia od opłat, jak również tryb ich pobierania, w brzmieniu załącznika nr 1 do uchwały, </w:t>
      </w:r>
    </w:p>
    <w:p w:rsidR="003863A6" w:rsidRPr="003E7B55" w:rsidRDefault="003863A6" w:rsidP="00254EBB">
      <w:pPr>
        <w:pStyle w:val="Tekstpodstawowy21"/>
        <w:numPr>
          <w:ilvl w:val="0"/>
          <w:numId w:val="1"/>
        </w:numPr>
        <w:spacing w:after="240" w:line="300" w:lineRule="auto"/>
        <w:jc w:val="left"/>
        <w:rPr>
          <w:rFonts w:ascii="Calibri" w:hAnsi="Calibri"/>
          <w:sz w:val="22"/>
          <w:szCs w:val="22"/>
        </w:rPr>
      </w:pPr>
      <w:r w:rsidRPr="003E7B55">
        <w:rPr>
          <w:rFonts w:ascii="Calibri" w:hAnsi="Calibri"/>
          <w:sz w:val="22"/>
          <w:szCs w:val="22"/>
        </w:rPr>
        <w:t>zasady zwrotu wydatków za: usługi, pomoc rzeczową, zasiłki okresowe i celowe przyznane pod warunkiem zwrotu realizowane przez m.st. Warszawę, jako zadania własne gminy, w brzmieniu załącznika nr 2 do uchwały,</w:t>
      </w:r>
    </w:p>
    <w:p w:rsidR="003863A6" w:rsidRPr="003E7B55" w:rsidRDefault="003863A6" w:rsidP="00254EBB">
      <w:pPr>
        <w:pStyle w:val="Tekstpodstawowy21"/>
        <w:numPr>
          <w:ilvl w:val="0"/>
          <w:numId w:val="1"/>
        </w:numPr>
        <w:spacing w:after="240" w:line="300" w:lineRule="auto"/>
        <w:jc w:val="left"/>
        <w:rPr>
          <w:rFonts w:ascii="Calibri" w:hAnsi="Calibri"/>
          <w:sz w:val="22"/>
          <w:szCs w:val="22"/>
        </w:rPr>
      </w:pPr>
      <w:r w:rsidRPr="003E7B55">
        <w:rPr>
          <w:rFonts w:ascii="Calibri" w:hAnsi="Calibri"/>
          <w:sz w:val="22"/>
          <w:szCs w:val="22"/>
        </w:rPr>
        <w:t>wysokość, tryb przyznawania, szczegółowe warunki przyznawania i zwrotu oraz zasady zwrotu zasiłków celowych na ekonomiczne usamodzielnienie, w brzmieniu załącznika nr 3 do uchwały.</w:t>
      </w:r>
    </w:p>
    <w:p w:rsidR="003863A6" w:rsidRPr="003E7B55" w:rsidRDefault="00254EBB" w:rsidP="00254EBB">
      <w:pPr>
        <w:spacing w:after="240" w:line="300" w:lineRule="auto"/>
        <w:rPr>
          <w:rFonts w:ascii="Calibri" w:hAnsi="Calibri"/>
          <w:sz w:val="22"/>
          <w:szCs w:val="22"/>
        </w:rPr>
      </w:pPr>
      <w:r w:rsidRPr="003E7B55">
        <w:rPr>
          <w:rFonts w:ascii="Calibri" w:hAnsi="Calibri"/>
          <w:b/>
          <w:sz w:val="22"/>
          <w:szCs w:val="22"/>
        </w:rPr>
        <w:t>§ 2.</w:t>
      </w:r>
      <w:r w:rsidRPr="003E7B55">
        <w:rPr>
          <w:rFonts w:ascii="Calibri" w:hAnsi="Calibri"/>
          <w:sz w:val="22"/>
          <w:szCs w:val="22"/>
        </w:rPr>
        <w:t xml:space="preserve"> </w:t>
      </w:r>
      <w:r w:rsidR="003863A6" w:rsidRPr="003E7B55">
        <w:rPr>
          <w:rFonts w:ascii="Calibri" w:hAnsi="Calibri"/>
          <w:sz w:val="22"/>
          <w:szCs w:val="22"/>
        </w:rPr>
        <w:t xml:space="preserve">Traci moc uchwała Nr XIII/164/2003 Rady m.st. Warszawy z dnia 12 czerwca 2003 roku w sprawie szczegółowych zasad przyznawania i odpłatności za usługi opiekuńcze oraz zasad zwrotu wydatków </w:t>
      </w:r>
      <w:r w:rsidR="003863A6" w:rsidRPr="003E7B55">
        <w:rPr>
          <w:rFonts w:ascii="Calibri" w:hAnsi="Calibri"/>
          <w:sz w:val="22"/>
          <w:szCs w:val="22"/>
        </w:rPr>
        <w:br/>
        <w:t>za świadczenia z pomocy społecznej realizowane przez m.st. Warszawa w zakresie zadań własnych gminy (Dz. Urz. Woj. Maz. Nr 193, poz. 4909).</w:t>
      </w:r>
    </w:p>
    <w:p w:rsidR="003863A6" w:rsidRPr="003E7B55" w:rsidRDefault="00254EBB" w:rsidP="00254EBB">
      <w:pPr>
        <w:pStyle w:val="Tekstpodstawowy21"/>
        <w:spacing w:after="240" w:line="300" w:lineRule="auto"/>
        <w:jc w:val="left"/>
        <w:rPr>
          <w:rFonts w:ascii="Calibri" w:hAnsi="Calibri"/>
          <w:sz w:val="22"/>
          <w:szCs w:val="22"/>
        </w:rPr>
      </w:pPr>
      <w:r w:rsidRPr="003E7B55">
        <w:rPr>
          <w:rFonts w:ascii="Calibri" w:hAnsi="Calibri"/>
          <w:b/>
          <w:sz w:val="22"/>
          <w:szCs w:val="22"/>
        </w:rPr>
        <w:t>§ 3.</w:t>
      </w:r>
      <w:r w:rsidRPr="003E7B55">
        <w:rPr>
          <w:rFonts w:ascii="Calibri" w:hAnsi="Calibri"/>
          <w:sz w:val="22"/>
          <w:szCs w:val="22"/>
        </w:rPr>
        <w:t xml:space="preserve"> </w:t>
      </w:r>
      <w:r w:rsidR="003863A6" w:rsidRPr="003E7B55">
        <w:rPr>
          <w:rFonts w:ascii="Calibri" w:hAnsi="Calibri"/>
          <w:sz w:val="22"/>
          <w:szCs w:val="22"/>
        </w:rPr>
        <w:t>Uchwała podlega ogłoszeniu w Dzienniku Urzędowym Województwa Mazowieckiego, na tablicach ogłoszeń Urzędu m.st. Warszawy oraz ośrodków pomocy społecznej m.st. Warszawy.</w:t>
      </w:r>
    </w:p>
    <w:p w:rsidR="003863A6" w:rsidRPr="003E7B55" w:rsidRDefault="00254EBB" w:rsidP="00254EBB">
      <w:pPr>
        <w:pStyle w:val="Tekstpodstawowy21"/>
        <w:spacing w:after="240" w:line="300" w:lineRule="auto"/>
        <w:jc w:val="left"/>
        <w:rPr>
          <w:rFonts w:ascii="Calibri" w:hAnsi="Calibri"/>
          <w:sz w:val="22"/>
          <w:szCs w:val="22"/>
        </w:rPr>
      </w:pPr>
      <w:r w:rsidRPr="003E7B55">
        <w:rPr>
          <w:rFonts w:ascii="Calibri" w:hAnsi="Calibri"/>
          <w:b/>
          <w:sz w:val="22"/>
          <w:szCs w:val="22"/>
        </w:rPr>
        <w:lastRenderedPageBreak/>
        <w:t>§ 4.</w:t>
      </w:r>
      <w:r w:rsidRPr="003E7B55">
        <w:rPr>
          <w:rFonts w:ascii="Calibri" w:hAnsi="Calibri"/>
          <w:sz w:val="22"/>
          <w:szCs w:val="22"/>
        </w:rPr>
        <w:t xml:space="preserve"> </w:t>
      </w:r>
      <w:r w:rsidR="003863A6" w:rsidRPr="003E7B55">
        <w:rPr>
          <w:rFonts w:ascii="Calibri" w:hAnsi="Calibri"/>
          <w:sz w:val="22"/>
          <w:szCs w:val="22"/>
        </w:rPr>
        <w:t>Uchwała wchodzi w życie po upływie 14 dni od dnia ogłoszenia w Dzienniku Urzędowym Województwa Mazowieckiego.</w:t>
      </w:r>
    </w:p>
    <w:p w:rsidR="00610A17" w:rsidRDefault="00610A17" w:rsidP="00610A17">
      <w:pPr>
        <w:pStyle w:val="Tekstpodstawowy21"/>
        <w:spacing w:after="240" w:line="300" w:lineRule="auto"/>
        <w:ind w:left="6237"/>
        <w:jc w:val="left"/>
        <w:sectPr w:rsidR="00610A17" w:rsidSect="00610A17">
          <w:pgSz w:w="11906" w:h="16838"/>
          <w:pgMar w:top="1134" w:right="851" w:bottom="993" w:left="851" w:header="709" w:footer="709" w:gutter="0"/>
          <w:cols w:space="708"/>
          <w:docGrid w:linePitch="360"/>
        </w:sectPr>
      </w:pPr>
    </w:p>
    <w:p w:rsidR="003863A6" w:rsidRPr="003E7B55" w:rsidRDefault="003863A6" w:rsidP="00610A17">
      <w:pPr>
        <w:pStyle w:val="Nagwek3"/>
        <w:rPr>
          <w:b/>
          <w:bCs/>
        </w:rPr>
      </w:pPr>
      <w:r w:rsidRPr="003E7B55">
        <w:lastRenderedPageBreak/>
        <w:t>Załącznik Nr 1</w:t>
      </w:r>
      <w:r w:rsidR="00610A17">
        <w:br/>
      </w:r>
      <w:r w:rsidRPr="003E7B55">
        <w:t>do uchwały Nr XXXVII/843/2004</w:t>
      </w:r>
      <w:r w:rsidR="00610A17">
        <w:br/>
      </w:r>
      <w:r w:rsidRPr="003E7B55">
        <w:t>Rady m.st. Warszawy</w:t>
      </w:r>
      <w:r w:rsidR="00610A17">
        <w:br/>
      </w:r>
      <w:r w:rsidRPr="003E7B55">
        <w:t>z dnia 16 września 2004 r.</w:t>
      </w:r>
    </w:p>
    <w:p w:rsidR="003863A6" w:rsidRPr="003E7B55" w:rsidRDefault="003863A6" w:rsidP="00610A17">
      <w:pPr>
        <w:pStyle w:val="Tekstpodstawowy21"/>
        <w:numPr>
          <w:ilvl w:val="0"/>
          <w:numId w:val="12"/>
        </w:numPr>
        <w:spacing w:before="480" w:after="240" w:line="300" w:lineRule="auto"/>
        <w:jc w:val="left"/>
        <w:rPr>
          <w:rFonts w:ascii="Calibri" w:hAnsi="Calibri"/>
          <w:b/>
          <w:sz w:val="22"/>
          <w:szCs w:val="22"/>
        </w:rPr>
      </w:pPr>
      <w:r w:rsidRPr="003E7B55">
        <w:rPr>
          <w:rFonts w:ascii="Calibri" w:hAnsi="Calibri"/>
          <w:b/>
          <w:sz w:val="22"/>
          <w:szCs w:val="22"/>
        </w:rPr>
        <w:t xml:space="preserve">Szczegółowe warunki przyznawania i odpłatności za usługi opiekuńcze i specjalistyczne usługi opiekuńcze, z wyłączeniem specjalistycznych usług opiekuńczych dla osób </w:t>
      </w:r>
      <w:r w:rsidRPr="003E7B55">
        <w:rPr>
          <w:rFonts w:ascii="Calibri" w:hAnsi="Calibri"/>
          <w:b/>
          <w:sz w:val="22"/>
          <w:szCs w:val="22"/>
        </w:rPr>
        <w:br/>
        <w:t>z zaburzeniami psychicznymi.</w:t>
      </w:r>
    </w:p>
    <w:p w:rsidR="003863A6" w:rsidRPr="003E7B55" w:rsidRDefault="003863A6" w:rsidP="00254EBB">
      <w:pPr>
        <w:pStyle w:val="Tekstpodstawowy21"/>
        <w:numPr>
          <w:ilvl w:val="0"/>
          <w:numId w:val="12"/>
        </w:numPr>
        <w:spacing w:after="240" w:line="300" w:lineRule="auto"/>
        <w:jc w:val="left"/>
        <w:rPr>
          <w:rFonts w:ascii="Calibri" w:hAnsi="Calibri"/>
          <w:b/>
          <w:sz w:val="22"/>
          <w:szCs w:val="22"/>
        </w:rPr>
      </w:pPr>
      <w:r w:rsidRPr="003E7B55">
        <w:rPr>
          <w:rFonts w:ascii="Calibri" w:hAnsi="Calibri"/>
          <w:b/>
          <w:sz w:val="22"/>
          <w:szCs w:val="22"/>
        </w:rPr>
        <w:t>Szczegółowe warunki częściowego lub całkowitego zwolnienia od opłat i tryb ich pobierania.</w:t>
      </w:r>
    </w:p>
    <w:p w:rsidR="003863A6" w:rsidRPr="003E7B55" w:rsidRDefault="003863A6" w:rsidP="00254EBB">
      <w:pPr>
        <w:pStyle w:val="Tekstpodstawowy21"/>
        <w:numPr>
          <w:ilvl w:val="0"/>
          <w:numId w:val="11"/>
        </w:numPr>
        <w:spacing w:after="240" w:line="300" w:lineRule="auto"/>
        <w:jc w:val="left"/>
        <w:rPr>
          <w:rFonts w:ascii="Calibri" w:hAnsi="Calibri"/>
          <w:b/>
          <w:sz w:val="22"/>
          <w:szCs w:val="22"/>
        </w:rPr>
      </w:pPr>
      <w:r w:rsidRPr="003E7B55">
        <w:rPr>
          <w:rFonts w:ascii="Calibri" w:hAnsi="Calibri"/>
          <w:b/>
          <w:sz w:val="22"/>
          <w:szCs w:val="22"/>
        </w:rPr>
        <w:t>Przyznawanie i odpłatność za usługi.</w:t>
      </w:r>
    </w:p>
    <w:p w:rsidR="003863A6" w:rsidRPr="003E7B55" w:rsidRDefault="003863A6" w:rsidP="00254EBB">
      <w:pPr>
        <w:pStyle w:val="Tekstpodstawowy21"/>
        <w:spacing w:before="240" w:after="240" w:line="300" w:lineRule="auto"/>
        <w:jc w:val="left"/>
        <w:rPr>
          <w:rFonts w:ascii="Calibri" w:hAnsi="Calibri"/>
          <w:sz w:val="22"/>
          <w:szCs w:val="22"/>
        </w:rPr>
      </w:pPr>
      <w:r w:rsidRPr="003E7B55">
        <w:rPr>
          <w:rFonts w:ascii="Calibri" w:hAnsi="Calibri"/>
          <w:b/>
          <w:sz w:val="22"/>
          <w:szCs w:val="22"/>
        </w:rPr>
        <w:t>§ 1</w:t>
      </w:r>
      <w:r w:rsidR="00254EBB" w:rsidRPr="003E7B55">
        <w:rPr>
          <w:rFonts w:ascii="Calibri" w:hAnsi="Calibri"/>
          <w:b/>
          <w:sz w:val="22"/>
          <w:szCs w:val="22"/>
        </w:rPr>
        <w:t>.</w:t>
      </w:r>
      <w:r w:rsidR="00254EBB" w:rsidRPr="003E7B55">
        <w:rPr>
          <w:rFonts w:ascii="Calibri" w:hAnsi="Calibri"/>
          <w:sz w:val="22"/>
          <w:szCs w:val="22"/>
        </w:rPr>
        <w:t xml:space="preserve"> 1.</w:t>
      </w:r>
      <w:r w:rsidRPr="003E7B55">
        <w:rPr>
          <w:rFonts w:ascii="Calibri" w:hAnsi="Calibri"/>
          <w:sz w:val="22"/>
          <w:szCs w:val="22"/>
        </w:rPr>
        <w:t>Usługi opiekuńcze oraz specjalistyczne usługi opiekuńcze</w:t>
      </w:r>
      <w:r w:rsidRPr="003E7B55">
        <w:rPr>
          <w:rFonts w:ascii="Calibri" w:hAnsi="Calibri"/>
          <w:b/>
          <w:sz w:val="22"/>
          <w:szCs w:val="22"/>
        </w:rPr>
        <w:t xml:space="preserve"> </w:t>
      </w:r>
      <w:r w:rsidRPr="003E7B55">
        <w:rPr>
          <w:rFonts w:ascii="Calibri" w:hAnsi="Calibri"/>
          <w:sz w:val="22"/>
          <w:szCs w:val="22"/>
        </w:rPr>
        <w:t>z wyłączeniem specjalistycznych usług opiekuńczych dla osób z zaburzeniami psychicznymi</w:t>
      </w:r>
      <w:r w:rsidRPr="003E7B55">
        <w:rPr>
          <w:rFonts w:ascii="Calibri" w:hAnsi="Calibri"/>
          <w:b/>
          <w:sz w:val="22"/>
          <w:szCs w:val="22"/>
        </w:rPr>
        <w:t xml:space="preserve">, </w:t>
      </w:r>
      <w:r w:rsidRPr="003E7B55">
        <w:rPr>
          <w:rFonts w:ascii="Calibri" w:hAnsi="Calibri"/>
          <w:sz w:val="22"/>
          <w:szCs w:val="22"/>
        </w:rPr>
        <w:t xml:space="preserve">zwane dalej usługami, przyznaje się osobom samotnym, które z powodu wieku, choroby lub innych przyczyn wymagają pomocy innych osób, </w:t>
      </w:r>
      <w:r w:rsidRPr="003E7B55">
        <w:rPr>
          <w:rFonts w:ascii="Calibri" w:hAnsi="Calibri"/>
          <w:sz w:val="22"/>
          <w:szCs w:val="22"/>
        </w:rPr>
        <w:br/>
        <w:t>a są jej pozbawione.</w:t>
      </w:r>
    </w:p>
    <w:p w:rsidR="003863A6" w:rsidRPr="003E7B55" w:rsidRDefault="00254EBB" w:rsidP="00254EBB">
      <w:pPr>
        <w:pStyle w:val="Tekstpodstawowy21"/>
        <w:spacing w:after="240" w:line="300" w:lineRule="auto"/>
        <w:jc w:val="left"/>
        <w:rPr>
          <w:rFonts w:ascii="Calibri" w:hAnsi="Calibri"/>
          <w:sz w:val="22"/>
          <w:szCs w:val="22"/>
        </w:rPr>
      </w:pPr>
      <w:r w:rsidRPr="003E7B55">
        <w:rPr>
          <w:rFonts w:ascii="Calibri" w:hAnsi="Calibri"/>
          <w:sz w:val="22"/>
          <w:szCs w:val="22"/>
        </w:rPr>
        <w:t xml:space="preserve">2. </w:t>
      </w:r>
      <w:r w:rsidR="003863A6" w:rsidRPr="003E7B55">
        <w:rPr>
          <w:rFonts w:ascii="Calibri" w:hAnsi="Calibri"/>
          <w:sz w:val="22"/>
          <w:szCs w:val="22"/>
        </w:rPr>
        <w:t>Usługi mogą być przyznane także osobom, które wymagają pomocy innych osób, a rodzina, a także wspólnie niezamieszkujący małżonek, wstępni, zstępni nie mogą takiej pomocy zapewnić.</w:t>
      </w:r>
    </w:p>
    <w:p w:rsidR="003863A6" w:rsidRPr="003E7B55" w:rsidRDefault="00254EBB" w:rsidP="00254EBB">
      <w:pPr>
        <w:pStyle w:val="Tekstpodstawowy21"/>
        <w:spacing w:after="240" w:line="300" w:lineRule="auto"/>
        <w:jc w:val="left"/>
        <w:rPr>
          <w:rFonts w:ascii="Calibri" w:hAnsi="Calibri"/>
          <w:sz w:val="22"/>
          <w:szCs w:val="22"/>
        </w:rPr>
      </w:pPr>
      <w:r w:rsidRPr="003E7B55">
        <w:rPr>
          <w:rFonts w:ascii="Calibri" w:hAnsi="Calibri"/>
          <w:sz w:val="22"/>
          <w:szCs w:val="22"/>
        </w:rPr>
        <w:t xml:space="preserve">3. </w:t>
      </w:r>
      <w:r w:rsidR="003863A6" w:rsidRPr="003E7B55">
        <w:rPr>
          <w:rFonts w:ascii="Calibri" w:hAnsi="Calibri"/>
          <w:sz w:val="22"/>
          <w:szCs w:val="22"/>
        </w:rPr>
        <w:t>Usługi przyznaje się po przeprowadzeniu wywiadu środowiskowego, chyba że z charakteru i zakresu usług wynika potrzeba dokonania oceny stanu zdrowia, zdolności ruchowej lub motorycznej ubiegającego się o usługę. W takich przypadkach przyznanie usługi winno być ponadto poprzedzone oceną zgromadzonych dowodów w tym przedmiocie, a w szczególności zaświadczenia lekarskiego.</w:t>
      </w:r>
    </w:p>
    <w:p w:rsidR="007417A7" w:rsidRPr="003E7B55" w:rsidRDefault="003863A6" w:rsidP="00254EBB">
      <w:pPr>
        <w:pStyle w:val="Tekstpodstawowy21"/>
        <w:spacing w:before="240" w:after="240" w:line="300" w:lineRule="auto"/>
        <w:jc w:val="left"/>
        <w:rPr>
          <w:rFonts w:ascii="Calibri" w:hAnsi="Calibri"/>
          <w:sz w:val="22"/>
          <w:szCs w:val="22"/>
        </w:rPr>
      </w:pPr>
      <w:r w:rsidRPr="003E7B55">
        <w:rPr>
          <w:rFonts w:ascii="Calibri" w:hAnsi="Calibri"/>
          <w:b/>
          <w:sz w:val="22"/>
          <w:szCs w:val="22"/>
        </w:rPr>
        <w:t>§ 2</w:t>
      </w:r>
      <w:r w:rsidR="00254EBB" w:rsidRPr="003E7B55">
        <w:rPr>
          <w:rFonts w:ascii="Calibri" w:hAnsi="Calibri"/>
          <w:b/>
          <w:sz w:val="22"/>
          <w:szCs w:val="22"/>
        </w:rPr>
        <w:t>.</w:t>
      </w:r>
      <w:r w:rsidR="00254EBB" w:rsidRPr="003E7B55">
        <w:rPr>
          <w:rFonts w:ascii="Calibri" w:hAnsi="Calibri"/>
          <w:sz w:val="22"/>
          <w:szCs w:val="22"/>
        </w:rPr>
        <w:t xml:space="preserve"> 1. </w:t>
      </w:r>
      <w:r w:rsidR="007417A7" w:rsidRPr="003E7B55">
        <w:rPr>
          <w:rFonts w:ascii="Calibri" w:hAnsi="Calibri"/>
          <w:sz w:val="22"/>
          <w:szCs w:val="22"/>
        </w:rPr>
        <w:t xml:space="preserve">Centrum Usług Społecznych „Społeczna Warszawa” zwane dalej „CUS” organizuje i koordynuje świadczenie usług opiekuńczych i specjalistycznych usług opiekuńczych w miejscu zamieszkania, w porozumieniu z ośrodkiem pomocy społecznej, który je przyznaje.  </w:t>
      </w:r>
    </w:p>
    <w:p w:rsidR="007417A7" w:rsidRPr="003E7B55" w:rsidRDefault="00254EBB" w:rsidP="00254EBB">
      <w:pPr>
        <w:spacing w:after="240" w:line="300" w:lineRule="auto"/>
        <w:rPr>
          <w:rFonts w:ascii="Calibri" w:hAnsi="Calibri"/>
          <w:sz w:val="22"/>
          <w:szCs w:val="22"/>
        </w:rPr>
      </w:pPr>
      <w:r w:rsidRPr="003E7B55">
        <w:rPr>
          <w:rFonts w:ascii="Calibri" w:hAnsi="Calibri"/>
          <w:sz w:val="22"/>
          <w:szCs w:val="22"/>
        </w:rPr>
        <w:t xml:space="preserve">2. </w:t>
      </w:r>
      <w:r w:rsidR="00D95E7B" w:rsidRPr="003E7B55">
        <w:rPr>
          <w:rFonts w:ascii="Calibri" w:hAnsi="Calibri"/>
          <w:sz w:val="22"/>
          <w:szCs w:val="22"/>
        </w:rPr>
        <w:t>Ośrodek pomocy społecznej lub</w:t>
      </w:r>
      <w:r w:rsidR="007417A7" w:rsidRPr="003E7B55">
        <w:rPr>
          <w:rFonts w:ascii="Calibri" w:hAnsi="Calibri"/>
          <w:sz w:val="22"/>
          <w:szCs w:val="22"/>
        </w:rPr>
        <w:t xml:space="preserve"> inna właściwa jednostka organizacyjna p</w:t>
      </w:r>
      <w:r w:rsidR="00D95E7B" w:rsidRPr="003E7B55">
        <w:rPr>
          <w:rFonts w:ascii="Calibri" w:hAnsi="Calibri"/>
          <w:sz w:val="22"/>
          <w:szCs w:val="22"/>
        </w:rPr>
        <w:t>omocy społecznej m.st. Warszawy</w:t>
      </w:r>
      <w:r w:rsidR="007417A7" w:rsidRPr="003E7B55">
        <w:rPr>
          <w:rFonts w:ascii="Calibri" w:hAnsi="Calibri"/>
          <w:sz w:val="22"/>
          <w:szCs w:val="22"/>
        </w:rPr>
        <w:t xml:space="preserve"> organizuje pomoc w formie usług opiekuńczych i specjalistycznych usług opieku</w:t>
      </w:r>
      <w:r w:rsidR="00D95E7B" w:rsidRPr="003E7B55">
        <w:rPr>
          <w:rFonts w:ascii="Calibri" w:hAnsi="Calibri"/>
          <w:sz w:val="22"/>
          <w:szCs w:val="22"/>
        </w:rPr>
        <w:t>ńczych w domu dziennego pobytu</w:t>
      </w:r>
      <w:r w:rsidR="00022AA7" w:rsidRPr="003E7B55">
        <w:rPr>
          <w:rFonts w:ascii="Calibri" w:hAnsi="Calibri"/>
          <w:sz w:val="22"/>
          <w:szCs w:val="22"/>
        </w:rPr>
        <w:t xml:space="preserve"> </w:t>
      </w:r>
      <w:r w:rsidR="00D95E7B" w:rsidRPr="003E7B55">
        <w:rPr>
          <w:rFonts w:ascii="Calibri" w:hAnsi="Calibri"/>
          <w:sz w:val="22"/>
          <w:szCs w:val="22"/>
        </w:rPr>
        <w:t>lub</w:t>
      </w:r>
      <w:r w:rsidR="007417A7" w:rsidRPr="003E7B55">
        <w:rPr>
          <w:rFonts w:ascii="Calibri" w:hAnsi="Calibri"/>
          <w:sz w:val="22"/>
          <w:szCs w:val="22"/>
        </w:rPr>
        <w:t xml:space="preserve"> innym ośrodku wsparcia.</w:t>
      </w:r>
    </w:p>
    <w:p w:rsidR="007417A7" w:rsidRPr="003E7B55" w:rsidRDefault="00254EBB" w:rsidP="00254EBB">
      <w:pPr>
        <w:spacing w:after="240" w:line="300" w:lineRule="auto"/>
        <w:rPr>
          <w:rFonts w:ascii="Calibri" w:hAnsi="Calibri"/>
          <w:sz w:val="22"/>
          <w:szCs w:val="22"/>
        </w:rPr>
      </w:pPr>
      <w:r w:rsidRPr="003E7B55">
        <w:rPr>
          <w:rFonts w:ascii="Calibri" w:hAnsi="Calibri"/>
          <w:sz w:val="22"/>
          <w:szCs w:val="22"/>
        </w:rPr>
        <w:t xml:space="preserve">3. </w:t>
      </w:r>
      <w:r w:rsidR="007417A7" w:rsidRPr="003E7B55">
        <w:rPr>
          <w:rFonts w:ascii="Calibri" w:hAnsi="Calibri"/>
          <w:sz w:val="22"/>
          <w:szCs w:val="22"/>
        </w:rPr>
        <w:t>Decyzja administracyjna wydawana przez ośrodek pomocy społecznej w s</w:t>
      </w:r>
      <w:r w:rsidR="00610A17">
        <w:rPr>
          <w:rFonts w:ascii="Calibri" w:hAnsi="Calibri"/>
          <w:sz w:val="22"/>
          <w:szCs w:val="22"/>
        </w:rPr>
        <w:t>prawie przyznania świadczenia w </w:t>
      </w:r>
      <w:r w:rsidR="007417A7" w:rsidRPr="003E7B55">
        <w:rPr>
          <w:rFonts w:ascii="Calibri" w:hAnsi="Calibri"/>
          <w:sz w:val="22"/>
          <w:szCs w:val="22"/>
        </w:rPr>
        <w:t>formie usług opiekuńczych określonych w ust. 1 i 2, powinna uwzględniać zgłoszone potrzeby i możliwoś</w:t>
      </w:r>
      <w:r w:rsidR="00791D76" w:rsidRPr="003E7B55">
        <w:rPr>
          <w:rFonts w:ascii="Calibri" w:hAnsi="Calibri"/>
          <w:sz w:val="22"/>
          <w:szCs w:val="22"/>
        </w:rPr>
        <w:t>ć</w:t>
      </w:r>
      <w:r w:rsidR="007417A7" w:rsidRPr="003E7B55">
        <w:rPr>
          <w:rFonts w:ascii="Calibri" w:hAnsi="Calibri"/>
          <w:sz w:val="22"/>
          <w:szCs w:val="22"/>
        </w:rPr>
        <w:t xml:space="preserve"> ich realizacji.</w:t>
      </w:r>
    </w:p>
    <w:p w:rsidR="003863A6" w:rsidRPr="003E7B55" w:rsidRDefault="00254EBB" w:rsidP="00254EBB">
      <w:pPr>
        <w:spacing w:after="240" w:line="300" w:lineRule="auto"/>
        <w:rPr>
          <w:rFonts w:ascii="Calibri" w:hAnsi="Calibri"/>
          <w:sz w:val="22"/>
          <w:szCs w:val="22"/>
        </w:rPr>
      </w:pPr>
      <w:r w:rsidRPr="003E7B55">
        <w:rPr>
          <w:rFonts w:ascii="Calibri" w:hAnsi="Calibri"/>
          <w:sz w:val="22"/>
          <w:szCs w:val="22"/>
        </w:rPr>
        <w:t xml:space="preserve">4. </w:t>
      </w:r>
      <w:r w:rsidR="007417A7" w:rsidRPr="003E7B55">
        <w:rPr>
          <w:rFonts w:ascii="Calibri" w:hAnsi="Calibri"/>
          <w:sz w:val="22"/>
          <w:szCs w:val="22"/>
        </w:rPr>
        <w:t xml:space="preserve">W decyzji, o której mowa w ust. 3 określa się rodzaj i zakres usług, okres przez który usługi mają być świadczone, wymiar </w:t>
      </w:r>
      <w:r w:rsidR="00D95E7B" w:rsidRPr="003E7B55">
        <w:rPr>
          <w:rFonts w:ascii="Calibri" w:hAnsi="Calibri"/>
          <w:sz w:val="22"/>
          <w:szCs w:val="22"/>
        </w:rPr>
        <w:t xml:space="preserve">godzinowy </w:t>
      </w:r>
      <w:r w:rsidR="007417A7" w:rsidRPr="003E7B55">
        <w:rPr>
          <w:rFonts w:ascii="Calibri" w:hAnsi="Calibri"/>
          <w:sz w:val="22"/>
          <w:szCs w:val="22"/>
        </w:rPr>
        <w:t>świadczonych usług</w:t>
      </w:r>
      <w:r w:rsidR="00022AA7" w:rsidRPr="003E7B55">
        <w:rPr>
          <w:rFonts w:ascii="Calibri" w:hAnsi="Calibri"/>
          <w:sz w:val="22"/>
          <w:szCs w:val="22"/>
        </w:rPr>
        <w:t xml:space="preserve"> </w:t>
      </w:r>
      <w:r w:rsidR="00D95E7B" w:rsidRPr="003E7B55">
        <w:rPr>
          <w:rFonts w:ascii="Calibri" w:hAnsi="Calibri"/>
          <w:sz w:val="22"/>
          <w:szCs w:val="22"/>
        </w:rPr>
        <w:t>(dzienny i tygodniowy</w:t>
      </w:r>
      <w:r w:rsidR="007417A7" w:rsidRPr="003E7B55">
        <w:rPr>
          <w:rFonts w:ascii="Calibri" w:hAnsi="Calibri"/>
          <w:sz w:val="22"/>
          <w:szCs w:val="22"/>
        </w:rPr>
        <w:t xml:space="preserve">), miejsce </w:t>
      </w:r>
      <w:r w:rsidR="00610A17">
        <w:rPr>
          <w:rFonts w:ascii="Calibri" w:hAnsi="Calibri"/>
          <w:sz w:val="22"/>
          <w:szCs w:val="22"/>
        </w:rPr>
        <w:t>świadczenia usług, wysokość i </w:t>
      </w:r>
      <w:r w:rsidR="007417A7" w:rsidRPr="003E7B55">
        <w:rPr>
          <w:rFonts w:ascii="Calibri" w:hAnsi="Calibri"/>
          <w:sz w:val="22"/>
          <w:szCs w:val="22"/>
        </w:rPr>
        <w:t>tryb pobierania opłat, z uwzględnieniem procentu odpłatności i wysokości stawki za jedną godzinę usług.</w:t>
      </w:r>
    </w:p>
    <w:p w:rsidR="003863A6" w:rsidRPr="003E7B55" w:rsidRDefault="003863A6" w:rsidP="008A05AD">
      <w:pPr>
        <w:pStyle w:val="Tekstpodstawowy21"/>
        <w:spacing w:before="240" w:after="240" w:line="300" w:lineRule="auto"/>
        <w:jc w:val="left"/>
        <w:rPr>
          <w:rFonts w:ascii="Calibri" w:hAnsi="Calibri"/>
          <w:sz w:val="22"/>
          <w:szCs w:val="22"/>
        </w:rPr>
      </w:pPr>
      <w:r w:rsidRPr="003E7B55">
        <w:rPr>
          <w:rFonts w:ascii="Calibri" w:hAnsi="Calibri"/>
          <w:b/>
          <w:sz w:val="22"/>
          <w:szCs w:val="22"/>
        </w:rPr>
        <w:t>§ 3</w:t>
      </w:r>
      <w:r w:rsidR="008A05AD" w:rsidRPr="003E7B55">
        <w:rPr>
          <w:rFonts w:ascii="Calibri" w:hAnsi="Calibri"/>
          <w:b/>
          <w:sz w:val="22"/>
          <w:szCs w:val="22"/>
        </w:rPr>
        <w:t xml:space="preserve"> </w:t>
      </w:r>
      <w:r w:rsidRPr="003E7B55">
        <w:rPr>
          <w:rFonts w:ascii="Calibri" w:hAnsi="Calibri"/>
          <w:sz w:val="22"/>
          <w:szCs w:val="22"/>
        </w:rPr>
        <w:t>Za usługi:</w:t>
      </w:r>
    </w:p>
    <w:p w:rsidR="003863A6" w:rsidRPr="003E7B55" w:rsidRDefault="00A44D43" w:rsidP="00254EBB">
      <w:pPr>
        <w:pStyle w:val="Tekstpodstawowy21"/>
        <w:numPr>
          <w:ilvl w:val="0"/>
          <w:numId w:val="10"/>
        </w:numPr>
        <w:spacing w:after="240" w:line="300" w:lineRule="auto"/>
        <w:jc w:val="left"/>
        <w:rPr>
          <w:rFonts w:ascii="Calibri" w:hAnsi="Calibri"/>
          <w:sz w:val="22"/>
          <w:szCs w:val="22"/>
        </w:rPr>
      </w:pPr>
      <w:r w:rsidRPr="003E7B55">
        <w:rPr>
          <w:rFonts w:ascii="Calibri" w:hAnsi="Calibri"/>
          <w:sz w:val="22"/>
          <w:szCs w:val="22"/>
        </w:rPr>
        <w:lastRenderedPageBreak/>
        <w:t>opiekuńcze oraz specjalistyczne opiekuńcze z wyłączeniem specjalistycznyc</w:t>
      </w:r>
      <w:r w:rsidR="00610A17">
        <w:rPr>
          <w:rFonts w:ascii="Calibri" w:hAnsi="Calibri"/>
          <w:sz w:val="22"/>
          <w:szCs w:val="22"/>
        </w:rPr>
        <w:t>h usług opiekuńczych dla osób z </w:t>
      </w:r>
      <w:r w:rsidRPr="003E7B55">
        <w:rPr>
          <w:rFonts w:ascii="Calibri" w:hAnsi="Calibri"/>
          <w:sz w:val="22"/>
          <w:szCs w:val="22"/>
        </w:rPr>
        <w:t>zaburzeniami psychicznymi świadczone poza domami dziennego pobytu i innymi ośrodkami wsparcia prowadzonymi przez ośrodki pomocy społecznej, opłaty ustala się wg poniższej tabeli:</w:t>
      </w:r>
    </w:p>
    <w:tbl>
      <w:tblPr>
        <w:tblW w:w="9210" w:type="dxa"/>
        <w:tblInd w:w="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2975"/>
        <w:gridCol w:w="2694"/>
        <w:gridCol w:w="3541"/>
      </w:tblGrid>
      <w:tr w:rsidR="00A44D43" w:rsidRPr="003E7B55" w:rsidTr="00A44D43">
        <w:trPr>
          <w:trHeight w:val="330"/>
        </w:trPr>
        <w:tc>
          <w:tcPr>
            <w:tcW w:w="5669" w:type="dxa"/>
            <w:gridSpan w:val="2"/>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Miesięczny dochód osoby samotnie gospodarującej lub miesięczny dochód w rodzinie w relacji do kryterium dochodowego osoby lub rodziny, określonego w art. 8 ustawy o pomocy społecznej, w procentach</w:t>
            </w:r>
          </w:p>
        </w:tc>
        <w:tc>
          <w:tcPr>
            <w:tcW w:w="354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Wysokość opłaty w relacji do stawki za jedną godzinę  usług, w procentach</w:t>
            </w:r>
          </w:p>
        </w:tc>
      </w:tr>
      <w:tr w:rsidR="00A44D43" w:rsidRPr="003E7B55" w:rsidTr="00A44D43">
        <w:trPr>
          <w:trHeight w:val="393"/>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powyżej</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do (włącznie)</w:t>
            </w:r>
          </w:p>
        </w:tc>
        <w:tc>
          <w:tcPr>
            <w:tcW w:w="3541"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610A17" w:rsidP="00610A17">
            <w:pPr>
              <w:spacing w:after="240" w:line="300" w:lineRule="auto"/>
              <w:rPr>
                <w:rFonts w:ascii="Calibri" w:hAnsi="Calibri"/>
                <w:sz w:val="22"/>
                <w:szCs w:val="22"/>
              </w:rPr>
            </w:pPr>
            <w:r>
              <w:rPr>
                <w:rFonts w:ascii="Calibri" w:hAnsi="Calibri"/>
                <w:sz w:val="22"/>
                <w:szCs w:val="22"/>
              </w:rPr>
              <w:t>–</w:t>
            </w:r>
          </w:p>
        </w:tc>
      </w:tr>
      <w:tr w:rsidR="00A44D43" w:rsidRPr="003E7B55" w:rsidTr="00A44D43">
        <w:trPr>
          <w:trHeight w:val="31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A44D43" w:rsidRPr="003E7B55" w:rsidRDefault="00610A17" w:rsidP="00254EBB">
            <w:pPr>
              <w:spacing w:after="240" w:line="300" w:lineRule="auto"/>
              <w:rPr>
                <w:rFonts w:ascii="Calibri" w:hAnsi="Calibri"/>
                <w:sz w:val="22"/>
                <w:szCs w:val="22"/>
              </w:rPr>
            </w:pPr>
            <w:r>
              <w:rPr>
                <w:rFonts w:ascii="Calibri" w:hAnsi="Calibri"/>
                <w:sz w:val="22"/>
                <w:szCs w:val="22"/>
              </w:rPr>
              <w:t>–</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150%</w:t>
            </w:r>
          </w:p>
        </w:tc>
        <w:tc>
          <w:tcPr>
            <w:tcW w:w="3541"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bezpłatnie</w:t>
            </w:r>
          </w:p>
        </w:tc>
      </w:tr>
      <w:tr w:rsidR="00A44D43" w:rsidRPr="003E7B55" w:rsidTr="00A44D43">
        <w:trPr>
          <w:trHeight w:val="31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150%</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200%</w:t>
            </w:r>
          </w:p>
        </w:tc>
        <w:tc>
          <w:tcPr>
            <w:tcW w:w="3541"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A44D43" w:rsidP="00254EBB">
            <w:pPr>
              <w:spacing w:after="240" w:line="300" w:lineRule="auto"/>
              <w:rPr>
                <w:rFonts w:ascii="Calibri" w:hAnsi="Calibri"/>
                <w:strike/>
                <w:sz w:val="22"/>
                <w:szCs w:val="22"/>
              </w:rPr>
            </w:pPr>
            <w:r w:rsidRPr="003E7B55">
              <w:rPr>
                <w:rFonts w:ascii="Calibri" w:hAnsi="Calibri"/>
                <w:sz w:val="22"/>
                <w:szCs w:val="22"/>
              </w:rPr>
              <w:t>10%</w:t>
            </w:r>
          </w:p>
        </w:tc>
      </w:tr>
      <w:tr w:rsidR="00A44D43" w:rsidRPr="003E7B55" w:rsidTr="00A44D43">
        <w:trPr>
          <w:trHeight w:val="31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200%</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250%</w:t>
            </w:r>
          </w:p>
        </w:tc>
        <w:tc>
          <w:tcPr>
            <w:tcW w:w="3541"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15%</w:t>
            </w:r>
          </w:p>
        </w:tc>
      </w:tr>
      <w:tr w:rsidR="00A44D43" w:rsidRPr="003E7B55" w:rsidTr="00A44D43">
        <w:trPr>
          <w:trHeight w:val="31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250%</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300%</w:t>
            </w:r>
          </w:p>
        </w:tc>
        <w:tc>
          <w:tcPr>
            <w:tcW w:w="3541"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30%</w:t>
            </w:r>
          </w:p>
        </w:tc>
      </w:tr>
      <w:tr w:rsidR="00A44D43" w:rsidRPr="003E7B55" w:rsidTr="00A44D43">
        <w:trPr>
          <w:trHeight w:val="31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300%</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350%</w:t>
            </w:r>
          </w:p>
        </w:tc>
        <w:tc>
          <w:tcPr>
            <w:tcW w:w="3541"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45%</w:t>
            </w:r>
          </w:p>
        </w:tc>
      </w:tr>
      <w:tr w:rsidR="00A44D43" w:rsidRPr="003E7B55" w:rsidTr="00A44D43">
        <w:trPr>
          <w:trHeight w:val="356"/>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350%</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400%</w:t>
            </w:r>
          </w:p>
        </w:tc>
        <w:tc>
          <w:tcPr>
            <w:tcW w:w="3541"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60%</w:t>
            </w:r>
          </w:p>
        </w:tc>
      </w:tr>
      <w:tr w:rsidR="00A44D43" w:rsidRPr="003E7B55" w:rsidTr="00A44D43">
        <w:trPr>
          <w:trHeight w:val="31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400%</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450%</w:t>
            </w:r>
          </w:p>
        </w:tc>
        <w:tc>
          <w:tcPr>
            <w:tcW w:w="3541"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75%</w:t>
            </w:r>
          </w:p>
        </w:tc>
      </w:tr>
      <w:tr w:rsidR="00A44D43" w:rsidRPr="003E7B55" w:rsidTr="00A44D43">
        <w:trPr>
          <w:trHeight w:val="31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450%</w:t>
            </w:r>
          </w:p>
        </w:tc>
        <w:tc>
          <w:tcPr>
            <w:tcW w:w="2694"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610A17" w:rsidP="00254EBB">
            <w:pPr>
              <w:spacing w:after="240" w:line="300" w:lineRule="auto"/>
              <w:rPr>
                <w:rFonts w:ascii="Calibri" w:hAnsi="Calibri"/>
                <w:sz w:val="22"/>
                <w:szCs w:val="22"/>
              </w:rPr>
            </w:pPr>
            <w:r>
              <w:rPr>
                <w:rFonts w:ascii="Calibri" w:hAnsi="Calibri"/>
                <w:sz w:val="22"/>
                <w:szCs w:val="22"/>
              </w:rPr>
              <w:t>–</w:t>
            </w:r>
          </w:p>
        </w:tc>
        <w:tc>
          <w:tcPr>
            <w:tcW w:w="3541" w:type="dxa"/>
            <w:tcBorders>
              <w:top w:val="single" w:sz="4" w:space="0" w:color="00000A"/>
              <w:left w:val="single" w:sz="4" w:space="0" w:color="00000A"/>
              <w:bottom w:val="single" w:sz="4" w:space="0" w:color="00000A"/>
              <w:right w:val="single" w:sz="4" w:space="0" w:color="00000A"/>
            </w:tcBorders>
            <w:shd w:val="clear" w:color="auto" w:fill="auto"/>
          </w:tcPr>
          <w:p w:rsidR="00A44D43" w:rsidRPr="003E7B55" w:rsidRDefault="00A44D43" w:rsidP="00254EBB">
            <w:pPr>
              <w:spacing w:after="240" w:line="300" w:lineRule="auto"/>
              <w:rPr>
                <w:rFonts w:ascii="Calibri" w:hAnsi="Calibri"/>
                <w:sz w:val="22"/>
                <w:szCs w:val="22"/>
              </w:rPr>
            </w:pPr>
            <w:r w:rsidRPr="003E7B55">
              <w:rPr>
                <w:rFonts w:ascii="Calibri" w:hAnsi="Calibri"/>
                <w:sz w:val="22"/>
                <w:szCs w:val="22"/>
              </w:rPr>
              <w:t>100%</w:t>
            </w:r>
          </w:p>
        </w:tc>
      </w:tr>
    </w:tbl>
    <w:p w:rsidR="00B03BEF" w:rsidRPr="003E7B55" w:rsidRDefault="00B03BEF" w:rsidP="00610A17">
      <w:pPr>
        <w:pStyle w:val="Tekstpodstawowy21"/>
        <w:numPr>
          <w:ilvl w:val="0"/>
          <w:numId w:val="10"/>
        </w:numPr>
        <w:spacing w:before="240" w:after="240" w:line="300" w:lineRule="auto"/>
        <w:jc w:val="left"/>
        <w:rPr>
          <w:rFonts w:ascii="Calibri" w:hAnsi="Calibri"/>
          <w:sz w:val="22"/>
          <w:szCs w:val="22"/>
        </w:rPr>
      </w:pPr>
      <w:r w:rsidRPr="003E7B55">
        <w:rPr>
          <w:rFonts w:ascii="Calibri" w:hAnsi="Calibri"/>
          <w:sz w:val="22"/>
          <w:szCs w:val="22"/>
        </w:rPr>
        <w:t>opiekuńcze w zakresie podstawowym świadczone w domach dziennego pobytu opłatę za usługi ustala się na poziomie kosztów wyżywienia wg poniższej tabeli:</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0"/>
        <w:gridCol w:w="2552"/>
        <w:gridCol w:w="3964"/>
      </w:tblGrid>
      <w:tr w:rsidR="00B03BEF" w:rsidRPr="003E7B55" w:rsidTr="00B03BEF">
        <w:trPr>
          <w:cantSplit/>
        </w:trPr>
        <w:tc>
          <w:tcPr>
            <w:tcW w:w="5392" w:type="dxa"/>
            <w:gridSpan w:val="2"/>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Miesięczny dochód osoby samotnie gospodarującej lub dochód rodziny w relacji do kryterium dochodowego osoby lub rodziny określonego w art. 8 ustawy o pomocy społecznej, w procentach</w:t>
            </w:r>
          </w:p>
        </w:tc>
        <w:tc>
          <w:tcPr>
            <w:tcW w:w="3964" w:type="dxa"/>
            <w:tcBorders>
              <w:bottom w:val="nil"/>
            </w:tcBorders>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Wysokość opłaty w relacji do ceny usług, w procentach</w:t>
            </w:r>
          </w:p>
        </w:tc>
      </w:tr>
      <w:tr w:rsidR="00B03BEF" w:rsidRPr="003E7B55" w:rsidTr="00B03BEF">
        <w:trPr>
          <w:cantSplit/>
        </w:trPr>
        <w:tc>
          <w:tcPr>
            <w:tcW w:w="2840"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od</w:t>
            </w:r>
          </w:p>
        </w:tc>
        <w:tc>
          <w:tcPr>
            <w:tcW w:w="2552"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do</w:t>
            </w:r>
          </w:p>
        </w:tc>
        <w:tc>
          <w:tcPr>
            <w:tcW w:w="3964" w:type="dxa"/>
            <w:tcBorders>
              <w:bottom w:val="single" w:sz="4" w:space="0" w:color="auto"/>
            </w:tcBorders>
          </w:tcPr>
          <w:p w:rsidR="00B03BEF" w:rsidRPr="003E7B55" w:rsidRDefault="00B03BEF" w:rsidP="00254EBB">
            <w:pPr>
              <w:pStyle w:val="Tekstpodstawowy21"/>
              <w:spacing w:after="240" w:line="300" w:lineRule="auto"/>
              <w:jc w:val="left"/>
              <w:rPr>
                <w:rFonts w:ascii="Calibri" w:hAnsi="Calibri"/>
                <w:sz w:val="22"/>
                <w:szCs w:val="22"/>
              </w:rPr>
            </w:pPr>
          </w:p>
        </w:tc>
      </w:tr>
      <w:tr w:rsidR="00B03BEF" w:rsidRPr="003E7B55" w:rsidTr="00B03BEF">
        <w:trPr>
          <w:cantSplit/>
        </w:trPr>
        <w:tc>
          <w:tcPr>
            <w:tcW w:w="2840" w:type="dxa"/>
          </w:tcPr>
          <w:p w:rsidR="00B03BEF" w:rsidRPr="003E7B55" w:rsidRDefault="00610A17" w:rsidP="00254EBB">
            <w:pPr>
              <w:pStyle w:val="Tekstpodstawowy21"/>
              <w:spacing w:after="240" w:line="300" w:lineRule="auto"/>
              <w:jc w:val="left"/>
              <w:rPr>
                <w:rFonts w:ascii="Calibri" w:hAnsi="Calibri"/>
                <w:sz w:val="22"/>
                <w:szCs w:val="22"/>
              </w:rPr>
            </w:pPr>
            <w:r>
              <w:rPr>
                <w:rFonts w:ascii="Calibri" w:hAnsi="Calibri"/>
                <w:sz w:val="22"/>
                <w:szCs w:val="22"/>
              </w:rPr>
              <w:t>–</w:t>
            </w:r>
          </w:p>
        </w:tc>
        <w:tc>
          <w:tcPr>
            <w:tcW w:w="2552" w:type="dxa"/>
            <w:tcBorders>
              <w:top w:val="nil"/>
            </w:tcBorders>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150</w:t>
            </w:r>
          </w:p>
        </w:tc>
        <w:tc>
          <w:tcPr>
            <w:tcW w:w="3964" w:type="dxa"/>
            <w:tcBorders>
              <w:top w:val="nil"/>
            </w:tcBorders>
          </w:tcPr>
          <w:p w:rsidR="00B03BEF" w:rsidRPr="003E7B55" w:rsidRDefault="00610A17" w:rsidP="00254EBB">
            <w:pPr>
              <w:pStyle w:val="Tekstpodstawowy21"/>
              <w:spacing w:after="240" w:line="300" w:lineRule="auto"/>
              <w:jc w:val="left"/>
              <w:rPr>
                <w:rFonts w:ascii="Calibri" w:hAnsi="Calibri"/>
                <w:sz w:val="22"/>
                <w:szCs w:val="22"/>
              </w:rPr>
            </w:pPr>
            <w:r>
              <w:rPr>
                <w:rFonts w:ascii="Calibri" w:hAnsi="Calibri"/>
                <w:sz w:val="22"/>
                <w:szCs w:val="22"/>
              </w:rPr>
              <w:t>–</w:t>
            </w:r>
            <w:r w:rsidR="00B03BEF" w:rsidRPr="003E7B55">
              <w:rPr>
                <w:rFonts w:ascii="Calibri" w:hAnsi="Calibri"/>
                <w:sz w:val="22"/>
                <w:szCs w:val="22"/>
              </w:rPr>
              <w:t xml:space="preserve"> </w:t>
            </w:r>
          </w:p>
        </w:tc>
      </w:tr>
      <w:tr w:rsidR="00B03BEF" w:rsidRPr="003E7B55" w:rsidTr="00B03BEF">
        <w:trPr>
          <w:cantSplit/>
        </w:trPr>
        <w:tc>
          <w:tcPr>
            <w:tcW w:w="2840"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151</w:t>
            </w:r>
          </w:p>
        </w:tc>
        <w:tc>
          <w:tcPr>
            <w:tcW w:w="2552"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160</w:t>
            </w:r>
          </w:p>
        </w:tc>
        <w:tc>
          <w:tcPr>
            <w:tcW w:w="3964"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5</w:t>
            </w:r>
          </w:p>
        </w:tc>
      </w:tr>
      <w:tr w:rsidR="00B03BEF" w:rsidRPr="003E7B55" w:rsidTr="00B03BEF">
        <w:trPr>
          <w:cantSplit/>
        </w:trPr>
        <w:tc>
          <w:tcPr>
            <w:tcW w:w="2840"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161</w:t>
            </w:r>
          </w:p>
        </w:tc>
        <w:tc>
          <w:tcPr>
            <w:tcW w:w="2552"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170</w:t>
            </w:r>
          </w:p>
        </w:tc>
        <w:tc>
          <w:tcPr>
            <w:tcW w:w="3964"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10</w:t>
            </w:r>
          </w:p>
        </w:tc>
      </w:tr>
      <w:tr w:rsidR="00B03BEF" w:rsidRPr="003E7B55" w:rsidTr="00B03BEF">
        <w:trPr>
          <w:cantSplit/>
        </w:trPr>
        <w:tc>
          <w:tcPr>
            <w:tcW w:w="2840"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171</w:t>
            </w:r>
          </w:p>
        </w:tc>
        <w:tc>
          <w:tcPr>
            <w:tcW w:w="2552"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180</w:t>
            </w:r>
          </w:p>
        </w:tc>
        <w:tc>
          <w:tcPr>
            <w:tcW w:w="3964"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20</w:t>
            </w:r>
          </w:p>
        </w:tc>
      </w:tr>
      <w:tr w:rsidR="00B03BEF" w:rsidRPr="003E7B55" w:rsidTr="00B03BEF">
        <w:trPr>
          <w:cantSplit/>
        </w:trPr>
        <w:tc>
          <w:tcPr>
            <w:tcW w:w="2840"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181</w:t>
            </w:r>
          </w:p>
        </w:tc>
        <w:tc>
          <w:tcPr>
            <w:tcW w:w="2552"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190</w:t>
            </w:r>
          </w:p>
        </w:tc>
        <w:tc>
          <w:tcPr>
            <w:tcW w:w="3964"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40</w:t>
            </w:r>
          </w:p>
        </w:tc>
      </w:tr>
      <w:tr w:rsidR="00B03BEF" w:rsidRPr="003E7B55" w:rsidTr="00B03BEF">
        <w:trPr>
          <w:cantSplit/>
        </w:trPr>
        <w:tc>
          <w:tcPr>
            <w:tcW w:w="2840"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lastRenderedPageBreak/>
              <w:t>191</w:t>
            </w:r>
          </w:p>
        </w:tc>
        <w:tc>
          <w:tcPr>
            <w:tcW w:w="2552"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200</w:t>
            </w:r>
          </w:p>
        </w:tc>
        <w:tc>
          <w:tcPr>
            <w:tcW w:w="3964"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60</w:t>
            </w:r>
          </w:p>
        </w:tc>
      </w:tr>
      <w:tr w:rsidR="00B03BEF" w:rsidRPr="003E7B55" w:rsidTr="00B03BEF">
        <w:trPr>
          <w:cantSplit/>
        </w:trPr>
        <w:tc>
          <w:tcPr>
            <w:tcW w:w="2840"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201</w:t>
            </w:r>
          </w:p>
        </w:tc>
        <w:tc>
          <w:tcPr>
            <w:tcW w:w="2552"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210</w:t>
            </w:r>
          </w:p>
        </w:tc>
        <w:tc>
          <w:tcPr>
            <w:tcW w:w="3964"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80</w:t>
            </w:r>
          </w:p>
        </w:tc>
      </w:tr>
      <w:tr w:rsidR="00B03BEF" w:rsidRPr="003E7B55" w:rsidTr="00B03BEF">
        <w:trPr>
          <w:cantSplit/>
        </w:trPr>
        <w:tc>
          <w:tcPr>
            <w:tcW w:w="2840"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211</w:t>
            </w:r>
          </w:p>
        </w:tc>
        <w:tc>
          <w:tcPr>
            <w:tcW w:w="2552" w:type="dxa"/>
          </w:tcPr>
          <w:p w:rsidR="00B03BEF" w:rsidRPr="003E7B55" w:rsidRDefault="00610A17" w:rsidP="00254EBB">
            <w:pPr>
              <w:pStyle w:val="Tekstpodstawowy21"/>
              <w:spacing w:after="240" w:line="300" w:lineRule="auto"/>
              <w:jc w:val="left"/>
              <w:rPr>
                <w:rFonts w:ascii="Calibri" w:hAnsi="Calibri"/>
                <w:sz w:val="22"/>
                <w:szCs w:val="22"/>
              </w:rPr>
            </w:pPr>
            <w:r>
              <w:rPr>
                <w:rFonts w:ascii="Calibri" w:hAnsi="Calibri"/>
                <w:sz w:val="22"/>
                <w:szCs w:val="22"/>
              </w:rPr>
              <w:t>–</w:t>
            </w:r>
          </w:p>
        </w:tc>
        <w:tc>
          <w:tcPr>
            <w:tcW w:w="3964" w:type="dxa"/>
          </w:tcPr>
          <w:p w:rsidR="00B03BEF" w:rsidRPr="003E7B55" w:rsidRDefault="00B03BEF" w:rsidP="00254EBB">
            <w:pPr>
              <w:pStyle w:val="Tekstpodstawowy21"/>
              <w:spacing w:after="240" w:line="300" w:lineRule="auto"/>
              <w:jc w:val="left"/>
              <w:rPr>
                <w:rFonts w:ascii="Calibri" w:hAnsi="Calibri"/>
                <w:sz w:val="22"/>
                <w:szCs w:val="22"/>
              </w:rPr>
            </w:pPr>
            <w:r w:rsidRPr="003E7B55">
              <w:rPr>
                <w:rFonts w:ascii="Calibri" w:hAnsi="Calibri"/>
                <w:sz w:val="22"/>
                <w:szCs w:val="22"/>
              </w:rPr>
              <w:t>100</w:t>
            </w:r>
          </w:p>
        </w:tc>
      </w:tr>
    </w:tbl>
    <w:p w:rsidR="003863A6" w:rsidRPr="003E7B55" w:rsidRDefault="003863A6" w:rsidP="00254EBB">
      <w:pPr>
        <w:pStyle w:val="Tekstpodstawowy21"/>
        <w:numPr>
          <w:ilvl w:val="0"/>
          <w:numId w:val="10"/>
        </w:numPr>
        <w:spacing w:after="240" w:line="300" w:lineRule="auto"/>
        <w:jc w:val="left"/>
        <w:rPr>
          <w:rFonts w:ascii="Calibri" w:hAnsi="Calibri"/>
          <w:sz w:val="22"/>
          <w:szCs w:val="22"/>
        </w:rPr>
      </w:pPr>
      <w:r w:rsidRPr="003E7B55">
        <w:rPr>
          <w:rFonts w:ascii="Calibri" w:hAnsi="Calibri"/>
          <w:sz w:val="22"/>
          <w:szCs w:val="22"/>
        </w:rPr>
        <w:t xml:space="preserve">opiekuńcze świadczone w domach dziennego pobytu w zakresie ponadpodstawowym, określonym </w:t>
      </w:r>
      <w:r w:rsidR="00610A17">
        <w:rPr>
          <w:rFonts w:ascii="Calibri" w:hAnsi="Calibri"/>
          <w:sz w:val="22"/>
          <w:szCs w:val="22"/>
        </w:rPr>
        <w:t>w </w:t>
      </w:r>
      <w:r w:rsidRPr="003E7B55">
        <w:rPr>
          <w:rFonts w:ascii="Calibri" w:hAnsi="Calibri"/>
          <w:sz w:val="22"/>
          <w:szCs w:val="22"/>
        </w:rPr>
        <w:t>regulaminie placówki, opłatę za usługi ustala się wg poniższej tabeli: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379"/>
        <w:gridCol w:w="2761"/>
      </w:tblGrid>
      <w:tr w:rsidR="003863A6" w:rsidRPr="003E7B55">
        <w:trPr>
          <w:cantSplit/>
        </w:trPr>
        <w:tc>
          <w:tcPr>
            <w:tcW w:w="6449" w:type="dxa"/>
            <w:gridSpan w:val="2"/>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Miesięczny dochód osoby samotnie gospodarującej lub dochód rodziny w relacji do kryterium dochodowego osoby lub rodziny określonego w  art. 8 ustawy o pomocy społecznej,</w:t>
            </w:r>
          </w:p>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w procentach</w:t>
            </w:r>
          </w:p>
        </w:tc>
        <w:tc>
          <w:tcPr>
            <w:tcW w:w="2761" w:type="dxa"/>
            <w:tcBorders>
              <w:bottom w:val="nil"/>
            </w:tcBorders>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Wysokość odpłatności  ustalona w relacji do ceny posiłku, w procentach</w:t>
            </w: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Powyżej</w:t>
            </w:r>
          </w:p>
        </w:tc>
        <w:tc>
          <w:tcPr>
            <w:tcW w:w="3379"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Do</w:t>
            </w:r>
          </w:p>
        </w:tc>
        <w:tc>
          <w:tcPr>
            <w:tcW w:w="2761" w:type="dxa"/>
            <w:tcBorders>
              <w:bottom w:val="nil"/>
            </w:tcBorders>
          </w:tcPr>
          <w:p w:rsidR="003863A6" w:rsidRPr="003E7B55" w:rsidRDefault="00610A17" w:rsidP="00254EBB">
            <w:pPr>
              <w:pStyle w:val="Tekstpodstawowy21"/>
              <w:spacing w:after="240" w:line="300" w:lineRule="auto"/>
              <w:jc w:val="left"/>
              <w:rPr>
                <w:rFonts w:ascii="Calibri" w:hAnsi="Calibri"/>
                <w:sz w:val="22"/>
                <w:szCs w:val="22"/>
              </w:rPr>
            </w:pPr>
            <w:r>
              <w:rPr>
                <w:rFonts w:ascii="Calibri" w:hAnsi="Calibri"/>
                <w:sz w:val="22"/>
                <w:szCs w:val="22"/>
              </w:rPr>
              <w:t>–</w:t>
            </w:r>
            <w:r w:rsidR="003863A6" w:rsidRPr="003E7B55">
              <w:rPr>
                <w:rFonts w:ascii="Calibri" w:hAnsi="Calibri"/>
                <w:sz w:val="22"/>
                <w:szCs w:val="22"/>
              </w:rPr>
              <w:t xml:space="preserve"> </w:t>
            </w:r>
          </w:p>
        </w:tc>
      </w:tr>
      <w:tr w:rsidR="003863A6" w:rsidRPr="003E7B55">
        <w:tc>
          <w:tcPr>
            <w:tcW w:w="3070" w:type="dxa"/>
          </w:tcPr>
          <w:p w:rsidR="003863A6" w:rsidRPr="003E7B55" w:rsidRDefault="00610A17" w:rsidP="00254EBB">
            <w:pPr>
              <w:pStyle w:val="Tekstpodstawowy21"/>
              <w:spacing w:after="240" w:line="300" w:lineRule="auto"/>
              <w:jc w:val="left"/>
              <w:rPr>
                <w:rFonts w:ascii="Calibri" w:hAnsi="Calibri"/>
                <w:sz w:val="22"/>
                <w:szCs w:val="22"/>
              </w:rPr>
            </w:pPr>
            <w:r>
              <w:rPr>
                <w:rFonts w:ascii="Calibri" w:hAnsi="Calibri"/>
                <w:sz w:val="22"/>
                <w:szCs w:val="22"/>
              </w:rPr>
              <w:t>–</w:t>
            </w:r>
          </w:p>
        </w:tc>
        <w:tc>
          <w:tcPr>
            <w:tcW w:w="3379" w:type="dxa"/>
            <w:tcBorders>
              <w:top w:val="nil"/>
            </w:tcBorders>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100</w:t>
            </w:r>
          </w:p>
        </w:tc>
        <w:tc>
          <w:tcPr>
            <w:tcW w:w="2761" w:type="dxa"/>
            <w:tcBorders>
              <w:top w:val="nil"/>
            </w:tcBorders>
          </w:tcPr>
          <w:p w:rsidR="003863A6" w:rsidRPr="003E7B55" w:rsidRDefault="003863A6" w:rsidP="00254EBB">
            <w:pPr>
              <w:pStyle w:val="Tekstpodstawowy21"/>
              <w:spacing w:after="240" w:line="300" w:lineRule="auto"/>
              <w:jc w:val="left"/>
              <w:rPr>
                <w:rFonts w:ascii="Calibri" w:hAnsi="Calibri"/>
                <w:sz w:val="22"/>
                <w:szCs w:val="22"/>
              </w:rPr>
            </w:pP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101</w:t>
            </w:r>
          </w:p>
        </w:tc>
        <w:tc>
          <w:tcPr>
            <w:tcW w:w="3379"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120</w:t>
            </w:r>
          </w:p>
        </w:tc>
        <w:tc>
          <w:tcPr>
            <w:tcW w:w="2761"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20</w:t>
            </w: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121</w:t>
            </w:r>
          </w:p>
        </w:tc>
        <w:tc>
          <w:tcPr>
            <w:tcW w:w="3379"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140</w:t>
            </w:r>
          </w:p>
        </w:tc>
        <w:tc>
          <w:tcPr>
            <w:tcW w:w="2761"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30</w:t>
            </w: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141</w:t>
            </w:r>
          </w:p>
        </w:tc>
        <w:tc>
          <w:tcPr>
            <w:tcW w:w="3379"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160</w:t>
            </w:r>
          </w:p>
        </w:tc>
        <w:tc>
          <w:tcPr>
            <w:tcW w:w="2761"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40</w:t>
            </w: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161</w:t>
            </w:r>
          </w:p>
        </w:tc>
        <w:tc>
          <w:tcPr>
            <w:tcW w:w="3379"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180</w:t>
            </w:r>
          </w:p>
        </w:tc>
        <w:tc>
          <w:tcPr>
            <w:tcW w:w="2761"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50</w:t>
            </w: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181</w:t>
            </w:r>
          </w:p>
        </w:tc>
        <w:tc>
          <w:tcPr>
            <w:tcW w:w="3379"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200</w:t>
            </w:r>
          </w:p>
        </w:tc>
        <w:tc>
          <w:tcPr>
            <w:tcW w:w="2761"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80</w:t>
            </w: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201</w:t>
            </w:r>
          </w:p>
        </w:tc>
        <w:tc>
          <w:tcPr>
            <w:tcW w:w="3379" w:type="dxa"/>
          </w:tcPr>
          <w:p w:rsidR="003863A6" w:rsidRPr="003E7B55" w:rsidRDefault="003863A6" w:rsidP="00254EBB">
            <w:pPr>
              <w:pStyle w:val="Tekstpodstawowy21"/>
              <w:spacing w:after="240" w:line="300" w:lineRule="auto"/>
              <w:jc w:val="left"/>
              <w:rPr>
                <w:rFonts w:ascii="Calibri" w:hAnsi="Calibri"/>
                <w:sz w:val="22"/>
                <w:szCs w:val="22"/>
              </w:rPr>
            </w:pPr>
          </w:p>
        </w:tc>
        <w:tc>
          <w:tcPr>
            <w:tcW w:w="2761"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100</w:t>
            </w:r>
          </w:p>
        </w:tc>
      </w:tr>
    </w:tbl>
    <w:p w:rsidR="00A44D43" w:rsidRPr="003E7B55" w:rsidRDefault="00A44D43" w:rsidP="00610A17">
      <w:pPr>
        <w:pStyle w:val="Tekstpodstawowy21"/>
        <w:numPr>
          <w:ilvl w:val="0"/>
          <w:numId w:val="10"/>
        </w:numPr>
        <w:spacing w:before="240" w:after="240" w:line="300" w:lineRule="auto"/>
        <w:jc w:val="left"/>
        <w:rPr>
          <w:rFonts w:ascii="Calibri" w:hAnsi="Calibri"/>
          <w:sz w:val="22"/>
          <w:szCs w:val="22"/>
        </w:rPr>
      </w:pPr>
      <w:r w:rsidRPr="003E7B55">
        <w:rPr>
          <w:rFonts w:ascii="Calibri" w:hAnsi="Calibri"/>
          <w:sz w:val="22"/>
          <w:szCs w:val="22"/>
        </w:rPr>
        <w:t>(uchylony).</w:t>
      </w:r>
    </w:p>
    <w:p w:rsidR="003863A6" w:rsidRPr="003E7B55" w:rsidRDefault="003863A6" w:rsidP="00254EBB">
      <w:pPr>
        <w:pStyle w:val="Tekstpodstawowy21"/>
        <w:numPr>
          <w:ilvl w:val="0"/>
          <w:numId w:val="10"/>
        </w:numPr>
        <w:spacing w:after="240" w:line="300" w:lineRule="auto"/>
        <w:jc w:val="left"/>
        <w:rPr>
          <w:rFonts w:ascii="Calibri" w:hAnsi="Calibri"/>
          <w:sz w:val="22"/>
          <w:szCs w:val="22"/>
        </w:rPr>
      </w:pPr>
      <w:r w:rsidRPr="003E7B55">
        <w:rPr>
          <w:rFonts w:ascii="Calibri" w:hAnsi="Calibri"/>
          <w:sz w:val="22"/>
          <w:szCs w:val="22"/>
        </w:rPr>
        <w:t>świadczone w ośrodkach wsparcia (z wyłączeniem domów dziennego pobytu</w:t>
      </w:r>
      <w:r w:rsidR="0016266E" w:rsidRPr="003E7B55">
        <w:rPr>
          <w:rFonts w:ascii="Calibri" w:hAnsi="Calibri"/>
          <w:sz w:val="22"/>
          <w:szCs w:val="22"/>
        </w:rPr>
        <w:t xml:space="preserve"> oraz ośrodków wsparcia wymienionych w pkt 5a</w:t>
      </w:r>
      <w:r w:rsidRPr="003E7B55">
        <w:rPr>
          <w:rFonts w:ascii="Calibri" w:hAnsi="Calibri"/>
          <w:sz w:val="22"/>
          <w:szCs w:val="22"/>
        </w:rPr>
        <w:t>)</w:t>
      </w:r>
      <w:r w:rsidR="00000C9C" w:rsidRPr="003E7B55">
        <w:rPr>
          <w:rFonts w:ascii="Calibri" w:hAnsi="Calibri"/>
          <w:sz w:val="22"/>
          <w:szCs w:val="22"/>
        </w:rPr>
        <w:t>,</w:t>
      </w:r>
      <w:r w:rsidRPr="003E7B55">
        <w:rPr>
          <w:rFonts w:ascii="Calibri" w:hAnsi="Calibri"/>
          <w:sz w:val="22"/>
          <w:szCs w:val="22"/>
        </w:rPr>
        <w:t xml:space="preserve"> prowadzonych przez ośrodki pomocy społecznej</w:t>
      </w:r>
      <w:r w:rsidR="00F87A91" w:rsidRPr="003E7B55">
        <w:rPr>
          <w:rFonts w:ascii="Calibri" w:hAnsi="Calibri"/>
          <w:sz w:val="22"/>
          <w:szCs w:val="22"/>
        </w:rPr>
        <w:t>,</w:t>
      </w:r>
      <w:r w:rsidRPr="003E7B55">
        <w:rPr>
          <w:rFonts w:ascii="Calibri" w:hAnsi="Calibri"/>
          <w:sz w:val="22"/>
          <w:szCs w:val="22"/>
        </w:rPr>
        <w:t xml:space="preserve"> nie pobiera się opłat od osób, których miesięczny dochód nie przekracza  kryterium dochodowego określonego w art. 8 ustawy o pomocy społecznej.</w:t>
      </w:r>
    </w:p>
    <w:p w:rsidR="003863A6" w:rsidRPr="003E7B55" w:rsidRDefault="003863A6" w:rsidP="00254EBB">
      <w:pPr>
        <w:pStyle w:val="Tekstpodstawowy21"/>
        <w:spacing w:after="240" w:line="300" w:lineRule="auto"/>
        <w:ind w:left="454"/>
        <w:jc w:val="left"/>
        <w:rPr>
          <w:rFonts w:ascii="Calibri" w:hAnsi="Calibri"/>
          <w:sz w:val="22"/>
          <w:szCs w:val="22"/>
        </w:rPr>
      </w:pPr>
      <w:r w:rsidRPr="003E7B55">
        <w:rPr>
          <w:rFonts w:ascii="Calibri" w:hAnsi="Calibri"/>
          <w:sz w:val="22"/>
          <w:szCs w:val="22"/>
        </w:rPr>
        <w:t>Osoby uzyskujące dochód powyżej kryterium dochodowego określonego w art. 8 ustawy o pomocy społecznej ponoszą opłatę za usługi w wysokości różnicy pomiędzy uzyskiwanym dochodem na osobę w rodzinie, a kwotą kryterium dochodowego na osobę w rodzinie.</w:t>
      </w:r>
    </w:p>
    <w:p w:rsidR="0016266E" w:rsidRPr="003E7B55" w:rsidRDefault="003863A6" w:rsidP="00254EBB">
      <w:pPr>
        <w:pStyle w:val="Tekstpodstawowy21"/>
        <w:spacing w:after="240" w:line="300" w:lineRule="auto"/>
        <w:ind w:left="454"/>
        <w:jc w:val="left"/>
        <w:rPr>
          <w:rFonts w:ascii="Calibri" w:hAnsi="Calibri"/>
          <w:sz w:val="22"/>
          <w:szCs w:val="22"/>
        </w:rPr>
      </w:pPr>
      <w:r w:rsidRPr="003E7B55">
        <w:rPr>
          <w:rFonts w:ascii="Calibri" w:hAnsi="Calibri"/>
          <w:sz w:val="22"/>
          <w:szCs w:val="22"/>
        </w:rPr>
        <w:t xml:space="preserve">Opłata za pobyt w ośrodku wsparcia nie może przekroczyć, wynikającego z kalkulacji wydatków, kosztu pobytu podopiecznego. </w:t>
      </w:r>
    </w:p>
    <w:p w:rsidR="0016266E" w:rsidRPr="003E7B55" w:rsidRDefault="00610A17" w:rsidP="00254EBB">
      <w:pPr>
        <w:pStyle w:val="Tekstpodstawowy21"/>
        <w:spacing w:after="240" w:line="300" w:lineRule="auto"/>
        <w:ind w:left="426" w:hanging="426"/>
        <w:jc w:val="left"/>
        <w:rPr>
          <w:rFonts w:ascii="Calibri" w:hAnsi="Calibri"/>
          <w:sz w:val="22"/>
          <w:szCs w:val="22"/>
        </w:rPr>
      </w:pPr>
      <w:r>
        <w:rPr>
          <w:rFonts w:ascii="Calibri" w:hAnsi="Calibri"/>
          <w:sz w:val="22"/>
          <w:szCs w:val="22"/>
        </w:rPr>
        <w:t>5a)</w:t>
      </w:r>
      <w:r>
        <w:rPr>
          <w:rFonts w:ascii="Calibri" w:hAnsi="Calibri"/>
          <w:sz w:val="22"/>
          <w:szCs w:val="22"/>
        </w:rPr>
        <w:tab/>
      </w:r>
      <w:r w:rsidR="0016266E" w:rsidRPr="003E7B55">
        <w:rPr>
          <w:rFonts w:ascii="Calibri" w:hAnsi="Calibri"/>
          <w:sz w:val="22"/>
          <w:szCs w:val="22"/>
        </w:rPr>
        <w:t>świadczone w ośrodkach wsparcia przeznaczonych dla osób z niepełnosprawnościami</w:t>
      </w:r>
      <w:r w:rsidR="00000C9C" w:rsidRPr="003E7B55">
        <w:rPr>
          <w:rFonts w:ascii="Calibri" w:hAnsi="Calibri"/>
          <w:sz w:val="22"/>
          <w:szCs w:val="22"/>
        </w:rPr>
        <w:t>,</w:t>
      </w:r>
      <w:r w:rsidR="0016266E" w:rsidRPr="003E7B55">
        <w:rPr>
          <w:rFonts w:ascii="Calibri" w:hAnsi="Calibri"/>
          <w:sz w:val="22"/>
          <w:szCs w:val="22"/>
        </w:rPr>
        <w:t xml:space="preserve"> prowadzonych przez ośrodki pomocy społecznej, odpłatność miesięczną ustala się w wysokości  5% kwoty dochodu osoby samotnie gospodarującej lub kwoty dochodu na osobę w rodzinie, jeżeli dochód osoby samotnie </w:t>
      </w:r>
      <w:r w:rsidR="0016266E" w:rsidRPr="003E7B55">
        <w:rPr>
          <w:rFonts w:ascii="Calibri" w:hAnsi="Calibri"/>
          <w:sz w:val="22"/>
          <w:szCs w:val="22"/>
        </w:rPr>
        <w:lastRenderedPageBreak/>
        <w:t>gospodarującej lub dochód na osobę w rodzinie przekracza 300% odpowie</w:t>
      </w:r>
      <w:r>
        <w:rPr>
          <w:rFonts w:ascii="Calibri" w:hAnsi="Calibri"/>
          <w:sz w:val="22"/>
          <w:szCs w:val="22"/>
        </w:rPr>
        <w:t>dniego kryterium dochodowego, o </w:t>
      </w:r>
      <w:r w:rsidR="0016266E" w:rsidRPr="003E7B55">
        <w:rPr>
          <w:rFonts w:ascii="Calibri" w:hAnsi="Calibri"/>
          <w:sz w:val="22"/>
          <w:szCs w:val="22"/>
        </w:rPr>
        <w:t>którym mowa w art. 8 ustawy o pomocy społecznej.</w:t>
      </w:r>
    </w:p>
    <w:p w:rsidR="003863A6" w:rsidRPr="003E7B55" w:rsidRDefault="00A44D43" w:rsidP="00254EBB">
      <w:pPr>
        <w:pStyle w:val="Tekstpodstawowy21"/>
        <w:numPr>
          <w:ilvl w:val="0"/>
          <w:numId w:val="10"/>
        </w:numPr>
        <w:spacing w:after="240" w:line="300" w:lineRule="auto"/>
        <w:jc w:val="left"/>
        <w:rPr>
          <w:rFonts w:ascii="Calibri" w:hAnsi="Calibri"/>
          <w:sz w:val="22"/>
          <w:szCs w:val="22"/>
        </w:rPr>
      </w:pPr>
      <w:r w:rsidRPr="003E7B55">
        <w:rPr>
          <w:rFonts w:ascii="Calibri" w:hAnsi="Calibri"/>
          <w:sz w:val="22"/>
          <w:szCs w:val="22"/>
        </w:rPr>
        <w:t>(uchylony)</w:t>
      </w:r>
      <w:r w:rsidR="00610A17">
        <w:rPr>
          <w:rFonts w:ascii="Calibri" w:hAnsi="Calibri"/>
          <w:sz w:val="22"/>
          <w:szCs w:val="22"/>
        </w:rPr>
        <w:t>.</w:t>
      </w:r>
    </w:p>
    <w:p w:rsidR="00A44D43" w:rsidRPr="003E7B55" w:rsidRDefault="003863A6" w:rsidP="008A05AD">
      <w:pPr>
        <w:pStyle w:val="Tekstpodstawowy21"/>
        <w:spacing w:before="240" w:after="240" w:line="300" w:lineRule="auto"/>
        <w:jc w:val="left"/>
        <w:rPr>
          <w:rFonts w:ascii="Calibri" w:hAnsi="Calibri"/>
          <w:sz w:val="22"/>
          <w:szCs w:val="22"/>
        </w:rPr>
      </w:pPr>
      <w:r w:rsidRPr="003E7B55">
        <w:rPr>
          <w:rFonts w:ascii="Calibri" w:hAnsi="Calibri"/>
          <w:b/>
          <w:sz w:val="22"/>
          <w:szCs w:val="22"/>
        </w:rPr>
        <w:t>§ 4</w:t>
      </w:r>
      <w:r w:rsidR="008A05AD" w:rsidRPr="003E7B55">
        <w:rPr>
          <w:rFonts w:ascii="Calibri" w:hAnsi="Calibri"/>
          <w:b/>
          <w:sz w:val="22"/>
          <w:szCs w:val="22"/>
        </w:rPr>
        <w:t>.</w:t>
      </w:r>
      <w:r w:rsidR="008A05AD" w:rsidRPr="003E7B55">
        <w:rPr>
          <w:rFonts w:ascii="Calibri" w:hAnsi="Calibri"/>
          <w:sz w:val="22"/>
          <w:szCs w:val="22"/>
        </w:rPr>
        <w:t xml:space="preserve"> 1. </w:t>
      </w:r>
      <w:r w:rsidR="00A44D43" w:rsidRPr="003E7B55">
        <w:rPr>
          <w:rFonts w:ascii="Calibri" w:hAnsi="Calibri"/>
          <w:sz w:val="22"/>
          <w:szCs w:val="22"/>
        </w:rPr>
        <w:t>Stawka za jedną godzinę usług, o których mowa w § 3 pkt 1 wynosi:</w:t>
      </w:r>
    </w:p>
    <w:p w:rsidR="00A44D43" w:rsidRPr="003E7B55" w:rsidRDefault="00A44D43" w:rsidP="008A05AD">
      <w:pPr>
        <w:pStyle w:val="Tekstpodstawowy21"/>
        <w:spacing w:after="240" w:line="300" w:lineRule="auto"/>
        <w:jc w:val="left"/>
        <w:rPr>
          <w:rFonts w:ascii="Calibri" w:hAnsi="Calibri"/>
          <w:sz w:val="22"/>
          <w:szCs w:val="22"/>
        </w:rPr>
      </w:pPr>
      <w:r w:rsidRPr="003E7B55">
        <w:rPr>
          <w:rFonts w:ascii="Calibri" w:hAnsi="Calibri"/>
          <w:sz w:val="22"/>
          <w:szCs w:val="22"/>
        </w:rPr>
        <w:t>1) usługi opiekuńcze – 2,</w:t>
      </w:r>
      <w:r w:rsidR="0051407B" w:rsidRPr="003E7B55">
        <w:rPr>
          <w:rFonts w:ascii="Calibri" w:hAnsi="Calibri"/>
          <w:sz w:val="22"/>
          <w:szCs w:val="22"/>
        </w:rPr>
        <w:t>5</w:t>
      </w:r>
      <w:r w:rsidRPr="003E7B55">
        <w:rPr>
          <w:rFonts w:ascii="Calibri" w:hAnsi="Calibri"/>
          <w:sz w:val="22"/>
          <w:szCs w:val="22"/>
        </w:rPr>
        <w:t xml:space="preserve"> % kryterium dochodowego osoby samotnie gospodarującej określonego w art. 8 ustawy o pomocy społecznej;</w:t>
      </w:r>
    </w:p>
    <w:p w:rsidR="00A44D43" w:rsidRPr="003E7B55" w:rsidRDefault="00A44D43" w:rsidP="008A05AD">
      <w:pPr>
        <w:pStyle w:val="Tekstpodstawowy21"/>
        <w:spacing w:after="240" w:line="300" w:lineRule="auto"/>
        <w:jc w:val="left"/>
        <w:rPr>
          <w:rFonts w:ascii="Calibri" w:hAnsi="Calibri"/>
          <w:sz w:val="22"/>
          <w:szCs w:val="22"/>
        </w:rPr>
      </w:pPr>
      <w:r w:rsidRPr="003E7B55">
        <w:rPr>
          <w:rFonts w:ascii="Calibri" w:hAnsi="Calibri"/>
          <w:sz w:val="22"/>
          <w:szCs w:val="22"/>
        </w:rPr>
        <w:t>2) specjalistyczne usługi opiekuńcze – 3,5 % kryterium, o którym mowa w pkt 1.</w:t>
      </w:r>
    </w:p>
    <w:p w:rsidR="00A44D43" w:rsidRPr="003E7B55"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t xml:space="preserve">2. </w:t>
      </w:r>
      <w:r w:rsidR="00A44D43" w:rsidRPr="003E7B55">
        <w:rPr>
          <w:rFonts w:ascii="Calibri" w:hAnsi="Calibri"/>
          <w:sz w:val="22"/>
          <w:szCs w:val="22"/>
        </w:rPr>
        <w:t>Opłaty za usługi określone w § 3 pkt 1 dla osoby samotnie gospodarującej oraz dla osoby w rodzinie ustala się miesięcznie jako iloczyn liczby godzin świadczonych usług w miesiącu, procentu odpłatnośc</w:t>
      </w:r>
      <w:r w:rsidR="00791D76" w:rsidRPr="003E7B55">
        <w:rPr>
          <w:rFonts w:ascii="Calibri" w:hAnsi="Calibri"/>
          <w:sz w:val="22"/>
          <w:szCs w:val="22"/>
        </w:rPr>
        <w:t>i zgodnie z decyzją</w:t>
      </w:r>
      <w:r w:rsidR="00A44D43" w:rsidRPr="003E7B55">
        <w:rPr>
          <w:rFonts w:ascii="Calibri" w:hAnsi="Calibri"/>
          <w:sz w:val="22"/>
          <w:szCs w:val="22"/>
        </w:rPr>
        <w:t xml:space="preserve"> administracyjną oraz stawki za godzinę, o której mowa ust. 1.</w:t>
      </w:r>
    </w:p>
    <w:p w:rsidR="00A44D43" w:rsidRPr="003E7B55"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t xml:space="preserve">3. </w:t>
      </w:r>
      <w:r w:rsidR="00A44D43" w:rsidRPr="003E7B55">
        <w:rPr>
          <w:rFonts w:ascii="Calibri" w:hAnsi="Calibri"/>
          <w:sz w:val="22"/>
          <w:szCs w:val="22"/>
        </w:rPr>
        <w:t>Informacja o obowiązujących stawkach za usługi, o których mowa w ust. 1, podawana jest do publicznej wiadomości przez CUS na stronie internetowej centrumuslugspolecznych.um.warszawa.pl oraz przez ośrodek pomocy społecznej w formie ogłoszenia wywieszonego na tablicy ogłoszeń ośrodka pomocy społecznej i stronie internetowej.</w:t>
      </w:r>
    </w:p>
    <w:p w:rsidR="00A44D43" w:rsidRPr="003E7B55"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t xml:space="preserve">4. </w:t>
      </w:r>
      <w:r w:rsidR="00A44D43" w:rsidRPr="003E7B55">
        <w:rPr>
          <w:rFonts w:ascii="Calibri" w:hAnsi="Calibri"/>
          <w:sz w:val="22"/>
          <w:szCs w:val="22"/>
        </w:rPr>
        <w:t>Opłaty za usługi określone w § 3 pkt. 2 i 3 ustala się miesięcznie, zgodnie z tabelami.</w:t>
      </w:r>
    </w:p>
    <w:p w:rsidR="00A44D43" w:rsidRPr="003E7B55"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t xml:space="preserve">5. </w:t>
      </w:r>
      <w:r w:rsidR="00A44D43" w:rsidRPr="003E7B55">
        <w:rPr>
          <w:rFonts w:ascii="Calibri" w:hAnsi="Calibri"/>
          <w:sz w:val="22"/>
          <w:szCs w:val="22"/>
        </w:rPr>
        <w:t>Informacja o obow</w:t>
      </w:r>
      <w:r w:rsidR="00FF72F5" w:rsidRPr="003E7B55">
        <w:rPr>
          <w:rFonts w:ascii="Calibri" w:hAnsi="Calibri"/>
          <w:sz w:val="22"/>
          <w:szCs w:val="22"/>
        </w:rPr>
        <w:t>iązującej opłacie za usługi</w:t>
      </w:r>
      <w:r w:rsidR="00A44D43" w:rsidRPr="003E7B55">
        <w:rPr>
          <w:rFonts w:ascii="Calibri" w:hAnsi="Calibri"/>
          <w:sz w:val="22"/>
          <w:szCs w:val="22"/>
        </w:rPr>
        <w:t xml:space="preserve">, o której mowa w ust. 4 podawana jest do publicznej wiadomości przez ośrodek pomocy społecznej w formie ogłoszenia wywieszonego na tablicy ogłoszeń ośrodka pomocy społecznej i </w:t>
      </w:r>
      <w:r w:rsidR="00FF72F5" w:rsidRPr="003E7B55">
        <w:rPr>
          <w:rFonts w:ascii="Calibri" w:hAnsi="Calibri"/>
          <w:sz w:val="22"/>
          <w:szCs w:val="22"/>
        </w:rPr>
        <w:t xml:space="preserve">na </w:t>
      </w:r>
      <w:r w:rsidR="00A44D43" w:rsidRPr="003E7B55">
        <w:rPr>
          <w:rFonts w:ascii="Calibri" w:hAnsi="Calibri"/>
          <w:sz w:val="22"/>
          <w:szCs w:val="22"/>
        </w:rPr>
        <w:t>stronie internetowej.</w:t>
      </w:r>
    </w:p>
    <w:p w:rsidR="003863A6" w:rsidRPr="003E7B55"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t xml:space="preserve">6. </w:t>
      </w:r>
      <w:r w:rsidR="00A44D43" w:rsidRPr="003E7B55">
        <w:rPr>
          <w:rFonts w:ascii="Calibri" w:hAnsi="Calibri"/>
          <w:sz w:val="22"/>
          <w:szCs w:val="22"/>
        </w:rPr>
        <w:t>Wyliczona opłata miesięczna podlega zaokrągleniu do dwóch miejsc po przecinku przy zastosowaniu zasady określonej w art. 106e ust. 11 ustawy z dnia 11 marca 2004 r. – o podat</w:t>
      </w:r>
      <w:r w:rsidR="00C409E5" w:rsidRPr="003E7B55">
        <w:rPr>
          <w:rFonts w:ascii="Calibri" w:hAnsi="Calibri"/>
          <w:sz w:val="22"/>
          <w:szCs w:val="22"/>
        </w:rPr>
        <w:t xml:space="preserve">ku od towarów i usług (Dz. U. </w:t>
      </w:r>
      <w:r w:rsidR="00427EE6" w:rsidRPr="003E7B55">
        <w:rPr>
          <w:rFonts w:ascii="Calibri" w:hAnsi="Calibri"/>
          <w:sz w:val="22"/>
          <w:szCs w:val="22"/>
        </w:rPr>
        <w:t xml:space="preserve">z 2017 r. poz. 1221, </w:t>
      </w:r>
      <w:r w:rsidR="00A44D43" w:rsidRPr="003E7B55">
        <w:rPr>
          <w:rFonts w:ascii="Calibri" w:hAnsi="Calibri"/>
          <w:sz w:val="22"/>
          <w:szCs w:val="22"/>
        </w:rPr>
        <w:t xml:space="preserve">z </w:t>
      </w:r>
      <w:proofErr w:type="spellStart"/>
      <w:r w:rsidR="00A44D43" w:rsidRPr="003E7B55">
        <w:rPr>
          <w:rFonts w:ascii="Calibri" w:hAnsi="Calibri"/>
          <w:sz w:val="22"/>
          <w:szCs w:val="22"/>
        </w:rPr>
        <w:t>późn</w:t>
      </w:r>
      <w:proofErr w:type="spellEnd"/>
      <w:r w:rsidR="00A44D43" w:rsidRPr="003E7B55">
        <w:rPr>
          <w:rFonts w:ascii="Calibri" w:hAnsi="Calibri"/>
          <w:sz w:val="22"/>
          <w:szCs w:val="22"/>
        </w:rPr>
        <w:t>. zm.)</w:t>
      </w:r>
      <w:r w:rsidR="00427EE6" w:rsidRPr="003E7B55">
        <w:rPr>
          <w:rFonts w:ascii="Calibri" w:hAnsi="Calibri"/>
          <w:sz w:val="22"/>
          <w:szCs w:val="22"/>
        </w:rPr>
        <w:t>,</w:t>
      </w:r>
      <w:r w:rsidR="00A44D43" w:rsidRPr="003E7B55">
        <w:rPr>
          <w:rFonts w:ascii="Calibri" w:hAnsi="Calibri"/>
          <w:sz w:val="22"/>
          <w:szCs w:val="22"/>
        </w:rPr>
        <w:t xml:space="preserve"> tj. kwoty zaokrągla się do pełnych groszy, przy czym końcówki poniżej 0,5 grosza pomija się, a końcówki </w:t>
      </w:r>
      <w:r w:rsidR="00427EE6" w:rsidRPr="003E7B55">
        <w:rPr>
          <w:rFonts w:ascii="Calibri" w:hAnsi="Calibri"/>
          <w:sz w:val="22"/>
          <w:szCs w:val="22"/>
        </w:rPr>
        <w:t xml:space="preserve">od </w:t>
      </w:r>
      <w:r w:rsidR="00A44D43" w:rsidRPr="003E7B55">
        <w:rPr>
          <w:rFonts w:ascii="Calibri" w:hAnsi="Calibri"/>
          <w:sz w:val="22"/>
          <w:szCs w:val="22"/>
        </w:rPr>
        <w:t>0,5 grosza zaokrągla się do 1 grosza.</w:t>
      </w:r>
    </w:p>
    <w:p w:rsidR="003863A6" w:rsidRPr="003E7B55" w:rsidRDefault="003863A6" w:rsidP="00254EBB">
      <w:pPr>
        <w:pStyle w:val="Tekstpodstawowy21"/>
        <w:spacing w:after="240" w:line="300" w:lineRule="auto"/>
        <w:ind w:left="454" w:hanging="454"/>
        <w:jc w:val="left"/>
        <w:rPr>
          <w:rFonts w:ascii="Calibri" w:hAnsi="Calibri"/>
          <w:b/>
          <w:sz w:val="22"/>
          <w:szCs w:val="22"/>
        </w:rPr>
      </w:pPr>
      <w:r w:rsidRPr="003E7B55">
        <w:rPr>
          <w:rFonts w:ascii="Calibri" w:hAnsi="Calibri"/>
          <w:b/>
          <w:sz w:val="22"/>
          <w:szCs w:val="22"/>
        </w:rPr>
        <w:t>II.</w:t>
      </w:r>
      <w:r w:rsidRPr="003E7B55">
        <w:rPr>
          <w:rFonts w:ascii="Calibri" w:hAnsi="Calibri"/>
          <w:b/>
          <w:sz w:val="22"/>
          <w:szCs w:val="22"/>
        </w:rPr>
        <w:tab/>
        <w:t>Szczegółowe warunki częściowego lub całkowitego zwolnienia od opłat i tryb ich pobierania.</w:t>
      </w:r>
    </w:p>
    <w:p w:rsidR="00A44D43" w:rsidRPr="003E7B55" w:rsidRDefault="003863A6" w:rsidP="008A05AD">
      <w:pPr>
        <w:pStyle w:val="Tekstpodstawowy21"/>
        <w:spacing w:before="240" w:after="240" w:line="300" w:lineRule="auto"/>
        <w:jc w:val="left"/>
        <w:rPr>
          <w:rFonts w:ascii="Calibri" w:hAnsi="Calibri"/>
          <w:sz w:val="22"/>
          <w:szCs w:val="22"/>
        </w:rPr>
      </w:pPr>
      <w:r w:rsidRPr="003E7B55">
        <w:rPr>
          <w:rFonts w:ascii="Calibri" w:hAnsi="Calibri"/>
          <w:b/>
          <w:sz w:val="22"/>
          <w:szCs w:val="22"/>
        </w:rPr>
        <w:t>§ 5</w:t>
      </w:r>
      <w:r w:rsidR="008A05AD" w:rsidRPr="003E7B55">
        <w:rPr>
          <w:rFonts w:ascii="Calibri" w:hAnsi="Calibri"/>
          <w:b/>
          <w:sz w:val="22"/>
          <w:szCs w:val="22"/>
        </w:rPr>
        <w:t>.</w:t>
      </w:r>
      <w:r w:rsidR="008A05AD" w:rsidRPr="003E7B55">
        <w:rPr>
          <w:rFonts w:ascii="Calibri" w:hAnsi="Calibri"/>
          <w:sz w:val="22"/>
          <w:szCs w:val="22"/>
        </w:rPr>
        <w:t xml:space="preserve"> 1. </w:t>
      </w:r>
      <w:r w:rsidR="00A44D43" w:rsidRPr="003E7B55">
        <w:rPr>
          <w:rFonts w:ascii="Calibri" w:hAnsi="Calibri"/>
          <w:sz w:val="22"/>
          <w:szCs w:val="22"/>
        </w:rPr>
        <w:t>Na wniosek odbiorcy usług, członka jego rodziny lub pracownika socjalnego dyrektor ośrodka pomocy społecznej lub inny upoważniony pracownik ośrodka może zwolnić osobę korzystającą z usług częściowo lub całkowicie z ponoszenia opłat. Zwolnienie przyznaje się na czas określony</w:t>
      </w:r>
      <w:r w:rsidR="00427EE6" w:rsidRPr="003E7B55">
        <w:rPr>
          <w:rFonts w:ascii="Calibri" w:hAnsi="Calibri"/>
          <w:sz w:val="22"/>
          <w:szCs w:val="22"/>
        </w:rPr>
        <w:t>,</w:t>
      </w:r>
      <w:r w:rsidR="00A44D43" w:rsidRPr="003E7B55">
        <w:rPr>
          <w:rFonts w:ascii="Calibri" w:hAnsi="Calibri"/>
          <w:sz w:val="22"/>
          <w:szCs w:val="22"/>
        </w:rPr>
        <w:t xml:space="preserve"> </w:t>
      </w:r>
      <w:r w:rsidR="00427EE6" w:rsidRPr="003E7B55">
        <w:rPr>
          <w:rFonts w:ascii="Calibri" w:hAnsi="Calibri"/>
          <w:sz w:val="22"/>
          <w:szCs w:val="22"/>
        </w:rPr>
        <w:t>w drodze decyzji admini</w:t>
      </w:r>
      <w:r w:rsidR="00610A17">
        <w:rPr>
          <w:rFonts w:ascii="Calibri" w:hAnsi="Calibri"/>
          <w:sz w:val="22"/>
          <w:szCs w:val="22"/>
        </w:rPr>
        <w:t>stracyjnej.</w:t>
      </w:r>
    </w:p>
    <w:p w:rsidR="003863A6" w:rsidRPr="003E7B55"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t xml:space="preserve">2. </w:t>
      </w:r>
      <w:r w:rsidR="003863A6" w:rsidRPr="003E7B55">
        <w:rPr>
          <w:rFonts w:ascii="Calibri" w:hAnsi="Calibri"/>
          <w:sz w:val="22"/>
          <w:szCs w:val="22"/>
        </w:rPr>
        <w:t xml:space="preserve">Zwolnienie może nastąpić w szczególnie uzasadnionych losowo lub rodzinnie sytuacjach, gdy ponoszenie opłat za świadczone usługi stanowiłoby dla osoby zobowiązanej lub rodziny nadmierne obciążenie lub też niweczyłoby skutki udzielonej pomocy w związku z: </w:t>
      </w:r>
    </w:p>
    <w:p w:rsidR="003863A6" w:rsidRPr="003E7B55" w:rsidRDefault="003863A6" w:rsidP="008A05AD">
      <w:pPr>
        <w:pStyle w:val="Tekstpodstawowy21"/>
        <w:numPr>
          <w:ilvl w:val="0"/>
          <w:numId w:val="5"/>
        </w:numPr>
        <w:tabs>
          <w:tab w:val="clear" w:pos="907"/>
        </w:tabs>
        <w:spacing w:after="240" w:line="300" w:lineRule="auto"/>
        <w:ind w:left="426"/>
        <w:jc w:val="left"/>
        <w:rPr>
          <w:rFonts w:ascii="Calibri" w:hAnsi="Calibri"/>
          <w:sz w:val="22"/>
          <w:szCs w:val="22"/>
        </w:rPr>
      </w:pPr>
      <w:r w:rsidRPr="003E7B55">
        <w:rPr>
          <w:rFonts w:ascii="Calibri" w:hAnsi="Calibri"/>
          <w:sz w:val="22"/>
          <w:szCs w:val="22"/>
        </w:rPr>
        <w:t>udokumentowanymi wydatkami na zakup lekarstw, artykułów sanitarnych, stosowaniem specjalistycznej diety,</w:t>
      </w:r>
    </w:p>
    <w:p w:rsidR="003863A6" w:rsidRPr="003E7B55" w:rsidRDefault="003863A6" w:rsidP="008A05AD">
      <w:pPr>
        <w:pStyle w:val="Tekstpodstawowy21"/>
        <w:numPr>
          <w:ilvl w:val="0"/>
          <w:numId w:val="5"/>
        </w:numPr>
        <w:tabs>
          <w:tab w:val="clear" w:pos="907"/>
        </w:tabs>
        <w:spacing w:after="240" w:line="300" w:lineRule="auto"/>
        <w:ind w:left="426"/>
        <w:jc w:val="left"/>
        <w:rPr>
          <w:rFonts w:ascii="Calibri" w:hAnsi="Calibri"/>
          <w:sz w:val="22"/>
          <w:szCs w:val="22"/>
        </w:rPr>
      </w:pPr>
      <w:r w:rsidRPr="003E7B55">
        <w:rPr>
          <w:rFonts w:ascii="Calibri" w:hAnsi="Calibri"/>
          <w:sz w:val="22"/>
          <w:szCs w:val="22"/>
        </w:rPr>
        <w:t>zakupem sprzętu rehabilitacyjnego, który rokuje lub spowoduje ograniczenie zakresu lub wymiaru dziennego usług bądź zapewni kontakt z otoczeniem,</w:t>
      </w:r>
    </w:p>
    <w:p w:rsidR="009F3A9E" w:rsidRPr="003E7B55" w:rsidRDefault="00A44D43" w:rsidP="008A05AD">
      <w:pPr>
        <w:pStyle w:val="Tekstpodstawowy21"/>
        <w:numPr>
          <w:ilvl w:val="0"/>
          <w:numId w:val="5"/>
        </w:numPr>
        <w:tabs>
          <w:tab w:val="clear" w:pos="907"/>
        </w:tabs>
        <w:spacing w:after="240" w:line="300" w:lineRule="auto"/>
        <w:ind w:left="426"/>
        <w:jc w:val="left"/>
        <w:rPr>
          <w:rFonts w:ascii="Calibri" w:hAnsi="Calibri"/>
          <w:sz w:val="22"/>
          <w:szCs w:val="22"/>
        </w:rPr>
      </w:pPr>
      <w:r w:rsidRPr="003E7B55">
        <w:rPr>
          <w:rFonts w:ascii="Calibri" w:hAnsi="Calibri"/>
          <w:sz w:val="22"/>
          <w:szCs w:val="22"/>
        </w:rPr>
        <w:lastRenderedPageBreak/>
        <w:t>zakupem sprzętu rehabilitacyjnego niezbędnego dla funkcjonowania odbiorcy usług,</w:t>
      </w:r>
    </w:p>
    <w:p w:rsidR="009F3A9E" w:rsidRPr="003E7B55" w:rsidRDefault="003863A6" w:rsidP="008A05AD">
      <w:pPr>
        <w:pStyle w:val="Tekstpodstawowy21"/>
        <w:numPr>
          <w:ilvl w:val="0"/>
          <w:numId w:val="5"/>
        </w:numPr>
        <w:tabs>
          <w:tab w:val="clear" w:pos="907"/>
        </w:tabs>
        <w:spacing w:after="240" w:line="300" w:lineRule="auto"/>
        <w:ind w:left="426"/>
        <w:jc w:val="left"/>
        <w:rPr>
          <w:rFonts w:ascii="Calibri" w:hAnsi="Calibri"/>
          <w:sz w:val="22"/>
          <w:szCs w:val="22"/>
        </w:rPr>
      </w:pPr>
      <w:r w:rsidRPr="003E7B55">
        <w:rPr>
          <w:rFonts w:ascii="Calibri" w:hAnsi="Calibri"/>
          <w:sz w:val="22"/>
          <w:szCs w:val="22"/>
        </w:rPr>
        <w:t xml:space="preserve">innymi uzasadnionymi sytuacjami życiowymi  i losowymi.  </w:t>
      </w:r>
    </w:p>
    <w:p w:rsidR="009F3A9E" w:rsidRPr="003E7B55"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t xml:space="preserve">3. </w:t>
      </w:r>
      <w:r w:rsidR="009F3A9E" w:rsidRPr="003E7B55">
        <w:rPr>
          <w:rFonts w:ascii="Calibri" w:hAnsi="Calibri"/>
          <w:sz w:val="22"/>
          <w:szCs w:val="22"/>
        </w:rPr>
        <w:t>Zwalnia się z odpłatności za usługi opiekuńcze i specjalistyczne usługi opiekuńcze realizowane przez m.st. Warszawę w zakresie zadań własnych gminy uczestników Powstania Warszawskiego zgodnie z listą znajdującą się w zasobach Muzeum Powstania Warszawskiego.</w:t>
      </w:r>
    </w:p>
    <w:p w:rsidR="00294804" w:rsidRPr="003E7B55" w:rsidRDefault="003863A6" w:rsidP="008A05AD">
      <w:pPr>
        <w:pStyle w:val="Tekstpodstawowy21"/>
        <w:spacing w:before="240" w:after="240" w:line="300" w:lineRule="auto"/>
        <w:jc w:val="left"/>
        <w:rPr>
          <w:rFonts w:ascii="Calibri" w:hAnsi="Calibri"/>
          <w:sz w:val="22"/>
          <w:szCs w:val="22"/>
        </w:rPr>
      </w:pPr>
      <w:r w:rsidRPr="003E7B55">
        <w:rPr>
          <w:rFonts w:ascii="Calibri" w:hAnsi="Calibri"/>
          <w:b/>
          <w:sz w:val="22"/>
          <w:szCs w:val="22"/>
        </w:rPr>
        <w:t>§ 6</w:t>
      </w:r>
      <w:r w:rsidR="008A05AD" w:rsidRPr="003E7B55">
        <w:rPr>
          <w:rFonts w:ascii="Calibri" w:hAnsi="Calibri"/>
          <w:b/>
          <w:sz w:val="22"/>
          <w:szCs w:val="22"/>
        </w:rPr>
        <w:t>.</w:t>
      </w:r>
      <w:r w:rsidR="008A05AD" w:rsidRPr="003E7B55">
        <w:rPr>
          <w:rFonts w:ascii="Calibri" w:hAnsi="Calibri"/>
          <w:sz w:val="22"/>
          <w:szCs w:val="22"/>
        </w:rPr>
        <w:t xml:space="preserve"> 1. </w:t>
      </w:r>
      <w:r w:rsidR="00294804" w:rsidRPr="003E7B55">
        <w:rPr>
          <w:rFonts w:ascii="Calibri" w:hAnsi="Calibri"/>
          <w:sz w:val="22"/>
          <w:szCs w:val="22"/>
        </w:rPr>
        <w:t>Ośrodek pomocy społecznej oraz jednostki organizacyjne pomocy społecznej m.st. Warszawy, o któryc</w:t>
      </w:r>
      <w:r w:rsidR="00C409E5" w:rsidRPr="003E7B55">
        <w:rPr>
          <w:rFonts w:ascii="Calibri" w:hAnsi="Calibri"/>
          <w:sz w:val="22"/>
          <w:szCs w:val="22"/>
        </w:rPr>
        <w:t>h mowa w § 2 ust. 2, wystawiają</w:t>
      </w:r>
      <w:r w:rsidR="00294804" w:rsidRPr="003E7B55">
        <w:rPr>
          <w:rFonts w:ascii="Calibri" w:hAnsi="Calibri"/>
          <w:sz w:val="22"/>
          <w:szCs w:val="22"/>
        </w:rPr>
        <w:t xml:space="preserve"> dla odbiorców usług </w:t>
      </w:r>
      <w:r w:rsidR="00A43F62" w:rsidRPr="003E7B55">
        <w:rPr>
          <w:rFonts w:ascii="Calibri" w:hAnsi="Calibri"/>
          <w:sz w:val="22"/>
          <w:szCs w:val="22"/>
        </w:rPr>
        <w:t xml:space="preserve">pisemne potwierdzenie </w:t>
      </w:r>
      <w:r w:rsidR="00294804" w:rsidRPr="003E7B55">
        <w:rPr>
          <w:rFonts w:ascii="Calibri" w:hAnsi="Calibri"/>
          <w:sz w:val="22"/>
          <w:szCs w:val="22"/>
        </w:rPr>
        <w:t xml:space="preserve">wysokości opłaty za dany </w:t>
      </w:r>
      <w:r w:rsidR="005C452C" w:rsidRPr="003E7B55">
        <w:rPr>
          <w:rFonts w:ascii="Calibri" w:hAnsi="Calibri"/>
          <w:sz w:val="22"/>
          <w:szCs w:val="22"/>
        </w:rPr>
        <w:t xml:space="preserve">miesiąc odpowiadającej liczbie </w:t>
      </w:r>
      <w:r w:rsidR="00294804" w:rsidRPr="003E7B55">
        <w:rPr>
          <w:rFonts w:ascii="Calibri" w:hAnsi="Calibri"/>
          <w:sz w:val="22"/>
          <w:szCs w:val="22"/>
        </w:rPr>
        <w:t xml:space="preserve">zrealizowanych godzin oraz rodzajowi świadczonych </w:t>
      </w:r>
      <w:r w:rsidR="005C452C" w:rsidRPr="003E7B55">
        <w:rPr>
          <w:rFonts w:ascii="Calibri" w:hAnsi="Calibri"/>
          <w:sz w:val="22"/>
          <w:szCs w:val="22"/>
        </w:rPr>
        <w:t>usług</w:t>
      </w:r>
      <w:r w:rsidR="00294804" w:rsidRPr="003E7B55">
        <w:rPr>
          <w:rFonts w:ascii="Calibri" w:hAnsi="Calibri"/>
          <w:sz w:val="22"/>
          <w:szCs w:val="22"/>
        </w:rPr>
        <w:t>, zgodnie z tabelą określoną w § 3</w:t>
      </w:r>
      <w:r w:rsidR="005C452C" w:rsidRPr="003E7B55">
        <w:rPr>
          <w:rFonts w:ascii="Calibri" w:hAnsi="Calibri"/>
          <w:sz w:val="22"/>
          <w:szCs w:val="22"/>
        </w:rPr>
        <w:t>,</w:t>
      </w:r>
      <w:r w:rsidR="00294804" w:rsidRPr="003E7B55">
        <w:rPr>
          <w:rFonts w:ascii="Calibri" w:hAnsi="Calibri"/>
          <w:sz w:val="22"/>
          <w:szCs w:val="22"/>
        </w:rPr>
        <w:t xml:space="preserve"> z uwzględnieniem ustalonego w decyzji administracyjnej częściowego lub całkowitego zwolnienia </w:t>
      </w:r>
      <w:r w:rsidR="005C452C" w:rsidRPr="003E7B55">
        <w:rPr>
          <w:rFonts w:ascii="Calibri" w:hAnsi="Calibri"/>
          <w:sz w:val="22"/>
          <w:szCs w:val="22"/>
        </w:rPr>
        <w:t xml:space="preserve">z </w:t>
      </w:r>
      <w:r w:rsidR="00294804" w:rsidRPr="003E7B55">
        <w:rPr>
          <w:rFonts w:ascii="Calibri" w:hAnsi="Calibri"/>
          <w:sz w:val="22"/>
          <w:szCs w:val="22"/>
        </w:rPr>
        <w:t>opłaty.</w:t>
      </w:r>
    </w:p>
    <w:p w:rsidR="00294804" w:rsidRPr="003E7B55"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t xml:space="preserve">2. </w:t>
      </w:r>
      <w:r w:rsidR="00294804" w:rsidRPr="003E7B55">
        <w:rPr>
          <w:rFonts w:ascii="Calibri" w:hAnsi="Calibri"/>
          <w:sz w:val="22"/>
          <w:szCs w:val="22"/>
        </w:rPr>
        <w:t xml:space="preserve">Opłatę wynikającą z rozliczenia, o którym mowa w ust. 1 uiszcza się w kasie lub na </w:t>
      </w:r>
      <w:r w:rsidR="005C452C" w:rsidRPr="003E7B55">
        <w:rPr>
          <w:rFonts w:ascii="Calibri" w:hAnsi="Calibri"/>
          <w:sz w:val="22"/>
          <w:szCs w:val="22"/>
        </w:rPr>
        <w:t xml:space="preserve">wskazany w treści decyzji </w:t>
      </w:r>
      <w:r w:rsidR="00294804" w:rsidRPr="003E7B55">
        <w:rPr>
          <w:rFonts w:ascii="Calibri" w:hAnsi="Calibri"/>
          <w:sz w:val="22"/>
          <w:szCs w:val="22"/>
        </w:rPr>
        <w:t>rachunek bankowy ośrodka pomocy społecznej lub jednostki organizacyjnej pomocy społecznej m.st. Warsza</w:t>
      </w:r>
      <w:r w:rsidR="005C452C" w:rsidRPr="003E7B55">
        <w:rPr>
          <w:rFonts w:ascii="Calibri" w:hAnsi="Calibri"/>
          <w:sz w:val="22"/>
          <w:szCs w:val="22"/>
        </w:rPr>
        <w:t>wy, o których mowa w § 2 ust. 2.</w:t>
      </w:r>
      <w:r w:rsidR="00294804" w:rsidRPr="003E7B55">
        <w:rPr>
          <w:rFonts w:ascii="Calibri" w:hAnsi="Calibri"/>
          <w:sz w:val="22"/>
          <w:szCs w:val="22"/>
        </w:rPr>
        <w:t xml:space="preserve"> </w:t>
      </w:r>
    </w:p>
    <w:p w:rsidR="00294804" w:rsidRPr="003E7B55"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t xml:space="preserve">3. </w:t>
      </w:r>
      <w:r w:rsidR="00294804" w:rsidRPr="003E7B55">
        <w:rPr>
          <w:rFonts w:ascii="Calibri" w:hAnsi="Calibri"/>
          <w:sz w:val="22"/>
          <w:szCs w:val="22"/>
        </w:rPr>
        <w:t xml:space="preserve">Opłaty za usługi </w:t>
      </w:r>
      <w:r w:rsidR="005C452C" w:rsidRPr="003E7B55">
        <w:rPr>
          <w:rFonts w:ascii="Calibri" w:hAnsi="Calibri"/>
          <w:sz w:val="22"/>
          <w:szCs w:val="22"/>
        </w:rPr>
        <w:t xml:space="preserve">uiszcza się </w:t>
      </w:r>
      <w:r w:rsidR="00294804" w:rsidRPr="003E7B55">
        <w:rPr>
          <w:rFonts w:ascii="Calibri" w:hAnsi="Calibri"/>
          <w:sz w:val="22"/>
          <w:szCs w:val="22"/>
        </w:rPr>
        <w:t>za okresy miesięczne w terminie do 15 dnia każdego miesiąca za miesiąc poprzedni.</w:t>
      </w:r>
    </w:p>
    <w:p w:rsidR="00294804"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t xml:space="preserve">4. </w:t>
      </w:r>
      <w:r w:rsidR="00294804" w:rsidRPr="003E7B55">
        <w:rPr>
          <w:rFonts w:ascii="Calibri" w:hAnsi="Calibri"/>
          <w:sz w:val="22"/>
          <w:szCs w:val="22"/>
        </w:rPr>
        <w:t>Dowodem wpłaty jest pokwitowanie z kasy, faktura lub dowód wpłaty na rachunek bankowy.</w:t>
      </w:r>
    </w:p>
    <w:p w:rsidR="00610A17" w:rsidRPr="003E7B55" w:rsidRDefault="00610A17" w:rsidP="008A05AD">
      <w:pPr>
        <w:pStyle w:val="Tekstpodstawowy21"/>
        <w:spacing w:after="240" w:line="300" w:lineRule="auto"/>
        <w:jc w:val="left"/>
        <w:rPr>
          <w:rFonts w:ascii="Calibri" w:hAnsi="Calibri"/>
          <w:sz w:val="22"/>
          <w:szCs w:val="22"/>
        </w:rPr>
      </w:pPr>
    </w:p>
    <w:p w:rsidR="00610A17" w:rsidRDefault="00610A17" w:rsidP="00254EBB">
      <w:pPr>
        <w:pStyle w:val="Tekstpodstawowy21"/>
        <w:spacing w:after="240" w:line="300" w:lineRule="auto"/>
        <w:jc w:val="left"/>
        <w:rPr>
          <w:rFonts w:ascii="Calibri" w:hAnsi="Calibri"/>
          <w:sz w:val="22"/>
          <w:szCs w:val="22"/>
        </w:rPr>
        <w:sectPr w:rsidR="00610A17" w:rsidSect="00610A17">
          <w:pgSz w:w="11906" w:h="16838"/>
          <w:pgMar w:top="1134" w:right="851" w:bottom="993" w:left="851" w:header="709" w:footer="709" w:gutter="0"/>
          <w:cols w:space="708"/>
          <w:docGrid w:linePitch="360"/>
        </w:sectPr>
      </w:pPr>
    </w:p>
    <w:p w:rsidR="003863A6" w:rsidRPr="003E7B55" w:rsidRDefault="00610A17" w:rsidP="00610A17">
      <w:pPr>
        <w:pStyle w:val="Nagwek3"/>
        <w:rPr>
          <w:b/>
          <w:bCs/>
        </w:rPr>
      </w:pPr>
      <w:r>
        <w:lastRenderedPageBreak/>
        <w:t>Załącznik Nr 2</w:t>
      </w:r>
      <w:r>
        <w:br/>
      </w:r>
      <w:r w:rsidR="003863A6" w:rsidRPr="003E7B55">
        <w:t>do uchwały Nr XXXVII/843/2004</w:t>
      </w:r>
      <w:r>
        <w:br/>
        <w:t xml:space="preserve">Rady m.st. </w:t>
      </w:r>
      <w:r w:rsidR="003863A6" w:rsidRPr="003E7B55">
        <w:t>Warszawy</w:t>
      </w:r>
      <w:r>
        <w:br/>
      </w:r>
      <w:r w:rsidR="003863A6" w:rsidRPr="003E7B55">
        <w:t>z dnia 16 września 2004 r.</w:t>
      </w:r>
    </w:p>
    <w:p w:rsidR="003863A6" w:rsidRPr="003E7B55" w:rsidRDefault="003863A6" w:rsidP="00610A17">
      <w:pPr>
        <w:pStyle w:val="Tekstpodstawowy21"/>
        <w:spacing w:before="360" w:after="240" w:line="300" w:lineRule="auto"/>
        <w:jc w:val="left"/>
        <w:rPr>
          <w:rFonts w:ascii="Calibri" w:hAnsi="Calibri"/>
          <w:b/>
          <w:bCs/>
          <w:sz w:val="22"/>
          <w:szCs w:val="22"/>
        </w:rPr>
      </w:pPr>
      <w:r w:rsidRPr="003E7B55">
        <w:rPr>
          <w:rFonts w:ascii="Calibri" w:hAnsi="Calibri"/>
          <w:b/>
          <w:bCs/>
          <w:sz w:val="22"/>
          <w:szCs w:val="22"/>
        </w:rPr>
        <w:t xml:space="preserve">Zasady zwrotu wydatków za: usługi, pomoc rzeczową, zasiłki okresowe i celowe przyznane pod warunkiem zwrotu realizowane przez m.st. Warszawę, jako zadania własne gminy  </w:t>
      </w:r>
    </w:p>
    <w:p w:rsidR="003863A6" w:rsidRPr="003E7B55" w:rsidRDefault="003863A6" w:rsidP="008A05AD">
      <w:pPr>
        <w:pStyle w:val="Tekstpodstawowy21"/>
        <w:spacing w:before="240" w:after="240" w:line="300" w:lineRule="auto"/>
        <w:jc w:val="left"/>
        <w:rPr>
          <w:rFonts w:ascii="Calibri" w:hAnsi="Calibri"/>
          <w:sz w:val="22"/>
          <w:szCs w:val="22"/>
        </w:rPr>
      </w:pPr>
      <w:r w:rsidRPr="003E7B55">
        <w:rPr>
          <w:rFonts w:ascii="Calibri" w:hAnsi="Calibri"/>
          <w:b/>
          <w:sz w:val="22"/>
          <w:szCs w:val="22"/>
        </w:rPr>
        <w:t>§ 1</w:t>
      </w:r>
      <w:r w:rsidR="008A05AD" w:rsidRPr="003E7B55">
        <w:rPr>
          <w:rFonts w:ascii="Calibri" w:hAnsi="Calibri"/>
          <w:b/>
          <w:sz w:val="22"/>
          <w:szCs w:val="22"/>
        </w:rPr>
        <w:t>.</w:t>
      </w:r>
      <w:r w:rsidR="008A05AD" w:rsidRPr="003E7B55">
        <w:rPr>
          <w:rFonts w:ascii="Calibri" w:hAnsi="Calibri"/>
          <w:sz w:val="22"/>
          <w:szCs w:val="22"/>
        </w:rPr>
        <w:t xml:space="preserve"> 1. </w:t>
      </w:r>
      <w:r w:rsidRPr="003E7B55">
        <w:rPr>
          <w:rFonts w:ascii="Calibri" w:hAnsi="Calibri"/>
          <w:sz w:val="22"/>
          <w:szCs w:val="22"/>
        </w:rPr>
        <w:t>Wydatki ze środków przeznaczonych przez ośrodek pomocy społecznej na usługi, pomoc rzeczową, zasiłki celowe i okresowe podlegają zwrotowi od świadczeniobiorcy, jeżeli dochód osoby samotnie gospodarującej lub rodziny przekracza kryterium dochodowe określone w art. 8 ustawy o pomocy społecznej.</w:t>
      </w:r>
    </w:p>
    <w:p w:rsidR="003863A6" w:rsidRPr="003E7B55"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t xml:space="preserve">2. </w:t>
      </w:r>
      <w:r w:rsidR="003863A6" w:rsidRPr="003E7B55">
        <w:rPr>
          <w:rFonts w:ascii="Calibri" w:hAnsi="Calibri"/>
          <w:sz w:val="22"/>
          <w:szCs w:val="22"/>
        </w:rPr>
        <w:t>Wysokość zwrotu wydatków poniesionych na usługi, pomoc rzeczową  (z wyłączeniem zwrotu wydatków na pomoc rzeczową w formie gorącego posiłku</w:t>
      </w:r>
      <w:r w:rsidR="001B0D8C">
        <w:rPr>
          <w:rFonts w:ascii="Calibri" w:hAnsi="Calibri"/>
          <w:sz w:val="22"/>
          <w:szCs w:val="22"/>
        </w:rPr>
        <w:t xml:space="preserve"> </w:t>
      </w:r>
      <w:r w:rsidR="001B0D8C" w:rsidRPr="003B6A24">
        <w:rPr>
          <w:rFonts w:ascii="Calibri" w:hAnsi="Calibri"/>
          <w:sz w:val="22"/>
          <w:szCs w:val="22"/>
        </w:rPr>
        <w:t>w tym usługi cateringowej polegającej na przygotowaniu i dostarczaniu do mieszkań gorących posiłków</w:t>
      </w:r>
      <w:r w:rsidR="003B6A24" w:rsidRPr="003B6A24">
        <w:rPr>
          <w:rFonts w:ascii="Calibri" w:hAnsi="Calibri"/>
          <w:sz w:val="22"/>
          <w:szCs w:val="22"/>
        </w:rPr>
        <w:t>, zwanej dalej usługą cateringową</w:t>
      </w:r>
      <w:r w:rsidR="003863A6" w:rsidRPr="003B6A24">
        <w:rPr>
          <w:rFonts w:ascii="Calibri" w:hAnsi="Calibri"/>
          <w:sz w:val="22"/>
          <w:szCs w:val="22"/>
        </w:rPr>
        <w:t>)</w:t>
      </w:r>
      <w:r w:rsidR="003863A6" w:rsidRPr="003E7B55">
        <w:rPr>
          <w:rFonts w:ascii="Calibri" w:hAnsi="Calibri"/>
          <w:sz w:val="22"/>
          <w:szCs w:val="22"/>
        </w:rPr>
        <w:t xml:space="preserve"> oraz zasiłki celowe i okresowe ustala się zgodnie z poniższą tabelą: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3863A6" w:rsidRPr="003E7B55">
        <w:trPr>
          <w:cantSplit/>
        </w:trPr>
        <w:tc>
          <w:tcPr>
            <w:tcW w:w="6140" w:type="dxa"/>
            <w:gridSpan w:val="2"/>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Miesięczny dochód osoby samotnie gospodarującej lub dochód rodziny w relacji do kryterium dochodowego osoby lub rodziny określonego w art. 8 ustawy o pomocy społecznej, w procentach</w:t>
            </w:r>
          </w:p>
        </w:tc>
        <w:tc>
          <w:tcPr>
            <w:tcW w:w="3070" w:type="dxa"/>
            <w:tcBorders>
              <w:bottom w:val="nil"/>
            </w:tcBorders>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 xml:space="preserve">Wysokość zwrotu wydatków, w procentach </w:t>
            </w:r>
          </w:p>
        </w:tc>
      </w:tr>
      <w:tr w:rsidR="00B06CDB" w:rsidRPr="003E7B55" w:rsidTr="00B06CDB">
        <w:trPr>
          <w:trHeight w:val="70"/>
        </w:trPr>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Powyżej</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Do</w:t>
            </w:r>
          </w:p>
        </w:tc>
        <w:tc>
          <w:tcPr>
            <w:tcW w:w="3070" w:type="dxa"/>
            <w:tcBorders>
              <w:bottom w:val="nil"/>
            </w:tcBorders>
          </w:tcPr>
          <w:p w:rsidR="003863A6" w:rsidRPr="003E7B55" w:rsidRDefault="00610A17" w:rsidP="00254EBB">
            <w:pPr>
              <w:pStyle w:val="Tekstpodstawowy21"/>
              <w:spacing w:after="240" w:line="300" w:lineRule="auto"/>
              <w:jc w:val="left"/>
              <w:rPr>
                <w:rFonts w:ascii="Calibri" w:hAnsi="Calibri"/>
                <w:sz w:val="22"/>
                <w:szCs w:val="22"/>
              </w:rPr>
            </w:pPr>
            <w:r>
              <w:rPr>
                <w:rFonts w:ascii="Calibri" w:hAnsi="Calibri"/>
                <w:sz w:val="22"/>
                <w:szCs w:val="22"/>
              </w:rPr>
              <w:t>–</w:t>
            </w:r>
            <w:r w:rsidR="003863A6" w:rsidRPr="003E7B55">
              <w:rPr>
                <w:rFonts w:ascii="Calibri" w:hAnsi="Calibri"/>
                <w:sz w:val="22"/>
                <w:szCs w:val="22"/>
              </w:rPr>
              <w:t xml:space="preserve"> </w:t>
            </w:r>
          </w:p>
        </w:tc>
      </w:tr>
      <w:tr w:rsidR="00B06CDB" w:rsidRPr="003E7B55" w:rsidTr="00B06CDB">
        <w:trPr>
          <w:trHeight w:val="194"/>
        </w:trPr>
        <w:tc>
          <w:tcPr>
            <w:tcW w:w="3070" w:type="dxa"/>
          </w:tcPr>
          <w:p w:rsidR="003863A6" w:rsidRPr="003E7B55" w:rsidRDefault="00610A17" w:rsidP="00254EBB">
            <w:pPr>
              <w:pStyle w:val="Tekstpodstawowy21"/>
              <w:spacing w:after="240" w:line="300" w:lineRule="auto"/>
              <w:jc w:val="left"/>
              <w:rPr>
                <w:rFonts w:ascii="Calibri" w:hAnsi="Calibri"/>
                <w:sz w:val="22"/>
                <w:szCs w:val="22"/>
              </w:rPr>
            </w:pPr>
            <w:r>
              <w:rPr>
                <w:rFonts w:ascii="Calibri" w:hAnsi="Calibri"/>
                <w:sz w:val="22"/>
                <w:szCs w:val="22"/>
              </w:rPr>
              <w:t>–</w:t>
            </w:r>
          </w:p>
        </w:tc>
        <w:tc>
          <w:tcPr>
            <w:tcW w:w="3070" w:type="dxa"/>
            <w:tcBorders>
              <w:top w:val="nil"/>
            </w:tcBorders>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100</w:t>
            </w:r>
          </w:p>
        </w:tc>
        <w:tc>
          <w:tcPr>
            <w:tcW w:w="3070" w:type="dxa"/>
            <w:tcBorders>
              <w:top w:val="nil"/>
            </w:tcBorders>
          </w:tcPr>
          <w:p w:rsidR="003863A6" w:rsidRPr="003E7B55" w:rsidRDefault="003863A6" w:rsidP="00254EBB">
            <w:pPr>
              <w:pStyle w:val="Tekstpodstawowy21"/>
              <w:spacing w:after="240" w:line="300" w:lineRule="auto"/>
              <w:jc w:val="left"/>
              <w:rPr>
                <w:rFonts w:ascii="Calibri" w:hAnsi="Calibri"/>
                <w:sz w:val="22"/>
                <w:szCs w:val="22"/>
              </w:rPr>
            </w:pP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101</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120</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10</w:t>
            </w: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121</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150</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25</w:t>
            </w: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151</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200</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40</w:t>
            </w: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201</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250</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60</w:t>
            </w: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251</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300</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80</w:t>
            </w: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301</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100</w:t>
            </w:r>
          </w:p>
        </w:tc>
      </w:tr>
    </w:tbl>
    <w:p w:rsidR="003863A6" w:rsidRPr="003E7B55" w:rsidRDefault="008A05AD" w:rsidP="00610A17">
      <w:pPr>
        <w:pStyle w:val="Tekstpodstawowy21"/>
        <w:spacing w:before="240" w:after="240" w:line="300" w:lineRule="auto"/>
        <w:jc w:val="left"/>
        <w:rPr>
          <w:rFonts w:ascii="Calibri" w:hAnsi="Calibri"/>
          <w:sz w:val="22"/>
          <w:szCs w:val="22"/>
        </w:rPr>
      </w:pPr>
      <w:r w:rsidRPr="003E7B55">
        <w:rPr>
          <w:rFonts w:ascii="Calibri" w:hAnsi="Calibri"/>
          <w:sz w:val="22"/>
          <w:szCs w:val="22"/>
        </w:rPr>
        <w:t xml:space="preserve">3. </w:t>
      </w:r>
      <w:r w:rsidR="003863A6" w:rsidRPr="003E7B55">
        <w:rPr>
          <w:rFonts w:ascii="Calibri" w:hAnsi="Calibri"/>
          <w:sz w:val="22"/>
          <w:szCs w:val="22"/>
        </w:rPr>
        <w:t xml:space="preserve">Wysokość zwrotu poniesionych wydatków na pomoc rzeczową w formie gorącego posiłku </w:t>
      </w:r>
      <w:r w:rsidR="001B0D8C" w:rsidRPr="003B6A24">
        <w:rPr>
          <w:rFonts w:ascii="Calibri" w:hAnsi="Calibri"/>
          <w:sz w:val="22"/>
          <w:szCs w:val="22"/>
        </w:rPr>
        <w:t xml:space="preserve">w tym usługi cateringowej </w:t>
      </w:r>
      <w:r w:rsidR="003863A6" w:rsidRPr="003B6A24">
        <w:rPr>
          <w:rFonts w:ascii="Calibri" w:hAnsi="Calibri"/>
          <w:sz w:val="22"/>
          <w:szCs w:val="22"/>
        </w:rPr>
        <w:t>ustala się zgodnie z poniższą tabelą: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379"/>
        <w:gridCol w:w="2761"/>
      </w:tblGrid>
      <w:tr w:rsidR="00CC38FF" w:rsidRPr="003E7B55" w:rsidTr="008A05AD">
        <w:trPr>
          <w:cantSplit/>
        </w:trPr>
        <w:tc>
          <w:tcPr>
            <w:tcW w:w="6449" w:type="dxa"/>
            <w:gridSpan w:val="2"/>
            <w:tcBorders>
              <w:top w:val="single" w:sz="4" w:space="0" w:color="auto"/>
              <w:left w:val="single" w:sz="4" w:space="0" w:color="auto"/>
              <w:bottom w:val="single" w:sz="4" w:space="0" w:color="auto"/>
              <w:right w:val="single" w:sz="4" w:space="0" w:color="auto"/>
            </w:tcBorders>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Miesięczny dochód osoby samotnie gospodarującej lub dochód rodziny w relacji do kryterium dochodowego osoby lub rodziny określonego w art. 8 ustawy o pomocy społecznej, w procentach</w:t>
            </w:r>
          </w:p>
        </w:tc>
        <w:tc>
          <w:tcPr>
            <w:tcW w:w="2761" w:type="dxa"/>
            <w:tcBorders>
              <w:top w:val="single" w:sz="4" w:space="0" w:color="auto"/>
              <w:left w:val="single" w:sz="4" w:space="0" w:color="auto"/>
              <w:bottom w:val="single" w:sz="4" w:space="0" w:color="auto"/>
              <w:right w:val="single" w:sz="4" w:space="0" w:color="auto"/>
            </w:tcBorders>
          </w:tcPr>
          <w:p w:rsidR="00CC38FF" w:rsidRPr="003E7B55" w:rsidRDefault="00610A17" w:rsidP="00254EBB">
            <w:pPr>
              <w:pStyle w:val="Tekstpodstawowy21"/>
              <w:spacing w:after="240" w:line="300" w:lineRule="auto"/>
              <w:jc w:val="left"/>
              <w:rPr>
                <w:rFonts w:ascii="Calibri" w:hAnsi="Calibri"/>
                <w:sz w:val="22"/>
                <w:szCs w:val="22"/>
              </w:rPr>
            </w:pPr>
            <w:r>
              <w:rPr>
                <w:rFonts w:ascii="Calibri" w:hAnsi="Calibri"/>
                <w:sz w:val="22"/>
                <w:szCs w:val="22"/>
              </w:rPr>
              <w:t xml:space="preserve">Wysokość odpłatności </w:t>
            </w:r>
            <w:r w:rsidR="00CC38FF" w:rsidRPr="003E7B55">
              <w:rPr>
                <w:rFonts w:ascii="Calibri" w:hAnsi="Calibri"/>
                <w:sz w:val="22"/>
                <w:szCs w:val="22"/>
              </w:rPr>
              <w:t>ustalona w relacji do ceny posiłku, w procentach</w:t>
            </w:r>
          </w:p>
        </w:tc>
      </w:tr>
      <w:tr w:rsidR="00CC38FF" w:rsidRPr="003E7B55" w:rsidTr="005064F8">
        <w:tc>
          <w:tcPr>
            <w:tcW w:w="3070" w:type="dxa"/>
            <w:tcBorders>
              <w:bottom w:val="single" w:sz="4" w:space="0" w:color="auto"/>
            </w:tcBorders>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Powyżej</w:t>
            </w:r>
          </w:p>
        </w:tc>
        <w:tc>
          <w:tcPr>
            <w:tcW w:w="3379" w:type="dxa"/>
            <w:tcBorders>
              <w:bottom w:val="single" w:sz="4" w:space="0" w:color="auto"/>
            </w:tcBorders>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Do</w:t>
            </w:r>
          </w:p>
        </w:tc>
        <w:tc>
          <w:tcPr>
            <w:tcW w:w="2761" w:type="dxa"/>
            <w:tcBorders>
              <w:bottom w:val="nil"/>
            </w:tcBorders>
          </w:tcPr>
          <w:p w:rsidR="00CC38FF" w:rsidRPr="003E7B55" w:rsidRDefault="00610A17" w:rsidP="00254EBB">
            <w:pPr>
              <w:pStyle w:val="Tekstpodstawowy21"/>
              <w:spacing w:after="240" w:line="300" w:lineRule="auto"/>
              <w:jc w:val="left"/>
              <w:rPr>
                <w:rFonts w:ascii="Calibri" w:hAnsi="Calibri"/>
                <w:sz w:val="22"/>
                <w:szCs w:val="22"/>
              </w:rPr>
            </w:pPr>
            <w:r>
              <w:rPr>
                <w:rFonts w:ascii="Calibri" w:hAnsi="Calibri"/>
                <w:sz w:val="22"/>
                <w:szCs w:val="22"/>
              </w:rPr>
              <w:t>–</w:t>
            </w:r>
            <w:r w:rsidR="00CC38FF" w:rsidRPr="003E7B55">
              <w:rPr>
                <w:rFonts w:ascii="Calibri" w:hAnsi="Calibri"/>
                <w:sz w:val="22"/>
                <w:szCs w:val="22"/>
              </w:rPr>
              <w:t xml:space="preserve"> </w:t>
            </w:r>
          </w:p>
        </w:tc>
      </w:tr>
      <w:tr w:rsidR="00CC38FF" w:rsidRPr="003E7B55" w:rsidTr="005064F8">
        <w:tc>
          <w:tcPr>
            <w:tcW w:w="3070" w:type="dxa"/>
            <w:tcBorders>
              <w:top w:val="single" w:sz="4" w:space="0" w:color="auto"/>
            </w:tcBorders>
          </w:tcPr>
          <w:p w:rsidR="00CC38FF" w:rsidRPr="003E7B55" w:rsidRDefault="00610A17" w:rsidP="00610A17">
            <w:pPr>
              <w:pStyle w:val="Tekstpodstawowy21"/>
              <w:spacing w:after="240" w:line="300" w:lineRule="auto"/>
              <w:jc w:val="left"/>
              <w:rPr>
                <w:rFonts w:ascii="Calibri" w:hAnsi="Calibri"/>
                <w:sz w:val="22"/>
                <w:szCs w:val="22"/>
              </w:rPr>
            </w:pPr>
            <w:r>
              <w:rPr>
                <w:rFonts w:ascii="Calibri" w:hAnsi="Calibri"/>
                <w:sz w:val="22"/>
                <w:szCs w:val="22"/>
              </w:rPr>
              <w:lastRenderedPageBreak/>
              <w:t>–</w:t>
            </w:r>
          </w:p>
        </w:tc>
        <w:tc>
          <w:tcPr>
            <w:tcW w:w="3379" w:type="dxa"/>
            <w:tcBorders>
              <w:top w:val="single" w:sz="4" w:space="0" w:color="auto"/>
            </w:tcBorders>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150</w:t>
            </w:r>
          </w:p>
        </w:tc>
        <w:tc>
          <w:tcPr>
            <w:tcW w:w="2761" w:type="dxa"/>
            <w:tcBorders>
              <w:top w:val="nil"/>
            </w:tcBorders>
          </w:tcPr>
          <w:p w:rsidR="00CC38FF" w:rsidRPr="003E7B55" w:rsidRDefault="00CC38FF" w:rsidP="00254EBB">
            <w:pPr>
              <w:pStyle w:val="Tekstpodstawowy21"/>
              <w:spacing w:after="240" w:line="300" w:lineRule="auto"/>
              <w:jc w:val="left"/>
              <w:rPr>
                <w:rFonts w:ascii="Calibri" w:hAnsi="Calibri"/>
                <w:sz w:val="22"/>
                <w:szCs w:val="22"/>
              </w:rPr>
            </w:pPr>
          </w:p>
        </w:tc>
      </w:tr>
      <w:tr w:rsidR="00CC38FF" w:rsidRPr="003E7B55" w:rsidTr="003863A6">
        <w:tc>
          <w:tcPr>
            <w:tcW w:w="3070"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151</w:t>
            </w:r>
          </w:p>
        </w:tc>
        <w:tc>
          <w:tcPr>
            <w:tcW w:w="3379"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160</w:t>
            </w:r>
          </w:p>
        </w:tc>
        <w:tc>
          <w:tcPr>
            <w:tcW w:w="2761"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5</w:t>
            </w:r>
          </w:p>
        </w:tc>
      </w:tr>
      <w:tr w:rsidR="00CC38FF" w:rsidRPr="003E7B55" w:rsidTr="003863A6">
        <w:tc>
          <w:tcPr>
            <w:tcW w:w="3070"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161</w:t>
            </w:r>
          </w:p>
        </w:tc>
        <w:tc>
          <w:tcPr>
            <w:tcW w:w="3379"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170</w:t>
            </w:r>
          </w:p>
        </w:tc>
        <w:tc>
          <w:tcPr>
            <w:tcW w:w="2761"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10</w:t>
            </w:r>
          </w:p>
        </w:tc>
      </w:tr>
      <w:tr w:rsidR="00CC38FF" w:rsidRPr="003E7B55" w:rsidTr="003863A6">
        <w:tc>
          <w:tcPr>
            <w:tcW w:w="3070"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171</w:t>
            </w:r>
          </w:p>
        </w:tc>
        <w:tc>
          <w:tcPr>
            <w:tcW w:w="3379"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180</w:t>
            </w:r>
          </w:p>
        </w:tc>
        <w:tc>
          <w:tcPr>
            <w:tcW w:w="2761"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20</w:t>
            </w:r>
          </w:p>
        </w:tc>
      </w:tr>
      <w:tr w:rsidR="00CC38FF" w:rsidRPr="003E7B55" w:rsidTr="003863A6">
        <w:tc>
          <w:tcPr>
            <w:tcW w:w="3070"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181</w:t>
            </w:r>
          </w:p>
        </w:tc>
        <w:tc>
          <w:tcPr>
            <w:tcW w:w="3379"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190</w:t>
            </w:r>
          </w:p>
        </w:tc>
        <w:tc>
          <w:tcPr>
            <w:tcW w:w="2761"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40</w:t>
            </w:r>
          </w:p>
        </w:tc>
      </w:tr>
      <w:tr w:rsidR="00CC38FF" w:rsidRPr="003E7B55" w:rsidTr="003863A6">
        <w:tc>
          <w:tcPr>
            <w:tcW w:w="3070"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191</w:t>
            </w:r>
          </w:p>
        </w:tc>
        <w:tc>
          <w:tcPr>
            <w:tcW w:w="3379"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200</w:t>
            </w:r>
          </w:p>
        </w:tc>
        <w:tc>
          <w:tcPr>
            <w:tcW w:w="2761"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60</w:t>
            </w:r>
          </w:p>
        </w:tc>
      </w:tr>
      <w:tr w:rsidR="00CC38FF" w:rsidRPr="003E7B55" w:rsidTr="003863A6">
        <w:tc>
          <w:tcPr>
            <w:tcW w:w="3070"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201</w:t>
            </w:r>
          </w:p>
        </w:tc>
        <w:tc>
          <w:tcPr>
            <w:tcW w:w="3379"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210</w:t>
            </w:r>
          </w:p>
        </w:tc>
        <w:tc>
          <w:tcPr>
            <w:tcW w:w="2761"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80</w:t>
            </w:r>
          </w:p>
        </w:tc>
      </w:tr>
      <w:tr w:rsidR="00CC38FF" w:rsidRPr="003E7B55" w:rsidTr="003863A6">
        <w:tc>
          <w:tcPr>
            <w:tcW w:w="3070"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210</w:t>
            </w:r>
          </w:p>
        </w:tc>
        <w:tc>
          <w:tcPr>
            <w:tcW w:w="3379" w:type="dxa"/>
          </w:tcPr>
          <w:p w:rsidR="00CC38FF" w:rsidRPr="003E7B55" w:rsidRDefault="00CC38FF" w:rsidP="00254EBB">
            <w:pPr>
              <w:pStyle w:val="Tekstpodstawowy21"/>
              <w:spacing w:after="240" w:line="300" w:lineRule="auto"/>
              <w:jc w:val="left"/>
              <w:rPr>
                <w:rFonts w:ascii="Calibri" w:hAnsi="Calibri"/>
                <w:sz w:val="22"/>
                <w:szCs w:val="22"/>
              </w:rPr>
            </w:pPr>
          </w:p>
        </w:tc>
        <w:tc>
          <w:tcPr>
            <w:tcW w:w="2761" w:type="dxa"/>
          </w:tcPr>
          <w:p w:rsidR="00CC38FF" w:rsidRPr="003E7B55" w:rsidRDefault="00CC38FF" w:rsidP="00254EBB">
            <w:pPr>
              <w:pStyle w:val="Tekstpodstawowy21"/>
              <w:spacing w:after="240" w:line="300" w:lineRule="auto"/>
              <w:jc w:val="left"/>
              <w:rPr>
                <w:rFonts w:ascii="Calibri" w:hAnsi="Calibri"/>
                <w:sz w:val="22"/>
                <w:szCs w:val="22"/>
              </w:rPr>
            </w:pPr>
            <w:r w:rsidRPr="003E7B55">
              <w:rPr>
                <w:rFonts w:ascii="Calibri" w:hAnsi="Calibri"/>
                <w:sz w:val="22"/>
                <w:szCs w:val="22"/>
              </w:rPr>
              <w:t>100</w:t>
            </w:r>
          </w:p>
        </w:tc>
      </w:tr>
    </w:tbl>
    <w:p w:rsidR="003863A6" w:rsidRPr="003E7B55" w:rsidRDefault="003863A6" w:rsidP="00254EBB">
      <w:pPr>
        <w:pStyle w:val="Tekstpodstawowy21"/>
        <w:spacing w:after="240" w:line="300" w:lineRule="auto"/>
        <w:jc w:val="left"/>
        <w:rPr>
          <w:rFonts w:ascii="Calibri" w:hAnsi="Calibri"/>
          <w:sz w:val="22"/>
          <w:szCs w:val="22"/>
        </w:rPr>
      </w:pPr>
    </w:p>
    <w:p w:rsidR="003863A6" w:rsidRPr="003E7B55"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t xml:space="preserve">4. </w:t>
      </w:r>
      <w:r w:rsidR="003863A6" w:rsidRPr="003E7B55">
        <w:rPr>
          <w:rFonts w:ascii="Calibri" w:hAnsi="Calibri"/>
          <w:sz w:val="22"/>
          <w:szCs w:val="22"/>
        </w:rPr>
        <w:t>W szczególnie uzasadnionych losowo lub rodzinnie sytuacjach, zwłaszcza jeżeli żądanie zwrotu wydatków na udzielone świadczenie stanowiłoby dla osoby zobowiązanej lub jej rodziny nadmierne obciążenie lub też niweczyłoby skutki udzielonej pomocy, na wniosek osoby zainteresowanej lub pracownika socjalnego dyrektor ośrodka pomocy społecznej upoważniony przez niego pracownik mogą zastosować niższe, niż określone uchwałą procentowe stawki zwrotu wydatków lub w całości odstąpić od żądania ich zwrotu.</w:t>
      </w:r>
    </w:p>
    <w:p w:rsidR="003B6A24"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t xml:space="preserve">5. </w:t>
      </w:r>
      <w:r w:rsidR="00BC16BB" w:rsidRPr="00BC16BB">
        <w:rPr>
          <w:rFonts w:ascii="Calibri" w:hAnsi="Calibri"/>
          <w:sz w:val="22"/>
          <w:szCs w:val="22"/>
        </w:rPr>
        <w:t>Zwalnia się całkowicie z obowiązku zwrotu wydatków na świadczenia pomocy społecznej udzielonych na pokrycie kosztów dowozu dzieci z niepełnosprawnościami do szkół ponadpodstawowych i innych placówek oświatowych, w których młodzież szkół ponadpodstawowych realizuje obowiązek nauki, gdy dochód rodziny nie przekracza 250% kryterium dochodowego określonego w art. 8 ust. 1 ustawy o pomocy społecznej.</w:t>
      </w:r>
    </w:p>
    <w:p w:rsidR="001B0D8C" w:rsidRPr="003E7B55" w:rsidRDefault="003B6A24" w:rsidP="008A05AD">
      <w:pPr>
        <w:pStyle w:val="Tekstpodstawowy21"/>
        <w:spacing w:after="240" w:line="300" w:lineRule="auto"/>
        <w:jc w:val="left"/>
        <w:rPr>
          <w:rFonts w:ascii="Calibri" w:hAnsi="Calibri"/>
          <w:sz w:val="22"/>
          <w:szCs w:val="22"/>
        </w:rPr>
      </w:pPr>
      <w:r w:rsidRPr="0073027D">
        <w:rPr>
          <w:rFonts w:ascii="Calibri" w:hAnsi="Calibri"/>
          <w:sz w:val="22"/>
          <w:szCs w:val="22"/>
        </w:rPr>
        <w:t xml:space="preserve">6. Zwalnia się </w:t>
      </w:r>
      <w:r>
        <w:rPr>
          <w:rFonts w:ascii="Calibri" w:hAnsi="Calibri"/>
          <w:sz w:val="22"/>
          <w:szCs w:val="22"/>
        </w:rPr>
        <w:t xml:space="preserve">całkowicie </w:t>
      </w:r>
      <w:r w:rsidRPr="0073027D">
        <w:rPr>
          <w:rFonts w:ascii="Calibri" w:hAnsi="Calibri"/>
          <w:sz w:val="22"/>
          <w:szCs w:val="22"/>
        </w:rPr>
        <w:t xml:space="preserve">z </w:t>
      </w:r>
      <w:r>
        <w:rPr>
          <w:rFonts w:ascii="Calibri" w:hAnsi="Calibri"/>
          <w:sz w:val="22"/>
          <w:szCs w:val="22"/>
        </w:rPr>
        <w:t xml:space="preserve">obowiązku zwrotu wydatków poniesionych na pomoc rzeczową w formie gorącego posiłku, w tym usługi cateringowej, udzielanej </w:t>
      </w:r>
      <w:r w:rsidRPr="0073027D">
        <w:rPr>
          <w:rFonts w:ascii="Calibri" w:hAnsi="Calibri"/>
          <w:sz w:val="22"/>
          <w:szCs w:val="22"/>
        </w:rPr>
        <w:t>Powsta</w:t>
      </w:r>
      <w:r>
        <w:rPr>
          <w:rFonts w:ascii="Calibri" w:hAnsi="Calibri"/>
          <w:sz w:val="22"/>
          <w:szCs w:val="22"/>
        </w:rPr>
        <w:t>ńcom</w:t>
      </w:r>
      <w:r w:rsidRPr="0073027D">
        <w:rPr>
          <w:rFonts w:ascii="Calibri" w:hAnsi="Calibri"/>
          <w:sz w:val="22"/>
          <w:szCs w:val="22"/>
        </w:rPr>
        <w:t xml:space="preserve"> Warszawski</w:t>
      </w:r>
      <w:r>
        <w:rPr>
          <w:rFonts w:ascii="Calibri" w:hAnsi="Calibri"/>
          <w:sz w:val="22"/>
          <w:szCs w:val="22"/>
        </w:rPr>
        <w:t xml:space="preserve">m. Zwolnienie dotyczy osób będących kombatantami w rozumieniu art. 1 ustawy z dnia 24 stycznia 1991 r. o kombatantach oraz niektórych osobach będących ofiarami represji wojennych i okresu powojennego (Dz. U. z 2020 r. poz. 517 z </w:t>
      </w:r>
      <w:proofErr w:type="spellStart"/>
      <w:r>
        <w:rPr>
          <w:rFonts w:ascii="Calibri" w:hAnsi="Calibri"/>
          <w:sz w:val="22"/>
          <w:szCs w:val="22"/>
        </w:rPr>
        <w:t>późn</w:t>
      </w:r>
      <w:proofErr w:type="spellEnd"/>
      <w:r>
        <w:rPr>
          <w:rFonts w:ascii="Calibri" w:hAnsi="Calibri"/>
          <w:sz w:val="22"/>
          <w:szCs w:val="22"/>
        </w:rPr>
        <w:t>. zm.) mieszkających na terenie m.st. Warszawy, którzy brali udział w Powstaniu Warszawskim  i których dane znajdują się w zbiorach Muzeum Powstania Warszawskiego.</w:t>
      </w:r>
    </w:p>
    <w:p w:rsidR="003863A6" w:rsidRPr="003E7B55" w:rsidRDefault="003863A6" w:rsidP="008A05AD">
      <w:pPr>
        <w:pStyle w:val="Tekstpodstawowy21"/>
        <w:spacing w:before="240" w:after="240" w:line="300" w:lineRule="auto"/>
        <w:jc w:val="left"/>
        <w:rPr>
          <w:rFonts w:ascii="Calibri" w:hAnsi="Calibri"/>
          <w:sz w:val="22"/>
          <w:szCs w:val="22"/>
        </w:rPr>
      </w:pPr>
      <w:r w:rsidRPr="003E7B55">
        <w:rPr>
          <w:rFonts w:ascii="Calibri" w:hAnsi="Calibri"/>
          <w:b/>
          <w:sz w:val="22"/>
          <w:szCs w:val="22"/>
        </w:rPr>
        <w:t>§ 2</w:t>
      </w:r>
      <w:r w:rsidR="008A05AD" w:rsidRPr="003E7B55">
        <w:rPr>
          <w:rFonts w:ascii="Calibri" w:hAnsi="Calibri"/>
          <w:b/>
          <w:sz w:val="22"/>
          <w:szCs w:val="22"/>
        </w:rPr>
        <w:t>.</w:t>
      </w:r>
      <w:r w:rsidR="008A05AD" w:rsidRPr="003E7B55">
        <w:rPr>
          <w:rFonts w:ascii="Calibri" w:hAnsi="Calibri"/>
          <w:sz w:val="22"/>
          <w:szCs w:val="22"/>
        </w:rPr>
        <w:t xml:space="preserve"> </w:t>
      </w:r>
      <w:r w:rsidRPr="003E7B55">
        <w:rPr>
          <w:rFonts w:ascii="Calibri" w:hAnsi="Calibri"/>
          <w:sz w:val="22"/>
          <w:szCs w:val="22"/>
        </w:rPr>
        <w:t>W razie braku tytułu do zasiłku pogrzebowego z ubezpieczenia społecznego wydatki na pokrycie kosztów pogrzebu podlegają zwrotowi z masy spadkowej.</w:t>
      </w:r>
    </w:p>
    <w:p w:rsidR="003863A6" w:rsidRPr="003E7B55" w:rsidRDefault="003863A6" w:rsidP="008A05AD">
      <w:pPr>
        <w:pStyle w:val="Tekstpodstawowy21"/>
        <w:spacing w:before="240" w:after="240" w:line="300" w:lineRule="auto"/>
        <w:jc w:val="left"/>
        <w:rPr>
          <w:rFonts w:ascii="Calibri" w:hAnsi="Calibri"/>
          <w:sz w:val="22"/>
          <w:szCs w:val="22"/>
        </w:rPr>
      </w:pPr>
      <w:r w:rsidRPr="003E7B55">
        <w:rPr>
          <w:rFonts w:ascii="Calibri" w:hAnsi="Calibri"/>
          <w:b/>
          <w:sz w:val="22"/>
          <w:szCs w:val="22"/>
        </w:rPr>
        <w:t>§ 3</w:t>
      </w:r>
      <w:r w:rsidR="008A05AD" w:rsidRPr="003E7B55">
        <w:rPr>
          <w:rFonts w:ascii="Calibri" w:hAnsi="Calibri"/>
          <w:b/>
          <w:sz w:val="22"/>
          <w:szCs w:val="22"/>
        </w:rPr>
        <w:t xml:space="preserve">. </w:t>
      </w:r>
      <w:r w:rsidR="008A05AD" w:rsidRPr="003E7B55">
        <w:rPr>
          <w:rFonts w:ascii="Calibri" w:hAnsi="Calibri"/>
          <w:sz w:val="22"/>
          <w:szCs w:val="22"/>
        </w:rPr>
        <w:t>1.</w:t>
      </w:r>
      <w:r w:rsidR="008A05AD" w:rsidRPr="003E7B55">
        <w:rPr>
          <w:rFonts w:ascii="Calibri" w:hAnsi="Calibri"/>
          <w:b/>
          <w:sz w:val="22"/>
          <w:szCs w:val="22"/>
        </w:rPr>
        <w:t xml:space="preserve"> </w:t>
      </w:r>
      <w:r w:rsidRPr="003E7B55">
        <w:rPr>
          <w:rFonts w:ascii="Calibri" w:hAnsi="Calibri"/>
          <w:sz w:val="22"/>
          <w:szCs w:val="22"/>
        </w:rPr>
        <w:t>W decyzji o przyznaniu świadczenia określa się kwotę podlegającą zwrotowi oraz warunki zwrotu.</w:t>
      </w:r>
    </w:p>
    <w:p w:rsidR="003863A6" w:rsidRPr="003E7B55"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t xml:space="preserve">2. </w:t>
      </w:r>
      <w:r w:rsidR="003863A6" w:rsidRPr="003E7B55">
        <w:rPr>
          <w:rFonts w:ascii="Calibri" w:hAnsi="Calibri"/>
          <w:sz w:val="22"/>
          <w:szCs w:val="22"/>
        </w:rPr>
        <w:t>Świadczeniobiorca zobowiązany do zwrotu wydatków składa oświadczenie, że zobowiązuje się do zwrotu świadczenia na zasadach określonych w decyzji. Informuje się go ponadto, że w razi</w:t>
      </w:r>
      <w:r w:rsidR="00610A17">
        <w:rPr>
          <w:rFonts w:ascii="Calibri" w:hAnsi="Calibri"/>
          <w:sz w:val="22"/>
          <w:szCs w:val="22"/>
        </w:rPr>
        <w:t>e zwłoki w spłacie należności z </w:t>
      </w:r>
      <w:r w:rsidR="003863A6" w:rsidRPr="003E7B55">
        <w:rPr>
          <w:rFonts w:ascii="Calibri" w:hAnsi="Calibri"/>
          <w:sz w:val="22"/>
          <w:szCs w:val="22"/>
        </w:rPr>
        <w:t>tego tytułu dochodzone będą w drodze egzekucji administracyjnej.</w:t>
      </w:r>
    </w:p>
    <w:p w:rsidR="003863A6" w:rsidRPr="003E7B55"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t xml:space="preserve">3. </w:t>
      </w:r>
      <w:r w:rsidR="003863A6" w:rsidRPr="003E7B55">
        <w:rPr>
          <w:rFonts w:ascii="Calibri" w:hAnsi="Calibri"/>
          <w:sz w:val="22"/>
          <w:szCs w:val="22"/>
        </w:rPr>
        <w:t xml:space="preserve">Zwrot wydatków w wysokości </w:t>
      </w:r>
      <w:r w:rsidR="003B6A24">
        <w:rPr>
          <w:rFonts w:ascii="Calibri" w:hAnsi="Calibri"/>
          <w:sz w:val="22"/>
          <w:szCs w:val="22"/>
        </w:rPr>
        <w:t>ustalonej w</w:t>
      </w:r>
      <w:r w:rsidR="001B0D8C">
        <w:rPr>
          <w:rFonts w:ascii="Calibri" w:hAnsi="Calibri"/>
          <w:sz w:val="22"/>
          <w:szCs w:val="22"/>
        </w:rPr>
        <w:t xml:space="preserve"> </w:t>
      </w:r>
      <w:r w:rsidR="003863A6" w:rsidRPr="003E7B55">
        <w:rPr>
          <w:rFonts w:ascii="Calibri" w:hAnsi="Calibri"/>
          <w:sz w:val="22"/>
          <w:szCs w:val="22"/>
        </w:rPr>
        <w:t>decyzji w sprawie przyznania świadczenia następuje poprzez dokonanie wpłaty do kasy lub na rachunek bankowy ośrodka pomocy społecznej</w:t>
      </w:r>
      <w:r w:rsidR="003B6A24">
        <w:rPr>
          <w:rFonts w:ascii="Calibri" w:hAnsi="Calibri"/>
          <w:sz w:val="22"/>
          <w:szCs w:val="22"/>
        </w:rPr>
        <w:t>.</w:t>
      </w:r>
    </w:p>
    <w:p w:rsidR="003863A6" w:rsidRPr="003E7B55"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lastRenderedPageBreak/>
        <w:t xml:space="preserve">4. </w:t>
      </w:r>
      <w:r w:rsidR="003863A6" w:rsidRPr="003E7B55">
        <w:rPr>
          <w:rFonts w:ascii="Calibri" w:hAnsi="Calibri"/>
          <w:sz w:val="22"/>
          <w:szCs w:val="22"/>
        </w:rPr>
        <w:t>W przypadku, jeżeli osoba zobowiązana do zwrotu należności nie spełni ciążącego na niej zobowiązania, nie może otrzymać ponownie świadczenia o charakterze zwrotnym do czasu ich uregulowania.</w:t>
      </w:r>
    </w:p>
    <w:p w:rsidR="003863A6" w:rsidRPr="003E7B55" w:rsidRDefault="008A05AD" w:rsidP="008A05AD">
      <w:pPr>
        <w:pStyle w:val="Tekstpodstawowy21"/>
        <w:spacing w:after="240" w:line="300" w:lineRule="auto"/>
        <w:jc w:val="left"/>
        <w:rPr>
          <w:rFonts w:ascii="Calibri" w:hAnsi="Calibri"/>
          <w:sz w:val="22"/>
          <w:szCs w:val="22"/>
        </w:rPr>
      </w:pPr>
      <w:r w:rsidRPr="003E7B55">
        <w:rPr>
          <w:rFonts w:ascii="Calibri" w:hAnsi="Calibri"/>
          <w:sz w:val="22"/>
          <w:szCs w:val="22"/>
        </w:rPr>
        <w:t xml:space="preserve">5. </w:t>
      </w:r>
      <w:r w:rsidR="003863A6" w:rsidRPr="003E7B55">
        <w:rPr>
          <w:rFonts w:ascii="Calibri" w:hAnsi="Calibri"/>
          <w:sz w:val="22"/>
          <w:szCs w:val="22"/>
        </w:rPr>
        <w:t xml:space="preserve">W przypadkach uzasadnionych sytuacją życiową i materialną świadczeniobiorcy ustalonych na podstawie przeprowadzonego wywiadu środowiskowego dyrektor ośrodka pomocy społecznej może rozłożyć kwotę podlegającą zwrotowi na raty, płatne miesięcznie nie dłużej niż przez okres 2 lat. </w:t>
      </w:r>
    </w:p>
    <w:p w:rsidR="003863A6" w:rsidRPr="003E7B55" w:rsidRDefault="003863A6" w:rsidP="008B4F38">
      <w:pPr>
        <w:pStyle w:val="Tekstpodstawowy21"/>
        <w:spacing w:before="240" w:line="300" w:lineRule="auto"/>
        <w:jc w:val="left"/>
        <w:rPr>
          <w:rFonts w:ascii="Calibri" w:hAnsi="Calibri"/>
          <w:sz w:val="22"/>
          <w:szCs w:val="22"/>
        </w:rPr>
      </w:pPr>
      <w:r w:rsidRPr="003E7B55">
        <w:rPr>
          <w:rFonts w:ascii="Calibri" w:hAnsi="Calibri"/>
          <w:b/>
          <w:sz w:val="22"/>
          <w:szCs w:val="22"/>
        </w:rPr>
        <w:t>§ 4</w:t>
      </w:r>
      <w:r w:rsidR="008A05AD" w:rsidRPr="003E7B55">
        <w:rPr>
          <w:rFonts w:ascii="Calibri" w:hAnsi="Calibri"/>
          <w:b/>
          <w:sz w:val="22"/>
          <w:szCs w:val="22"/>
        </w:rPr>
        <w:t>.</w:t>
      </w:r>
      <w:r w:rsidR="008A05AD" w:rsidRPr="003E7B55">
        <w:rPr>
          <w:rFonts w:ascii="Calibri" w:hAnsi="Calibri"/>
          <w:sz w:val="22"/>
          <w:szCs w:val="22"/>
        </w:rPr>
        <w:t xml:space="preserve"> 1. </w:t>
      </w:r>
      <w:r w:rsidRPr="003E7B55">
        <w:rPr>
          <w:rFonts w:ascii="Calibri" w:hAnsi="Calibri"/>
          <w:sz w:val="22"/>
          <w:szCs w:val="22"/>
        </w:rPr>
        <w:t>Opłaty, za pomoc rzeczową w formie gorącego posiłku pobierane są pr</w:t>
      </w:r>
      <w:r w:rsidR="00610A17">
        <w:rPr>
          <w:rFonts w:ascii="Calibri" w:hAnsi="Calibri"/>
          <w:sz w:val="22"/>
          <w:szCs w:val="22"/>
        </w:rPr>
        <w:t>zez ośrodek pomocy społecznej z </w:t>
      </w:r>
      <w:r w:rsidRPr="003E7B55">
        <w:rPr>
          <w:rFonts w:ascii="Calibri" w:hAnsi="Calibri"/>
          <w:sz w:val="22"/>
          <w:szCs w:val="22"/>
        </w:rPr>
        <w:t>góry w dniu</w:t>
      </w:r>
      <w:r w:rsidR="00610A17">
        <w:rPr>
          <w:rFonts w:ascii="Calibri" w:hAnsi="Calibri"/>
          <w:sz w:val="22"/>
          <w:szCs w:val="22"/>
        </w:rPr>
        <w:t xml:space="preserve"> wydania abonamentu na posiłki.</w:t>
      </w:r>
    </w:p>
    <w:p w:rsidR="003863A6" w:rsidRDefault="003863A6" w:rsidP="00610A17">
      <w:pPr>
        <w:pStyle w:val="Tekstpodstawowy21"/>
        <w:spacing w:after="240" w:line="300" w:lineRule="auto"/>
        <w:jc w:val="left"/>
        <w:rPr>
          <w:rFonts w:ascii="Calibri" w:hAnsi="Calibri"/>
          <w:sz w:val="22"/>
          <w:szCs w:val="22"/>
        </w:rPr>
      </w:pPr>
      <w:r w:rsidRPr="003E7B55">
        <w:rPr>
          <w:rFonts w:ascii="Calibri" w:hAnsi="Calibri"/>
          <w:sz w:val="22"/>
          <w:szCs w:val="22"/>
        </w:rPr>
        <w:t>W szczególnie uzasadnionych sytuacjach, jeżeli abonament nie został wykorzy</w:t>
      </w:r>
      <w:r w:rsidR="00610A17">
        <w:rPr>
          <w:rFonts w:ascii="Calibri" w:hAnsi="Calibri"/>
          <w:sz w:val="22"/>
          <w:szCs w:val="22"/>
        </w:rPr>
        <w:t>stany w całości lub w części, w </w:t>
      </w:r>
      <w:r w:rsidRPr="003E7B55">
        <w:rPr>
          <w:rFonts w:ascii="Calibri" w:hAnsi="Calibri"/>
          <w:sz w:val="22"/>
          <w:szCs w:val="22"/>
        </w:rPr>
        <w:t>następnym miesiącu opłatę za wydany abonament można obniżyć o należność równą nie skonsumowanym posiłkom.</w:t>
      </w:r>
    </w:p>
    <w:p w:rsidR="003863A6" w:rsidRPr="003E7B55" w:rsidRDefault="005064F8" w:rsidP="00610A17">
      <w:pPr>
        <w:pStyle w:val="Tekstpodstawowy21"/>
        <w:spacing w:after="240" w:line="300" w:lineRule="auto"/>
        <w:jc w:val="left"/>
        <w:rPr>
          <w:rFonts w:ascii="Calibri" w:hAnsi="Calibri"/>
          <w:sz w:val="22"/>
          <w:szCs w:val="22"/>
        </w:rPr>
      </w:pPr>
      <w:r w:rsidRPr="003E7B55">
        <w:rPr>
          <w:rFonts w:ascii="Calibri" w:hAnsi="Calibri"/>
          <w:sz w:val="22"/>
          <w:szCs w:val="22"/>
        </w:rPr>
        <w:t xml:space="preserve">2. </w:t>
      </w:r>
      <w:r w:rsidR="003863A6" w:rsidRPr="003E7B55">
        <w:rPr>
          <w:rFonts w:ascii="Calibri" w:hAnsi="Calibri"/>
          <w:sz w:val="22"/>
          <w:szCs w:val="22"/>
        </w:rPr>
        <w:t>Świadczeniobiorca lub osoba przez niego upoważniona wpłaca należność za posiłki w kasie lub na rachunek bankowy ośrodka pomocy społecznej.</w:t>
      </w:r>
    </w:p>
    <w:p w:rsidR="003863A6" w:rsidRPr="003E7B55" w:rsidRDefault="005064F8" w:rsidP="005064F8">
      <w:pPr>
        <w:pStyle w:val="Tekstpodstawowy21"/>
        <w:spacing w:after="240" w:line="300" w:lineRule="auto"/>
        <w:jc w:val="left"/>
        <w:rPr>
          <w:rFonts w:ascii="Calibri" w:hAnsi="Calibri"/>
          <w:sz w:val="22"/>
          <w:szCs w:val="22"/>
        </w:rPr>
      </w:pPr>
      <w:r w:rsidRPr="003E7B55">
        <w:rPr>
          <w:rFonts w:ascii="Calibri" w:hAnsi="Calibri"/>
          <w:sz w:val="22"/>
          <w:szCs w:val="22"/>
        </w:rPr>
        <w:t xml:space="preserve">3. </w:t>
      </w:r>
      <w:r w:rsidR="003863A6" w:rsidRPr="003E7B55">
        <w:rPr>
          <w:rFonts w:ascii="Calibri" w:hAnsi="Calibri"/>
          <w:sz w:val="22"/>
          <w:szCs w:val="22"/>
        </w:rPr>
        <w:t>Zwalnia się całkowicie z obowiązku zwrotu wydatków na świadczenia pomocy społecznej udzielone w formie zakupu posiłków dzieciom w okresie nauki w szkole, gdy dochód  rodziny nie przekracza 200% kryterium dochodowego określonego w art. 8 ustawy o pomocy społecznej.</w:t>
      </w:r>
    </w:p>
    <w:p w:rsidR="00610A17" w:rsidRDefault="00610A17" w:rsidP="00254EBB">
      <w:pPr>
        <w:pStyle w:val="Tekstpodstawowy21"/>
        <w:spacing w:after="240" w:line="300" w:lineRule="auto"/>
        <w:jc w:val="left"/>
        <w:rPr>
          <w:rFonts w:ascii="Calibri" w:hAnsi="Calibri"/>
          <w:sz w:val="22"/>
          <w:szCs w:val="22"/>
        </w:rPr>
        <w:sectPr w:rsidR="00610A17" w:rsidSect="00610A17">
          <w:pgSz w:w="11906" w:h="16838"/>
          <w:pgMar w:top="1134" w:right="851" w:bottom="993" w:left="851" w:header="709" w:footer="709" w:gutter="0"/>
          <w:cols w:space="708"/>
          <w:docGrid w:linePitch="360"/>
        </w:sectPr>
      </w:pPr>
    </w:p>
    <w:p w:rsidR="003863A6" w:rsidRPr="003E7B55" w:rsidRDefault="00610A17" w:rsidP="00610A17">
      <w:pPr>
        <w:pStyle w:val="Nagwek3"/>
        <w:rPr>
          <w:b/>
          <w:bCs/>
        </w:rPr>
      </w:pPr>
      <w:r>
        <w:lastRenderedPageBreak/>
        <w:t>Załącznik Nr 3</w:t>
      </w:r>
      <w:r>
        <w:br/>
      </w:r>
      <w:r w:rsidR="003863A6" w:rsidRPr="003E7B55">
        <w:t>do uchwały Nr XXXVII/843/2004</w:t>
      </w:r>
      <w:r>
        <w:br/>
      </w:r>
      <w:r w:rsidR="003863A6" w:rsidRPr="003E7B55">
        <w:t>Rady m.st.  Warszawy</w:t>
      </w:r>
      <w:r>
        <w:br/>
      </w:r>
      <w:r w:rsidR="003863A6" w:rsidRPr="003E7B55">
        <w:t>z dnia 16 września 2004 r.</w:t>
      </w:r>
    </w:p>
    <w:p w:rsidR="003863A6" w:rsidRPr="003E7B55" w:rsidRDefault="003863A6" w:rsidP="00610A17">
      <w:pPr>
        <w:pStyle w:val="Tekstpodstawowy21"/>
        <w:spacing w:before="360" w:after="240" w:line="300" w:lineRule="auto"/>
        <w:jc w:val="left"/>
        <w:rPr>
          <w:rFonts w:ascii="Calibri" w:hAnsi="Calibri"/>
          <w:b/>
          <w:bCs/>
          <w:sz w:val="22"/>
          <w:szCs w:val="22"/>
        </w:rPr>
      </w:pPr>
      <w:r w:rsidRPr="003E7B55">
        <w:rPr>
          <w:rFonts w:ascii="Calibri" w:hAnsi="Calibri"/>
          <w:b/>
          <w:bCs/>
          <w:sz w:val="22"/>
          <w:szCs w:val="22"/>
        </w:rPr>
        <w:t>Wysokość, tryb przyznawania, szczegółowe warunki przyznawania i zwrotu oraz zasady zwrotu zasiłków celowych na ekonomiczne usamodzielnienie</w:t>
      </w:r>
    </w:p>
    <w:p w:rsidR="003863A6" w:rsidRPr="003E7B55" w:rsidRDefault="003863A6" w:rsidP="00254EBB">
      <w:pPr>
        <w:pStyle w:val="Tekstpodstawowy21"/>
        <w:spacing w:before="240" w:after="240" w:line="300" w:lineRule="auto"/>
        <w:jc w:val="left"/>
        <w:rPr>
          <w:rFonts w:ascii="Calibri" w:hAnsi="Calibri"/>
          <w:sz w:val="22"/>
          <w:szCs w:val="22"/>
        </w:rPr>
      </w:pPr>
      <w:r w:rsidRPr="003E7B55">
        <w:rPr>
          <w:rFonts w:ascii="Calibri" w:hAnsi="Calibri"/>
          <w:b/>
          <w:sz w:val="22"/>
          <w:szCs w:val="22"/>
        </w:rPr>
        <w:t>§ 1</w:t>
      </w:r>
      <w:r w:rsidR="005064F8" w:rsidRPr="003E7B55">
        <w:rPr>
          <w:rFonts w:ascii="Calibri" w:hAnsi="Calibri"/>
          <w:b/>
          <w:sz w:val="22"/>
          <w:szCs w:val="22"/>
        </w:rPr>
        <w:t>.</w:t>
      </w:r>
      <w:r w:rsidR="00254EBB" w:rsidRPr="003E7B55">
        <w:rPr>
          <w:rFonts w:ascii="Calibri" w:hAnsi="Calibri"/>
          <w:b/>
          <w:sz w:val="22"/>
          <w:szCs w:val="22"/>
        </w:rPr>
        <w:t xml:space="preserve"> </w:t>
      </w:r>
      <w:r w:rsidRPr="003E7B55">
        <w:rPr>
          <w:rFonts w:ascii="Calibri" w:hAnsi="Calibri"/>
          <w:sz w:val="22"/>
          <w:szCs w:val="22"/>
        </w:rPr>
        <w:t>Zasiłek celowy na ekonomiczne  usamodzielnienie może być przyznany wyłącznie na rozpoczęcie własnej działalności gospodarczej.</w:t>
      </w:r>
    </w:p>
    <w:p w:rsidR="003863A6" w:rsidRPr="003E7B55" w:rsidRDefault="003863A6" w:rsidP="00254EBB">
      <w:pPr>
        <w:pStyle w:val="Tekstpodstawowy21"/>
        <w:spacing w:before="240" w:after="240" w:line="300" w:lineRule="auto"/>
        <w:jc w:val="left"/>
        <w:rPr>
          <w:rFonts w:ascii="Calibri" w:hAnsi="Calibri"/>
          <w:sz w:val="22"/>
          <w:szCs w:val="22"/>
        </w:rPr>
      </w:pPr>
      <w:r w:rsidRPr="003E7B55">
        <w:rPr>
          <w:rFonts w:ascii="Calibri" w:hAnsi="Calibri"/>
          <w:b/>
          <w:sz w:val="22"/>
          <w:szCs w:val="22"/>
        </w:rPr>
        <w:t>§ 2</w:t>
      </w:r>
      <w:r w:rsidR="00254EBB" w:rsidRPr="003E7B55">
        <w:rPr>
          <w:rFonts w:ascii="Calibri" w:hAnsi="Calibri"/>
          <w:b/>
          <w:sz w:val="22"/>
          <w:szCs w:val="22"/>
        </w:rPr>
        <w:t>.</w:t>
      </w:r>
      <w:r w:rsidR="00254EBB" w:rsidRPr="003E7B55">
        <w:rPr>
          <w:rFonts w:ascii="Calibri" w:hAnsi="Calibri"/>
          <w:sz w:val="22"/>
          <w:szCs w:val="22"/>
        </w:rPr>
        <w:t>1.</w:t>
      </w:r>
      <w:r w:rsidR="00254EBB" w:rsidRPr="003E7B55">
        <w:rPr>
          <w:rFonts w:ascii="Calibri" w:hAnsi="Calibri"/>
          <w:b/>
          <w:sz w:val="22"/>
          <w:szCs w:val="22"/>
        </w:rPr>
        <w:t xml:space="preserve"> </w:t>
      </w:r>
      <w:r w:rsidRPr="003E7B55">
        <w:rPr>
          <w:rFonts w:ascii="Calibri" w:hAnsi="Calibri"/>
          <w:sz w:val="22"/>
          <w:szCs w:val="22"/>
        </w:rPr>
        <w:t xml:space="preserve">Osoby lub rodziny ubiegające się o zasiłek celowy  na ekonomiczne usamodzielnienie, oprócz spełnienia warunków zawartych w art. 43 ustawy o pomocy społecznej powinny posiadać stałe miejsce pobytu na terenie m.st. Warszawy oraz  przedłożyć plan realizacji działalności gospodarczej z uwzględnieniem wszystkich jej skutków, tzw. bussines plan określający: </w:t>
      </w:r>
    </w:p>
    <w:p w:rsidR="003863A6" w:rsidRPr="003E7B55" w:rsidRDefault="003863A6" w:rsidP="00254EBB">
      <w:pPr>
        <w:pStyle w:val="Tekstpodstawowy21"/>
        <w:numPr>
          <w:ilvl w:val="2"/>
          <w:numId w:val="14"/>
        </w:numPr>
        <w:spacing w:after="240" w:line="300" w:lineRule="auto"/>
        <w:jc w:val="left"/>
        <w:rPr>
          <w:rFonts w:ascii="Calibri" w:hAnsi="Calibri"/>
          <w:sz w:val="22"/>
          <w:szCs w:val="22"/>
        </w:rPr>
      </w:pPr>
      <w:r w:rsidRPr="003E7B55">
        <w:rPr>
          <w:rFonts w:ascii="Calibri" w:hAnsi="Calibri"/>
          <w:sz w:val="22"/>
          <w:szCs w:val="22"/>
        </w:rPr>
        <w:t xml:space="preserve">proponowaną kwotę zasiłku, </w:t>
      </w:r>
    </w:p>
    <w:p w:rsidR="003863A6" w:rsidRPr="003E7B55" w:rsidRDefault="003863A6" w:rsidP="00254EBB">
      <w:pPr>
        <w:pStyle w:val="Tekstpodstawowy21"/>
        <w:numPr>
          <w:ilvl w:val="2"/>
          <w:numId w:val="14"/>
        </w:numPr>
        <w:spacing w:after="240" w:line="300" w:lineRule="auto"/>
        <w:jc w:val="left"/>
        <w:rPr>
          <w:rFonts w:ascii="Calibri" w:hAnsi="Calibri"/>
          <w:sz w:val="22"/>
          <w:szCs w:val="22"/>
        </w:rPr>
      </w:pPr>
      <w:r w:rsidRPr="003E7B55">
        <w:rPr>
          <w:rFonts w:ascii="Calibri" w:hAnsi="Calibri"/>
          <w:sz w:val="22"/>
          <w:szCs w:val="22"/>
        </w:rPr>
        <w:t>rodzaj prowadzenia działalności.</w:t>
      </w:r>
    </w:p>
    <w:p w:rsidR="003863A6" w:rsidRPr="003E7B55" w:rsidRDefault="00254EBB" w:rsidP="00254EBB">
      <w:pPr>
        <w:pStyle w:val="Tekstpodstawowy21"/>
        <w:spacing w:after="240" w:line="300" w:lineRule="auto"/>
        <w:jc w:val="left"/>
        <w:rPr>
          <w:rFonts w:ascii="Calibri" w:hAnsi="Calibri"/>
          <w:sz w:val="22"/>
          <w:szCs w:val="22"/>
        </w:rPr>
      </w:pPr>
      <w:r w:rsidRPr="003E7B55">
        <w:rPr>
          <w:rFonts w:ascii="Calibri" w:hAnsi="Calibri"/>
          <w:sz w:val="22"/>
          <w:szCs w:val="22"/>
        </w:rPr>
        <w:t xml:space="preserve">2. </w:t>
      </w:r>
      <w:r w:rsidR="003863A6" w:rsidRPr="003E7B55">
        <w:rPr>
          <w:rFonts w:ascii="Calibri" w:hAnsi="Calibri"/>
          <w:sz w:val="22"/>
          <w:szCs w:val="22"/>
        </w:rPr>
        <w:t>Osoby ubiegające się o zasiłek celowy  na ekonomiczne usamodzielnieni</w:t>
      </w:r>
      <w:r w:rsidR="00610A17">
        <w:rPr>
          <w:rFonts w:ascii="Calibri" w:hAnsi="Calibri"/>
          <w:sz w:val="22"/>
          <w:szCs w:val="22"/>
        </w:rPr>
        <w:t>e lub co najmniej jedna osoba w </w:t>
      </w:r>
      <w:r w:rsidR="003863A6" w:rsidRPr="003E7B55">
        <w:rPr>
          <w:rFonts w:ascii="Calibri" w:hAnsi="Calibri"/>
          <w:sz w:val="22"/>
          <w:szCs w:val="22"/>
        </w:rPr>
        <w:t xml:space="preserve">rodzinie powinny udokumentować swoje  kwalifikacje i przygotowanie do prowadzenia danego typu działalności (np. świadectwa ukończenia szkoły, kursu, świadectwa z pracy </w:t>
      </w:r>
      <w:r w:rsidR="003863A6" w:rsidRPr="003E7B55">
        <w:rPr>
          <w:rFonts w:ascii="Calibri" w:hAnsi="Calibri"/>
          <w:sz w:val="22"/>
          <w:szCs w:val="22"/>
        </w:rPr>
        <w:br/>
        <w:t>o podobnym charakterze) oraz opinię o szansach powodzenia przedsięwzięcia pracownika klubu pracy, pracownika socjalnego – specjalisty ds. bezrobocia, lub innego podmiotu zajmującego się doradztwem zawodowym.</w:t>
      </w:r>
    </w:p>
    <w:p w:rsidR="003863A6" w:rsidRPr="003E7B55" w:rsidRDefault="003863A6" w:rsidP="00254EBB">
      <w:pPr>
        <w:pStyle w:val="Tekstpodstawowy21"/>
        <w:spacing w:before="240" w:after="240" w:line="300" w:lineRule="auto"/>
        <w:jc w:val="left"/>
        <w:rPr>
          <w:rFonts w:ascii="Calibri" w:hAnsi="Calibri"/>
          <w:sz w:val="22"/>
          <w:szCs w:val="22"/>
        </w:rPr>
      </w:pPr>
      <w:r w:rsidRPr="003E7B55">
        <w:rPr>
          <w:rFonts w:ascii="Calibri" w:hAnsi="Calibri"/>
          <w:b/>
          <w:sz w:val="22"/>
          <w:szCs w:val="22"/>
        </w:rPr>
        <w:t>§ 3</w:t>
      </w:r>
      <w:r w:rsidR="00254EBB" w:rsidRPr="003E7B55">
        <w:rPr>
          <w:rFonts w:ascii="Calibri" w:hAnsi="Calibri"/>
          <w:b/>
          <w:sz w:val="22"/>
          <w:szCs w:val="22"/>
        </w:rPr>
        <w:t>.</w:t>
      </w:r>
      <w:r w:rsidR="00254EBB" w:rsidRPr="003E7B55">
        <w:rPr>
          <w:rFonts w:ascii="Calibri" w:hAnsi="Calibri"/>
          <w:sz w:val="22"/>
          <w:szCs w:val="22"/>
        </w:rPr>
        <w:t xml:space="preserve"> </w:t>
      </w:r>
      <w:r w:rsidRPr="003E7B55">
        <w:rPr>
          <w:rFonts w:ascii="Calibri" w:hAnsi="Calibri"/>
          <w:sz w:val="22"/>
          <w:szCs w:val="22"/>
        </w:rPr>
        <w:t>Wysokość zasiłku celowego na ekonomiczne usamodzielnienie jest uzależniona od rodzaju przedsięwzięcia oraz możliwości finansowych ośrodka pomocy społecznej  i nie może być wię</w:t>
      </w:r>
      <w:r w:rsidR="00610A17">
        <w:rPr>
          <w:rFonts w:ascii="Calibri" w:hAnsi="Calibri"/>
          <w:sz w:val="22"/>
          <w:szCs w:val="22"/>
        </w:rPr>
        <w:t xml:space="preserve">ksza niż  30-krotne miesięczne </w:t>
      </w:r>
      <w:r w:rsidRPr="003E7B55">
        <w:rPr>
          <w:rFonts w:ascii="Calibri" w:hAnsi="Calibri"/>
          <w:sz w:val="22"/>
          <w:szCs w:val="22"/>
        </w:rPr>
        <w:t>przeciętne wynagrodzenie ogłaszane przez prezesa GUS na podstawie ustawy o emeryturach i rentach z Funduszu Ubezpieczeń Społecznych.</w:t>
      </w:r>
    </w:p>
    <w:p w:rsidR="003863A6" w:rsidRPr="003E7B55" w:rsidRDefault="003863A6" w:rsidP="00254EBB">
      <w:pPr>
        <w:pStyle w:val="Tekstpodstawowy21"/>
        <w:spacing w:before="240" w:after="240" w:line="300" w:lineRule="auto"/>
        <w:jc w:val="left"/>
        <w:rPr>
          <w:rFonts w:ascii="Calibri" w:hAnsi="Calibri"/>
          <w:sz w:val="22"/>
          <w:szCs w:val="22"/>
        </w:rPr>
      </w:pPr>
      <w:r w:rsidRPr="003E7B55">
        <w:rPr>
          <w:rFonts w:ascii="Calibri" w:hAnsi="Calibri"/>
          <w:b/>
          <w:sz w:val="22"/>
          <w:szCs w:val="22"/>
        </w:rPr>
        <w:t>§ 4</w:t>
      </w:r>
      <w:r w:rsidR="00254EBB" w:rsidRPr="003E7B55">
        <w:rPr>
          <w:rFonts w:ascii="Calibri" w:hAnsi="Calibri"/>
          <w:sz w:val="22"/>
          <w:szCs w:val="22"/>
        </w:rPr>
        <w:t xml:space="preserve">.1. </w:t>
      </w:r>
      <w:r w:rsidRPr="003E7B55">
        <w:rPr>
          <w:rFonts w:ascii="Calibri" w:hAnsi="Calibri"/>
          <w:sz w:val="22"/>
          <w:szCs w:val="22"/>
        </w:rPr>
        <w:t>Wydatki ze środków przeznaczonych przez ośrodek pomocy społecznej na  pomoc w formie zasiłku celowego na ekonomiczne usamodzielnienie podlegają zwrotowi od świadczeniobiorcy, jeżeli dochód osoby samotnie gospodarującej lub rodziny przekracza kryterium dochodowe określone w art. 8 ustawy o pomocy społecznej.</w:t>
      </w:r>
    </w:p>
    <w:p w:rsidR="003863A6" w:rsidRPr="003E7B55" w:rsidRDefault="00254EBB" w:rsidP="00254EBB">
      <w:pPr>
        <w:pStyle w:val="Tekstpodstawowy21"/>
        <w:spacing w:after="240" w:line="300" w:lineRule="auto"/>
        <w:jc w:val="left"/>
        <w:rPr>
          <w:rFonts w:ascii="Calibri" w:hAnsi="Calibri"/>
          <w:sz w:val="22"/>
          <w:szCs w:val="22"/>
        </w:rPr>
      </w:pPr>
      <w:r w:rsidRPr="003E7B55">
        <w:rPr>
          <w:rFonts w:ascii="Calibri" w:hAnsi="Calibri"/>
          <w:sz w:val="22"/>
          <w:szCs w:val="22"/>
        </w:rPr>
        <w:t xml:space="preserve">2. </w:t>
      </w:r>
      <w:r w:rsidR="003863A6" w:rsidRPr="003E7B55">
        <w:rPr>
          <w:rFonts w:ascii="Calibri" w:hAnsi="Calibri"/>
          <w:sz w:val="22"/>
          <w:szCs w:val="22"/>
        </w:rPr>
        <w:t>Wysokość zwrotu wydatków poniesionych na pomoc w formie zasiłku celowego na ekonomiczne usamodzielnienie się ustala się zgodnie z poniższą tabelą: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3863A6" w:rsidRPr="003E7B55">
        <w:trPr>
          <w:cantSplit/>
        </w:trPr>
        <w:tc>
          <w:tcPr>
            <w:tcW w:w="6140" w:type="dxa"/>
            <w:gridSpan w:val="2"/>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Miesięczny dochód osoby samotnie gospodarującej lub dochód rodziny w relacji do kryterium dochodowego osoby lub rodziny określonego w art. 8 ustawy o pomocy społecznej, w procentach</w:t>
            </w:r>
          </w:p>
        </w:tc>
        <w:tc>
          <w:tcPr>
            <w:tcW w:w="3070" w:type="dxa"/>
            <w:tcBorders>
              <w:bottom w:val="nil"/>
            </w:tcBorders>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 xml:space="preserve">Wysokość zwrotu wydatków w procentach </w:t>
            </w: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Powyżej</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Do</w:t>
            </w:r>
          </w:p>
        </w:tc>
        <w:tc>
          <w:tcPr>
            <w:tcW w:w="3070" w:type="dxa"/>
            <w:tcBorders>
              <w:bottom w:val="nil"/>
            </w:tcBorders>
          </w:tcPr>
          <w:p w:rsidR="003863A6" w:rsidRPr="003E7B55" w:rsidRDefault="00610A17" w:rsidP="00254EBB">
            <w:pPr>
              <w:pStyle w:val="Tekstpodstawowy21"/>
              <w:spacing w:after="240" w:line="300" w:lineRule="auto"/>
              <w:jc w:val="left"/>
              <w:rPr>
                <w:rFonts w:ascii="Calibri" w:hAnsi="Calibri"/>
                <w:sz w:val="22"/>
                <w:szCs w:val="22"/>
              </w:rPr>
            </w:pPr>
            <w:r>
              <w:rPr>
                <w:rFonts w:ascii="Calibri" w:hAnsi="Calibri"/>
                <w:sz w:val="22"/>
                <w:szCs w:val="22"/>
              </w:rPr>
              <w:t>–</w:t>
            </w:r>
            <w:r w:rsidR="003863A6" w:rsidRPr="003E7B55">
              <w:rPr>
                <w:rFonts w:ascii="Calibri" w:hAnsi="Calibri"/>
                <w:sz w:val="22"/>
                <w:szCs w:val="22"/>
              </w:rPr>
              <w:t xml:space="preserve"> </w:t>
            </w:r>
          </w:p>
        </w:tc>
      </w:tr>
      <w:tr w:rsidR="003863A6" w:rsidRPr="003E7B55">
        <w:tc>
          <w:tcPr>
            <w:tcW w:w="3070" w:type="dxa"/>
          </w:tcPr>
          <w:p w:rsidR="003863A6" w:rsidRPr="003E7B55" w:rsidRDefault="00FA21AA" w:rsidP="00610A17">
            <w:pPr>
              <w:pStyle w:val="Tekstpodstawowy21"/>
              <w:spacing w:after="240" w:line="300" w:lineRule="auto"/>
              <w:jc w:val="left"/>
              <w:rPr>
                <w:rFonts w:ascii="Calibri" w:hAnsi="Calibri"/>
                <w:sz w:val="22"/>
                <w:szCs w:val="22"/>
              </w:rPr>
            </w:pPr>
            <w:r>
              <w:rPr>
                <w:rFonts w:ascii="Calibri" w:hAnsi="Calibri"/>
                <w:sz w:val="22"/>
                <w:szCs w:val="22"/>
              </w:rPr>
              <w:lastRenderedPageBreak/>
              <w:t>–</w:t>
            </w:r>
          </w:p>
        </w:tc>
        <w:tc>
          <w:tcPr>
            <w:tcW w:w="3070" w:type="dxa"/>
            <w:tcBorders>
              <w:top w:val="nil"/>
            </w:tcBorders>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100</w:t>
            </w:r>
          </w:p>
        </w:tc>
        <w:tc>
          <w:tcPr>
            <w:tcW w:w="3070" w:type="dxa"/>
            <w:tcBorders>
              <w:top w:val="nil"/>
            </w:tcBorders>
          </w:tcPr>
          <w:p w:rsidR="003863A6" w:rsidRPr="003E7B55" w:rsidRDefault="003863A6" w:rsidP="00254EBB">
            <w:pPr>
              <w:pStyle w:val="Tekstpodstawowy21"/>
              <w:spacing w:after="240" w:line="300" w:lineRule="auto"/>
              <w:jc w:val="left"/>
              <w:rPr>
                <w:rFonts w:ascii="Calibri" w:hAnsi="Calibri"/>
                <w:sz w:val="22"/>
                <w:szCs w:val="22"/>
              </w:rPr>
            </w:pP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101</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150</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40</w:t>
            </w: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151</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200</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60</w:t>
            </w: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201</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300</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80</w:t>
            </w:r>
          </w:p>
        </w:tc>
      </w:tr>
      <w:tr w:rsidR="003863A6" w:rsidRPr="003E7B55">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301</w:t>
            </w: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p>
        </w:tc>
        <w:tc>
          <w:tcPr>
            <w:tcW w:w="3070" w:type="dxa"/>
          </w:tcPr>
          <w:p w:rsidR="003863A6" w:rsidRPr="003E7B55" w:rsidRDefault="003863A6" w:rsidP="00254EBB">
            <w:pPr>
              <w:pStyle w:val="Tekstpodstawowy21"/>
              <w:spacing w:after="240" w:line="300" w:lineRule="auto"/>
              <w:jc w:val="left"/>
              <w:rPr>
                <w:rFonts w:ascii="Calibri" w:hAnsi="Calibri"/>
                <w:sz w:val="22"/>
                <w:szCs w:val="22"/>
              </w:rPr>
            </w:pPr>
            <w:r w:rsidRPr="003E7B55">
              <w:rPr>
                <w:rFonts w:ascii="Calibri" w:hAnsi="Calibri"/>
                <w:sz w:val="22"/>
                <w:szCs w:val="22"/>
              </w:rPr>
              <w:t>100</w:t>
            </w:r>
          </w:p>
        </w:tc>
      </w:tr>
    </w:tbl>
    <w:p w:rsidR="003863A6" w:rsidRPr="003E7B55" w:rsidRDefault="003863A6" w:rsidP="00254EBB">
      <w:pPr>
        <w:pStyle w:val="Tekstpodstawowy21"/>
        <w:spacing w:after="240" w:line="300" w:lineRule="auto"/>
        <w:jc w:val="left"/>
        <w:rPr>
          <w:rFonts w:ascii="Calibri" w:hAnsi="Calibri"/>
          <w:sz w:val="22"/>
          <w:szCs w:val="22"/>
        </w:rPr>
      </w:pPr>
    </w:p>
    <w:p w:rsidR="003863A6" w:rsidRPr="003E7B55" w:rsidRDefault="00254EBB" w:rsidP="00254EBB">
      <w:pPr>
        <w:pStyle w:val="Tekstpodstawowy21"/>
        <w:spacing w:after="240" w:line="300" w:lineRule="auto"/>
        <w:jc w:val="left"/>
        <w:rPr>
          <w:rFonts w:ascii="Calibri" w:hAnsi="Calibri"/>
          <w:sz w:val="22"/>
          <w:szCs w:val="22"/>
        </w:rPr>
      </w:pPr>
      <w:r w:rsidRPr="003E7B55">
        <w:rPr>
          <w:rFonts w:ascii="Calibri" w:hAnsi="Calibri"/>
          <w:sz w:val="22"/>
          <w:szCs w:val="22"/>
        </w:rPr>
        <w:t xml:space="preserve">3. </w:t>
      </w:r>
      <w:r w:rsidR="003863A6" w:rsidRPr="003E7B55">
        <w:rPr>
          <w:rFonts w:ascii="Calibri" w:hAnsi="Calibri"/>
          <w:sz w:val="22"/>
          <w:szCs w:val="22"/>
        </w:rPr>
        <w:t>W szczególnie uzasadnionych losowo lub rodzinnie sytuacjach, zwłaszcza jeżeli żądanie zwrotu wydatków na udzielone świadczenie stanowiłoby dla osoby zobowiązanej lub jej rodziny nadmierne obciążenie lub też niweczyłoby skutki udzielonej pomocy, na wniosek osoby zainteresowanej lub pracownika socjalnego dyrektor ośrodka pomocy społecznej lub upoważniony przez niego pracownik mogą zastosować niższe, niż określone uchwałą procentowe stawki zwrotu wydatków lub w całości odstąpić od żądania ich zwrotu.</w:t>
      </w:r>
    </w:p>
    <w:p w:rsidR="003863A6" w:rsidRPr="003E7B55" w:rsidRDefault="003863A6" w:rsidP="00254EBB">
      <w:pPr>
        <w:pStyle w:val="Tekstpodstawowy21"/>
        <w:spacing w:before="240" w:after="240" w:line="300" w:lineRule="auto"/>
        <w:jc w:val="left"/>
        <w:rPr>
          <w:rFonts w:ascii="Calibri" w:hAnsi="Calibri"/>
          <w:sz w:val="22"/>
          <w:szCs w:val="22"/>
        </w:rPr>
      </w:pPr>
      <w:r w:rsidRPr="003E7B55">
        <w:rPr>
          <w:rFonts w:ascii="Calibri" w:hAnsi="Calibri"/>
          <w:b/>
          <w:sz w:val="22"/>
          <w:szCs w:val="22"/>
        </w:rPr>
        <w:t>§ 5</w:t>
      </w:r>
      <w:r w:rsidR="00254EBB" w:rsidRPr="003E7B55">
        <w:rPr>
          <w:rFonts w:ascii="Calibri" w:hAnsi="Calibri"/>
          <w:b/>
          <w:sz w:val="22"/>
          <w:szCs w:val="22"/>
        </w:rPr>
        <w:t>.</w:t>
      </w:r>
      <w:r w:rsidR="00254EBB" w:rsidRPr="003E7B55">
        <w:rPr>
          <w:rFonts w:ascii="Calibri" w:hAnsi="Calibri"/>
          <w:sz w:val="22"/>
          <w:szCs w:val="22"/>
        </w:rPr>
        <w:t xml:space="preserve"> 1. </w:t>
      </w:r>
      <w:r w:rsidRPr="003E7B55">
        <w:rPr>
          <w:rFonts w:ascii="Calibri" w:hAnsi="Calibri"/>
          <w:sz w:val="22"/>
          <w:szCs w:val="22"/>
        </w:rPr>
        <w:t xml:space="preserve">Decyzję o przyznaniu zasiłku celowego na ekonomiczne usamodzielnienie, podejmuje dyrektor ośrodka pomocy społecznej, w uzgodnieniu z dyrektorem  Urzędu Pracy m.st. Warszawy.  Dyrektor ośrodka pomocy społecznej  określa także zasady spłaty i wysokość rat. </w:t>
      </w:r>
    </w:p>
    <w:p w:rsidR="003863A6" w:rsidRPr="003E7B55" w:rsidRDefault="00254EBB" w:rsidP="00254EBB">
      <w:pPr>
        <w:pStyle w:val="Tekstpodstawowy21"/>
        <w:spacing w:after="240" w:line="300" w:lineRule="auto"/>
        <w:jc w:val="left"/>
        <w:rPr>
          <w:rFonts w:ascii="Calibri" w:hAnsi="Calibri"/>
          <w:sz w:val="22"/>
          <w:szCs w:val="22"/>
        </w:rPr>
      </w:pPr>
      <w:r w:rsidRPr="003E7B55">
        <w:rPr>
          <w:rFonts w:ascii="Calibri" w:hAnsi="Calibri"/>
          <w:sz w:val="22"/>
          <w:szCs w:val="22"/>
        </w:rPr>
        <w:t xml:space="preserve">2. </w:t>
      </w:r>
      <w:r w:rsidR="003863A6" w:rsidRPr="003E7B55">
        <w:rPr>
          <w:rFonts w:ascii="Calibri" w:hAnsi="Calibri"/>
          <w:sz w:val="22"/>
          <w:szCs w:val="22"/>
        </w:rPr>
        <w:t>Zasiłek celowy na ekonomiczne usamodzielnienie  podlega zwrotowi w miesięcznych ratach.</w:t>
      </w:r>
    </w:p>
    <w:p w:rsidR="003863A6" w:rsidRPr="003E7B55" w:rsidRDefault="00254EBB" w:rsidP="00254EBB">
      <w:pPr>
        <w:pStyle w:val="Tekstpodstawowy21"/>
        <w:spacing w:after="240" w:line="300" w:lineRule="auto"/>
        <w:jc w:val="left"/>
        <w:rPr>
          <w:rFonts w:ascii="Calibri" w:hAnsi="Calibri"/>
          <w:sz w:val="22"/>
          <w:szCs w:val="22"/>
        </w:rPr>
      </w:pPr>
      <w:r w:rsidRPr="003E7B55">
        <w:rPr>
          <w:rFonts w:ascii="Calibri" w:hAnsi="Calibri"/>
          <w:sz w:val="22"/>
          <w:szCs w:val="22"/>
        </w:rPr>
        <w:t xml:space="preserve">3. </w:t>
      </w:r>
      <w:r w:rsidR="003863A6" w:rsidRPr="003E7B55">
        <w:rPr>
          <w:rFonts w:ascii="Calibri" w:hAnsi="Calibri"/>
          <w:sz w:val="22"/>
          <w:szCs w:val="22"/>
        </w:rPr>
        <w:t>Okres karencji ustalony będzie indywidualnie w zależności od rodzaju przedsięwzięcia, nie może być jednak dłuższy niż 6 miesięcy.</w:t>
      </w:r>
    </w:p>
    <w:p w:rsidR="003863A6" w:rsidRPr="003E7B55" w:rsidRDefault="00254EBB" w:rsidP="00254EBB">
      <w:pPr>
        <w:pStyle w:val="Tekstpodstawowy21"/>
        <w:spacing w:after="240" w:line="300" w:lineRule="auto"/>
        <w:jc w:val="left"/>
        <w:rPr>
          <w:rFonts w:ascii="Calibri" w:hAnsi="Calibri"/>
          <w:sz w:val="22"/>
          <w:szCs w:val="22"/>
        </w:rPr>
      </w:pPr>
      <w:r w:rsidRPr="003E7B55">
        <w:rPr>
          <w:rFonts w:ascii="Calibri" w:hAnsi="Calibri"/>
          <w:sz w:val="22"/>
          <w:szCs w:val="22"/>
        </w:rPr>
        <w:t xml:space="preserve">4. </w:t>
      </w:r>
      <w:r w:rsidR="003863A6" w:rsidRPr="003E7B55">
        <w:rPr>
          <w:rFonts w:ascii="Calibri" w:hAnsi="Calibri"/>
          <w:sz w:val="22"/>
          <w:szCs w:val="22"/>
        </w:rPr>
        <w:t>Okres spłaty nie może przekraczać 36 miesięcy.</w:t>
      </w:r>
    </w:p>
    <w:p w:rsidR="003863A6" w:rsidRPr="003E7B55" w:rsidRDefault="003863A6" w:rsidP="00254EBB">
      <w:pPr>
        <w:pStyle w:val="Tekstpodstawowy21"/>
        <w:spacing w:before="240" w:after="240" w:line="300" w:lineRule="auto"/>
        <w:jc w:val="left"/>
        <w:rPr>
          <w:rFonts w:ascii="Calibri" w:hAnsi="Calibri"/>
          <w:sz w:val="22"/>
          <w:szCs w:val="22"/>
        </w:rPr>
      </w:pPr>
      <w:r w:rsidRPr="003E7B55">
        <w:rPr>
          <w:rFonts w:ascii="Calibri" w:hAnsi="Calibri"/>
          <w:b/>
          <w:sz w:val="22"/>
          <w:szCs w:val="22"/>
        </w:rPr>
        <w:t>§ 6</w:t>
      </w:r>
      <w:r w:rsidR="00254EBB" w:rsidRPr="003E7B55">
        <w:rPr>
          <w:rFonts w:ascii="Calibri" w:hAnsi="Calibri"/>
          <w:b/>
          <w:sz w:val="22"/>
          <w:szCs w:val="22"/>
        </w:rPr>
        <w:t>.</w:t>
      </w:r>
      <w:r w:rsidR="00254EBB" w:rsidRPr="003E7B55">
        <w:rPr>
          <w:rFonts w:ascii="Calibri" w:hAnsi="Calibri"/>
          <w:sz w:val="22"/>
          <w:szCs w:val="22"/>
        </w:rPr>
        <w:t xml:space="preserve"> </w:t>
      </w:r>
      <w:r w:rsidRPr="003E7B55">
        <w:rPr>
          <w:rFonts w:ascii="Calibri" w:hAnsi="Calibri"/>
          <w:sz w:val="22"/>
          <w:szCs w:val="22"/>
        </w:rPr>
        <w:t>Do dnia spłaty zasiłku celowego na ekonomiczne usamodzielnienie pracownik socjalny lub inna osoba wskazana przez dyrektora ośrodka pomocy społecznej  ma obowiązek dokonywać kontroli sposobu wydatkowania przyznanej pomocy.</w:t>
      </w:r>
    </w:p>
    <w:p w:rsidR="003863A6" w:rsidRPr="003E7B55" w:rsidRDefault="003863A6" w:rsidP="00254EBB">
      <w:pPr>
        <w:pStyle w:val="Tekstpodstawowy21"/>
        <w:spacing w:before="240" w:after="240" w:line="300" w:lineRule="auto"/>
        <w:jc w:val="left"/>
        <w:rPr>
          <w:rFonts w:ascii="Calibri" w:hAnsi="Calibri"/>
          <w:sz w:val="22"/>
          <w:szCs w:val="22"/>
        </w:rPr>
      </w:pPr>
      <w:r w:rsidRPr="003E7B55">
        <w:rPr>
          <w:rFonts w:ascii="Calibri" w:hAnsi="Calibri"/>
          <w:b/>
          <w:sz w:val="22"/>
          <w:szCs w:val="22"/>
        </w:rPr>
        <w:t>§ 7</w:t>
      </w:r>
      <w:r w:rsidR="00254EBB" w:rsidRPr="003E7B55">
        <w:rPr>
          <w:rFonts w:ascii="Calibri" w:hAnsi="Calibri"/>
          <w:b/>
          <w:sz w:val="22"/>
          <w:szCs w:val="22"/>
        </w:rPr>
        <w:t>.</w:t>
      </w:r>
      <w:r w:rsidR="00254EBB" w:rsidRPr="003E7B55">
        <w:rPr>
          <w:rFonts w:ascii="Calibri" w:hAnsi="Calibri"/>
          <w:sz w:val="22"/>
          <w:szCs w:val="22"/>
        </w:rPr>
        <w:t xml:space="preserve"> </w:t>
      </w:r>
      <w:r w:rsidRPr="003E7B55">
        <w:rPr>
          <w:rFonts w:ascii="Calibri" w:hAnsi="Calibri"/>
          <w:sz w:val="22"/>
          <w:szCs w:val="22"/>
        </w:rPr>
        <w:t>W przypadku wydatkowania zasiłku celowego na ekonomiczn</w:t>
      </w:r>
      <w:r w:rsidR="00610A17">
        <w:rPr>
          <w:rFonts w:ascii="Calibri" w:hAnsi="Calibri"/>
          <w:sz w:val="22"/>
          <w:szCs w:val="22"/>
        </w:rPr>
        <w:t>e usamodzielnienie niezgodnie z </w:t>
      </w:r>
      <w:r w:rsidRPr="003E7B55">
        <w:rPr>
          <w:rFonts w:ascii="Calibri" w:hAnsi="Calibri"/>
          <w:sz w:val="22"/>
          <w:szCs w:val="22"/>
        </w:rPr>
        <w:t>przeznaczeniem ośrodek pomocy społecznej żąda zwrotu p</w:t>
      </w:r>
      <w:r w:rsidR="00610A17">
        <w:rPr>
          <w:rFonts w:ascii="Calibri" w:hAnsi="Calibri"/>
          <w:sz w:val="22"/>
          <w:szCs w:val="22"/>
        </w:rPr>
        <w:t xml:space="preserve">rzyznanych świadczeń zgodnie z </w:t>
      </w:r>
      <w:r w:rsidRPr="003E7B55">
        <w:rPr>
          <w:rFonts w:ascii="Calibri" w:hAnsi="Calibri"/>
          <w:sz w:val="22"/>
          <w:szCs w:val="22"/>
        </w:rPr>
        <w:t>obowiązującymi przepisami prawa.</w:t>
      </w:r>
    </w:p>
    <w:p w:rsidR="003863A6" w:rsidRPr="00CD796B" w:rsidRDefault="003863A6" w:rsidP="00610A17">
      <w:pPr>
        <w:pStyle w:val="Tekstpodstawowy21"/>
      </w:pPr>
    </w:p>
    <w:sectPr w:rsidR="003863A6" w:rsidRPr="00CD796B" w:rsidSect="00610A17">
      <w:pgSz w:w="11906" w:h="16838"/>
      <w:pgMar w:top="1134"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G Times">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76A3D"/>
    <w:multiLevelType w:val="hybridMultilevel"/>
    <w:tmpl w:val="32C4DCB6"/>
    <w:lvl w:ilvl="0" w:tplc="612A2364">
      <w:start w:val="1"/>
      <w:numFmt w:val="decimal"/>
      <w:lvlText w:val="%1)"/>
      <w:lvlJc w:val="left"/>
      <w:pPr>
        <w:tabs>
          <w:tab w:val="num" w:pos="907"/>
        </w:tabs>
        <w:ind w:left="907" w:hanging="453"/>
      </w:pPr>
      <w:rPr>
        <w:rFonts w:hint="default"/>
      </w:rPr>
    </w:lvl>
    <w:lvl w:ilvl="1" w:tplc="AFC8037A">
      <w:start w:val="1"/>
      <w:numFmt w:val="decimal"/>
      <w:lvlText w:val="%2."/>
      <w:lvlJc w:val="left"/>
      <w:pPr>
        <w:tabs>
          <w:tab w:val="num" w:pos="1470"/>
        </w:tabs>
        <w:ind w:left="1470" w:hanging="390"/>
      </w:pPr>
      <w:rPr>
        <w:rFonts w:hint="default"/>
      </w:rPr>
    </w:lvl>
    <w:lvl w:ilvl="2" w:tplc="EA66F56A">
      <w:start w:val="1"/>
      <w:numFmt w:val="decimal"/>
      <w:lvlText w:val="%3)"/>
      <w:lvlJc w:val="left"/>
      <w:pPr>
        <w:tabs>
          <w:tab w:val="num" w:pos="907"/>
        </w:tabs>
        <w:ind w:left="907" w:hanging="45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9904F4F"/>
    <w:multiLevelType w:val="hybridMultilevel"/>
    <w:tmpl w:val="B6A2D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3B5CF9"/>
    <w:multiLevelType w:val="hybridMultilevel"/>
    <w:tmpl w:val="01EACFAA"/>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EDB625F0">
      <w:start w:val="1"/>
      <w:numFmt w:val="decimal"/>
      <w:lvlText w:val="%3."/>
      <w:lvlJc w:val="left"/>
      <w:pPr>
        <w:tabs>
          <w:tab w:val="num" w:pos="454"/>
        </w:tabs>
        <w:ind w:left="454" w:hanging="454"/>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DCD49FF"/>
    <w:multiLevelType w:val="singleLevel"/>
    <w:tmpl w:val="C27A5AC2"/>
    <w:lvl w:ilvl="0">
      <w:start w:val="1"/>
      <w:numFmt w:val="decimal"/>
      <w:lvlText w:val="%1."/>
      <w:lvlJc w:val="left"/>
      <w:pPr>
        <w:tabs>
          <w:tab w:val="num" w:pos="454"/>
        </w:tabs>
        <w:ind w:left="454" w:hanging="454"/>
      </w:pPr>
      <w:rPr>
        <w:rFonts w:hint="default"/>
      </w:rPr>
    </w:lvl>
  </w:abstractNum>
  <w:abstractNum w:abstractNumId="4" w15:restartNumberingAfterBreak="0">
    <w:nsid w:val="3A383937"/>
    <w:multiLevelType w:val="singleLevel"/>
    <w:tmpl w:val="DD0CA338"/>
    <w:lvl w:ilvl="0">
      <w:start w:val="1"/>
      <w:numFmt w:val="decimal"/>
      <w:lvlText w:val="%1."/>
      <w:lvlJc w:val="left"/>
      <w:pPr>
        <w:tabs>
          <w:tab w:val="num" w:pos="454"/>
        </w:tabs>
        <w:ind w:left="454" w:hanging="454"/>
      </w:pPr>
      <w:rPr>
        <w:rFonts w:hint="default"/>
      </w:rPr>
    </w:lvl>
  </w:abstractNum>
  <w:abstractNum w:abstractNumId="5" w15:restartNumberingAfterBreak="0">
    <w:nsid w:val="3C432528"/>
    <w:multiLevelType w:val="hybridMultilevel"/>
    <w:tmpl w:val="F7504252"/>
    <w:lvl w:ilvl="0" w:tplc="04D00F42">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E576242"/>
    <w:multiLevelType w:val="hybridMultilevel"/>
    <w:tmpl w:val="16E81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515EF6"/>
    <w:multiLevelType w:val="hybridMultilevel"/>
    <w:tmpl w:val="C0B43EF2"/>
    <w:lvl w:ilvl="0" w:tplc="BDA87FE2">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2E60FE2"/>
    <w:multiLevelType w:val="hybridMultilevel"/>
    <w:tmpl w:val="4AA623DC"/>
    <w:lvl w:ilvl="0" w:tplc="311C46F4">
      <w:start w:val="1"/>
      <w:numFmt w:val="decimal"/>
      <w:lvlText w:val="%1."/>
      <w:lvlJc w:val="left"/>
      <w:pPr>
        <w:tabs>
          <w:tab w:val="num" w:pos="454"/>
        </w:tabs>
        <w:ind w:left="454" w:hanging="454"/>
      </w:pPr>
      <w:rPr>
        <w:rFonts w:ascii="Times New Roman" w:eastAsia="Times New Roman" w:hAnsi="Times New Roman" w:cs="Times New Roman" w:hint="default"/>
      </w:rPr>
    </w:lvl>
    <w:lvl w:ilvl="1" w:tplc="FFFFFFFF">
      <w:start w:val="1"/>
      <w:numFmt w:val="lowerLetter"/>
      <w:lvlText w:val="%2."/>
      <w:lvlJc w:val="left"/>
      <w:pPr>
        <w:tabs>
          <w:tab w:val="num" w:pos="1440"/>
        </w:tabs>
        <w:ind w:left="1440" w:hanging="360"/>
      </w:pPr>
    </w:lvl>
    <w:lvl w:ilvl="2" w:tplc="FB7C469A">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BA1083A"/>
    <w:multiLevelType w:val="singleLevel"/>
    <w:tmpl w:val="1A825E48"/>
    <w:lvl w:ilvl="0">
      <w:start w:val="1"/>
      <w:numFmt w:val="decimal"/>
      <w:lvlText w:val="%1)"/>
      <w:lvlJc w:val="left"/>
      <w:pPr>
        <w:tabs>
          <w:tab w:val="num" w:pos="454"/>
        </w:tabs>
        <w:ind w:left="454" w:hanging="454"/>
      </w:pPr>
      <w:rPr>
        <w:rFonts w:hint="default"/>
      </w:rPr>
    </w:lvl>
  </w:abstractNum>
  <w:abstractNum w:abstractNumId="10" w15:restartNumberingAfterBreak="0">
    <w:nsid w:val="5CFC09D9"/>
    <w:multiLevelType w:val="singleLevel"/>
    <w:tmpl w:val="E3DE78D0"/>
    <w:lvl w:ilvl="0">
      <w:start w:val="1"/>
      <w:numFmt w:val="decimal"/>
      <w:lvlText w:val="%1."/>
      <w:lvlJc w:val="left"/>
      <w:pPr>
        <w:tabs>
          <w:tab w:val="num" w:pos="454"/>
        </w:tabs>
        <w:ind w:left="454" w:hanging="454"/>
      </w:pPr>
      <w:rPr>
        <w:rFonts w:hint="default"/>
      </w:rPr>
    </w:lvl>
  </w:abstractNum>
  <w:abstractNum w:abstractNumId="11" w15:restartNumberingAfterBreak="0">
    <w:nsid w:val="5ECF680A"/>
    <w:multiLevelType w:val="hybridMultilevel"/>
    <w:tmpl w:val="2A58D69E"/>
    <w:lvl w:ilvl="0" w:tplc="539E39BE">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2505E0E"/>
    <w:multiLevelType w:val="singleLevel"/>
    <w:tmpl w:val="AFBE81AA"/>
    <w:lvl w:ilvl="0">
      <w:start w:val="1"/>
      <w:numFmt w:val="decimal"/>
      <w:lvlText w:val="%1)"/>
      <w:lvlJc w:val="left"/>
      <w:pPr>
        <w:tabs>
          <w:tab w:val="num" w:pos="907"/>
        </w:tabs>
        <w:ind w:left="907" w:hanging="453"/>
      </w:pPr>
      <w:rPr>
        <w:rFonts w:hint="default"/>
      </w:rPr>
    </w:lvl>
  </w:abstractNum>
  <w:abstractNum w:abstractNumId="13" w15:restartNumberingAfterBreak="0">
    <w:nsid w:val="67AE4574"/>
    <w:multiLevelType w:val="hybridMultilevel"/>
    <w:tmpl w:val="3D9CD352"/>
    <w:lvl w:ilvl="0" w:tplc="E1DAF2C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AA336E8"/>
    <w:multiLevelType w:val="hybridMultilevel"/>
    <w:tmpl w:val="205CE994"/>
    <w:lvl w:ilvl="0" w:tplc="CCBCCC30">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751A4C"/>
    <w:multiLevelType w:val="singleLevel"/>
    <w:tmpl w:val="AD4CC0A2"/>
    <w:lvl w:ilvl="0">
      <w:start w:val="1"/>
      <w:numFmt w:val="decimal"/>
      <w:lvlText w:val="%1."/>
      <w:lvlJc w:val="left"/>
      <w:pPr>
        <w:tabs>
          <w:tab w:val="num" w:pos="454"/>
        </w:tabs>
        <w:ind w:left="454" w:hanging="454"/>
      </w:pPr>
      <w:rPr>
        <w:rFonts w:hint="default"/>
      </w:rPr>
    </w:lvl>
  </w:abstractNum>
  <w:abstractNum w:abstractNumId="16" w15:restartNumberingAfterBreak="0">
    <w:nsid w:val="71A477EB"/>
    <w:multiLevelType w:val="singleLevel"/>
    <w:tmpl w:val="C434A7FC"/>
    <w:lvl w:ilvl="0">
      <w:start w:val="2"/>
      <w:numFmt w:val="decimal"/>
      <w:lvlText w:val="%1."/>
      <w:lvlJc w:val="left"/>
      <w:pPr>
        <w:tabs>
          <w:tab w:val="num" w:pos="454"/>
        </w:tabs>
        <w:ind w:left="454" w:hanging="454"/>
      </w:pPr>
      <w:rPr>
        <w:rFonts w:hint="default"/>
      </w:rPr>
    </w:lvl>
  </w:abstractNum>
  <w:abstractNum w:abstractNumId="17" w15:restartNumberingAfterBreak="0">
    <w:nsid w:val="78E95BE7"/>
    <w:multiLevelType w:val="hybridMultilevel"/>
    <w:tmpl w:val="0882C392"/>
    <w:lvl w:ilvl="0" w:tplc="FDA0A39A">
      <w:start w:val="2"/>
      <w:numFmt w:val="decimal"/>
      <w:lvlText w:val="%1."/>
      <w:lvlJc w:val="left"/>
      <w:pPr>
        <w:tabs>
          <w:tab w:val="num" w:pos="908"/>
        </w:tabs>
        <w:ind w:left="908"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67020B"/>
    <w:multiLevelType w:val="hybridMultilevel"/>
    <w:tmpl w:val="87E495C4"/>
    <w:lvl w:ilvl="0" w:tplc="A28A1E3E">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4"/>
  </w:num>
  <w:num w:numId="4">
    <w:abstractNumId w:val="16"/>
  </w:num>
  <w:num w:numId="5">
    <w:abstractNumId w:val="12"/>
  </w:num>
  <w:num w:numId="6">
    <w:abstractNumId w:val="15"/>
  </w:num>
  <w:num w:numId="7">
    <w:abstractNumId w:val="10"/>
  </w:num>
  <w:num w:numId="8">
    <w:abstractNumId w:val="8"/>
  </w:num>
  <w:num w:numId="9">
    <w:abstractNumId w:val="2"/>
  </w:num>
  <w:num w:numId="10">
    <w:abstractNumId w:val="5"/>
  </w:num>
  <w:num w:numId="11">
    <w:abstractNumId w:val="18"/>
  </w:num>
  <w:num w:numId="12">
    <w:abstractNumId w:val="13"/>
  </w:num>
  <w:num w:numId="13">
    <w:abstractNumId w:val="11"/>
  </w:num>
  <w:num w:numId="14">
    <w:abstractNumId w:val="0"/>
  </w:num>
  <w:num w:numId="15">
    <w:abstractNumId w:val="7"/>
  </w:num>
  <w:num w:numId="16">
    <w:abstractNumId w:val="6"/>
  </w:num>
  <w:num w:numId="17">
    <w:abstractNumId w:val="1"/>
  </w:num>
  <w:num w:numId="18">
    <w:abstractNumId w:val="17"/>
  </w:num>
  <w:num w:numId="1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30"/>
    <w:rsid w:val="00000C9C"/>
    <w:rsid w:val="00022AA7"/>
    <w:rsid w:val="000368DC"/>
    <w:rsid w:val="000934BE"/>
    <w:rsid w:val="000C0CBA"/>
    <w:rsid w:val="0016266E"/>
    <w:rsid w:val="001B0D8C"/>
    <w:rsid w:val="001F3F02"/>
    <w:rsid w:val="00254EBB"/>
    <w:rsid w:val="00294804"/>
    <w:rsid w:val="003863A6"/>
    <w:rsid w:val="003A6A5D"/>
    <w:rsid w:val="003B6A24"/>
    <w:rsid w:val="003D3BA8"/>
    <w:rsid w:val="003E7B55"/>
    <w:rsid w:val="00427EE6"/>
    <w:rsid w:val="004355E3"/>
    <w:rsid w:val="0046663C"/>
    <w:rsid w:val="00473080"/>
    <w:rsid w:val="004751E3"/>
    <w:rsid w:val="004E1345"/>
    <w:rsid w:val="005064F8"/>
    <w:rsid w:val="0051407B"/>
    <w:rsid w:val="005C452C"/>
    <w:rsid w:val="005F2B76"/>
    <w:rsid w:val="00610A17"/>
    <w:rsid w:val="00665AC0"/>
    <w:rsid w:val="0072600F"/>
    <w:rsid w:val="007417A7"/>
    <w:rsid w:val="007569E2"/>
    <w:rsid w:val="00791D76"/>
    <w:rsid w:val="007968C1"/>
    <w:rsid w:val="007A6826"/>
    <w:rsid w:val="008A05AD"/>
    <w:rsid w:val="008B02E5"/>
    <w:rsid w:val="008B4F38"/>
    <w:rsid w:val="008B61EE"/>
    <w:rsid w:val="008D410E"/>
    <w:rsid w:val="009F3A9E"/>
    <w:rsid w:val="00A43F62"/>
    <w:rsid w:val="00A44D43"/>
    <w:rsid w:val="00B03BEF"/>
    <w:rsid w:val="00B059E2"/>
    <w:rsid w:val="00B06CDB"/>
    <w:rsid w:val="00B7319C"/>
    <w:rsid w:val="00BC16BB"/>
    <w:rsid w:val="00BD3D30"/>
    <w:rsid w:val="00C409E5"/>
    <w:rsid w:val="00CB417D"/>
    <w:rsid w:val="00CB6C30"/>
    <w:rsid w:val="00CC38FF"/>
    <w:rsid w:val="00CD796B"/>
    <w:rsid w:val="00CE77FB"/>
    <w:rsid w:val="00D72EE1"/>
    <w:rsid w:val="00D95E7B"/>
    <w:rsid w:val="00E62B0D"/>
    <w:rsid w:val="00E87992"/>
    <w:rsid w:val="00F87A91"/>
    <w:rsid w:val="00FA21AA"/>
    <w:rsid w:val="00FF72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62776"/>
  <w15:chartTrackingRefBased/>
  <w15:docId w15:val="{11B21E40-9564-4B18-98BE-11DBCA5A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ind w:left="4536"/>
      <w:jc w:val="center"/>
      <w:outlineLvl w:val="0"/>
    </w:pPr>
    <w:rPr>
      <w:b/>
      <w:bCs/>
    </w:rPr>
  </w:style>
  <w:style w:type="paragraph" w:styleId="Nagwek2">
    <w:name w:val="heading 2"/>
    <w:basedOn w:val="Tytu"/>
    <w:next w:val="Normalny"/>
    <w:link w:val="Nagwek2Znak"/>
    <w:uiPriority w:val="9"/>
    <w:unhideWhenUsed/>
    <w:qFormat/>
    <w:rsid w:val="00610A17"/>
    <w:pPr>
      <w:spacing w:before="480" w:line="300" w:lineRule="auto"/>
      <w:outlineLvl w:val="1"/>
    </w:pPr>
    <w:rPr>
      <w:rFonts w:ascii="Calibri" w:hAnsi="Calibri"/>
      <w:sz w:val="22"/>
      <w:szCs w:val="22"/>
    </w:rPr>
  </w:style>
  <w:style w:type="paragraph" w:styleId="Nagwek3">
    <w:name w:val="heading 3"/>
    <w:basedOn w:val="Tekstpodstawowy21"/>
    <w:next w:val="Normalny"/>
    <w:link w:val="Nagwek3Znak"/>
    <w:uiPriority w:val="9"/>
    <w:unhideWhenUsed/>
    <w:qFormat/>
    <w:rsid w:val="00610A17"/>
    <w:pPr>
      <w:spacing w:after="240" w:line="300" w:lineRule="auto"/>
      <w:ind w:left="6237"/>
      <w:jc w:val="left"/>
      <w:outlineLvl w:val="2"/>
    </w:pPr>
    <w:rPr>
      <w:rFonts w:ascii="Calibri" w:hAnsi="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semiHidden/>
    <w:pPr>
      <w:jc w:val="both"/>
    </w:pPr>
    <w:rPr>
      <w:rFonts w:ascii="CG Times" w:hAnsi="CG Times"/>
      <w:b/>
      <w:szCs w:val="20"/>
    </w:rPr>
  </w:style>
  <w:style w:type="paragraph" w:customStyle="1" w:styleId="Tekstpodstawowy21">
    <w:name w:val="Tekst podstawowy 21"/>
    <w:basedOn w:val="Normalny"/>
    <w:pPr>
      <w:jc w:val="both"/>
    </w:pPr>
    <w:rPr>
      <w:rFonts w:ascii="CG Times" w:hAnsi="CG Times"/>
      <w:szCs w:val="20"/>
    </w:rPr>
  </w:style>
  <w:style w:type="paragraph" w:styleId="Tytu">
    <w:name w:val="Title"/>
    <w:basedOn w:val="Normalny"/>
    <w:qFormat/>
    <w:pPr>
      <w:jc w:val="center"/>
    </w:pPr>
    <w:rPr>
      <w:b/>
    </w:rPr>
  </w:style>
  <w:style w:type="paragraph" w:styleId="Tekstpodstawowy">
    <w:name w:val="Body Text"/>
    <w:basedOn w:val="Normalny"/>
    <w:semiHidden/>
    <w:rPr>
      <w:sz w:val="28"/>
      <w:szCs w:val="20"/>
    </w:rPr>
  </w:style>
  <w:style w:type="character" w:customStyle="1" w:styleId="AkapitzlistZnak">
    <w:name w:val="Akapit z listą Znak"/>
    <w:link w:val="Akapitzlist"/>
    <w:qFormat/>
    <w:locked/>
    <w:rsid w:val="007417A7"/>
  </w:style>
  <w:style w:type="paragraph" w:styleId="Akapitzlist">
    <w:name w:val="List Paragraph"/>
    <w:basedOn w:val="Normalny"/>
    <w:link w:val="AkapitzlistZnak"/>
    <w:qFormat/>
    <w:rsid w:val="007417A7"/>
    <w:pPr>
      <w:spacing w:after="200" w:line="276" w:lineRule="auto"/>
      <w:ind w:left="720"/>
      <w:contextualSpacing/>
    </w:pPr>
    <w:rPr>
      <w:sz w:val="20"/>
      <w:szCs w:val="20"/>
    </w:rPr>
  </w:style>
  <w:style w:type="paragraph" w:styleId="Tekstdymka">
    <w:name w:val="Balloon Text"/>
    <w:basedOn w:val="Normalny"/>
    <w:link w:val="TekstdymkaZnak"/>
    <w:uiPriority w:val="99"/>
    <w:semiHidden/>
    <w:unhideWhenUsed/>
    <w:rsid w:val="000C0CBA"/>
    <w:rPr>
      <w:rFonts w:ascii="Segoe UI" w:hAnsi="Segoe UI" w:cs="Segoe UI"/>
      <w:sz w:val="18"/>
      <w:szCs w:val="18"/>
    </w:rPr>
  </w:style>
  <w:style w:type="character" w:customStyle="1" w:styleId="TekstdymkaZnak">
    <w:name w:val="Tekst dymka Znak"/>
    <w:link w:val="Tekstdymka"/>
    <w:uiPriority w:val="99"/>
    <w:semiHidden/>
    <w:rsid w:val="000C0CBA"/>
    <w:rPr>
      <w:rFonts w:ascii="Segoe UI" w:hAnsi="Segoe UI" w:cs="Segoe UI"/>
      <w:sz w:val="18"/>
      <w:szCs w:val="18"/>
    </w:rPr>
  </w:style>
  <w:style w:type="character" w:customStyle="1" w:styleId="Nagwek2Znak">
    <w:name w:val="Nagłówek 2 Znak"/>
    <w:basedOn w:val="Domylnaczcionkaakapitu"/>
    <w:link w:val="Nagwek2"/>
    <w:uiPriority w:val="9"/>
    <w:rsid w:val="00610A17"/>
    <w:rPr>
      <w:rFonts w:ascii="Calibri" w:hAnsi="Calibri"/>
      <w:b/>
      <w:sz w:val="22"/>
      <w:szCs w:val="22"/>
    </w:rPr>
  </w:style>
  <w:style w:type="character" w:customStyle="1" w:styleId="Nagwek3Znak">
    <w:name w:val="Nagłówek 3 Znak"/>
    <w:basedOn w:val="Domylnaczcionkaakapitu"/>
    <w:link w:val="Nagwek3"/>
    <w:uiPriority w:val="9"/>
    <w:rsid w:val="00610A1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2969</Words>
  <Characters>17817</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projekt</vt:lpstr>
    </vt:vector>
  </TitlesOfParts>
  <Company>Urząd m.st.Warszawy</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Pracownik</dc:creator>
  <cp:keywords/>
  <cp:lastModifiedBy>Polkowska Teresa</cp:lastModifiedBy>
  <cp:revision>4</cp:revision>
  <cp:lastPrinted>2018-09-20T06:16:00Z</cp:lastPrinted>
  <dcterms:created xsi:type="dcterms:W3CDTF">2021-09-28T07:54:00Z</dcterms:created>
  <dcterms:modified xsi:type="dcterms:W3CDTF">2021-11-04T10:23:00Z</dcterms:modified>
</cp:coreProperties>
</file>