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74026" w14:textId="77777777" w:rsidR="00943D65" w:rsidRPr="00411A44" w:rsidRDefault="00943D65" w:rsidP="008C6809">
      <w:pPr>
        <w:pStyle w:val="Nagwek1"/>
        <w:divId w:val="925454507"/>
        <w:rPr>
          <w:rFonts w:eastAsia="Lucida Sans Unicode"/>
        </w:rPr>
      </w:pPr>
      <w:r w:rsidRPr="00411A44">
        <w:rPr>
          <w:rFonts w:eastAsia="Lucida Sans Unicode"/>
        </w:rPr>
        <w:t>Tekst ujednolicony</w:t>
      </w:r>
    </w:p>
    <w:p w14:paraId="79E4B0C7" w14:textId="77777777" w:rsidR="007029E4" w:rsidRPr="00411A44" w:rsidRDefault="00943D65" w:rsidP="008C6809">
      <w:pPr>
        <w:spacing w:after="240" w:line="300" w:lineRule="auto"/>
        <w:divId w:val="925454507"/>
        <w:rPr>
          <w:rFonts w:eastAsia="Times New Roman" w:cs="Calibri"/>
          <w:lang w:eastAsia="zh-CN"/>
        </w:rPr>
      </w:pPr>
      <w:r w:rsidRPr="00411A44">
        <w:rPr>
          <w:rFonts w:eastAsia="Times New Roman" w:cs="Calibri"/>
          <w:lang w:eastAsia="zh-CN"/>
        </w:rPr>
        <w:t>uchwały nr</w:t>
      </w:r>
      <w:r w:rsidRPr="00411A44">
        <w:rPr>
          <w:rFonts w:eastAsia="Times New Roman" w:cs="Calibri"/>
          <w:i/>
          <w:lang w:eastAsia="zh-CN"/>
        </w:rPr>
        <w:t xml:space="preserve"> </w:t>
      </w:r>
      <w:r w:rsidRPr="00411A44">
        <w:rPr>
          <w:rFonts w:eastAsia="Times New Roman" w:cs="Calibri"/>
          <w:lang w:eastAsia="zh-CN"/>
        </w:rPr>
        <w:t>XXIII/669/2019</w:t>
      </w:r>
      <w:r w:rsidRPr="00411A44">
        <w:rPr>
          <w:rFonts w:eastAsia="Times New Roman" w:cs="Calibri"/>
          <w:bCs/>
          <w:i/>
          <w:lang w:eastAsia="zh-CN"/>
        </w:rPr>
        <w:t xml:space="preserve"> </w:t>
      </w:r>
      <w:r w:rsidRPr="00411A44">
        <w:rPr>
          <w:rFonts w:eastAsia="Times New Roman" w:cs="Calibri"/>
          <w:lang w:eastAsia="zh-CN"/>
        </w:rPr>
        <w:t>Rady Miasta Stołecznego Warszawy z dnia 5 grudnia 2019 r.</w:t>
      </w:r>
      <w:r w:rsidRPr="00411A44">
        <w:rPr>
          <w:rFonts w:eastAsia="Times New Roman" w:cs="Calibri"/>
          <w:bCs/>
          <w:lang w:eastAsia="zh-CN"/>
        </w:rPr>
        <w:t xml:space="preserve"> </w:t>
      </w:r>
      <w:r w:rsidRPr="00411A44">
        <w:rPr>
          <w:rFonts w:eastAsia="Times New Roman" w:cs="Calibri"/>
          <w:lang w:eastAsia="zh-CN"/>
        </w:rPr>
        <w:t xml:space="preserve">w sprawie </w:t>
      </w:r>
      <w:r w:rsidRPr="00411A44">
        <w:rPr>
          <w:rFonts w:eastAsia="Times New Roman" w:cs="Calibri"/>
          <w:bCs/>
          <w:lang w:eastAsia="zh-CN"/>
        </w:rPr>
        <w:t>z</w:t>
      </w:r>
      <w:r w:rsidRPr="00411A44">
        <w:rPr>
          <w:rFonts w:eastAsia="Times New Roman" w:cs="Calibri"/>
          <w:lang w:eastAsia="zh-CN"/>
        </w:rPr>
        <w:t>asad wynajmowania lokali wchodzących w skład mieszkaniowego zasobu miasta stołecznego Warszawy</w:t>
      </w:r>
      <w:r w:rsidRPr="00411A44">
        <w:rPr>
          <w:rFonts w:eastAsia="Times New Roman" w:cs="Calibri"/>
          <w:bCs/>
          <w:lang w:eastAsia="zh-CN"/>
        </w:rPr>
        <w:t xml:space="preserve"> </w:t>
      </w:r>
      <w:r w:rsidRPr="00411A44">
        <w:rPr>
          <w:rFonts w:eastAsia="Times New Roman" w:cs="Calibri"/>
          <w:lang w:eastAsia="zh-CN"/>
        </w:rPr>
        <w:t xml:space="preserve">(Dz. Urz. Woj. Maz. </w:t>
      </w:r>
      <w:r w:rsidR="002F6BD8" w:rsidRPr="00411A44">
        <w:rPr>
          <w:rFonts w:eastAsia="Times New Roman" w:cs="Calibri"/>
          <w:lang w:eastAsia="zh-CN"/>
        </w:rPr>
        <w:t>p</w:t>
      </w:r>
      <w:r w:rsidRPr="00411A44">
        <w:rPr>
          <w:rFonts w:eastAsia="Times New Roman" w:cs="Calibri"/>
          <w:lang w:eastAsia="zh-CN"/>
        </w:rPr>
        <w:t xml:space="preserve">oz. 14836) </w:t>
      </w:r>
      <w:r w:rsidR="009B5F6B" w:rsidRPr="00411A44">
        <w:rPr>
          <w:rFonts w:eastAsia="Times New Roman" w:cs="Calibri"/>
          <w:lang w:eastAsia="zh-CN"/>
        </w:rPr>
        <w:t xml:space="preserve">uwzględniający  </w:t>
      </w:r>
      <w:r w:rsidRPr="00411A44">
        <w:rPr>
          <w:rFonts w:eastAsia="Times New Roman" w:cs="Calibri"/>
          <w:lang w:eastAsia="zh-CN"/>
        </w:rPr>
        <w:t>zmiany wprowadzone uchwał</w:t>
      </w:r>
      <w:r w:rsidR="007029E4" w:rsidRPr="00411A44">
        <w:rPr>
          <w:rFonts w:eastAsia="Times New Roman" w:cs="Calibri"/>
          <w:lang w:eastAsia="zh-CN"/>
        </w:rPr>
        <w:t>ami:</w:t>
      </w:r>
    </w:p>
    <w:p w14:paraId="555EC8FA" w14:textId="77777777" w:rsidR="00EA2224" w:rsidRPr="00411A44" w:rsidRDefault="00943D65" w:rsidP="005105D8">
      <w:pPr>
        <w:pStyle w:val="Bezodstpw"/>
        <w:numPr>
          <w:ilvl w:val="0"/>
          <w:numId w:val="32"/>
        </w:numPr>
        <w:spacing w:after="160" w:line="259" w:lineRule="auto"/>
        <w:ind w:left="284" w:hanging="284"/>
        <w:contextualSpacing w:val="0"/>
        <w:divId w:val="925454507"/>
        <w:rPr>
          <w:rFonts w:eastAsia="Times New Roman" w:cstheme="minorHAnsi"/>
        </w:rPr>
      </w:pPr>
      <w:r w:rsidRPr="00411A44">
        <w:rPr>
          <w:rFonts w:eastAsia="Times New Roman" w:cstheme="minorHAnsi"/>
        </w:rPr>
        <w:t>nr XXX/874/2020 Rady m.st. Warszawy z dnia 14 maja 2020 r. (Dz. Urz. Woj. Maz. poz. 5791)</w:t>
      </w:r>
      <w:r w:rsidR="008B64F8" w:rsidRPr="00411A44">
        <w:rPr>
          <w:rFonts w:eastAsia="Times New Roman" w:cstheme="minorHAnsi"/>
        </w:rPr>
        <w:t>;</w:t>
      </w:r>
      <w:r w:rsidR="009B5F6B" w:rsidRPr="00411A44">
        <w:rPr>
          <w:rFonts w:eastAsia="Times New Roman" w:cstheme="minorHAnsi"/>
        </w:rPr>
        <w:t xml:space="preserve"> </w:t>
      </w:r>
    </w:p>
    <w:p w14:paraId="30510433" w14:textId="77777777" w:rsidR="00EA2224" w:rsidRPr="00411A44" w:rsidRDefault="00EA2224" w:rsidP="005105D8">
      <w:pPr>
        <w:pStyle w:val="Bezodstpw"/>
        <w:numPr>
          <w:ilvl w:val="0"/>
          <w:numId w:val="32"/>
        </w:numPr>
        <w:spacing w:after="160" w:line="259" w:lineRule="auto"/>
        <w:ind w:left="284" w:hanging="284"/>
        <w:contextualSpacing w:val="0"/>
        <w:divId w:val="925454507"/>
        <w:rPr>
          <w:rFonts w:eastAsia="Times New Roman" w:cstheme="minorHAnsi"/>
        </w:rPr>
      </w:pPr>
      <w:r w:rsidRPr="00411A44">
        <w:rPr>
          <w:rFonts w:eastAsia="Times New Roman" w:cstheme="minorHAnsi"/>
        </w:rPr>
        <w:t xml:space="preserve">nr XLIX/1531/2021 Rady m.st. Warszawy z dnia 10 czerwca 2021 r. (Dz. Urz. Woj. Maz. poz. </w:t>
      </w:r>
      <w:r w:rsidR="008D6189" w:rsidRPr="00411A44">
        <w:rPr>
          <w:rFonts w:eastAsia="Times New Roman" w:cstheme="minorHAnsi"/>
        </w:rPr>
        <w:t>5586</w:t>
      </w:r>
      <w:r w:rsidRPr="00411A44">
        <w:rPr>
          <w:rFonts w:eastAsia="Times New Roman" w:cstheme="minorHAnsi"/>
        </w:rPr>
        <w:t>)</w:t>
      </w:r>
      <w:r w:rsidR="008B64F8" w:rsidRPr="00411A44">
        <w:rPr>
          <w:rFonts w:eastAsia="Times New Roman" w:cstheme="minorHAnsi"/>
        </w:rPr>
        <w:t>;</w:t>
      </w:r>
    </w:p>
    <w:p w14:paraId="2F1AE927" w14:textId="77777777" w:rsidR="00C74701" w:rsidRPr="00411A44" w:rsidRDefault="00C74701" w:rsidP="005105D8">
      <w:pPr>
        <w:pStyle w:val="Bezodstpw"/>
        <w:numPr>
          <w:ilvl w:val="0"/>
          <w:numId w:val="32"/>
        </w:numPr>
        <w:spacing w:after="160" w:line="259" w:lineRule="auto"/>
        <w:ind w:left="284" w:hanging="284"/>
        <w:contextualSpacing w:val="0"/>
        <w:divId w:val="925454507"/>
        <w:rPr>
          <w:rFonts w:eastAsia="Times New Roman" w:cstheme="minorHAnsi"/>
        </w:rPr>
      </w:pPr>
      <w:r w:rsidRPr="00411A44">
        <w:rPr>
          <w:rFonts w:eastAsia="Times New Roman" w:cstheme="minorHAnsi"/>
        </w:rPr>
        <w:t>nr LXII/1986/2022 Rady m.st. Warszawy z dnia 17 marca 2022 r</w:t>
      </w:r>
      <w:r w:rsidR="008B64F8" w:rsidRPr="00411A44">
        <w:rPr>
          <w:rFonts w:eastAsia="Times New Roman" w:cstheme="minorHAnsi"/>
        </w:rPr>
        <w:t xml:space="preserve">. </w:t>
      </w:r>
      <w:r w:rsidR="008B64F8" w:rsidRPr="00411A44">
        <w:rPr>
          <w:rFonts w:eastAsia="Times New Roman" w:cs="Calibri"/>
        </w:rPr>
        <w:t>(Dz. Urz. Woj. Maz. poz. 3530);</w:t>
      </w:r>
    </w:p>
    <w:p w14:paraId="366F41BA" w14:textId="77777777" w:rsidR="00F72C23" w:rsidRPr="00411A44" w:rsidRDefault="00F72C23" w:rsidP="005105D8">
      <w:pPr>
        <w:pStyle w:val="Bezodstpw"/>
        <w:numPr>
          <w:ilvl w:val="0"/>
          <w:numId w:val="32"/>
        </w:numPr>
        <w:spacing w:after="160" w:line="259" w:lineRule="auto"/>
        <w:ind w:left="284" w:hanging="284"/>
        <w:contextualSpacing w:val="0"/>
        <w:divId w:val="925454507"/>
        <w:rPr>
          <w:rFonts w:cstheme="minorHAnsi"/>
        </w:rPr>
      </w:pPr>
      <w:r w:rsidRPr="00411A44">
        <w:rPr>
          <w:rFonts w:cstheme="minorHAnsi"/>
        </w:rPr>
        <w:t>nr LXIII/2070/2022 Rady m.st. Warszawy z dnia 7 kwietnia 2022 r. (Dz. Urz. Woj. Maz. poz. 4666)</w:t>
      </w:r>
      <w:r w:rsidR="008B64F8" w:rsidRPr="00411A44">
        <w:rPr>
          <w:rFonts w:cstheme="minorHAnsi"/>
        </w:rPr>
        <w:t>;</w:t>
      </w:r>
    </w:p>
    <w:p w14:paraId="65395E20" w14:textId="77777777" w:rsidR="003704BF" w:rsidRPr="003704BF" w:rsidRDefault="00AD5A23" w:rsidP="003704BF">
      <w:pPr>
        <w:pStyle w:val="Bezodstpw"/>
        <w:numPr>
          <w:ilvl w:val="0"/>
          <w:numId w:val="32"/>
        </w:numPr>
        <w:spacing w:after="120"/>
        <w:ind w:left="284" w:hanging="284"/>
        <w:contextualSpacing w:val="0"/>
        <w:divId w:val="925454507"/>
        <w:rPr>
          <w:rFonts w:eastAsia="Times New Roman" w:cs="Calibri"/>
          <w:lang w:eastAsia="zh-CN"/>
        </w:rPr>
      </w:pPr>
      <w:r w:rsidRPr="00411A44">
        <w:rPr>
          <w:rFonts w:cstheme="minorHAnsi"/>
        </w:rPr>
        <w:t xml:space="preserve">nr </w:t>
      </w:r>
      <w:r w:rsidRPr="00411A44">
        <w:rPr>
          <w:rFonts w:eastAsia="Times New Roman" w:cstheme="minorHAnsi"/>
        </w:rPr>
        <w:t xml:space="preserve">LXXXI/2692/2023 </w:t>
      </w:r>
      <w:r w:rsidRPr="00411A44">
        <w:rPr>
          <w:rFonts w:cstheme="minorHAnsi"/>
        </w:rPr>
        <w:t xml:space="preserve">Rady m.st. Warszawy z dnia </w:t>
      </w:r>
      <w:r w:rsidR="00E2425A" w:rsidRPr="00411A44">
        <w:rPr>
          <w:rFonts w:cstheme="minorHAnsi"/>
        </w:rPr>
        <w:t xml:space="preserve">25 maja </w:t>
      </w:r>
      <w:r w:rsidRPr="00411A44">
        <w:rPr>
          <w:rFonts w:cstheme="minorHAnsi"/>
        </w:rPr>
        <w:t>202</w:t>
      </w:r>
      <w:r w:rsidR="00E2425A" w:rsidRPr="00411A44">
        <w:rPr>
          <w:rFonts w:cstheme="minorHAnsi"/>
        </w:rPr>
        <w:t>3</w:t>
      </w:r>
      <w:r w:rsidRPr="00411A44">
        <w:rPr>
          <w:rFonts w:cstheme="minorHAnsi"/>
        </w:rPr>
        <w:t xml:space="preserve"> r. (Dz. Urz. Woj. Maz. poz. </w:t>
      </w:r>
      <w:r w:rsidR="00E2425A" w:rsidRPr="00411A44">
        <w:rPr>
          <w:rFonts w:cstheme="minorHAnsi"/>
        </w:rPr>
        <w:t>6855)</w:t>
      </w:r>
      <w:r w:rsidR="003704BF">
        <w:rPr>
          <w:rFonts w:cstheme="minorHAnsi"/>
        </w:rPr>
        <w:t>;</w:t>
      </w:r>
    </w:p>
    <w:p w14:paraId="64DCDE7E" w14:textId="67F63276" w:rsidR="00B30A3A" w:rsidRPr="003704BF" w:rsidRDefault="00F576A1" w:rsidP="003704BF">
      <w:pPr>
        <w:pStyle w:val="Bezodstpw"/>
        <w:numPr>
          <w:ilvl w:val="0"/>
          <w:numId w:val="32"/>
        </w:numPr>
        <w:tabs>
          <w:tab w:val="left" w:pos="284"/>
        </w:tabs>
        <w:ind w:left="284" w:hanging="284"/>
        <w:contextualSpacing w:val="0"/>
        <w:divId w:val="925454507"/>
        <w:rPr>
          <w:rStyle w:val="Pogrubienie"/>
          <w:rFonts w:eastAsia="Times New Roman" w:cs="Calibri"/>
          <w:b w:val="0"/>
          <w:bCs w:val="0"/>
          <w:color w:val="000000" w:themeColor="text1"/>
          <w:lang w:eastAsia="zh-CN"/>
        </w:rPr>
      </w:pPr>
      <w:bookmarkStart w:id="0" w:name="_GoBack"/>
      <w:bookmarkEnd w:id="0"/>
      <w:r w:rsidRPr="00411A44">
        <w:rPr>
          <w:rFonts w:cstheme="minorHAnsi"/>
        </w:rPr>
        <w:t xml:space="preserve">nr </w:t>
      </w:r>
      <w:r>
        <w:rPr>
          <w:rFonts w:eastAsia="Times New Roman" w:cstheme="minorHAnsi"/>
        </w:rPr>
        <w:t>XC</w:t>
      </w:r>
      <w:r w:rsidRPr="00411A44">
        <w:rPr>
          <w:rFonts w:eastAsia="Times New Roman" w:cstheme="minorHAnsi"/>
        </w:rPr>
        <w:t>/</w:t>
      </w:r>
      <w:r>
        <w:rPr>
          <w:rFonts w:eastAsia="Times New Roman" w:cstheme="minorHAnsi"/>
        </w:rPr>
        <w:t>2942</w:t>
      </w:r>
      <w:r w:rsidRPr="00411A44">
        <w:rPr>
          <w:rFonts w:eastAsia="Times New Roman" w:cstheme="minorHAnsi"/>
        </w:rPr>
        <w:t xml:space="preserve">/2023 </w:t>
      </w:r>
      <w:r w:rsidRPr="00411A44">
        <w:rPr>
          <w:rFonts w:cstheme="minorHAnsi"/>
        </w:rPr>
        <w:t xml:space="preserve">Rady m.st. Warszawy z dnia </w:t>
      </w:r>
      <w:r>
        <w:rPr>
          <w:rFonts w:cstheme="minorHAnsi"/>
        </w:rPr>
        <w:t>16 listopada</w:t>
      </w:r>
      <w:r w:rsidRPr="00411A44">
        <w:rPr>
          <w:rFonts w:cstheme="minorHAnsi"/>
        </w:rPr>
        <w:t xml:space="preserve"> 2023 r. (Dz. Urz. Woj. Maz. poz. </w:t>
      </w:r>
      <w:r>
        <w:rPr>
          <w:rFonts w:cstheme="minorHAnsi"/>
        </w:rPr>
        <w:t>12734</w:t>
      </w:r>
      <w:r w:rsidRPr="00411A44">
        <w:rPr>
          <w:rFonts w:cstheme="minorHAnsi"/>
        </w:rPr>
        <w:t>)</w:t>
      </w:r>
      <w:r w:rsidR="008B64F8" w:rsidRPr="003704BF">
        <w:rPr>
          <w:rFonts w:cstheme="minorHAnsi"/>
          <w:color w:val="000000" w:themeColor="text1"/>
        </w:rPr>
        <w:t>.</w:t>
      </w:r>
    </w:p>
    <w:p w14:paraId="0850850F" w14:textId="77777777" w:rsidR="00394FFC" w:rsidRPr="00411A44" w:rsidRDefault="00394FFC" w:rsidP="008C6809">
      <w:pPr>
        <w:pStyle w:val="Nagwek1"/>
        <w:ind w:firstLine="0"/>
        <w:divId w:val="925454507"/>
      </w:pPr>
      <w:r w:rsidRPr="00411A44">
        <w:t xml:space="preserve">UCHWAŁA NR XXIII/669/2019 </w:t>
      </w:r>
      <w:r w:rsidRPr="00411A44">
        <w:br/>
        <w:t>RADY MIASTA STOŁECZNEGO WARSZAWY</w:t>
      </w:r>
      <w:r w:rsidRPr="00411A44">
        <w:br/>
        <w:t xml:space="preserve">z dnia 5 grudnia 2019 r. </w:t>
      </w:r>
      <w:r w:rsidRPr="00411A44">
        <w:br/>
        <w:t>w sprawie zasad wynajmowania lokali wchodzących w skład mieszkaniowego zasobu miasta stołecznego Warszawy</w:t>
      </w:r>
    </w:p>
    <w:p w14:paraId="140D388A" w14:textId="77777777" w:rsidR="00394FFC" w:rsidRPr="00411A44" w:rsidRDefault="00394FFC" w:rsidP="008C6809">
      <w:pPr>
        <w:spacing w:after="240" w:line="300" w:lineRule="auto"/>
        <w:contextualSpacing/>
        <w:divId w:val="1479683747"/>
        <w:rPr>
          <w:rFonts w:eastAsia="Times New Roman" w:cs="Calibri"/>
        </w:rPr>
      </w:pPr>
      <w:r w:rsidRPr="00411A44">
        <w:rPr>
          <w:rFonts w:eastAsia="Times New Roman" w:cs="Calibri"/>
        </w:rPr>
        <w:t xml:space="preserve">Na podstawie art. 21 ust. 1 pkt 2 i ust. 3 ustawy z dnia 21 czerwca 2001 r. o ochronie praw lokatorów, mieszkaniowym zasobie gminy i o zmianie Kodeksu cywilnego (Dz. U. z </w:t>
      </w:r>
      <w:r w:rsidR="00CE47A3" w:rsidRPr="00411A44">
        <w:rPr>
          <w:rFonts w:eastAsia="Times New Roman" w:cs="Calibri"/>
        </w:rPr>
        <w:t xml:space="preserve">2023 </w:t>
      </w:r>
      <w:r w:rsidRPr="00411A44">
        <w:rPr>
          <w:rFonts w:eastAsia="Times New Roman" w:cs="Calibri"/>
        </w:rPr>
        <w:t xml:space="preserve">r. poz. </w:t>
      </w:r>
      <w:r w:rsidR="00CE47A3" w:rsidRPr="00411A44">
        <w:rPr>
          <w:rFonts w:eastAsia="Times New Roman" w:cs="Calibri"/>
        </w:rPr>
        <w:t>725</w:t>
      </w:r>
      <w:r w:rsidRPr="00411A44">
        <w:rPr>
          <w:rFonts w:eastAsia="Times New Roman" w:cs="Calibri"/>
        </w:rPr>
        <w:t xml:space="preserve">), uchwala się, co następuje: </w:t>
      </w:r>
    </w:p>
    <w:p w14:paraId="5A3EC06D" w14:textId="77777777" w:rsidR="00394FFC" w:rsidRPr="00411A44" w:rsidRDefault="00394FFC" w:rsidP="008C6809">
      <w:pPr>
        <w:pStyle w:val="Nagwek2"/>
        <w:divId w:val="1762069290"/>
      </w:pPr>
      <w:r w:rsidRPr="00411A44">
        <w:t>Rozdział 1</w:t>
      </w:r>
      <w:r w:rsidRPr="00411A44">
        <w:br/>
        <w:t>Postanowienia ogólne</w:t>
      </w:r>
    </w:p>
    <w:p w14:paraId="3468FB93" w14:textId="77777777" w:rsidR="00394FFC" w:rsidRPr="00411A44" w:rsidRDefault="00394FFC" w:rsidP="008C6809">
      <w:pPr>
        <w:pStyle w:val="Nagwek3"/>
        <w:spacing w:after="0"/>
        <w:contextualSpacing/>
        <w:divId w:val="1762069290"/>
      </w:pPr>
      <w:r w:rsidRPr="00411A44">
        <w:rPr>
          <w:b/>
        </w:rPr>
        <w:t>§ 1.</w:t>
      </w:r>
      <w:r w:rsidRPr="00411A44">
        <w:t xml:space="preserve"> Ilekroć w uchwale jest mowa o:</w:t>
      </w:r>
    </w:p>
    <w:p w14:paraId="3A881869" w14:textId="77777777" w:rsidR="00F4679F" w:rsidRPr="00411A44"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411A44">
        <w:rPr>
          <w:rFonts w:eastAsia="Times New Roman" w:cs="Calibri"/>
        </w:rPr>
        <w:t>ustawie bez bliższego określenia – należy przez to rozumieć ustawę z dnia 21 czerwca 2001 r. o</w:t>
      </w:r>
      <w:r w:rsidR="005B7A6F" w:rsidRPr="00411A44">
        <w:rPr>
          <w:rFonts w:eastAsia="Times New Roman" w:cs="Calibri"/>
        </w:rPr>
        <w:t> </w:t>
      </w:r>
      <w:r w:rsidRPr="00411A44">
        <w:rPr>
          <w:rFonts w:eastAsia="Times New Roman" w:cs="Calibri"/>
        </w:rPr>
        <w:t xml:space="preserve">ochronie praw lokatorów, mieszkaniowym zasobie gminy i o zmianie Kodeksu cywilnego; </w:t>
      </w:r>
    </w:p>
    <w:p w14:paraId="121D3E1A" w14:textId="77777777" w:rsidR="00F4679F" w:rsidRPr="00411A44"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Mieście – należy przez to rozumieć miasto stołeczne Warszawę; </w:t>
      </w:r>
    </w:p>
    <w:p w14:paraId="06E429A4" w14:textId="77777777" w:rsidR="00F4679F" w:rsidRPr="00411A44"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dzielnicy – należy przez to rozumieć dzielnicę miasta stołecznego Warszawy; </w:t>
      </w:r>
    </w:p>
    <w:p w14:paraId="7A1E22E9" w14:textId="77777777" w:rsidR="00F4679F" w:rsidRPr="00411A44"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zarządzie dzielnicy, radzie dzielnicy – należy przez to rozumieć odpowiednio zarząd dzielnicy miasta stołecznego Warszawy lub radę dzielnicy miasta stołecznego Warszawy; </w:t>
      </w:r>
    </w:p>
    <w:p w14:paraId="712E3688" w14:textId="77777777" w:rsidR="00F4679F" w:rsidRPr="00411A44"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lokalu - należy przez to rozumieć lokal w rozumieniu art. 2 ust. 1 pkt 4 ustawy; </w:t>
      </w:r>
    </w:p>
    <w:p w14:paraId="14EF0335" w14:textId="77777777" w:rsidR="00F4679F" w:rsidRPr="00411A44"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lokalu Miasta – należy przez to rozumieć lokal wchodzący w skład mieszkaniowego zasobu Miasta w tym lokal, który znajduje się w nieruchomości, w stosunku do której ostateczna stała się decyzja stwierdzająca nieważność orzeczenia administracyjnego odmawiającego przyznania byłym właścicielom prawa użytkowania wieczystego do tej nieruchomości, </w:t>
      </w:r>
      <w:r w:rsidRPr="00411A44">
        <w:rPr>
          <w:rFonts w:eastAsia="Times New Roman" w:cs="Calibri"/>
        </w:rPr>
        <w:lastRenderedPageBreak/>
        <w:t>a</w:t>
      </w:r>
      <w:r w:rsidR="00DC19BE" w:rsidRPr="00411A44">
        <w:rPr>
          <w:rFonts w:eastAsia="Times New Roman" w:cs="Calibri"/>
        </w:rPr>
        <w:t> </w:t>
      </w:r>
      <w:r w:rsidRPr="00411A44">
        <w:rPr>
          <w:rFonts w:eastAsia="Times New Roman" w:cs="Calibri"/>
        </w:rPr>
        <w:t>lokal nie został przekazany w administrowanie dawnemu właścicielowi bądź jego następcy prawnemu i pozostaje w administrowaniu Miasta lub jego jednostek organizacyjnych, jak również lokal, o</w:t>
      </w:r>
      <w:r w:rsidR="005B7A6F" w:rsidRPr="00411A44">
        <w:rPr>
          <w:rFonts w:eastAsia="Times New Roman" w:cs="Calibri"/>
        </w:rPr>
        <w:t> </w:t>
      </w:r>
      <w:r w:rsidRPr="00411A44">
        <w:rPr>
          <w:rFonts w:eastAsia="Times New Roman" w:cs="Calibri"/>
        </w:rPr>
        <w:t xml:space="preserve">którym mowa w art. 20 ust. 2a ustawy; </w:t>
      </w:r>
    </w:p>
    <w:p w14:paraId="305ACF36" w14:textId="77777777" w:rsidR="00F4679F" w:rsidRPr="00411A44"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411A44">
        <w:rPr>
          <w:rFonts w:eastAsia="Times New Roman" w:cs="Calibri"/>
        </w:rPr>
        <w:t>TBS – należy przez to rozumieć Towarzystwo Budownictwa Społecznego, w rozumieniu ustawy z</w:t>
      </w:r>
      <w:r w:rsidR="005B7A6F" w:rsidRPr="00411A44">
        <w:rPr>
          <w:rFonts w:eastAsia="Times New Roman" w:cs="Calibri"/>
        </w:rPr>
        <w:t> </w:t>
      </w:r>
      <w:r w:rsidRPr="00411A44">
        <w:rPr>
          <w:rFonts w:eastAsia="Times New Roman" w:cs="Calibri"/>
        </w:rPr>
        <w:t xml:space="preserve">dnia 26 października 1995 r. </w:t>
      </w:r>
      <w:r w:rsidR="00D76B2C" w:rsidRPr="00411A44">
        <w:rPr>
          <w:rFonts w:eastAsia="Times New Roman" w:cs="Calibri"/>
        </w:rPr>
        <w:t>o społecznych formach rozwoju mieszkalnictwa</w:t>
      </w:r>
      <w:r w:rsidR="00D76B2C" w:rsidRPr="00411A44" w:rsidDel="00D76B2C">
        <w:rPr>
          <w:rFonts w:eastAsia="Times New Roman" w:cs="Calibri"/>
        </w:rPr>
        <w:t xml:space="preserve"> </w:t>
      </w:r>
      <w:r w:rsidRPr="00411A44">
        <w:rPr>
          <w:rFonts w:eastAsia="Times New Roman" w:cs="Calibri"/>
        </w:rPr>
        <w:t>(Dz.</w:t>
      </w:r>
      <w:r w:rsidR="008C6809" w:rsidRPr="00411A44">
        <w:rPr>
          <w:rFonts w:eastAsia="Times New Roman" w:cs="Calibri"/>
        </w:rPr>
        <w:t> </w:t>
      </w:r>
      <w:r w:rsidRPr="00411A44">
        <w:rPr>
          <w:rFonts w:eastAsia="Times New Roman" w:cs="Calibri"/>
        </w:rPr>
        <w:t xml:space="preserve">U. z </w:t>
      </w:r>
      <w:r w:rsidR="004B0187" w:rsidRPr="00411A44">
        <w:rPr>
          <w:rFonts w:eastAsia="Times New Roman" w:cs="Calibri"/>
        </w:rPr>
        <w:t xml:space="preserve">2023 r. poz. </w:t>
      </w:r>
      <w:r w:rsidR="0051439B" w:rsidRPr="00411A44">
        <w:rPr>
          <w:rFonts w:eastAsia="Times New Roman" w:cs="Calibri"/>
        </w:rPr>
        <w:t>790</w:t>
      </w:r>
      <w:r w:rsidRPr="00411A44">
        <w:rPr>
          <w:rFonts w:eastAsia="Times New Roman" w:cs="Calibri"/>
        </w:rPr>
        <w:t xml:space="preserve">), w którym Miasto posiada 100% udziałów; </w:t>
      </w:r>
    </w:p>
    <w:p w14:paraId="26CC24FC" w14:textId="77777777" w:rsidR="00F4679F" w:rsidRPr="00411A44"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lokalu TBS – należy przez to rozumieć lokale mieszkalne stanowiące własność TBS, którymi dysponuje Miasto w związku z zawartą z TBS umową; </w:t>
      </w:r>
    </w:p>
    <w:p w14:paraId="00B38D46" w14:textId="77777777" w:rsidR="00F4679F" w:rsidRPr="00411A44"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411A44">
        <w:rPr>
          <w:rFonts w:eastAsia="Times New Roman" w:cs="Calibri"/>
        </w:rPr>
        <w:t>lokalu oświatowym – należy przez to rozumieć lokal znajdujący się na terenie nieruchomości, na</w:t>
      </w:r>
      <w:r w:rsidR="005B7A6F" w:rsidRPr="00411A44">
        <w:rPr>
          <w:rFonts w:eastAsia="Times New Roman" w:cs="Calibri"/>
        </w:rPr>
        <w:t> </w:t>
      </w:r>
      <w:r w:rsidRPr="00411A44">
        <w:rPr>
          <w:rFonts w:eastAsia="Times New Roman" w:cs="Calibri"/>
        </w:rPr>
        <w:t>której położona jest szkoła w rozumieniu art. 3 pkt 2 ustawy z dnia 26</w:t>
      </w:r>
      <w:r w:rsidR="009A66E6" w:rsidRPr="00411A44">
        <w:rPr>
          <w:rFonts w:eastAsia="Times New Roman" w:cs="Calibri"/>
        </w:rPr>
        <w:t> </w:t>
      </w:r>
      <w:r w:rsidRPr="00411A44">
        <w:rPr>
          <w:rFonts w:eastAsia="Times New Roman" w:cs="Calibri"/>
        </w:rPr>
        <w:t xml:space="preserve">stycznia 1982 r. Karta Nauczyciela (Dz. U. z </w:t>
      </w:r>
      <w:r w:rsidR="00D76B2C" w:rsidRPr="00411A44">
        <w:rPr>
          <w:rFonts w:eastAsia="Times New Roman" w:cs="Calibri"/>
        </w:rPr>
        <w:t xml:space="preserve">2021 </w:t>
      </w:r>
      <w:r w:rsidRPr="00411A44">
        <w:rPr>
          <w:rFonts w:eastAsia="Times New Roman" w:cs="Calibri"/>
        </w:rPr>
        <w:t xml:space="preserve">r. poz. </w:t>
      </w:r>
      <w:r w:rsidR="00D76B2C" w:rsidRPr="00411A44">
        <w:rPr>
          <w:rFonts w:eastAsia="Times New Roman" w:cs="Calibri"/>
        </w:rPr>
        <w:t>1762, z 2022 r. poz. 935, 1116, 1700 i 1730</w:t>
      </w:r>
      <w:r w:rsidR="0051439B" w:rsidRPr="00411A44">
        <w:rPr>
          <w:rFonts w:eastAsia="Times New Roman" w:cs="Calibri"/>
        </w:rPr>
        <w:t xml:space="preserve"> oraz z 2023 r. poz. 641</w:t>
      </w:r>
      <w:r w:rsidRPr="00411A44">
        <w:rPr>
          <w:rFonts w:eastAsia="Times New Roman" w:cs="Calibri"/>
        </w:rPr>
        <w:t xml:space="preserve">); </w:t>
      </w:r>
    </w:p>
    <w:p w14:paraId="033F72FA" w14:textId="77777777" w:rsidR="00F4679F" w:rsidRPr="00411A44" w:rsidRDefault="00F4679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powierzchni mieszkalnej – należy przez to rozumieć łączną powierzchnię pokoi w lokalu, przy czym w przypadku lokali, w których nie ma wydzielonego pomieszczenia kuchennego</w:t>
      </w:r>
      <w:r w:rsidR="00A76574" w:rsidRPr="00411A44">
        <w:rPr>
          <w:rFonts w:eastAsia="Times New Roman" w:cs="Calibri"/>
        </w:rPr>
        <w:t xml:space="preserve"> lub w dokumentacji technicznej nie wskazano </w:t>
      </w:r>
      <w:r w:rsidR="006F2EEC" w:rsidRPr="00411A44">
        <w:rPr>
          <w:rFonts w:eastAsia="Times New Roman" w:cs="Calibri"/>
        </w:rPr>
        <w:t xml:space="preserve">w </w:t>
      </w:r>
      <w:r w:rsidR="00A76574" w:rsidRPr="00411A44">
        <w:rPr>
          <w:rFonts w:eastAsia="Times New Roman" w:cs="Calibri"/>
        </w:rPr>
        <w:t>powierzchni</w:t>
      </w:r>
      <w:r w:rsidR="006F2EEC" w:rsidRPr="00411A44">
        <w:rPr>
          <w:rFonts w:eastAsia="Times New Roman" w:cs="Calibri"/>
        </w:rPr>
        <w:t xml:space="preserve"> pokoju powierzchni </w:t>
      </w:r>
      <w:r w:rsidR="00A76574" w:rsidRPr="00411A44">
        <w:rPr>
          <w:rFonts w:eastAsia="Times New Roman" w:cs="Calibri"/>
        </w:rPr>
        <w:t>aneksu kuchennego bądź</w:t>
      </w:r>
      <w:r w:rsidRPr="00411A44">
        <w:rPr>
          <w:rFonts w:eastAsia="Times New Roman" w:cs="Calibri"/>
        </w:rPr>
        <w:t xml:space="preserve"> wnęki kuchennej, powierzchnię pokoju</w:t>
      </w:r>
      <w:r w:rsidR="00A76574" w:rsidRPr="00411A44">
        <w:rPr>
          <w:rFonts w:eastAsia="Times New Roman" w:cs="Calibri"/>
        </w:rPr>
        <w:t>, w którym znajduje się miejsce do przygotowywania posiłków</w:t>
      </w:r>
      <w:r w:rsidRPr="00411A44">
        <w:rPr>
          <w:rFonts w:eastAsia="Times New Roman" w:cs="Calibri"/>
        </w:rPr>
        <w:t xml:space="preserve"> pomniejsza się o 20% jednak nie więcej niż o 4 m</w:t>
      </w:r>
      <w:r w:rsidRPr="00411A44">
        <w:rPr>
          <w:rFonts w:eastAsia="Times New Roman" w:cs="Calibri"/>
          <w:vertAlign w:val="superscript"/>
        </w:rPr>
        <w:t>2</w:t>
      </w:r>
      <w:r w:rsidRPr="00411A44">
        <w:rPr>
          <w:rFonts w:eastAsia="Times New Roman" w:cs="Calibri"/>
        </w:rPr>
        <w:t>;</w:t>
      </w:r>
    </w:p>
    <w:p w14:paraId="342A8B4F" w14:textId="77777777" w:rsidR="00F4679F" w:rsidRPr="00411A44"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w:t>
      </w:r>
      <w:r w:rsidR="00F4679F" w:rsidRPr="00411A44">
        <w:rPr>
          <w:rFonts w:eastAsia="Times New Roman" w:cs="Calibri"/>
        </w:rPr>
        <w:t>osobie – należy przez to rozumieć osobę, która wykaże, że Miasto jest miejscem jej</w:t>
      </w:r>
      <w:r w:rsidR="008C6809" w:rsidRPr="00411A44">
        <w:rPr>
          <w:rFonts w:eastAsia="Times New Roman" w:cs="Calibri"/>
        </w:rPr>
        <w:t> </w:t>
      </w:r>
      <w:r w:rsidR="00F4679F" w:rsidRPr="00411A44">
        <w:rPr>
          <w:rFonts w:eastAsia="Times New Roman" w:cs="Calibri"/>
        </w:rPr>
        <w:t xml:space="preserve">stałego pobytu; </w:t>
      </w:r>
    </w:p>
    <w:p w14:paraId="5F2F144C" w14:textId="77777777" w:rsidR="00F4679F" w:rsidRPr="00411A44"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w:t>
      </w:r>
      <w:r w:rsidR="00F4679F" w:rsidRPr="00411A44">
        <w:rPr>
          <w:rFonts w:eastAsia="Times New Roman" w:cs="Calibri"/>
        </w:rPr>
        <w:t>osobie z niepełnosprawnością bez bliższego określenia – należy przez to rozumieć osobę, która ma orzeczoną niepełnosprawność w stopniu znacznym albo równoważnym lub w</w:t>
      </w:r>
      <w:r w:rsidR="00DC19BE" w:rsidRPr="00411A44">
        <w:rPr>
          <w:rFonts w:eastAsia="Times New Roman" w:cs="Calibri"/>
        </w:rPr>
        <w:t> </w:t>
      </w:r>
      <w:r w:rsidR="00F4679F" w:rsidRPr="00411A44">
        <w:rPr>
          <w:rFonts w:eastAsia="Times New Roman" w:cs="Calibri"/>
        </w:rPr>
        <w:t xml:space="preserve">orzeczeniu wskazano konieczność stałej lub długotrwałej opieki lub pomocy innej osoby w związku ze znacznie ograniczoną możliwością samodzielnej egzystencji; </w:t>
      </w:r>
    </w:p>
    <w:p w14:paraId="2C2A9AD0" w14:textId="77777777" w:rsidR="00F4679F" w:rsidRPr="00411A44" w:rsidRDefault="00F4679F" w:rsidP="008C6809">
      <w:pPr>
        <w:numPr>
          <w:ilvl w:val="0"/>
          <w:numId w:val="7"/>
        </w:numPr>
        <w:tabs>
          <w:tab w:val="left" w:pos="709"/>
        </w:tabs>
        <w:spacing w:after="240" w:line="300" w:lineRule="auto"/>
        <w:ind w:left="992" w:hanging="425"/>
        <w:contextualSpacing/>
        <w:rPr>
          <w:rFonts w:eastAsia="Times New Roman" w:cs="Calibri"/>
        </w:rPr>
      </w:pPr>
      <w:r w:rsidRPr="00411A44">
        <w:rPr>
          <w:rFonts w:eastAsia="Times New Roman" w:cs="Calibri"/>
        </w:rPr>
        <w:t>osobie z budynku prywatnego – należy przez to rozumieć osobę</w:t>
      </w:r>
      <w:r w:rsidR="00080DAF" w:rsidRPr="00411A44">
        <w:rPr>
          <w:rFonts w:eastAsia="Times New Roman" w:cs="Calibri"/>
        </w:rPr>
        <w:t>, która</w:t>
      </w:r>
      <w:r w:rsidR="005C1B58" w:rsidRPr="00411A44">
        <w:rPr>
          <w:rFonts w:eastAsia="Times New Roman" w:cs="Calibri"/>
        </w:rPr>
        <w:t xml:space="preserve"> </w:t>
      </w:r>
      <w:r w:rsidRPr="00411A44">
        <w:rPr>
          <w:rFonts w:eastAsia="Times New Roman" w:cs="Calibri"/>
        </w:rPr>
        <w:t xml:space="preserve">spełnia łącznie dwie przesłanki: </w:t>
      </w:r>
    </w:p>
    <w:p w14:paraId="7981EEA2" w14:textId="77777777" w:rsidR="00F4679F" w:rsidRPr="00411A44" w:rsidRDefault="00F4679F" w:rsidP="005105D8">
      <w:pPr>
        <w:numPr>
          <w:ilvl w:val="0"/>
          <w:numId w:val="27"/>
        </w:numPr>
        <w:tabs>
          <w:tab w:val="left" w:pos="240"/>
          <w:tab w:val="left" w:pos="709"/>
        </w:tabs>
        <w:spacing w:after="240" w:line="300" w:lineRule="auto"/>
        <w:ind w:left="1418" w:hanging="425"/>
        <w:contextualSpacing/>
        <w:divId w:val="1762069290"/>
        <w:rPr>
          <w:rFonts w:eastAsia="Times New Roman" w:cs="Calibri"/>
        </w:rPr>
      </w:pPr>
      <w:r w:rsidRPr="00411A44">
        <w:rPr>
          <w:rFonts w:eastAsia="Times New Roman" w:cs="Calibri"/>
        </w:rPr>
        <w:t>mieszka w lokalu, który wchodził w skład mieszkaniowego zasobu gminy, albo do</w:t>
      </w:r>
      <w:r w:rsidR="008C6809" w:rsidRPr="00411A44">
        <w:rPr>
          <w:rFonts w:eastAsia="Times New Roman" w:cs="Calibri"/>
        </w:rPr>
        <w:t> </w:t>
      </w:r>
      <w:r w:rsidRPr="00411A44">
        <w:rPr>
          <w:rFonts w:eastAsia="Times New Roman" w:cs="Calibri"/>
        </w:rPr>
        <w:t>którego tytuł prawny uzyskała na podstawie decyzji administracyjnej o przydziale, albo legitymowała się tytułem prawnym do takiego lokalu i opuściła go na skutek udokumentowanych działań właściciela, w szczególności polegających na utrudnianiu zamieszkiwania w lokalu lub podwyższeniu czynszu w skali roku co najmniej do</w:t>
      </w:r>
      <w:r w:rsidR="008C6809" w:rsidRPr="00411A44">
        <w:rPr>
          <w:rFonts w:eastAsia="Times New Roman" w:cs="Calibri"/>
        </w:rPr>
        <w:t> </w:t>
      </w:r>
      <w:r w:rsidRPr="00411A44">
        <w:rPr>
          <w:rFonts w:eastAsia="Times New Roman" w:cs="Calibri"/>
        </w:rPr>
        <w:t xml:space="preserve">wysokości 2,5% wartości odtworzeniowej lokalu, o której mowa w art. 9 ust. 8 ustawy, </w:t>
      </w:r>
    </w:p>
    <w:p w14:paraId="08ACAB3A" w14:textId="77777777" w:rsidR="00F4679F" w:rsidRPr="00411A44" w:rsidRDefault="00F4679F" w:rsidP="005105D8">
      <w:pPr>
        <w:numPr>
          <w:ilvl w:val="0"/>
          <w:numId w:val="27"/>
        </w:numPr>
        <w:tabs>
          <w:tab w:val="left" w:pos="245"/>
          <w:tab w:val="left" w:pos="709"/>
        </w:tabs>
        <w:spacing w:after="240" w:line="300" w:lineRule="auto"/>
        <w:ind w:left="1418" w:hanging="425"/>
        <w:contextualSpacing/>
        <w:divId w:val="1762069290"/>
        <w:rPr>
          <w:rFonts w:eastAsia="Times New Roman" w:cs="Calibri"/>
        </w:rPr>
      </w:pPr>
      <w:r w:rsidRPr="00411A44">
        <w:rPr>
          <w:rFonts w:eastAsia="Times New Roman" w:cs="Calibri"/>
        </w:rPr>
        <w:t xml:space="preserve">zobowiązana była do uiszczania czynszu regulowanego za ten lokal lub z którą umowę najmu tego lokalu zawarły jednostki organizacyjne Miasta po dniu 10 lipca 2001 r; </w:t>
      </w:r>
    </w:p>
    <w:p w14:paraId="6331729C" w14:textId="77777777" w:rsidR="00F4679F" w:rsidRPr="00411A44" w:rsidRDefault="005C1B58"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w:t>
      </w:r>
      <w:r w:rsidR="00F4679F" w:rsidRPr="00411A44">
        <w:rPr>
          <w:rFonts w:eastAsia="Times New Roman" w:cs="Calibri"/>
        </w:rPr>
        <w:t>osobie z budynku zakładowego – należy przez to rozumieć osobę, która legitymowała się tytułem prawnym do byłego mieszkania zakładowego w rozumieniu art. 2 pkt 8a ustawy z</w:t>
      </w:r>
      <w:r w:rsidR="008C6809" w:rsidRPr="00411A44">
        <w:rPr>
          <w:rFonts w:eastAsia="Times New Roman" w:cs="Calibri"/>
        </w:rPr>
        <w:t> </w:t>
      </w:r>
      <w:r w:rsidR="00F4679F" w:rsidRPr="00411A44">
        <w:rPr>
          <w:rFonts w:eastAsia="Times New Roman" w:cs="Calibri"/>
        </w:rPr>
        <w:t xml:space="preserve">dnia 8 grudnia 2006 r </w:t>
      </w:r>
      <w:r w:rsidR="00D572B5" w:rsidRPr="00411A44">
        <w:rPr>
          <w:rFonts w:eastAsia="Times New Roman" w:cs="Calibri"/>
        </w:rPr>
        <w:t>o finansowym wsparciu niektórych przedsięwzięć mieszkaniowych</w:t>
      </w:r>
      <w:r w:rsidR="00D572B5" w:rsidRPr="00411A44" w:rsidDel="00D572B5">
        <w:rPr>
          <w:rFonts w:eastAsia="Times New Roman" w:cs="Calibri"/>
        </w:rPr>
        <w:t xml:space="preserve"> </w:t>
      </w:r>
      <w:r w:rsidR="00F4679F" w:rsidRPr="00411A44">
        <w:rPr>
          <w:rFonts w:eastAsia="Times New Roman" w:cs="Calibri"/>
        </w:rPr>
        <w:t xml:space="preserve">(Dz. U. z </w:t>
      </w:r>
      <w:r w:rsidR="0051439B" w:rsidRPr="00411A44">
        <w:rPr>
          <w:rFonts w:eastAsia="Times New Roman" w:cs="Calibri"/>
        </w:rPr>
        <w:t>2023 r. poz. 788</w:t>
      </w:r>
      <w:r w:rsidR="00F4679F" w:rsidRPr="00411A44">
        <w:rPr>
          <w:rFonts w:eastAsia="Times New Roman" w:cs="Calibri"/>
        </w:rPr>
        <w:t xml:space="preserve">), mieszka w tym lokalu i zobowiązana była do uiszczania czynszu regulowanego; </w:t>
      </w:r>
    </w:p>
    <w:p w14:paraId="7B06C0C1" w14:textId="77777777" w:rsidR="00876BE5" w:rsidRPr="00411A44" w:rsidRDefault="00667E5D"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uprawnionej rodzinie wielodzietnej – należy przez to rozumieć rodzinę składającą się z</w:t>
      </w:r>
      <w:r w:rsidR="00DC19BE" w:rsidRPr="00411A44">
        <w:rPr>
          <w:rFonts w:eastAsia="Times New Roman" w:cs="Calibri"/>
        </w:rPr>
        <w:t> </w:t>
      </w:r>
      <w:r w:rsidRPr="00411A44">
        <w:rPr>
          <w:rFonts w:eastAsia="Times New Roman" w:cs="Calibri"/>
        </w:rPr>
        <w:t>rodziców (jednego rodzica) lub opiekuna prawnego oraz co najmniej trojga dzieci</w:t>
      </w:r>
      <w:r w:rsidR="00876BE5" w:rsidRPr="00411A44">
        <w:rPr>
          <w:rFonts w:eastAsia="Times New Roman" w:cs="Calibri"/>
        </w:rPr>
        <w:t>;</w:t>
      </w:r>
    </w:p>
    <w:p w14:paraId="4D1DB681" w14:textId="77777777" w:rsidR="002069DC" w:rsidRPr="00411A44" w:rsidRDefault="002069DC" w:rsidP="008C6809">
      <w:pPr>
        <w:keepNext/>
        <w:tabs>
          <w:tab w:val="left" w:pos="709"/>
        </w:tabs>
        <w:spacing w:after="240" w:line="300" w:lineRule="auto"/>
        <w:ind w:left="992" w:hanging="425"/>
        <w:contextualSpacing/>
        <w:rPr>
          <w:rFonts w:eastAsia="Times New Roman" w:cs="Calibri"/>
        </w:rPr>
      </w:pPr>
      <w:r w:rsidRPr="00411A44">
        <w:rPr>
          <w:rFonts w:eastAsia="Times New Roman" w:cs="Calibri"/>
        </w:rPr>
        <w:lastRenderedPageBreak/>
        <w:t xml:space="preserve">15a) </w:t>
      </w:r>
      <w:r w:rsidR="00000EF4" w:rsidRPr="00411A44">
        <w:rPr>
          <w:rFonts w:eastAsia="Times New Roman" w:cs="Calibri"/>
        </w:rPr>
        <w:t xml:space="preserve">dziecku </w:t>
      </w:r>
      <w:r w:rsidR="00367823" w:rsidRPr="00411A44">
        <w:rPr>
          <w:rFonts w:eastAsia="Times New Roman" w:cs="Calibri"/>
        </w:rPr>
        <w:t xml:space="preserve">– </w:t>
      </w:r>
      <w:r w:rsidR="007E656D" w:rsidRPr="00411A44">
        <w:rPr>
          <w:rFonts w:eastAsia="Times New Roman" w:cs="Calibri"/>
        </w:rPr>
        <w:t>należy przez to rozumieć osobę, która jest pod opieką rodzica lub opiekuna prawnego, pozostaje w gospodarstwie domowym wnioskodawcy i nie zawarła związku małżeńskiego oraz</w:t>
      </w:r>
      <w:r w:rsidR="00D35D34" w:rsidRPr="00411A44">
        <w:rPr>
          <w:rFonts w:eastAsia="Times New Roman" w:cs="Calibri"/>
        </w:rPr>
        <w:t>:</w:t>
      </w:r>
    </w:p>
    <w:p w14:paraId="07EF5F97" w14:textId="77777777" w:rsidR="00D35D34" w:rsidRPr="00411A44" w:rsidRDefault="00D35D34" w:rsidP="005105D8">
      <w:pPr>
        <w:keepNext/>
        <w:numPr>
          <w:ilvl w:val="0"/>
          <w:numId w:val="26"/>
        </w:numPr>
        <w:tabs>
          <w:tab w:val="left" w:pos="709"/>
        </w:tabs>
        <w:spacing w:after="240" w:line="300" w:lineRule="auto"/>
        <w:ind w:left="1418" w:hanging="425"/>
        <w:contextualSpacing/>
        <w:rPr>
          <w:rFonts w:eastAsia="Times New Roman" w:cs="Calibri"/>
        </w:rPr>
      </w:pPr>
      <w:r w:rsidRPr="00411A44">
        <w:rPr>
          <w:rFonts w:eastAsia="Times New Roman" w:cs="Calibri"/>
        </w:rPr>
        <w:t xml:space="preserve">nie ukończyła 18 </w:t>
      </w:r>
      <w:r w:rsidR="00B25D05" w:rsidRPr="00411A44">
        <w:rPr>
          <w:rFonts w:eastAsia="Times New Roman" w:cs="Calibri"/>
        </w:rPr>
        <w:t>lat</w:t>
      </w:r>
      <w:r w:rsidR="00C92177" w:rsidRPr="00411A44">
        <w:rPr>
          <w:rFonts w:eastAsia="Times New Roman" w:cs="Calibri"/>
        </w:rPr>
        <w:t xml:space="preserve"> lub</w:t>
      </w:r>
    </w:p>
    <w:p w14:paraId="0532C67A" w14:textId="77777777" w:rsidR="00B25D05" w:rsidRPr="00411A44" w:rsidRDefault="00D35D34" w:rsidP="005105D8">
      <w:pPr>
        <w:keepNext/>
        <w:numPr>
          <w:ilvl w:val="0"/>
          <w:numId w:val="26"/>
        </w:numPr>
        <w:tabs>
          <w:tab w:val="left" w:pos="709"/>
        </w:tabs>
        <w:spacing w:after="240" w:line="300" w:lineRule="auto"/>
        <w:ind w:left="1418" w:hanging="425"/>
        <w:contextualSpacing/>
        <w:rPr>
          <w:rFonts w:eastAsia="Times New Roman" w:cs="Calibri"/>
        </w:rPr>
      </w:pPr>
      <w:r w:rsidRPr="00411A44">
        <w:rPr>
          <w:rFonts w:eastAsia="Times New Roman" w:cs="Calibri"/>
        </w:rPr>
        <w:t>nie ukończyła 25 lat jeżeli uczy się lub studiuje</w:t>
      </w:r>
      <w:r w:rsidR="009F5F0D" w:rsidRPr="00411A44">
        <w:rPr>
          <w:rFonts w:eastAsia="Times New Roman" w:cs="Calibri"/>
        </w:rPr>
        <w:t xml:space="preserve"> oraz nie posiada własnego dziecka</w:t>
      </w:r>
      <w:r w:rsidR="0074492B" w:rsidRPr="00411A44">
        <w:rPr>
          <w:rFonts w:eastAsia="Times New Roman" w:cs="Calibri"/>
        </w:rPr>
        <w:t>,</w:t>
      </w:r>
      <w:r w:rsidR="004238A2" w:rsidRPr="00411A44">
        <w:rPr>
          <w:rFonts w:eastAsia="Times New Roman" w:cs="Calibri"/>
        </w:rPr>
        <w:t xml:space="preserve"> pod warunkiem</w:t>
      </w:r>
      <w:r w:rsidR="009C233E" w:rsidRPr="00411A44">
        <w:rPr>
          <w:rFonts w:eastAsia="Times New Roman" w:cs="Calibri"/>
        </w:rPr>
        <w:t>,</w:t>
      </w:r>
      <w:r w:rsidR="004238A2" w:rsidRPr="00411A44">
        <w:rPr>
          <w:rFonts w:eastAsia="Times New Roman" w:cs="Calibri"/>
        </w:rPr>
        <w:t xml:space="preserve"> że </w:t>
      </w:r>
      <w:r w:rsidR="0009543C" w:rsidRPr="00411A44">
        <w:rPr>
          <w:rFonts w:cs="Calibri"/>
        </w:rPr>
        <w:t xml:space="preserve">nie uzyskuje dochodu lub </w:t>
      </w:r>
      <w:r w:rsidR="00C36005" w:rsidRPr="00411A44">
        <w:rPr>
          <w:rFonts w:eastAsia="Times New Roman" w:cs="Calibri"/>
        </w:rPr>
        <w:t>uzysk</w:t>
      </w:r>
      <w:r w:rsidR="00362254" w:rsidRPr="00411A44">
        <w:rPr>
          <w:rFonts w:eastAsia="Times New Roman" w:cs="Calibri"/>
        </w:rPr>
        <w:t>uje</w:t>
      </w:r>
      <w:r w:rsidR="00C36005" w:rsidRPr="00411A44">
        <w:rPr>
          <w:rFonts w:eastAsia="Times New Roman" w:cs="Calibri"/>
        </w:rPr>
        <w:t xml:space="preserve"> doch</w:t>
      </w:r>
      <w:r w:rsidR="00362254" w:rsidRPr="00411A44">
        <w:rPr>
          <w:rFonts w:eastAsia="Times New Roman" w:cs="Calibri"/>
        </w:rPr>
        <w:t>ód</w:t>
      </w:r>
      <w:r w:rsidR="00F359B6" w:rsidRPr="00411A44">
        <w:rPr>
          <w:rFonts w:eastAsia="Times New Roman" w:cs="Calibri"/>
        </w:rPr>
        <w:t>,</w:t>
      </w:r>
      <w:r w:rsidR="00C36005" w:rsidRPr="00411A44">
        <w:rPr>
          <w:rFonts w:eastAsia="Times New Roman" w:cs="Calibri"/>
        </w:rPr>
        <w:t xml:space="preserve"> </w:t>
      </w:r>
      <w:r w:rsidR="001C6024" w:rsidRPr="00411A44">
        <w:rPr>
          <w:rFonts w:eastAsia="Times New Roman" w:cs="Calibri"/>
        </w:rPr>
        <w:t xml:space="preserve">którego </w:t>
      </w:r>
      <w:r w:rsidR="00C36005" w:rsidRPr="00411A44">
        <w:rPr>
          <w:rFonts w:eastAsia="Times New Roman" w:cs="Calibri"/>
        </w:rPr>
        <w:t xml:space="preserve">średnia </w:t>
      </w:r>
      <w:r w:rsidR="00F6553A" w:rsidRPr="00411A44">
        <w:rPr>
          <w:rFonts w:eastAsia="Times New Roman" w:cs="Calibri"/>
        </w:rPr>
        <w:t xml:space="preserve">miesięczna </w:t>
      </w:r>
      <w:r w:rsidR="00C36005" w:rsidRPr="00411A44">
        <w:rPr>
          <w:rFonts w:eastAsia="Times New Roman" w:cs="Calibri"/>
        </w:rPr>
        <w:t xml:space="preserve">wysokość w okresie, za który przedstawiono deklarację </w:t>
      </w:r>
      <w:r w:rsidR="0009543C" w:rsidRPr="00411A44">
        <w:rPr>
          <w:rFonts w:cs="Calibri"/>
        </w:rPr>
        <w:t>o wysokości dochodów członków gospodarstwa domowego</w:t>
      </w:r>
      <w:r w:rsidR="00C36005" w:rsidRPr="00411A44">
        <w:rPr>
          <w:rFonts w:eastAsia="Times New Roman" w:cs="Calibri"/>
        </w:rPr>
        <w:t xml:space="preserve"> nie przekracza kwoty </w:t>
      </w:r>
      <w:r w:rsidR="0076099E" w:rsidRPr="00411A44">
        <w:rPr>
          <w:rFonts w:eastAsia="Times New Roman" w:cs="Calibri"/>
        </w:rPr>
        <w:t>najniższej emerytury</w:t>
      </w:r>
      <w:r w:rsidR="00C36005" w:rsidRPr="00411A44">
        <w:rPr>
          <w:rFonts w:eastAsia="Times New Roman" w:cs="Calibri"/>
        </w:rPr>
        <w:t xml:space="preserve"> </w:t>
      </w:r>
      <w:r w:rsidR="00C92177" w:rsidRPr="00411A44">
        <w:rPr>
          <w:rFonts w:eastAsia="Times New Roman" w:cs="Calibri"/>
        </w:rPr>
        <w:t>lub</w:t>
      </w:r>
    </w:p>
    <w:p w14:paraId="07F4E6A7" w14:textId="77777777" w:rsidR="00367823" w:rsidRPr="00411A44" w:rsidRDefault="00B25D05" w:rsidP="005105D8">
      <w:pPr>
        <w:keepNext/>
        <w:numPr>
          <w:ilvl w:val="0"/>
          <w:numId w:val="26"/>
        </w:numPr>
        <w:tabs>
          <w:tab w:val="left" w:pos="709"/>
        </w:tabs>
        <w:spacing w:after="240" w:line="300" w:lineRule="auto"/>
        <w:ind w:left="1418" w:hanging="425"/>
        <w:contextualSpacing/>
        <w:rPr>
          <w:rFonts w:eastAsia="Times New Roman" w:cs="Calibri"/>
        </w:rPr>
      </w:pPr>
      <w:r w:rsidRPr="00411A44">
        <w:rPr>
          <w:rFonts w:eastAsia="Times New Roman" w:cs="Calibri"/>
        </w:rPr>
        <w:t>legitymuje się orzeczeniem o znacznym stopniu niepełnosprawności, a w związku z</w:t>
      </w:r>
      <w:r w:rsidR="009A66E6" w:rsidRPr="00411A44">
        <w:rPr>
          <w:rFonts w:eastAsia="Times New Roman" w:cs="Calibri"/>
        </w:rPr>
        <w:t xml:space="preserve"> </w:t>
      </w:r>
      <w:r w:rsidRPr="00411A44">
        <w:rPr>
          <w:rFonts w:eastAsia="Times New Roman" w:cs="Calibri"/>
        </w:rPr>
        <w:t>tą niepełnosprawnością przysługuje świadczenie pielęgnacyjne lub specjalny zasiłek opiekuńczy albo zasiłek dla opiekuna, o którym mowa w ustawie z dnia 4 kwietnia 2014 r. o</w:t>
      </w:r>
      <w:r w:rsidR="005B7A6F" w:rsidRPr="00411A44">
        <w:rPr>
          <w:rFonts w:eastAsia="Times New Roman" w:cs="Calibri"/>
        </w:rPr>
        <w:t> </w:t>
      </w:r>
      <w:r w:rsidRPr="00411A44">
        <w:rPr>
          <w:rFonts w:eastAsia="Times New Roman" w:cs="Calibri"/>
        </w:rPr>
        <w:t>ustaleniu i</w:t>
      </w:r>
      <w:r w:rsidR="009E7F0F" w:rsidRPr="00411A44">
        <w:rPr>
          <w:rFonts w:eastAsia="Times New Roman" w:cs="Calibri"/>
        </w:rPr>
        <w:t> </w:t>
      </w:r>
      <w:r w:rsidRPr="00411A44">
        <w:rPr>
          <w:rFonts w:eastAsia="Times New Roman" w:cs="Calibri"/>
        </w:rPr>
        <w:t>wypłacie zasiłków dla opiekunów (Dz. U. z 2</w:t>
      </w:r>
      <w:r w:rsidR="005C1B58" w:rsidRPr="00411A44">
        <w:rPr>
          <w:rFonts w:eastAsia="Times New Roman" w:cs="Calibri"/>
        </w:rPr>
        <w:t>020</w:t>
      </w:r>
      <w:r w:rsidRPr="00411A44">
        <w:rPr>
          <w:rFonts w:eastAsia="Times New Roman" w:cs="Calibri"/>
        </w:rPr>
        <w:t xml:space="preserve"> r. poz. </w:t>
      </w:r>
      <w:r w:rsidR="005C1B58" w:rsidRPr="00411A44">
        <w:rPr>
          <w:rFonts w:eastAsia="Times New Roman" w:cs="Calibri"/>
        </w:rPr>
        <w:t>1297</w:t>
      </w:r>
      <w:r w:rsidRPr="00411A44">
        <w:rPr>
          <w:rFonts w:eastAsia="Times New Roman" w:cs="Calibri"/>
        </w:rPr>
        <w:t>)</w:t>
      </w:r>
      <w:r w:rsidR="005C1B58" w:rsidRPr="00411A44">
        <w:rPr>
          <w:rFonts w:eastAsia="Times New Roman" w:cs="Calibri"/>
        </w:rPr>
        <w:t>;</w:t>
      </w:r>
    </w:p>
    <w:p w14:paraId="59414E36" w14:textId="77777777" w:rsidR="00F4679F" w:rsidRPr="00411A44"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w:t>
      </w:r>
      <w:r w:rsidR="00F4679F" w:rsidRPr="00411A44">
        <w:rPr>
          <w:rFonts w:eastAsia="Times New Roman" w:cs="Calibri"/>
        </w:rPr>
        <w:t xml:space="preserve">wnioskodawcy – należy przez to rozumieć osobę, która złożyła wniosek o pomoc mieszkaniową; </w:t>
      </w:r>
    </w:p>
    <w:p w14:paraId="39625AA3" w14:textId="77777777" w:rsidR="00667E5D" w:rsidRPr="00411A44" w:rsidRDefault="00667E5D"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w:t>
      </w:r>
      <w:r w:rsidR="00F4679F" w:rsidRPr="00411A44">
        <w:rPr>
          <w:rFonts w:eastAsia="Times New Roman" w:cs="Calibri"/>
        </w:rPr>
        <w:t xml:space="preserve">gospodarstwie domowym – należy przez to rozumieć wnioskodawcę oraz osoby zgłoszone we wniosku o pomoc mieszkaniową; </w:t>
      </w:r>
    </w:p>
    <w:p w14:paraId="0D3C0412" w14:textId="77777777" w:rsidR="00F4679F" w:rsidRPr="00411A44" w:rsidRDefault="00667E5D"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dochodzie – należy przez to rozumieć średnie miesięczne dochody gospodarstwa domowego, w</w:t>
      </w:r>
      <w:r w:rsidR="005B7A6F" w:rsidRPr="00411A44">
        <w:rPr>
          <w:rFonts w:eastAsia="Times New Roman" w:cs="Calibri"/>
        </w:rPr>
        <w:t> </w:t>
      </w:r>
      <w:r w:rsidRPr="00411A44">
        <w:rPr>
          <w:rFonts w:eastAsia="Times New Roman" w:cs="Calibri"/>
        </w:rPr>
        <w:t xml:space="preserve">rozumieniu ustawy z dnia 21 czerwca 2001 r. o dodatkach mieszkaniowych (Dz. U. z </w:t>
      </w:r>
      <w:r w:rsidR="00D76B2C" w:rsidRPr="00411A44">
        <w:rPr>
          <w:rFonts w:eastAsia="Times New Roman" w:cs="Calibri"/>
        </w:rPr>
        <w:t xml:space="preserve">2021 </w:t>
      </w:r>
      <w:r w:rsidRPr="00411A44">
        <w:rPr>
          <w:rFonts w:eastAsia="Times New Roman" w:cs="Calibri"/>
        </w:rPr>
        <w:t xml:space="preserve">r. poz. </w:t>
      </w:r>
      <w:r w:rsidR="000D74AD" w:rsidRPr="00411A44">
        <w:rPr>
          <w:rFonts w:eastAsia="Times New Roman" w:cs="Calibri"/>
        </w:rPr>
        <w:t xml:space="preserve">2021, </w:t>
      </w:r>
      <w:r w:rsidRPr="00411A44">
        <w:rPr>
          <w:rFonts w:eastAsia="Times New Roman" w:cs="Calibri"/>
        </w:rPr>
        <w:t>z 202</w:t>
      </w:r>
      <w:r w:rsidR="00D76B2C" w:rsidRPr="00411A44">
        <w:rPr>
          <w:rFonts w:eastAsia="Times New Roman" w:cs="Calibri"/>
        </w:rPr>
        <w:t>2</w:t>
      </w:r>
      <w:r w:rsidRPr="00411A44">
        <w:rPr>
          <w:rFonts w:eastAsia="Times New Roman" w:cs="Calibri"/>
        </w:rPr>
        <w:t xml:space="preserve"> r. poz. </w:t>
      </w:r>
      <w:r w:rsidR="00D76B2C" w:rsidRPr="00411A44">
        <w:rPr>
          <w:rFonts w:eastAsia="Times New Roman" w:cs="Calibri"/>
        </w:rPr>
        <w:t>1561</w:t>
      </w:r>
      <w:r w:rsidR="000D74AD" w:rsidRPr="00411A44">
        <w:rPr>
          <w:rFonts w:eastAsia="Times New Roman" w:cs="Calibri"/>
        </w:rPr>
        <w:t xml:space="preserve"> i 2456</w:t>
      </w:r>
      <w:r w:rsidRPr="00411A44">
        <w:rPr>
          <w:rFonts w:eastAsia="Times New Roman" w:cs="Calibri"/>
        </w:rPr>
        <w:t>)</w:t>
      </w:r>
      <w:r w:rsidR="00F72054" w:rsidRPr="00411A44">
        <w:rPr>
          <w:rFonts w:eastAsia="Times New Roman" w:cs="Calibri"/>
        </w:rPr>
        <w:t xml:space="preserve"> uzyskiwane w okresie 12 miesięcy poprzedzających złożenie deklaracji, o której mowa w art. 21b ust. 1 ustawy</w:t>
      </w:r>
      <w:r w:rsidR="002761AF" w:rsidRPr="00411A44">
        <w:rPr>
          <w:rFonts w:eastAsia="Times New Roman" w:cs="Calibri"/>
        </w:rPr>
        <w:t>;</w:t>
      </w:r>
    </w:p>
    <w:p w14:paraId="5274ECBF" w14:textId="77777777" w:rsidR="00F4679F" w:rsidRPr="00411A44"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w:t>
      </w:r>
      <w:r w:rsidR="00F4679F" w:rsidRPr="00411A44">
        <w:rPr>
          <w:rFonts w:eastAsia="Times New Roman" w:cs="Calibri"/>
        </w:rPr>
        <w:t>placówce opiekuńczo-wychowawczej – należy przez to rozumieć formę instytucjonalnej pieczy zastępczej, o której mowa w art. 93 ust. 1 pkt 1 ustawy z dnia 9 czerwca 2011 r. o</w:t>
      </w:r>
      <w:r w:rsidR="00DC19BE" w:rsidRPr="00411A44">
        <w:rPr>
          <w:rFonts w:eastAsia="Times New Roman" w:cs="Calibri"/>
        </w:rPr>
        <w:t> </w:t>
      </w:r>
      <w:r w:rsidR="00F4679F" w:rsidRPr="00411A44">
        <w:rPr>
          <w:rFonts w:eastAsia="Times New Roman" w:cs="Calibri"/>
        </w:rPr>
        <w:t xml:space="preserve">wspieraniu rodziny i systemie pieczy zastępczej (Dz. U. z </w:t>
      </w:r>
      <w:r w:rsidR="00D76B2C" w:rsidRPr="00411A44">
        <w:rPr>
          <w:rFonts w:eastAsia="Times New Roman" w:cs="Calibri"/>
        </w:rPr>
        <w:t xml:space="preserve">2022 </w:t>
      </w:r>
      <w:r w:rsidR="00F4679F" w:rsidRPr="00411A44">
        <w:rPr>
          <w:rFonts w:eastAsia="Times New Roman" w:cs="Calibri"/>
        </w:rPr>
        <w:t xml:space="preserve">r. poz. </w:t>
      </w:r>
      <w:r w:rsidR="00D76B2C" w:rsidRPr="00411A44">
        <w:rPr>
          <w:rFonts w:eastAsia="Times New Roman" w:cs="Calibri"/>
        </w:rPr>
        <w:t>447</w:t>
      </w:r>
      <w:r w:rsidR="00F4679F" w:rsidRPr="00411A44">
        <w:rPr>
          <w:rFonts w:eastAsia="Times New Roman" w:cs="Calibri"/>
        </w:rPr>
        <w:t xml:space="preserve">, </w:t>
      </w:r>
      <w:r w:rsidR="00D76B2C" w:rsidRPr="00411A44">
        <w:rPr>
          <w:rFonts w:eastAsia="Times New Roman" w:cs="Calibri"/>
        </w:rPr>
        <w:t xml:space="preserve">1700 </w:t>
      </w:r>
      <w:r w:rsidR="00F4679F" w:rsidRPr="00411A44">
        <w:rPr>
          <w:rFonts w:eastAsia="Times New Roman" w:cs="Calibri"/>
        </w:rPr>
        <w:t xml:space="preserve">i </w:t>
      </w:r>
      <w:r w:rsidR="00D76B2C" w:rsidRPr="00411A44">
        <w:rPr>
          <w:rFonts w:eastAsia="Times New Roman" w:cs="Calibri"/>
        </w:rPr>
        <w:t>2140</w:t>
      </w:r>
      <w:r w:rsidR="00483287" w:rsidRPr="00411A44">
        <w:rPr>
          <w:rFonts w:eastAsia="Times New Roman" w:cs="Calibri"/>
        </w:rPr>
        <w:t>, z</w:t>
      </w:r>
      <w:r w:rsidR="00DC19BE" w:rsidRPr="00411A44">
        <w:rPr>
          <w:rFonts w:eastAsia="Times New Roman" w:cs="Calibri"/>
        </w:rPr>
        <w:t> </w:t>
      </w:r>
      <w:r w:rsidR="00483287" w:rsidRPr="00411A44">
        <w:rPr>
          <w:rFonts w:eastAsia="Times New Roman" w:cs="Calibri"/>
        </w:rPr>
        <w:t>2023 r. poz. 403</w:t>
      </w:r>
      <w:r w:rsidR="0051439B" w:rsidRPr="00411A44">
        <w:rPr>
          <w:rFonts w:eastAsia="Times New Roman" w:cs="Calibri"/>
        </w:rPr>
        <w:t xml:space="preserve">, </w:t>
      </w:r>
      <w:r w:rsidR="000751C2" w:rsidRPr="00411A44">
        <w:rPr>
          <w:rFonts w:eastAsia="Times New Roman" w:cs="Calibri"/>
        </w:rPr>
        <w:t>535</w:t>
      </w:r>
      <w:r w:rsidR="0051439B" w:rsidRPr="00411A44">
        <w:rPr>
          <w:rFonts w:eastAsia="Times New Roman" w:cs="Calibri"/>
        </w:rPr>
        <w:t xml:space="preserve"> i 818</w:t>
      </w:r>
      <w:r w:rsidR="00F4679F" w:rsidRPr="00411A44">
        <w:rPr>
          <w:rFonts w:eastAsia="Times New Roman" w:cs="Calibri"/>
        </w:rPr>
        <w:t xml:space="preserve">); </w:t>
      </w:r>
    </w:p>
    <w:p w14:paraId="6AAB3CCB" w14:textId="77777777" w:rsidR="00F4679F" w:rsidRPr="00411A44"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w:t>
      </w:r>
      <w:r w:rsidR="00F4679F" w:rsidRPr="00411A44">
        <w:rPr>
          <w:rFonts w:eastAsia="Times New Roman" w:cs="Calibri"/>
        </w:rPr>
        <w:t>zawodowej rodzinie zastępczej, niezawodowej rodzinie zastępczej oraz rodzinnym domu dziecka – należy przez to rozumieć rodzinne formy pieczy zastępczej, o których mowa w</w:t>
      </w:r>
      <w:r w:rsidR="00DC19BE" w:rsidRPr="00411A44">
        <w:rPr>
          <w:rFonts w:eastAsia="Times New Roman" w:cs="Calibri"/>
        </w:rPr>
        <w:t> </w:t>
      </w:r>
      <w:r w:rsidR="00F4679F" w:rsidRPr="00411A44">
        <w:rPr>
          <w:rFonts w:eastAsia="Times New Roman" w:cs="Calibri"/>
        </w:rPr>
        <w:t xml:space="preserve">art. 39 ust. 1 pkt 1 lit. b i c oraz pkt 2 ustawy wymienionej w pkt 19; </w:t>
      </w:r>
    </w:p>
    <w:p w14:paraId="464816AE" w14:textId="77777777" w:rsidR="00F4679F" w:rsidRPr="00411A44"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w:t>
      </w:r>
      <w:r w:rsidR="00F4679F" w:rsidRPr="00411A44">
        <w:rPr>
          <w:rFonts w:eastAsia="Times New Roman" w:cs="Calibri"/>
        </w:rPr>
        <w:t xml:space="preserve">dysponencie </w:t>
      </w:r>
      <w:r w:rsidR="00F4679F" w:rsidRPr="00411A44">
        <w:rPr>
          <w:rFonts w:eastAsia="Times New Roman" w:cs="Calibri"/>
        </w:rPr>
        <w:noBreakHyphen/>
        <w:t xml:space="preserve"> należy przez to rozumieć organy administracji rządowej, formacje mundurowe i</w:t>
      </w:r>
      <w:r w:rsidR="005B7A6F" w:rsidRPr="00411A44">
        <w:rPr>
          <w:rFonts w:eastAsia="Times New Roman" w:cs="Calibri"/>
        </w:rPr>
        <w:t> </w:t>
      </w:r>
      <w:r w:rsidR="00F4679F" w:rsidRPr="00411A44">
        <w:rPr>
          <w:rFonts w:eastAsia="Times New Roman" w:cs="Calibri"/>
        </w:rPr>
        <w:t xml:space="preserve">ich jednostki organizacyjne, które dysponują lokalami Miasta; </w:t>
      </w:r>
    </w:p>
    <w:p w14:paraId="569AF05E" w14:textId="77777777" w:rsidR="004706D9" w:rsidRPr="00411A44"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 xml:space="preserve"> </w:t>
      </w:r>
      <w:r w:rsidR="000751C2" w:rsidRPr="00411A44">
        <w:rPr>
          <w:rFonts w:eastAsia="Times New Roman" w:cs="Calibri"/>
        </w:rPr>
        <w:t>projekcie społecznym – należy przez to rozumieć program, projekt lub działanie społeczne, których celem jest osiągnięcie samodzielności mieszkaniowej przez odbiorców</w:t>
      </w:r>
      <w:r w:rsidR="0051439B" w:rsidRPr="00411A44">
        <w:rPr>
          <w:rFonts w:eastAsia="Times New Roman" w:cs="Calibri"/>
        </w:rPr>
        <w:t>,</w:t>
      </w:r>
      <w:r w:rsidR="000751C2" w:rsidRPr="00411A44">
        <w:rPr>
          <w:rFonts w:eastAsia="Times New Roman" w:cs="Calibri"/>
        </w:rPr>
        <w:t xml:space="preserve"> w szczególności wychodzenie z bezdomności </w:t>
      </w:r>
      <w:r w:rsidR="0051439B" w:rsidRPr="00411A44">
        <w:rPr>
          <w:rFonts w:eastAsia="Times New Roman" w:cs="Calibri"/>
        </w:rPr>
        <w:t>pod warunkiem, że realizowany jest:</w:t>
      </w:r>
    </w:p>
    <w:p w14:paraId="11043A37" w14:textId="77777777" w:rsidR="004706D9" w:rsidRPr="00411A44" w:rsidRDefault="000751C2" w:rsidP="005105D8">
      <w:pPr>
        <w:numPr>
          <w:ilvl w:val="0"/>
          <w:numId w:val="36"/>
        </w:numPr>
        <w:tabs>
          <w:tab w:val="left" w:pos="365"/>
          <w:tab w:val="left" w:pos="709"/>
        </w:tabs>
        <w:spacing w:after="240" w:line="300" w:lineRule="auto"/>
        <w:ind w:left="1418" w:hanging="425"/>
        <w:contextualSpacing/>
        <w:divId w:val="1762069290"/>
        <w:rPr>
          <w:rFonts w:eastAsia="Times New Roman" w:cs="Calibri"/>
        </w:rPr>
      </w:pPr>
      <w:r w:rsidRPr="00411A44">
        <w:rPr>
          <w:rFonts w:eastAsia="Times New Roman" w:cs="Calibri"/>
        </w:rPr>
        <w:t>bezpośrednio przez Miasto lub w ramach zawartej przez Miasto umowy</w:t>
      </w:r>
      <w:r w:rsidR="0051439B" w:rsidRPr="00411A44">
        <w:rPr>
          <w:rFonts w:eastAsia="Times New Roman" w:cs="Calibri"/>
        </w:rPr>
        <w:t xml:space="preserve"> albo porozumienia</w:t>
      </w:r>
      <w:r w:rsidRPr="00411A44">
        <w:rPr>
          <w:rFonts w:eastAsia="Times New Roman" w:cs="Calibri"/>
        </w:rPr>
        <w:t xml:space="preserve"> lub</w:t>
      </w:r>
    </w:p>
    <w:p w14:paraId="6A3A1151" w14:textId="77777777" w:rsidR="004706D9" w:rsidRPr="00411A44" w:rsidRDefault="000751C2" w:rsidP="005105D8">
      <w:pPr>
        <w:numPr>
          <w:ilvl w:val="0"/>
          <w:numId w:val="36"/>
        </w:numPr>
        <w:tabs>
          <w:tab w:val="left" w:pos="365"/>
          <w:tab w:val="left" w:pos="709"/>
        </w:tabs>
        <w:spacing w:after="240" w:line="300" w:lineRule="auto"/>
        <w:ind w:left="1418" w:hanging="425"/>
        <w:contextualSpacing/>
        <w:divId w:val="1762069290"/>
        <w:rPr>
          <w:rFonts w:eastAsia="Times New Roman" w:cs="Calibri"/>
        </w:rPr>
      </w:pPr>
      <w:r w:rsidRPr="00411A44">
        <w:rPr>
          <w:rFonts w:eastAsia="Times New Roman" w:cs="Calibri"/>
        </w:rPr>
        <w:t>przez jednostkę organizacyjną m.st. Warszawy lub w ramach zawartej przez taką jednostkę umowy</w:t>
      </w:r>
      <w:r w:rsidR="0051439B" w:rsidRPr="00411A44">
        <w:rPr>
          <w:rFonts w:eastAsia="Times New Roman" w:cs="Calibri"/>
        </w:rPr>
        <w:t xml:space="preserve"> albo porozumienia</w:t>
      </w:r>
      <w:r w:rsidRPr="00411A44">
        <w:rPr>
          <w:rFonts w:eastAsia="Times New Roman" w:cs="Calibri"/>
        </w:rPr>
        <w:t xml:space="preserve"> lub</w:t>
      </w:r>
      <w:r w:rsidRPr="00411A44" w:rsidDel="00E6700D">
        <w:rPr>
          <w:rFonts w:eastAsia="Times New Roman" w:cs="Calibri"/>
        </w:rPr>
        <w:t xml:space="preserve"> </w:t>
      </w:r>
    </w:p>
    <w:p w14:paraId="50B73940" w14:textId="77777777" w:rsidR="004E34DB" w:rsidRPr="00411A44" w:rsidRDefault="000751C2" w:rsidP="005105D8">
      <w:pPr>
        <w:numPr>
          <w:ilvl w:val="0"/>
          <w:numId w:val="36"/>
        </w:numPr>
        <w:tabs>
          <w:tab w:val="left" w:pos="365"/>
          <w:tab w:val="left" w:pos="709"/>
        </w:tabs>
        <w:spacing w:after="240" w:line="300" w:lineRule="auto"/>
        <w:ind w:left="1418" w:hanging="425"/>
        <w:contextualSpacing/>
        <w:divId w:val="1762069290"/>
        <w:rPr>
          <w:rFonts w:eastAsia="Times New Roman" w:cs="Calibri"/>
        </w:rPr>
      </w:pPr>
      <w:r w:rsidRPr="00411A44">
        <w:rPr>
          <w:rFonts w:eastAsia="Times New Roman" w:cs="Calibri"/>
        </w:rPr>
        <w:t>w ramach projektów unijnych w partnerstwie z Miastem;</w:t>
      </w:r>
    </w:p>
    <w:p w14:paraId="201C2A83" w14:textId="77777777" w:rsidR="00D318C4" w:rsidRPr="00411A44" w:rsidRDefault="00667E5D"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ustawie o finansowym wsparciu – należy przez to rozumieć ustawę z dnia 8 grudnia 2006</w:t>
      </w:r>
      <w:r w:rsidR="00DC19BE" w:rsidRPr="00411A44">
        <w:rPr>
          <w:rFonts w:eastAsia="Times New Roman" w:cs="Calibri"/>
        </w:rPr>
        <w:t> </w:t>
      </w:r>
      <w:r w:rsidRPr="00411A44">
        <w:rPr>
          <w:rFonts w:eastAsia="Times New Roman" w:cs="Calibri"/>
        </w:rPr>
        <w:t xml:space="preserve">r. </w:t>
      </w:r>
      <w:r w:rsidR="00D76B2C" w:rsidRPr="00411A44">
        <w:rPr>
          <w:rFonts w:eastAsia="Times New Roman" w:cs="Calibri"/>
        </w:rPr>
        <w:t>o</w:t>
      </w:r>
      <w:r w:rsidR="00E40EC0" w:rsidRPr="00411A44">
        <w:rPr>
          <w:rFonts w:eastAsia="Times New Roman" w:cs="Calibri"/>
        </w:rPr>
        <w:t> </w:t>
      </w:r>
      <w:r w:rsidR="00D76B2C" w:rsidRPr="00411A44">
        <w:rPr>
          <w:rFonts w:eastAsia="Times New Roman" w:cs="Calibri"/>
        </w:rPr>
        <w:t xml:space="preserve">finansowym wsparciu niektórych przedsięwzięć mieszkaniowych </w:t>
      </w:r>
      <w:r w:rsidR="000D74AD" w:rsidRPr="00411A44">
        <w:rPr>
          <w:rFonts w:eastAsia="Times New Roman" w:cs="Calibri"/>
        </w:rPr>
        <w:t xml:space="preserve">(Dz. U. z </w:t>
      </w:r>
      <w:r w:rsidR="0051439B" w:rsidRPr="00411A44">
        <w:rPr>
          <w:rFonts w:eastAsia="Times New Roman" w:cs="Calibri"/>
        </w:rPr>
        <w:t>2023 r. poz. 788</w:t>
      </w:r>
      <w:r w:rsidR="00C31000" w:rsidRPr="00411A44">
        <w:rPr>
          <w:rFonts w:eastAsia="Times New Roman" w:cs="Calibri"/>
        </w:rPr>
        <w:t>)</w:t>
      </w:r>
      <w:r w:rsidR="00D318C4" w:rsidRPr="00411A44">
        <w:rPr>
          <w:rFonts w:eastAsia="Times New Roman" w:cs="Calibri"/>
        </w:rPr>
        <w:t>;</w:t>
      </w:r>
    </w:p>
    <w:p w14:paraId="7397AA65" w14:textId="77777777" w:rsidR="00F3648A" w:rsidRPr="00411A44"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cs="Calibri"/>
        </w:rPr>
        <w:lastRenderedPageBreak/>
        <w:t xml:space="preserve"> </w:t>
      </w:r>
      <w:r w:rsidR="00D318C4" w:rsidRPr="00411A44">
        <w:rPr>
          <w:rFonts w:cs="Calibri"/>
        </w:rPr>
        <w:t xml:space="preserve">pobliskiej </w:t>
      </w:r>
      <w:r w:rsidR="00422431" w:rsidRPr="00411A44">
        <w:rPr>
          <w:rFonts w:cs="Calibri"/>
        </w:rPr>
        <w:t xml:space="preserve">miejscowości </w:t>
      </w:r>
      <w:r w:rsidR="00D318C4" w:rsidRPr="00411A44">
        <w:rPr>
          <w:rFonts w:cs="Calibri"/>
        </w:rPr>
        <w:t xml:space="preserve">– należy przez to rozumieć miejscowość, o której mowa w </w:t>
      </w:r>
      <w:r w:rsidR="00D318C4" w:rsidRPr="00411A44">
        <w:rPr>
          <w:rFonts w:eastAsia="Times New Roman" w:cs="Calibri"/>
        </w:rPr>
        <w:t>art. 2 ust. 1 pkt 13 ustawy</w:t>
      </w:r>
      <w:r w:rsidR="00F3648A" w:rsidRPr="00411A44">
        <w:rPr>
          <w:rFonts w:eastAsia="Times New Roman" w:cs="Calibri"/>
        </w:rPr>
        <w:t>;</w:t>
      </w:r>
    </w:p>
    <w:p w14:paraId="1C70D77C" w14:textId="77777777" w:rsidR="00D318C4" w:rsidRPr="00411A44" w:rsidRDefault="0051439B"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411A44">
        <w:rPr>
          <w:rFonts w:eastAsia="Times New Roman" w:cs="Calibri"/>
        </w:rPr>
        <w:t>Bazie Zamiany Mieszkań – należy przez to rozumieć internetową stronę Miasta, na której publikowane są oferty najemców zainteresowanych zamianą mieszkania.</w:t>
      </w:r>
    </w:p>
    <w:p w14:paraId="30076E04" w14:textId="77777777" w:rsidR="00394FFC" w:rsidRPr="00411A44" w:rsidRDefault="00394FFC" w:rsidP="008C6809">
      <w:pPr>
        <w:pStyle w:val="Nagwek3"/>
        <w:divId w:val="1762069290"/>
      </w:pPr>
      <w:r w:rsidRPr="00411A44">
        <w:rPr>
          <w:b/>
        </w:rPr>
        <w:t>§ 2</w:t>
      </w:r>
      <w:r w:rsidRPr="00411A44">
        <w:t>. 1. Uchwała reguluje zasady wynajmowania i zamiany lokali Miasta w ramach pomocy</w:t>
      </w:r>
      <w:r w:rsidRPr="00411A44">
        <w:rPr>
          <w:rStyle w:val="Nagwek1Znak"/>
          <w:b w:val="0"/>
          <w:bCs/>
          <w:kern w:val="0"/>
          <w:sz w:val="22"/>
          <w:szCs w:val="26"/>
        </w:rPr>
        <w:t xml:space="preserve"> mieszkaniowej</w:t>
      </w:r>
      <w:r w:rsidRPr="00411A44">
        <w:t xml:space="preserve">. </w:t>
      </w:r>
    </w:p>
    <w:p w14:paraId="28144B3F" w14:textId="77777777" w:rsidR="00763B4D" w:rsidRPr="00411A44" w:rsidRDefault="00556AA9" w:rsidP="008C6809">
      <w:pPr>
        <w:spacing w:after="240" w:line="300" w:lineRule="auto"/>
        <w:ind w:firstLine="567"/>
        <w:divId w:val="1762069290"/>
        <w:rPr>
          <w:rFonts w:cs="Calibri"/>
        </w:rPr>
      </w:pPr>
      <w:r w:rsidRPr="00411A44">
        <w:rPr>
          <w:rFonts w:cs="Calibri"/>
        </w:rPr>
        <w:t xml:space="preserve">1a. </w:t>
      </w:r>
      <w:r w:rsidR="00422431" w:rsidRPr="00411A44">
        <w:rPr>
          <w:rFonts w:cs="Calibri"/>
        </w:rPr>
        <w:t>Pomocą mieszkaniową w rozumieniu uchwały nie są sprawy dotyczące uprawnień nabytych z mocy prawa do zajmowanego lokalu oraz sprawy, o których mowa w § 8 pkt 2, § 24 oraz § 26-28.</w:t>
      </w:r>
    </w:p>
    <w:p w14:paraId="2D9787C7"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2. Prezydent m.st. Warszawy może zawierać porozumienia z dysponentami lokali Miasta, ich</w:t>
      </w:r>
      <w:r w:rsidR="00DC19BE" w:rsidRPr="00411A44">
        <w:rPr>
          <w:rFonts w:eastAsia="Times New Roman" w:cs="Calibri"/>
        </w:rPr>
        <w:t> </w:t>
      </w:r>
      <w:r w:rsidRPr="00411A44">
        <w:rPr>
          <w:rFonts w:eastAsia="Times New Roman" w:cs="Calibri"/>
        </w:rPr>
        <w:t>następcami prawnymi lub podmiotami wyodrębnionymi z dotychczasowych dysponentów, regulujące sposób wykorzystania lokali Miasta w sposób odrębny od niniejszej uchwały z</w:t>
      </w:r>
      <w:r w:rsidR="00DC19BE" w:rsidRPr="00411A44">
        <w:rPr>
          <w:rFonts w:eastAsia="Times New Roman" w:cs="Calibri"/>
        </w:rPr>
        <w:t> </w:t>
      </w:r>
      <w:r w:rsidRPr="00411A44">
        <w:rPr>
          <w:rFonts w:eastAsia="Times New Roman" w:cs="Calibri"/>
        </w:rPr>
        <w:t xml:space="preserve">zastrzeżeniem ust. 3. </w:t>
      </w:r>
    </w:p>
    <w:p w14:paraId="2940B99B"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3. Przedmiotem porozumienia, o którym mowa w ust. 2 mogą być wyłącznie lokale, które do</w:t>
      </w:r>
      <w:r w:rsidR="00DC19BE" w:rsidRPr="00411A44">
        <w:rPr>
          <w:rFonts w:eastAsia="Times New Roman" w:cs="Calibri"/>
        </w:rPr>
        <w:t> </w:t>
      </w:r>
      <w:r w:rsidRPr="00411A44">
        <w:rPr>
          <w:rFonts w:eastAsia="Times New Roman" w:cs="Calibri"/>
        </w:rPr>
        <w:t xml:space="preserve">dnia 5 sierpnia 2009 r. pozostawały na podstawie odrębnych przepisów w dyspozycji ministra właściwego do spraw wewnętrznych, Służby Więziennej, Agencji Bezpieczeństwa Wewnętrznego, Agencji Wywiadu, Komendy Głównej Policji, </w:t>
      </w:r>
      <w:r w:rsidR="00AB2DF4" w:rsidRPr="00411A44">
        <w:rPr>
          <w:rFonts w:eastAsia="Times New Roman" w:cs="Calibri"/>
        </w:rPr>
        <w:t>Służb</w:t>
      </w:r>
      <w:r w:rsidR="005948C9" w:rsidRPr="00411A44">
        <w:rPr>
          <w:rFonts w:eastAsia="Times New Roman" w:cs="Calibri"/>
        </w:rPr>
        <w:t>y</w:t>
      </w:r>
      <w:r w:rsidR="00AB2DF4" w:rsidRPr="00411A44">
        <w:rPr>
          <w:rFonts w:eastAsia="Times New Roman" w:cs="Calibri"/>
        </w:rPr>
        <w:t xml:space="preserve"> Ochrony Państwa</w:t>
      </w:r>
      <w:r w:rsidRPr="00411A44">
        <w:rPr>
          <w:rFonts w:eastAsia="Times New Roman" w:cs="Calibri"/>
        </w:rPr>
        <w:t xml:space="preserve">, Straży Granicznej lub Państwowej Straży Pożarnej. </w:t>
      </w:r>
    </w:p>
    <w:p w14:paraId="331D40C2" w14:textId="77777777" w:rsidR="00394FFC" w:rsidRPr="00411A44" w:rsidRDefault="00394FFC" w:rsidP="008C6809">
      <w:pPr>
        <w:pStyle w:val="Nagwek3"/>
        <w:divId w:val="1762069290"/>
      </w:pPr>
      <w:r w:rsidRPr="00411A44">
        <w:rPr>
          <w:b/>
        </w:rPr>
        <w:t xml:space="preserve">§ 3. </w:t>
      </w:r>
      <w:r w:rsidRPr="00411A44">
        <w:t>Organy Miasta oraz organy dzielnic, realizując postanowienia niniejszej uchwały, winny dążyć do racjonalnego wykorzystania mieszkaniowego zasobu w celu udzielania członkom wspólnoty samorządowej Miasta pomocy mieszkaniowej, o której mowa w § 2 ust.</w:t>
      </w:r>
      <w:r w:rsidR="00943D65" w:rsidRPr="00411A44">
        <w:t> </w:t>
      </w:r>
      <w:r w:rsidRPr="00411A44">
        <w:t xml:space="preserve">1. </w:t>
      </w:r>
    </w:p>
    <w:p w14:paraId="044A16F7" w14:textId="77777777" w:rsidR="00394FFC" w:rsidRPr="00411A44" w:rsidRDefault="00394FFC" w:rsidP="008C6809">
      <w:pPr>
        <w:pStyle w:val="Nagwek2"/>
        <w:divId w:val="1762069290"/>
      </w:pPr>
      <w:r w:rsidRPr="00411A44">
        <w:t>Rozdział 2</w:t>
      </w:r>
      <w:r w:rsidRPr="00411A44">
        <w:br/>
        <w:t>Kryteria udzielania pomocy mieszkaniowej</w:t>
      </w:r>
    </w:p>
    <w:p w14:paraId="295FB5F5" w14:textId="77777777" w:rsidR="00394FFC" w:rsidRPr="00411A44" w:rsidRDefault="00394FFC" w:rsidP="008C6809">
      <w:pPr>
        <w:pStyle w:val="Nagwek3"/>
        <w:divId w:val="1762069290"/>
      </w:pPr>
      <w:r w:rsidRPr="00411A44">
        <w:rPr>
          <w:b/>
          <w:bCs w:val="0"/>
        </w:rPr>
        <w:t>§ 4</w:t>
      </w:r>
      <w:r w:rsidRPr="00411A44">
        <w:rPr>
          <w:bCs w:val="0"/>
        </w:rPr>
        <w:t xml:space="preserve">. </w:t>
      </w:r>
      <w:r w:rsidR="00CF7B06" w:rsidRPr="00411A44">
        <w:rPr>
          <w:bCs w:val="0"/>
        </w:rPr>
        <w:t>Pomoc mieszkaniowa może by</w:t>
      </w:r>
      <w:r w:rsidR="0042535A" w:rsidRPr="00411A44">
        <w:rPr>
          <w:bCs w:val="0"/>
        </w:rPr>
        <w:t xml:space="preserve">ć </w:t>
      </w:r>
      <w:r w:rsidR="00CF7B06" w:rsidRPr="00411A44">
        <w:rPr>
          <w:bCs w:val="0"/>
        </w:rPr>
        <w:t>udzielana osobom, które spełniają kryteria określone w</w:t>
      </w:r>
      <w:r w:rsidR="00DC19BE" w:rsidRPr="00411A44">
        <w:rPr>
          <w:bCs w:val="0"/>
          <w:lang w:val="pl-PL"/>
        </w:rPr>
        <w:t xml:space="preserve"> </w:t>
      </w:r>
      <w:r w:rsidR="00CF7B06" w:rsidRPr="00411A44">
        <w:rPr>
          <w:bCs w:val="0"/>
        </w:rPr>
        <w:t>§ 5 oraz warunki określone w § 7, z zastrzeżeniem § 8 i 9.</w:t>
      </w:r>
      <w:r w:rsidRPr="00411A44">
        <w:t xml:space="preserve"> </w:t>
      </w:r>
    </w:p>
    <w:p w14:paraId="57D442A2" w14:textId="77777777" w:rsidR="00555951" w:rsidRPr="00411A44" w:rsidRDefault="00394FFC" w:rsidP="008C6809">
      <w:pPr>
        <w:pStyle w:val="Nagwek3"/>
        <w:divId w:val="1762069290"/>
      </w:pPr>
      <w:r w:rsidRPr="00411A44">
        <w:rPr>
          <w:b/>
        </w:rPr>
        <w:t xml:space="preserve">§ 5. </w:t>
      </w:r>
      <w:r w:rsidRPr="00411A44">
        <w:t xml:space="preserve">1. </w:t>
      </w:r>
      <w:r w:rsidR="00CF7B06" w:rsidRPr="00411A44">
        <w:t>Łączny dochód uprawniający do uzyskania pomocy mieszkaniowej nie może przekraczać iloczynu wartości, o której mowa w art. 7a ust. 1 pkt 2 ustawy o</w:t>
      </w:r>
      <w:r w:rsidR="00CF7B06" w:rsidRPr="00411A44">
        <w:rPr>
          <w:lang w:val="pl-PL"/>
        </w:rPr>
        <w:t xml:space="preserve"> </w:t>
      </w:r>
      <w:r w:rsidR="00CF7B06" w:rsidRPr="00411A44">
        <w:t>finansowym wsparciu oraz odpowiedniej wartości procentowej, o której mowa w ust. 2.</w:t>
      </w:r>
    </w:p>
    <w:p w14:paraId="050D1766"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2. </w:t>
      </w:r>
      <w:r w:rsidR="00CF7B06" w:rsidRPr="00411A44">
        <w:rPr>
          <w:rFonts w:cs="Calibri"/>
          <w:lang w:eastAsia="pl-PL"/>
        </w:rPr>
        <w:t>Wartości procentowe, o których mowa w ust. 1 wynoszą</w:t>
      </w:r>
      <w:r w:rsidRPr="00411A44">
        <w:rPr>
          <w:rFonts w:eastAsia="Times New Roman" w:cs="Calibri"/>
        </w:rPr>
        <w:t xml:space="preserve">: </w:t>
      </w:r>
    </w:p>
    <w:p w14:paraId="62474FA9" w14:textId="77777777" w:rsidR="004348F4" w:rsidRPr="00411A44" w:rsidRDefault="00FC2F42" w:rsidP="005105D8">
      <w:pPr>
        <w:numPr>
          <w:ilvl w:val="0"/>
          <w:numId w:val="8"/>
        </w:numPr>
        <w:tabs>
          <w:tab w:val="left" w:pos="315"/>
        </w:tabs>
        <w:spacing w:after="240" w:line="300" w:lineRule="auto"/>
        <w:ind w:left="993" w:hanging="426"/>
        <w:contextualSpacing/>
        <w:divId w:val="1762069290"/>
        <w:rPr>
          <w:rFonts w:eastAsia="Times New Roman" w:cs="Calibri"/>
        </w:rPr>
      </w:pPr>
      <w:r w:rsidRPr="00411A44">
        <w:rPr>
          <w:rFonts w:cs="Calibri"/>
          <w:lang w:eastAsia="pl-PL"/>
        </w:rPr>
        <w:t xml:space="preserve"> </w:t>
      </w:r>
      <w:r w:rsidR="000943CC" w:rsidRPr="00411A44">
        <w:rPr>
          <w:rFonts w:eastAsia="Times New Roman" w:cs="Calibri"/>
        </w:rPr>
        <w:t>2</w:t>
      </w:r>
      <w:r w:rsidR="00C36A29" w:rsidRPr="00411A44">
        <w:rPr>
          <w:rFonts w:eastAsia="Times New Roman" w:cs="Calibri"/>
        </w:rPr>
        <w:t>5</w:t>
      </w:r>
      <w:r w:rsidRPr="00411A44">
        <w:rPr>
          <w:rFonts w:eastAsia="Times New Roman" w:cs="Calibri"/>
        </w:rPr>
        <w:t>% - w przypadku obliczania dochodu uprawniającego do najmu socjalnego lokalu, a</w:t>
      </w:r>
      <w:r w:rsidR="006A0C7F" w:rsidRPr="00411A44">
        <w:rPr>
          <w:rFonts w:eastAsia="Times New Roman" w:cs="Calibri"/>
        </w:rPr>
        <w:t> </w:t>
      </w:r>
      <w:r w:rsidRPr="00411A44">
        <w:rPr>
          <w:rFonts w:eastAsia="Times New Roman" w:cs="Calibri"/>
        </w:rPr>
        <w:t>w</w:t>
      </w:r>
      <w:r w:rsidR="006A0C7F" w:rsidRPr="00411A44">
        <w:rPr>
          <w:rFonts w:eastAsia="Times New Roman" w:cs="Calibri"/>
        </w:rPr>
        <w:t> </w:t>
      </w:r>
      <w:r w:rsidRPr="00411A44">
        <w:rPr>
          <w:rFonts w:eastAsia="Times New Roman" w:cs="Calibri"/>
        </w:rPr>
        <w:t>przypadku osób, które jednocześnie spłacają zadłużenie z tytułu opłat za używanie lokalu Miasta - 35%;</w:t>
      </w:r>
    </w:p>
    <w:p w14:paraId="64C7FBA8" w14:textId="77777777" w:rsidR="004348F4" w:rsidRPr="00411A44" w:rsidRDefault="0076099E" w:rsidP="005105D8">
      <w:pPr>
        <w:numPr>
          <w:ilvl w:val="0"/>
          <w:numId w:val="8"/>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60</w:t>
      </w:r>
      <w:r w:rsidR="004348F4" w:rsidRPr="00411A44">
        <w:rPr>
          <w:rFonts w:eastAsia="Times New Roman" w:cs="Calibri"/>
        </w:rPr>
        <w:t>% – w przypadku obliczania dochodu uprawniającego do oddania w najem lokalu na</w:t>
      </w:r>
      <w:r w:rsidR="006A0C7F" w:rsidRPr="00411A44">
        <w:rPr>
          <w:rFonts w:eastAsia="Times New Roman" w:cs="Calibri"/>
        </w:rPr>
        <w:t> </w:t>
      </w:r>
      <w:r w:rsidR="004348F4" w:rsidRPr="00411A44">
        <w:rPr>
          <w:rFonts w:eastAsia="Times New Roman" w:cs="Calibri"/>
        </w:rPr>
        <w:t>czas nieoznaczony, z zastrzeżeniem pkt 3 i 4;</w:t>
      </w:r>
      <w:r w:rsidR="00DB6C36" w:rsidRPr="00411A44">
        <w:rPr>
          <w:rFonts w:eastAsia="Times New Roman" w:cs="Calibri"/>
        </w:rPr>
        <w:t xml:space="preserve"> </w:t>
      </w:r>
    </w:p>
    <w:p w14:paraId="670E4022" w14:textId="77777777" w:rsidR="00DB6C36" w:rsidRPr="00411A44" w:rsidRDefault="0076099E" w:rsidP="005105D8">
      <w:pPr>
        <w:keepNext/>
        <w:numPr>
          <w:ilvl w:val="0"/>
          <w:numId w:val="8"/>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lastRenderedPageBreak/>
        <w:t>70</w:t>
      </w:r>
      <w:r w:rsidR="004348F4" w:rsidRPr="00411A44">
        <w:rPr>
          <w:rFonts w:eastAsia="Times New Roman" w:cs="Calibri"/>
        </w:rPr>
        <w:t>% – w następujących przypadkach</w:t>
      </w:r>
      <w:r w:rsidR="00DB6C36" w:rsidRPr="00411A44">
        <w:rPr>
          <w:rFonts w:eastAsia="Times New Roman" w:cs="Calibri"/>
        </w:rPr>
        <w:t xml:space="preserve">: </w:t>
      </w:r>
    </w:p>
    <w:p w14:paraId="28BF4BF8" w14:textId="77777777" w:rsidR="00DB6C36" w:rsidRPr="00411A44" w:rsidRDefault="00DB6C36" w:rsidP="005105D8">
      <w:pPr>
        <w:keepNext/>
        <w:numPr>
          <w:ilvl w:val="0"/>
          <w:numId w:val="9"/>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przynajmniej jedna osoba w gospodarstwie domowym jest osobą z</w:t>
      </w:r>
      <w:r w:rsidR="00355EBC" w:rsidRPr="00411A44">
        <w:rPr>
          <w:rFonts w:eastAsia="Times New Roman" w:cs="Calibri"/>
        </w:rPr>
        <w:t> </w:t>
      </w:r>
      <w:r w:rsidRPr="00411A44">
        <w:rPr>
          <w:rFonts w:eastAsia="Times New Roman" w:cs="Calibri"/>
        </w:rPr>
        <w:t xml:space="preserve">niepełnosprawnością, </w:t>
      </w:r>
    </w:p>
    <w:p w14:paraId="4DD226FC" w14:textId="77777777" w:rsidR="004348F4" w:rsidRPr="00411A44" w:rsidRDefault="004519E5" w:rsidP="005105D8">
      <w:pPr>
        <w:keepNext/>
        <w:numPr>
          <w:ilvl w:val="0"/>
          <w:numId w:val="9"/>
        </w:numPr>
        <w:tabs>
          <w:tab w:val="left" w:pos="245"/>
        </w:tabs>
        <w:spacing w:after="240" w:line="300" w:lineRule="auto"/>
        <w:ind w:left="1418" w:hanging="425"/>
        <w:contextualSpacing/>
        <w:divId w:val="1762069290"/>
        <w:rPr>
          <w:rFonts w:eastAsia="Times New Roman" w:cs="Calibri"/>
        </w:rPr>
      </w:pPr>
      <w:r w:rsidRPr="00411A44">
        <w:rPr>
          <w:rFonts w:eastAsia="Times New Roman" w:cs="Calibri"/>
        </w:rPr>
        <w:t xml:space="preserve">wszystkie osoby </w:t>
      </w:r>
      <w:r w:rsidR="00AE4F4C" w:rsidRPr="00411A44">
        <w:rPr>
          <w:rFonts w:eastAsia="Times New Roman" w:cs="Calibri"/>
        </w:rPr>
        <w:t xml:space="preserve">pełnoletnie </w:t>
      </w:r>
      <w:r w:rsidRPr="00411A44">
        <w:rPr>
          <w:rFonts w:eastAsia="Times New Roman" w:cs="Calibri"/>
        </w:rPr>
        <w:t xml:space="preserve">w gospodarstwie domowym wnioskodawcy </w:t>
      </w:r>
      <w:r w:rsidR="004348F4" w:rsidRPr="00411A44">
        <w:rPr>
          <w:rFonts w:eastAsia="Times New Roman" w:cs="Calibri"/>
        </w:rPr>
        <w:t>uzyskał</w:t>
      </w:r>
      <w:r w:rsidRPr="00411A44">
        <w:rPr>
          <w:rFonts w:eastAsia="Times New Roman" w:cs="Calibri"/>
        </w:rPr>
        <w:t>y</w:t>
      </w:r>
      <w:r w:rsidR="004348F4" w:rsidRPr="00411A44">
        <w:rPr>
          <w:rFonts w:eastAsia="Times New Roman" w:cs="Calibri"/>
        </w:rPr>
        <w:t xml:space="preserve"> pełnoletność w placówce opiekuńczo-wychowawczej, zawodowej rodzinie zastępczej, niezawodowej rodzinie zastępczej lub rodzinnym domu dziecka, opuścił</w:t>
      </w:r>
      <w:r w:rsidRPr="00411A44">
        <w:rPr>
          <w:rFonts w:eastAsia="Times New Roman" w:cs="Calibri"/>
        </w:rPr>
        <w:t>y</w:t>
      </w:r>
      <w:r w:rsidR="004348F4" w:rsidRPr="00411A44">
        <w:rPr>
          <w:rFonts w:eastAsia="Times New Roman" w:cs="Calibri"/>
        </w:rPr>
        <w:t xml:space="preserve"> placówkę znajdującą się na terenie Miasta lub przed umieszczeniem w powyższych formach pieczy zastępczej zamieszkiwał</w:t>
      </w:r>
      <w:r w:rsidRPr="00411A44">
        <w:rPr>
          <w:rFonts w:eastAsia="Times New Roman" w:cs="Calibri"/>
        </w:rPr>
        <w:t>y</w:t>
      </w:r>
      <w:r w:rsidR="004348F4" w:rsidRPr="00411A44">
        <w:rPr>
          <w:rFonts w:eastAsia="Times New Roman" w:cs="Calibri"/>
        </w:rPr>
        <w:t xml:space="preserve"> na terenie Miasta i z wnioskiem o zawarcie umowy najmu lokalu wystąpił</w:t>
      </w:r>
      <w:r w:rsidRPr="00411A44">
        <w:rPr>
          <w:rFonts w:eastAsia="Times New Roman" w:cs="Calibri"/>
        </w:rPr>
        <w:t>y</w:t>
      </w:r>
      <w:r w:rsidR="004348F4" w:rsidRPr="00411A44">
        <w:rPr>
          <w:rFonts w:eastAsia="Times New Roman" w:cs="Calibri"/>
        </w:rPr>
        <w:t xml:space="preserve"> nie później niż do ukończenia 25 roku życia,</w:t>
      </w:r>
    </w:p>
    <w:p w14:paraId="122E6CBD" w14:textId="77777777" w:rsidR="004348F4" w:rsidRPr="00411A44" w:rsidRDefault="00DB6C36" w:rsidP="005105D8">
      <w:pPr>
        <w:keepNext/>
        <w:numPr>
          <w:ilvl w:val="0"/>
          <w:numId w:val="9"/>
        </w:numPr>
        <w:tabs>
          <w:tab w:val="left" w:pos="245"/>
        </w:tabs>
        <w:spacing w:after="240" w:line="300" w:lineRule="auto"/>
        <w:ind w:left="1418" w:hanging="425"/>
        <w:contextualSpacing/>
        <w:divId w:val="1762069290"/>
        <w:rPr>
          <w:rFonts w:eastAsia="Times New Roman" w:cs="Calibri"/>
        </w:rPr>
      </w:pPr>
      <w:r w:rsidRPr="00411A44">
        <w:rPr>
          <w:rFonts w:eastAsia="Times New Roman" w:cs="Calibri"/>
        </w:rPr>
        <w:t>wnioskodawca jest osobą z budynku prywatnego albo osobą z budynku zakładowego,</w:t>
      </w:r>
    </w:p>
    <w:p w14:paraId="1A0E4450" w14:textId="77777777" w:rsidR="00DB6C36" w:rsidRPr="00411A44" w:rsidRDefault="004348F4" w:rsidP="005105D8">
      <w:pPr>
        <w:keepNext/>
        <w:numPr>
          <w:ilvl w:val="0"/>
          <w:numId w:val="9"/>
        </w:numPr>
        <w:tabs>
          <w:tab w:val="left" w:pos="245"/>
        </w:tabs>
        <w:spacing w:after="240" w:line="300" w:lineRule="auto"/>
        <w:ind w:left="1418" w:hanging="425"/>
        <w:contextualSpacing/>
        <w:divId w:val="1762069290"/>
        <w:rPr>
          <w:rFonts w:eastAsia="Times New Roman" w:cs="Calibri"/>
        </w:rPr>
      </w:pPr>
      <w:r w:rsidRPr="00411A44">
        <w:rPr>
          <w:rFonts w:eastAsia="Times New Roman" w:cs="Calibri"/>
        </w:rPr>
        <w:t>wnioskodawca ubiega się o zamianę, o której mowa w § 12 ust. 1 pkt 4 lub 5</w:t>
      </w:r>
      <w:r w:rsidR="00DB6C36" w:rsidRPr="00411A44">
        <w:rPr>
          <w:rFonts w:eastAsia="Times New Roman" w:cs="Calibri"/>
        </w:rPr>
        <w:t xml:space="preserve">, </w:t>
      </w:r>
    </w:p>
    <w:p w14:paraId="305F66A3" w14:textId="77777777" w:rsidR="00DB6C36" w:rsidRPr="00411A44" w:rsidRDefault="00DB6C36" w:rsidP="005105D8">
      <w:pPr>
        <w:keepNext/>
        <w:numPr>
          <w:ilvl w:val="0"/>
          <w:numId w:val="9"/>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gospodarstwo domowe ubiegające się o pomoc mieszkaniową stanowi uprawnioną rodzinę wielodzietną</w:t>
      </w:r>
      <w:r w:rsidR="00353DAD" w:rsidRPr="00411A44">
        <w:rPr>
          <w:rFonts w:eastAsia="Times New Roman" w:cs="Calibri"/>
        </w:rPr>
        <w:t>;</w:t>
      </w:r>
    </w:p>
    <w:p w14:paraId="56F1502F" w14:textId="77777777" w:rsidR="006A42B0" w:rsidRPr="00411A44" w:rsidRDefault="0076099E" w:rsidP="005105D8">
      <w:pPr>
        <w:numPr>
          <w:ilvl w:val="0"/>
          <w:numId w:val="8"/>
        </w:numPr>
        <w:tabs>
          <w:tab w:val="left" w:pos="315"/>
        </w:tabs>
        <w:spacing w:after="240" w:line="300" w:lineRule="auto"/>
        <w:ind w:left="993" w:hanging="426"/>
        <w:contextualSpacing/>
        <w:rPr>
          <w:rFonts w:eastAsia="Times New Roman" w:cs="Calibri"/>
        </w:rPr>
      </w:pPr>
      <w:r w:rsidRPr="00411A44">
        <w:rPr>
          <w:rFonts w:eastAsia="Times New Roman" w:cs="Calibri"/>
        </w:rPr>
        <w:t>80</w:t>
      </w:r>
      <w:r w:rsidR="006A42B0" w:rsidRPr="00411A44">
        <w:rPr>
          <w:rFonts w:eastAsia="Times New Roman" w:cs="Calibri"/>
        </w:rPr>
        <w:t>% – w następujących przypadkach:</w:t>
      </w:r>
    </w:p>
    <w:p w14:paraId="029DF42B" w14:textId="77777777" w:rsidR="00DB6C36" w:rsidRPr="00411A44" w:rsidRDefault="00DB6C36" w:rsidP="005105D8">
      <w:pPr>
        <w:numPr>
          <w:ilvl w:val="0"/>
          <w:numId w:val="37"/>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 xml:space="preserve">jednocześnie spełnione są przesłanki określone w pkt 3 lit. a i c, </w:t>
      </w:r>
    </w:p>
    <w:p w14:paraId="00ACC7FA" w14:textId="77777777" w:rsidR="00DB6C36" w:rsidRPr="00411A44" w:rsidRDefault="00DB6C36" w:rsidP="005105D8">
      <w:pPr>
        <w:numPr>
          <w:ilvl w:val="0"/>
          <w:numId w:val="37"/>
        </w:numPr>
        <w:tabs>
          <w:tab w:val="left" w:pos="245"/>
        </w:tabs>
        <w:spacing w:after="240" w:line="300" w:lineRule="auto"/>
        <w:ind w:left="1418" w:hanging="425"/>
        <w:contextualSpacing/>
        <w:divId w:val="1762069290"/>
        <w:rPr>
          <w:rFonts w:eastAsia="Times New Roman" w:cs="Calibri"/>
        </w:rPr>
      </w:pPr>
      <w:r w:rsidRPr="00411A44">
        <w:rPr>
          <w:rFonts w:eastAsia="Times New Roman" w:cs="Calibri"/>
        </w:rPr>
        <w:t>wnioskodawcą jest osoba spełniająca kryteria wskazane w pkt 3 lit. c, a jedynym źródłem dochodu gospodarstwa domowego jest emerytura, świadczenie przedemerytalne, świadczenie z tytułu całkowitej niezdolności do pracy oraz do</w:t>
      </w:r>
      <w:r w:rsidR="003F1800" w:rsidRPr="00411A44">
        <w:rPr>
          <w:rFonts w:eastAsia="Times New Roman" w:cs="Calibri"/>
        </w:rPr>
        <w:t xml:space="preserve"> </w:t>
      </w:r>
      <w:r w:rsidRPr="00411A44">
        <w:rPr>
          <w:rFonts w:eastAsia="Times New Roman" w:cs="Calibri"/>
        </w:rPr>
        <w:t xml:space="preserve">samodzielnej egzystencji lub renta rodzinna, </w:t>
      </w:r>
    </w:p>
    <w:p w14:paraId="7F8077B1" w14:textId="77777777" w:rsidR="00DB6C36" w:rsidRPr="00411A44" w:rsidRDefault="00DB6C36" w:rsidP="005105D8">
      <w:pPr>
        <w:numPr>
          <w:ilvl w:val="0"/>
          <w:numId w:val="37"/>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 xml:space="preserve">wnioskodawca samotnie opiekuje się osobą z niepełnosprawnością i tworzy z nią gospodarstwo domowe, </w:t>
      </w:r>
    </w:p>
    <w:p w14:paraId="7E7CC923" w14:textId="77777777" w:rsidR="00DB6C36" w:rsidRPr="00411A44" w:rsidRDefault="00DB6C36" w:rsidP="005105D8">
      <w:pPr>
        <w:numPr>
          <w:ilvl w:val="0"/>
          <w:numId w:val="37"/>
        </w:numPr>
        <w:tabs>
          <w:tab w:val="left" w:pos="245"/>
        </w:tabs>
        <w:spacing w:after="240" w:line="300" w:lineRule="auto"/>
        <w:ind w:left="1418" w:hanging="425"/>
        <w:contextualSpacing/>
        <w:divId w:val="1762069290"/>
        <w:rPr>
          <w:rFonts w:eastAsia="Times New Roman" w:cs="Calibri"/>
        </w:rPr>
      </w:pPr>
      <w:r w:rsidRPr="00411A44">
        <w:rPr>
          <w:rFonts w:eastAsia="Times New Roman" w:cs="Calibri"/>
        </w:rPr>
        <w:t xml:space="preserve">wnioskodawcą jest osoba spełniająca kryteria wskazane w § 21 ust 3, </w:t>
      </w:r>
    </w:p>
    <w:p w14:paraId="143D3CE0" w14:textId="77777777" w:rsidR="006A42B0" w:rsidRPr="00411A44" w:rsidRDefault="006A42B0" w:rsidP="005105D8">
      <w:pPr>
        <w:numPr>
          <w:ilvl w:val="0"/>
          <w:numId w:val="37"/>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każda z osób w gospodarstwie domowym wnioskodawcy ma więcej niż 60 lat, a</w:t>
      </w:r>
      <w:r w:rsidR="00DC19BE" w:rsidRPr="00411A44">
        <w:rPr>
          <w:rFonts w:eastAsia="Times New Roman" w:cs="Calibri"/>
        </w:rPr>
        <w:t> </w:t>
      </w:r>
      <w:r w:rsidRPr="00411A44">
        <w:rPr>
          <w:rFonts w:eastAsia="Times New Roman" w:cs="Calibri"/>
        </w:rPr>
        <w:t>jedynym źródłem dochodu gospodarstwa domowego jest emerytura, świadczenie przedemerytalne, świadczenie z tytułu całkowitej niezdolności do pracy oraz do samodzielnej egzystencji lub renta rodzinna,</w:t>
      </w:r>
    </w:p>
    <w:p w14:paraId="0C552C47" w14:textId="77777777" w:rsidR="00DB6C36" w:rsidRPr="00411A44" w:rsidRDefault="00DB6C36" w:rsidP="005105D8">
      <w:pPr>
        <w:numPr>
          <w:ilvl w:val="0"/>
          <w:numId w:val="37"/>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wnioskodawca ubiega się o uregulowanie tytułu prawnego do lokalu na podstawie §</w:t>
      </w:r>
      <w:r w:rsidR="00DC19BE" w:rsidRPr="00411A44">
        <w:rPr>
          <w:rFonts w:eastAsia="Times New Roman" w:cs="Calibri"/>
        </w:rPr>
        <w:t> </w:t>
      </w:r>
      <w:r w:rsidRPr="00411A44">
        <w:rPr>
          <w:rFonts w:eastAsia="Times New Roman" w:cs="Calibri"/>
        </w:rPr>
        <w:t xml:space="preserve">18, </w:t>
      </w:r>
    </w:p>
    <w:p w14:paraId="3A905D89" w14:textId="77777777" w:rsidR="008B6F37" w:rsidRPr="00411A44" w:rsidRDefault="00DB6C36" w:rsidP="005105D8">
      <w:pPr>
        <w:numPr>
          <w:ilvl w:val="0"/>
          <w:numId w:val="37"/>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pomoc mieszkaniowa udzielana byłaby osobom na podstawie § 30 ust. 1</w:t>
      </w:r>
      <w:r w:rsidR="0042535A" w:rsidRPr="00411A44">
        <w:rPr>
          <w:rFonts w:eastAsia="Times New Roman" w:cs="Calibri"/>
        </w:rPr>
        <w:t>,</w:t>
      </w:r>
    </w:p>
    <w:p w14:paraId="4F611E05" w14:textId="77777777" w:rsidR="008B6F37" w:rsidRPr="00411A44" w:rsidRDefault="008B6F37" w:rsidP="005105D8">
      <w:pPr>
        <w:numPr>
          <w:ilvl w:val="0"/>
          <w:numId w:val="37"/>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wnioskodawca ubiega się o najem zwolnionej części lokalu, o której mowa w § 25 ust.</w:t>
      </w:r>
      <w:r w:rsidR="00DC19BE" w:rsidRPr="00411A44">
        <w:rPr>
          <w:rFonts w:eastAsia="Times New Roman" w:cs="Calibri"/>
        </w:rPr>
        <w:t> </w:t>
      </w:r>
      <w:r w:rsidRPr="00411A44">
        <w:rPr>
          <w:rFonts w:eastAsia="Times New Roman" w:cs="Calibri"/>
        </w:rPr>
        <w:t>1 pkt 1 lit. a lub b,</w:t>
      </w:r>
    </w:p>
    <w:p w14:paraId="5BC98A12" w14:textId="77777777" w:rsidR="00A82859" w:rsidRPr="00411A44" w:rsidRDefault="008B6F37" w:rsidP="005105D8">
      <w:pPr>
        <w:numPr>
          <w:ilvl w:val="0"/>
          <w:numId w:val="37"/>
        </w:numPr>
        <w:tabs>
          <w:tab w:val="left" w:pos="240"/>
        </w:tabs>
        <w:spacing w:after="240" w:line="300" w:lineRule="auto"/>
        <w:ind w:left="1417" w:hanging="425"/>
        <w:divId w:val="1762069290"/>
        <w:rPr>
          <w:rFonts w:eastAsia="Times New Roman" w:cs="Calibri"/>
        </w:rPr>
      </w:pPr>
      <w:r w:rsidRPr="00411A44">
        <w:rPr>
          <w:rFonts w:eastAsia="Times New Roman" w:cs="Calibri"/>
        </w:rPr>
        <w:t>wnioskodawca ubiega się o zamianę, o której mowa w § 13 ust. 1</w:t>
      </w:r>
      <w:r w:rsidR="0056775E" w:rsidRPr="00411A44">
        <w:rPr>
          <w:rFonts w:eastAsia="Times New Roman" w:cs="Calibri"/>
        </w:rPr>
        <w:t>.</w:t>
      </w:r>
    </w:p>
    <w:p w14:paraId="5DC2AFBA" w14:textId="77777777" w:rsidR="00FC2F42" w:rsidRPr="00411A44" w:rsidRDefault="00394FFC">
      <w:pPr>
        <w:spacing w:after="240" w:line="300" w:lineRule="auto"/>
        <w:ind w:firstLine="645"/>
        <w:divId w:val="1762069290"/>
        <w:rPr>
          <w:rFonts w:cs="Calibri"/>
          <w:b/>
        </w:rPr>
      </w:pPr>
      <w:r w:rsidRPr="00411A44">
        <w:rPr>
          <w:rFonts w:eastAsia="Times New Roman" w:cs="Calibri"/>
        </w:rPr>
        <w:t xml:space="preserve">3. </w:t>
      </w:r>
      <w:r w:rsidR="008B6F37" w:rsidRPr="00411A44">
        <w:rPr>
          <w:rFonts w:eastAsia="Times New Roman" w:cs="Calibri"/>
        </w:rPr>
        <w:t>O formie udzielenia pomocy</w:t>
      </w:r>
      <w:r w:rsidR="0042535A" w:rsidRPr="00411A44">
        <w:rPr>
          <w:rFonts w:eastAsia="Times New Roman" w:cs="Calibri"/>
        </w:rPr>
        <w:t xml:space="preserve"> mieszkaniowej decyduje wysokość</w:t>
      </w:r>
      <w:r w:rsidR="008B6F37" w:rsidRPr="00411A44">
        <w:rPr>
          <w:rFonts w:eastAsia="Times New Roman" w:cs="Calibri"/>
        </w:rPr>
        <w:t xml:space="preserve"> dochodu gospodarstwa domowego, z wyłączeniem, § 12 ust. 1 pkt 4, 5, § 13 ust. 1, § 25 ust. 1 pkt 1 lit. a lub b</w:t>
      </w:r>
      <w:r w:rsidR="00497AD1" w:rsidRPr="00411A44">
        <w:rPr>
          <w:rFonts w:eastAsia="Times New Roman" w:cs="Calibri"/>
        </w:rPr>
        <w:t>, z</w:t>
      </w:r>
      <w:r w:rsidR="00C31000" w:rsidRPr="00411A44">
        <w:rPr>
          <w:rFonts w:eastAsia="Times New Roman" w:cs="Calibri"/>
        </w:rPr>
        <w:t> </w:t>
      </w:r>
      <w:r w:rsidR="00497AD1" w:rsidRPr="00411A44">
        <w:rPr>
          <w:rFonts w:eastAsia="Times New Roman" w:cs="Calibri"/>
        </w:rPr>
        <w:t>zastrzeżeniem ust. 3a</w:t>
      </w:r>
      <w:r w:rsidR="008B6F37" w:rsidRPr="00411A44">
        <w:rPr>
          <w:rFonts w:eastAsia="Times New Roman" w:cs="Calibri"/>
        </w:rPr>
        <w:t>.</w:t>
      </w:r>
      <w:r w:rsidR="00F84874" w:rsidRPr="00411A44">
        <w:rPr>
          <w:rFonts w:eastAsia="Times New Roman" w:cs="Calibri"/>
        </w:rPr>
        <w:t xml:space="preserve"> </w:t>
      </w:r>
    </w:p>
    <w:p w14:paraId="10DC4E96" w14:textId="77777777" w:rsidR="00FC2F42" w:rsidRPr="00411A44" w:rsidRDefault="00FC2F42" w:rsidP="008C6809">
      <w:pPr>
        <w:spacing w:after="240" w:line="300" w:lineRule="auto"/>
        <w:ind w:firstLine="645"/>
        <w:divId w:val="1762069290"/>
        <w:rPr>
          <w:rFonts w:eastAsia="Times New Roman" w:cs="Calibri"/>
        </w:rPr>
      </w:pPr>
      <w:r w:rsidRPr="00411A44">
        <w:rPr>
          <w:rFonts w:cs="Calibri"/>
        </w:rPr>
        <w:t xml:space="preserve">3a. </w:t>
      </w:r>
      <w:r w:rsidR="006C4B1F" w:rsidRPr="00DD562E">
        <w:rPr>
          <w:rFonts w:eastAsia="Times New Roman"/>
        </w:rPr>
        <w:t>W przypadku, gdy wnioskodawcą jest wyłącznie cudzoziemiec legalnie przebywający na terenie Rzeczypospolitej Polskiej, który nie przedstawi dokumentu potwierdzającego prawo do stałego pobytu na terytorium Rzeczypospolitej Polskiej, pomimo spełnienia kryteriów, o których mowa w ust. 1</w:t>
      </w:r>
      <w:r w:rsidR="006C4B1F">
        <w:rPr>
          <w:rFonts w:eastAsia="Times New Roman"/>
        </w:rPr>
        <w:t xml:space="preserve"> </w:t>
      </w:r>
      <w:r w:rsidR="006C4B1F" w:rsidRPr="00DD562E">
        <w:rPr>
          <w:rFonts w:eastAsia="Times New Roman"/>
        </w:rPr>
        <w:t>w związku z ust. 2 pkt 2-4, pomoc mieszkaniowa może być udzielona wyłącznie w formie najmu socjalnego</w:t>
      </w:r>
      <w:r w:rsidR="00825D5D" w:rsidRPr="00411A44">
        <w:rPr>
          <w:rFonts w:cs="Calibri"/>
        </w:rPr>
        <w:t>.</w:t>
      </w:r>
    </w:p>
    <w:p w14:paraId="6EBF8610" w14:textId="77777777" w:rsidR="00394FFC" w:rsidRPr="00411A44" w:rsidRDefault="00394FFC" w:rsidP="008C6809">
      <w:pPr>
        <w:spacing w:after="240" w:line="300" w:lineRule="auto"/>
        <w:ind w:firstLine="646"/>
        <w:divId w:val="1762069290"/>
        <w:rPr>
          <w:rFonts w:eastAsia="Times New Roman" w:cs="Calibri"/>
        </w:rPr>
      </w:pPr>
      <w:r w:rsidRPr="00411A44">
        <w:rPr>
          <w:rFonts w:eastAsia="Times New Roman" w:cs="Calibri"/>
        </w:rPr>
        <w:lastRenderedPageBreak/>
        <w:t xml:space="preserve">4. W przypadku przekroczenia dochodu obliczonego na podstawie ust. 1 </w:t>
      </w:r>
      <w:r w:rsidR="0076099E" w:rsidRPr="00411A44">
        <w:rPr>
          <w:rFonts w:eastAsia="Times New Roman" w:cs="Calibri"/>
        </w:rPr>
        <w:t>przy wartości procentowej wynoszącej</w:t>
      </w:r>
      <w:r w:rsidR="00250FD0" w:rsidRPr="00411A44">
        <w:rPr>
          <w:rFonts w:eastAsia="Times New Roman" w:cs="Calibri"/>
        </w:rPr>
        <w:t xml:space="preserve"> </w:t>
      </w:r>
      <w:r w:rsidR="007E2405" w:rsidRPr="00411A44">
        <w:rPr>
          <w:rFonts w:eastAsia="Times New Roman" w:cs="Calibri"/>
        </w:rPr>
        <w:t>4</w:t>
      </w:r>
      <w:r w:rsidR="00206B63" w:rsidRPr="00411A44">
        <w:rPr>
          <w:rFonts w:eastAsia="Times New Roman" w:cs="Calibri"/>
        </w:rPr>
        <w:t>0</w:t>
      </w:r>
      <w:r w:rsidR="00FC2F42" w:rsidRPr="00411A44">
        <w:rPr>
          <w:rFonts w:eastAsia="Times New Roman" w:cs="Calibri"/>
        </w:rPr>
        <w:t>%</w:t>
      </w:r>
      <w:r w:rsidRPr="00411A44">
        <w:rPr>
          <w:rFonts w:eastAsia="Times New Roman" w:cs="Calibri"/>
        </w:rPr>
        <w:t>, możliwe jest udzielenie pomocy mieszkaniowej poprzez wskazanie do</w:t>
      </w:r>
      <w:r w:rsidR="008C6809" w:rsidRPr="00411A44">
        <w:rPr>
          <w:rFonts w:eastAsia="Times New Roman" w:cs="Calibri"/>
        </w:rPr>
        <w:t> </w:t>
      </w:r>
      <w:r w:rsidRPr="00411A44">
        <w:rPr>
          <w:rFonts w:eastAsia="Times New Roman" w:cs="Calibri"/>
        </w:rPr>
        <w:t>najmu lokalu TBS. Szczegółowe regulacje w zakresie osób wskazywanych do najmu lokalu TBS określa zarządzenie Prezydenta m.st. Warszawy.</w:t>
      </w:r>
      <w:r w:rsidR="00FC2F42" w:rsidRPr="00411A44">
        <w:rPr>
          <w:rFonts w:eastAsia="Times New Roman" w:cs="Calibri"/>
        </w:rPr>
        <w:t xml:space="preserve"> </w:t>
      </w:r>
    </w:p>
    <w:p w14:paraId="44870F25" w14:textId="77777777" w:rsidR="00C9125B" w:rsidRPr="00411A44" w:rsidRDefault="00951D16" w:rsidP="008C6809">
      <w:pPr>
        <w:spacing w:after="240" w:line="300" w:lineRule="auto"/>
        <w:ind w:firstLine="567"/>
        <w:divId w:val="1762069290"/>
        <w:rPr>
          <w:rFonts w:cs="Calibri"/>
        </w:rPr>
      </w:pPr>
      <w:r w:rsidRPr="00411A44">
        <w:rPr>
          <w:rFonts w:cs="Calibri"/>
        </w:rPr>
        <w:t>5. Jeżeli byłoby to zgodne z zasadami współżycia społecznego, zarząd dzielnicy na podstawie analizy i oceny sytuacji życiowej wnioskodawcy może postanowić o zwiększeniu wartości procentowej określonej w ust. 2 pkt 2</w:t>
      </w:r>
      <w:r w:rsidR="007F4B32" w:rsidRPr="00411A44">
        <w:rPr>
          <w:rFonts w:cs="Calibri"/>
        </w:rPr>
        <w:t>,</w:t>
      </w:r>
      <w:r w:rsidRPr="00411A44">
        <w:rPr>
          <w:rFonts w:cs="Calibri"/>
        </w:rPr>
        <w:t xml:space="preserve"> </w:t>
      </w:r>
      <w:r w:rsidR="00D02B33" w:rsidRPr="00411A44">
        <w:rPr>
          <w:rFonts w:cs="Calibri"/>
        </w:rPr>
        <w:t xml:space="preserve">jednak nie więcej niż do 80%, </w:t>
      </w:r>
      <w:r w:rsidRPr="00411A44">
        <w:rPr>
          <w:rFonts w:cs="Calibri"/>
        </w:rPr>
        <w:t>jeżeli wnioskodawca</w:t>
      </w:r>
      <w:r w:rsidR="00D02B33" w:rsidRPr="00411A44">
        <w:rPr>
          <w:rFonts w:cs="Calibri"/>
        </w:rPr>
        <w:t xml:space="preserve">, który </w:t>
      </w:r>
      <w:r w:rsidRPr="00411A44">
        <w:rPr>
          <w:rFonts w:cs="Calibri"/>
        </w:rPr>
        <w:t>ubiega się o pomoc mieszkaniową zamieszkuje w pomieszczeniu tymczasowym wskazanym przez Miasto</w:t>
      </w:r>
      <w:r w:rsidR="00C9125B" w:rsidRPr="00411A44">
        <w:rPr>
          <w:rFonts w:cs="Calibri"/>
        </w:rPr>
        <w:t>.</w:t>
      </w:r>
    </w:p>
    <w:p w14:paraId="0C5CD7AF" w14:textId="77777777" w:rsidR="00394FFC" w:rsidRPr="00411A44" w:rsidRDefault="00394FFC" w:rsidP="008C6809">
      <w:pPr>
        <w:pStyle w:val="Nagwek3"/>
        <w:divId w:val="1762069290"/>
      </w:pPr>
      <w:r w:rsidRPr="00411A44">
        <w:rPr>
          <w:b/>
        </w:rPr>
        <w:t xml:space="preserve">§ 6. </w:t>
      </w:r>
      <w:r w:rsidR="008B6F37" w:rsidRPr="00411A44">
        <w:t xml:space="preserve">Maksymalna wysokość dochodu </w:t>
      </w:r>
      <w:r w:rsidR="006D0B9E" w:rsidRPr="00411A44">
        <w:t>uzyskiwanego w okresie 3 miesięcy poprzedzających złożenie deklaracji</w:t>
      </w:r>
      <w:r w:rsidR="006D0B9E" w:rsidRPr="00411A44">
        <w:rPr>
          <w:lang w:val="pl-PL"/>
        </w:rPr>
        <w:t xml:space="preserve"> o wysokości dochodów członków gospodarstwa domowego </w:t>
      </w:r>
      <w:r w:rsidR="008B6F37" w:rsidRPr="00411A44">
        <w:t>uzasadniająca udzielenie obniżki czynszu, o której mowa w art. 7 ust. 2 ustawy, stanowi iloczyn dochodu, o którym mowa w art. 7a ust. 1 pkt 2 ustawy o finansowym wsparciu oraz wartości procentowej wynoszącej 60%.</w:t>
      </w:r>
    </w:p>
    <w:p w14:paraId="60CB14DC" w14:textId="77777777" w:rsidR="00D02B33" w:rsidRPr="00411A44" w:rsidRDefault="00394FFC" w:rsidP="008C6809">
      <w:pPr>
        <w:pStyle w:val="Nagwek3"/>
        <w:spacing w:after="0"/>
        <w:contextualSpacing/>
        <w:divId w:val="1762069290"/>
        <w:rPr>
          <w:rFonts w:cs="Calibri"/>
          <w:szCs w:val="22"/>
          <w:lang w:val="pl-PL"/>
        </w:rPr>
      </w:pPr>
      <w:r w:rsidRPr="00411A44">
        <w:rPr>
          <w:rStyle w:val="Nagwek3Znak"/>
          <w:b/>
        </w:rPr>
        <w:t>§ 7</w:t>
      </w:r>
      <w:r w:rsidRPr="00411A44">
        <w:rPr>
          <w:rStyle w:val="Nagwek3Znak"/>
        </w:rPr>
        <w:t xml:space="preserve">. 1. </w:t>
      </w:r>
      <w:r w:rsidR="008B6F37" w:rsidRPr="00411A44">
        <w:rPr>
          <w:rStyle w:val="Nagwek3Znak"/>
        </w:rPr>
        <w:t>Przez warunki zamieszkiwania kwalifikujące wnioskodawcę do ich poprawy, z</w:t>
      </w:r>
      <w:r w:rsidR="00A23DF2" w:rsidRPr="00411A44">
        <w:rPr>
          <w:rStyle w:val="Nagwek3Znak"/>
        </w:rPr>
        <w:t> </w:t>
      </w:r>
      <w:r w:rsidR="008B6F37" w:rsidRPr="00411A44">
        <w:rPr>
          <w:rStyle w:val="Nagwek3Znak"/>
        </w:rPr>
        <w:t>zastrzeżeniem ust. 2-</w:t>
      </w:r>
      <w:r w:rsidR="00B229AA" w:rsidRPr="00411A44">
        <w:rPr>
          <w:rStyle w:val="Nagwek3Znak"/>
        </w:rPr>
        <w:t>6</w:t>
      </w:r>
      <w:r w:rsidR="008B6F37" w:rsidRPr="00411A44">
        <w:rPr>
          <w:rStyle w:val="Nagwek3Znak"/>
        </w:rPr>
        <w:t>, uznaje się sytuację, w której gospodarstwo domowe zamieszkuje w lokalu, którego łączna powierzchnia mieszkalna</w:t>
      </w:r>
      <w:r w:rsidR="00062AA7" w:rsidRPr="00411A44">
        <w:rPr>
          <w:rStyle w:val="Nagwek3Znak"/>
        </w:rPr>
        <w:t xml:space="preserve"> w przypadku zamieszkiwania</w:t>
      </w:r>
      <w:r w:rsidR="00D02B33" w:rsidRPr="00411A44">
        <w:rPr>
          <w:rFonts w:cs="Calibri"/>
          <w:szCs w:val="22"/>
          <w:lang w:val="pl-PL"/>
        </w:rPr>
        <w:t>:</w:t>
      </w:r>
    </w:p>
    <w:p w14:paraId="69EC3647" w14:textId="77777777" w:rsidR="00D02B33" w:rsidRPr="00411A44" w:rsidRDefault="00062AA7" w:rsidP="005105D8">
      <w:pPr>
        <w:numPr>
          <w:ilvl w:val="0"/>
          <w:numId w:val="38"/>
        </w:numPr>
        <w:spacing w:after="240" w:line="300" w:lineRule="auto"/>
        <w:ind w:left="992" w:hanging="425"/>
        <w:contextualSpacing/>
        <w:divId w:val="1762069290"/>
      </w:pPr>
      <w:r w:rsidRPr="00411A44">
        <w:t xml:space="preserve">1 osoby w lokalu </w:t>
      </w:r>
      <w:r w:rsidR="008B6F37" w:rsidRPr="00411A44">
        <w:t>wynosi nie więcej niż 10 m</w:t>
      </w:r>
      <w:r w:rsidR="008B6F37" w:rsidRPr="00411A44">
        <w:rPr>
          <w:vertAlign w:val="superscript"/>
        </w:rPr>
        <w:t>2</w:t>
      </w:r>
      <w:r w:rsidR="008B6F37" w:rsidRPr="00411A44">
        <w:t>,</w:t>
      </w:r>
    </w:p>
    <w:p w14:paraId="25EB3363" w14:textId="77777777" w:rsidR="00394FFC" w:rsidRPr="00411A44" w:rsidRDefault="008B6F37" w:rsidP="005105D8">
      <w:pPr>
        <w:numPr>
          <w:ilvl w:val="0"/>
          <w:numId w:val="38"/>
        </w:numPr>
        <w:spacing w:after="240" w:line="300" w:lineRule="auto"/>
        <w:ind w:left="992" w:hanging="425"/>
        <w:divId w:val="1762069290"/>
      </w:pPr>
      <w:r w:rsidRPr="00411A44">
        <w:t xml:space="preserve">2 osób w lokalu </w:t>
      </w:r>
      <w:r w:rsidR="00B229AA" w:rsidRPr="00411A44">
        <w:t xml:space="preserve">wynosi </w:t>
      </w:r>
      <w:r w:rsidRPr="00411A44">
        <w:t>nie więcej niż 14 m</w:t>
      </w:r>
      <w:r w:rsidRPr="00411A44">
        <w:rPr>
          <w:vertAlign w:val="superscript"/>
        </w:rPr>
        <w:t>2</w:t>
      </w:r>
      <w:r w:rsidRPr="00411A44">
        <w:t>, powiększone o dodatkowe 6 m</w:t>
      </w:r>
      <w:r w:rsidRPr="00411A44">
        <w:rPr>
          <w:vertAlign w:val="superscript"/>
        </w:rPr>
        <w:t>2</w:t>
      </w:r>
      <w:r w:rsidRPr="00411A44">
        <w:t xml:space="preserve"> na każdą kolejną osobę zamieszkującą w lokalu.</w:t>
      </w:r>
    </w:p>
    <w:p w14:paraId="4B1F1E87"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2. Warunek określony w ust. 1 nie dotyczy osób: </w:t>
      </w:r>
    </w:p>
    <w:p w14:paraId="03E2F86A" w14:textId="77777777" w:rsidR="00D519DD" w:rsidRPr="00411A44" w:rsidRDefault="00D519DD" w:rsidP="00C31000">
      <w:pPr>
        <w:numPr>
          <w:ilvl w:val="0"/>
          <w:numId w:val="39"/>
        </w:numPr>
        <w:spacing w:after="0" w:line="300" w:lineRule="auto"/>
        <w:ind w:left="992" w:hanging="425"/>
        <w:contextualSpacing/>
      </w:pPr>
      <w:r w:rsidRPr="00411A44">
        <w:t xml:space="preserve">zamieszkujących w lokalach lub pomieszczeniach: </w:t>
      </w:r>
    </w:p>
    <w:p w14:paraId="3560A60B" w14:textId="77777777" w:rsidR="00D519DD" w:rsidRPr="00411A44" w:rsidRDefault="00D519DD" w:rsidP="00C31000">
      <w:pPr>
        <w:pStyle w:val="Akapitzlist"/>
        <w:numPr>
          <w:ilvl w:val="1"/>
          <w:numId w:val="39"/>
        </w:numPr>
        <w:spacing w:after="240" w:line="300" w:lineRule="auto"/>
        <w:ind w:left="1418" w:hanging="425"/>
        <w:divId w:val="1762069290"/>
        <w:rPr>
          <w:rFonts w:eastAsia="Times New Roman" w:cs="Calibri"/>
        </w:rPr>
      </w:pPr>
      <w:r w:rsidRPr="00411A44">
        <w:rPr>
          <w:rFonts w:eastAsia="Times New Roman" w:cs="Calibri"/>
        </w:rPr>
        <w:t xml:space="preserve">nienadających się na stały pobyt ludzi w rozumieniu przepisów prawa budowlanego lub, </w:t>
      </w:r>
    </w:p>
    <w:p w14:paraId="57CEBBED" w14:textId="77777777" w:rsidR="00D519DD" w:rsidRPr="00411A44" w:rsidRDefault="00D519DD" w:rsidP="00C31000">
      <w:pPr>
        <w:pStyle w:val="Akapitzlist"/>
        <w:numPr>
          <w:ilvl w:val="1"/>
          <w:numId w:val="39"/>
        </w:numPr>
        <w:spacing w:after="240" w:line="300" w:lineRule="auto"/>
        <w:ind w:left="1418" w:hanging="425"/>
        <w:divId w:val="1762069290"/>
        <w:rPr>
          <w:rFonts w:eastAsia="Times New Roman" w:cs="Calibri"/>
        </w:rPr>
      </w:pPr>
      <w:r w:rsidRPr="00411A44">
        <w:rPr>
          <w:rFonts w:eastAsia="Times New Roman" w:cs="Calibri"/>
        </w:rPr>
        <w:t xml:space="preserve">wymagających opróżnienia w związku z remontem budynku lub lokalu Miasta albo koniecznością rozbiórki lub, </w:t>
      </w:r>
    </w:p>
    <w:p w14:paraId="310C5B53" w14:textId="77777777" w:rsidR="00D519DD" w:rsidRPr="00411A44" w:rsidRDefault="00D519DD" w:rsidP="00C31000">
      <w:pPr>
        <w:pStyle w:val="Akapitzlist"/>
        <w:numPr>
          <w:ilvl w:val="1"/>
          <w:numId w:val="39"/>
        </w:numPr>
        <w:spacing w:after="240" w:line="300" w:lineRule="auto"/>
        <w:ind w:left="1418" w:hanging="425"/>
        <w:divId w:val="1762069290"/>
        <w:rPr>
          <w:rFonts w:eastAsia="Times New Roman" w:cs="Calibri"/>
        </w:rPr>
      </w:pPr>
      <w:r w:rsidRPr="00411A44">
        <w:rPr>
          <w:rFonts w:eastAsia="Times New Roman" w:cs="Calibri"/>
        </w:rPr>
        <w:t>niedostosowanych do rzeczywistych, udokumentowanych potrzeb wynikających z</w:t>
      </w:r>
      <w:r w:rsidR="00C31000" w:rsidRPr="00411A44">
        <w:rPr>
          <w:rFonts w:eastAsia="Times New Roman" w:cs="Calibri"/>
        </w:rPr>
        <w:t> </w:t>
      </w:r>
      <w:r w:rsidRPr="00411A44">
        <w:rPr>
          <w:rFonts w:eastAsia="Times New Roman" w:cs="Calibri"/>
        </w:rPr>
        <w:t xml:space="preserve">rodzaju niepełnosprawności lub udokumentowanego stanu zdrowia, jeżeli dostosowanie nie jest możliwe; </w:t>
      </w:r>
    </w:p>
    <w:p w14:paraId="42184C07" w14:textId="77777777" w:rsidR="00D519DD" w:rsidRPr="00411A44" w:rsidRDefault="00D519DD" w:rsidP="005105D8">
      <w:pPr>
        <w:numPr>
          <w:ilvl w:val="0"/>
          <w:numId w:val="39"/>
        </w:numPr>
        <w:spacing w:after="240" w:line="300" w:lineRule="auto"/>
        <w:ind w:left="993" w:hanging="426"/>
        <w:contextualSpacing/>
        <w:divId w:val="1762069290"/>
      </w:pPr>
      <w:r w:rsidRPr="00411A44">
        <w:t xml:space="preserve">realizujących indywidualny </w:t>
      </w:r>
      <w:r w:rsidR="00A661CB" w:rsidRPr="00411A44">
        <w:t xml:space="preserve">trójstronny </w:t>
      </w:r>
      <w:r w:rsidRPr="00411A44">
        <w:t xml:space="preserve">program wychodzenia z bezdomności lub, które przedstawią zaświadczenie z ośrodka pomocy społecznej w Warszawie potwierdzające korzystanie </w:t>
      </w:r>
      <w:r w:rsidR="00D02B33" w:rsidRPr="00411A44">
        <w:t xml:space="preserve">ze wsparcia pomocy społecznej </w:t>
      </w:r>
      <w:r w:rsidRPr="00411A44">
        <w:t xml:space="preserve">z powodu </w:t>
      </w:r>
      <w:r w:rsidR="00D02B33" w:rsidRPr="00411A44">
        <w:t>bezdomności</w:t>
      </w:r>
      <w:r w:rsidRPr="00411A44">
        <w:t xml:space="preserve">; </w:t>
      </w:r>
    </w:p>
    <w:p w14:paraId="39299052" w14:textId="77777777" w:rsidR="00CC4C97" w:rsidRPr="00411A44" w:rsidRDefault="00085A33" w:rsidP="005105D8">
      <w:pPr>
        <w:numPr>
          <w:ilvl w:val="0"/>
          <w:numId w:val="39"/>
        </w:numPr>
        <w:spacing w:after="240" w:line="300" w:lineRule="auto"/>
        <w:ind w:left="993" w:hanging="426"/>
        <w:contextualSpacing/>
        <w:divId w:val="1762069290"/>
      </w:pPr>
      <w:r w:rsidRPr="00411A44">
        <w:t>[uchylony]</w:t>
      </w:r>
      <w:r w:rsidR="00CC4C97" w:rsidRPr="00411A44">
        <w:t>;</w:t>
      </w:r>
    </w:p>
    <w:p w14:paraId="0A926339" w14:textId="77777777" w:rsidR="00D519DD" w:rsidRPr="00411A44" w:rsidRDefault="00D519DD" w:rsidP="005105D8">
      <w:pPr>
        <w:numPr>
          <w:ilvl w:val="0"/>
          <w:numId w:val="39"/>
        </w:numPr>
        <w:spacing w:after="240" w:line="300" w:lineRule="auto"/>
        <w:ind w:left="993" w:hanging="426"/>
        <w:contextualSpacing/>
        <w:divId w:val="1762069290"/>
      </w:pPr>
      <w:r w:rsidRPr="00411A44">
        <w:t xml:space="preserve">które w zamian za najem lokalu Miasta, zbędą na rzecz Miasta w drodze umowy darowizny nieruchomość lokalową, położoną na obszarze Miasta nie obciążoną ograniczonymi prawami rzeczowymi, innymi ciężarami lub obowiązkami; </w:t>
      </w:r>
    </w:p>
    <w:p w14:paraId="2CF5357C" w14:textId="77777777" w:rsidR="00D519DD" w:rsidRPr="00411A44" w:rsidRDefault="00D519DD" w:rsidP="005105D8">
      <w:pPr>
        <w:keepNext/>
        <w:numPr>
          <w:ilvl w:val="0"/>
          <w:numId w:val="39"/>
        </w:numPr>
        <w:spacing w:after="240" w:line="300" w:lineRule="auto"/>
        <w:ind w:left="993" w:hanging="425"/>
        <w:contextualSpacing/>
      </w:pPr>
      <w:r w:rsidRPr="00411A44">
        <w:lastRenderedPageBreak/>
        <w:t xml:space="preserve">z budynków prywatnych lub z budynków zakładowych, jeżeli: </w:t>
      </w:r>
    </w:p>
    <w:p w14:paraId="56119D3A" w14:textId="77777777" w:rsidR="00D519DD" w:rsidRPr="00411A44" w:rsidRDefault="00D519DD" w:rsidP="008C6809">
      <w:pPr>
        <w:keepNext/>
        <w:spacing w:after="240" w:line="300" w:lineRule="auto"/>
        <w:ind w:left="1418" w:hanging="425"/>
        <w:contextualSpacing/>
        <w:divId w:val="1762069290"/>
        <w:rPr>
          <w:rFonts w:eastAsia="Times New Roman" w:cs="Calibri"/>
        </w:rPr>
      </w:pPr>
      <w:r w:rsidRPr="00411A44">
        <w:rPr>
          <w:rFonts w:eastAsia="Times New Roman" w:cs="Calibri"/>
        </w:rPr>
        <w:t xml:space="preserve">a) </w:t>
      </w:r>
      <w:r w:rsidRPr="00411A44">
        <w:rPr>
          <w:rFonts w:eastAsia="Times New Roman" w:cs="Calibri"/>
        </w:rPr>
        <w:tab/>
        <w:t xml:space="preserve">wypowiedziano im umowę najmu na podstawie art. 11 ust. 2 pkt 2 lub ust. 5 ustawy, bądź upłynął okres, na jaki umowa została zawarta lub, </w:t>
      </w:r>
    </w:p>
    <w:p w14:paraId="7CC9A956" w14:textId="77777777" w:rsidR="00D519DD" w:rsidRPr="00411A44" w:rsidRDefault="00D519DD" w:rsidP="008C6809">
      <w:pPr>
        <w:keepNext/>
        <w:spacing w:after="240" w:line="300" w:lineRule="auto"/>
        <w:ind w:left="1418" w:hanging="425"/>
        <w:contextualSpacing/>
        <w:divId w:val="1762069290"/>
        <w:rPr>
          <w:rFonts w:eastAsia="Times New Roman" w:cs="Calibri"/>
        </w:rPr>
      </w:pPr>
      <w:r w:rsidRPr="00411A44">
        <w:rPr>
          <w:rFonts w:eastAsia="Times New Roman" w:cs="Calibri"/>
        </w:rPr>
        <w:t xml:space="preserve">b) </w:t>
      </w:r>
      <w:r w:rsidRPr="00411A44">
        <w:rPr>
          <w:rFonts w:eastAsia="Times New Roman" w:cs="Calibri"/>
        </w:rPr>
        <w:tab/>
        <w:t xml:space="preserve">czynsz w zajmowanym lokalu w dacie złożenia wniosku w skali roku jest równy lub wyższy niż 2,5% wartości odtworzeniowej lokalu, o której mowa w art. 9 ust. 8 ustawy; </w:t>
      </w:r>
    </w:p>
    <w:p w14:paraId="5F723E54" w14:textId="77777777" w:rsidR="00D519DD" w:rsidRPr="00411A44" w:rsidRDefault="00D519DD" w:rsidP="005105D8">
      <w:pPr>
        <w:numPr>
          <w:ilvl w:val="0"/>
          <w:numId w:val="39"/>
        </w:numPr>
        <w:spacing w:after="240" w:line="300" w:lineRule="auto"/>
        <w:ind w:left="993" w:hanging="426"/>
        <w:contextualSpacing/>
        <w:divId w:val="1762069290"/>
      </w:pPr>
      <w:r w:rsidRPr="00411A44">
        <w:t>o których mowa w § 5 ust. 2 pkt 3 lit</w:t>
      </w:r>
      <w:r w:rsidR="00355EBC" w:rsidRPr="00411A44">
        <w:t>.</w:t>
      </w:r>
      <w:r w:rsidRPr="00411A44">
        <w:t xml:space="preserve"> b; </w:t>
      </w:r>
    </w:p>
    <w:p w14:paraId="3CCE008C" w14:textId="77777777" w:rsidR="00D519DD" w:rsidRPr="00411A44" w:rsidRDefault="00D519DD" w:rsidP="005105D8">
      <w:pPr>
        <w:numPr>
          <w:ilvl w:val="0"/>
          <w:numId w:val="39"/>
        </w:numPr>
        <w:spacing w:after="240" w:line="300" w:lineRule="auto"/>
        <w:ind w:left="993" w:hanging="426"/>
        <w:contextualSpacing/>
        <w:divId w:val="1762069290"/>
      </w:pPr>
      <w:r w:rsidRPr="00411A44">
        <w:t xml:space="preserve">zajmujących tymczasowe pomieszczenia wynajęte im przez Miasto; </w:t>
      </w:r>
    </w:p>
    <w:p w14:paraId="45F7C124" w14:textId="77777777" w:rsidR="00D519DD" w:rsidRPr="00411A44" w:rsidRDefault="00D519DD" w:rsidP="005105D8">
      <w:pPr>
        <w:numPr>
          <w:ilvl w:val="0"/>
          <w:numId w:val="39"/>
        </w:numPr>
        <w:spacing w:after="240" w:line="300" w:lineRule="auto"/>
        <w:ind w:left="993" w:hanging="426"/>
        <w:contextualSpacing/>
      </w:pPr>
      <w:r w:rsidRPr="00411A44">
        <w:t xml:space="preserve">zamieszkujących: </w:t>
      </w:r>
    </w:p>
    <w:p w14:paraId="4CB96A74" w14:textId="77777777" w:rsidR="00D519DD" w:rsidRPr="00411A44" w:rsidRDefault="00D519DD" w:rsidP="008C6809">
      <w:pPr>
        <w:spacing w:after="240" w:line="300" w:lineRule="auto"/>
        <w:ind w:left="1418" w:hanging="426"/>
        <w:contextualSpacing/>
        <w:divId w:val="1762069290"/>
        <w:rPr>
          <w:rFonts w:eastAsia="Times New Roman" w:cs="Calibri"/>
        </w:rPr>
      </w:pPr>
      <w:r w:rsidRPr="00411A44">
        <w:rPr>
          <w:rFonts w:eastAsia="Times New Roman" w:cs="Calibri"/>
        </w:rPr>
        <w:t xml:space="preserve">a) </w:t>
      </w:r>
      <w:r w:rsidRPr="00411A44">
        <w:rPr>
          <w:rFonts w:eastAsia="Times New Roman" w:cs="Calibri"/>
        </w:rPr>
        <w:tab/>
        <w:t>w lokalach objętych projektami społecznymi</w:t>
      </w:r>
      <w:r w:rsidR="002714CA" w:rsidRPr="00411A44">
        <w:rPr>
          <w:rFonts w:eastAsia="Times New Roman" w:cs="Calibri"/>
        </w:rPr>
        <w:t xml:space="preserve"> </w:t>
      </w:r>
      <w:r w:rsidRPr="00411A44">
        <w:rPr>
          <w:rFonts w:eastAsia="Times New Roman" w:cs="Calibri"/>
        </w:rPr>
        <w:t xml:space="preserve">realizowanymi przy współudziale Miasta, </w:t>
      </w:r>
    </w:p>
    <w:p w14:paraId="0035BEF5" w14:textId="77777777" w:rsidR="00D519DD" w:rsidRPr="00411A44" w:rsidRDefault="00D519DD" w:rsidP="008C6809">
      <w:pPr>
        <w:spacing w:after="240" w:line="300" w:lineRule="auto"/>
        <w:ind w:left="1418" w:hanging="426"/>
        <w:contextualSpacing/>
        <w:divId w:val="1762069290"/>
        <w:rPr>
          <w:rFonts w:eastAsia="Times New Roman" w:cs="Calibri"/>
        </w:rPr>
      </w:pPr>
      <w:r w:rsidRPr="00411A44">
        <w:rPr>
          <w:rFonts w:eastAsia="Times New Roman" w:cs="Calibri"/>
        </w:rPr>
        <w:t xml:space="preserve">b) </w:t>
      </w:r>
      <w:r w:rsidRPr="00411A44">
        <w:rPr>
          <w:rFonts w:eastAsia="Times New Roman" w:cs="Calibri"/>
        </w:rPr>
        <w:tab/>
        <w:t xml:space="preserve">na podstawie zgody Prezydenta m.st. Warszawy w lokalach, co do których Miastu przysługuje spółdzielcze własnościowe prawo do lokalu; </w:t>
      </w:r>
    </w:p>
    <w:p w14:paraId="28EB762D" w14:textId="77777777" w:rsidR="00D519DD" w:rsidRPr="00411A44" w:rsidRDefault="00D519DD" w:rsidP="005105D8">
      <w:pPr>
        <w:numPr>
          <w:ilvl w:val="0"/>
          <w:numId w:val="39"/>
        </w:numPr>
        <w:spacing w:after="240" w:line="300" w:lineRule="auto"/>
        <w:ind w:left="993" w:hanging="426"/>
        <w:contextualSpacing/>
        <w:divId w:val="1762069290"/>
      </w:pPr>
      <w:r w:rsidRPr="00411A44">
        <w:t xml:space="preserve">objętych decyzją administracyjną nakazującą opróżnienie lokalu albo prawomocnym postanowieniem sądu o przysądzeniu własności lokalu; </w:t>
      </w:r>
    </w:p>
    <w:p w14:paraId="6C216687" w14:textId="77777777" w:rsidR="00D519DD" w:rsidRPr="00411A44" w:rsidRDefault="00D519DD" w:rsidP="005105D8">
      <w:pPr>
        <w:numPr>
          <w:ilvl w:val="0"/>
          <w:numId w:val="39"/>
        </w:numPr>
        <w:spacing w:after="240" w:line="300" w:lineRule="auto"/>
        <w:ind w:left="993" w:hanging="426"/>
        <w:contextualSpacing/>
        <w:divId w:val="1762069290"/>
      </w:pPr>
      <w:r w:rsidRPr="00411A44">
        <w:t xml:space="preserve">zamieniających lokale w przypadku, o którym mowa w § 11 ust. 2 albo § 13; </w:t>
      </w:r>
    </w:p>
    <w:p w14:paraId="58672A86" w14:textId="77777777" w:rsidR="00D519DD" w:rsidRPr="00411A44" w:rsidRDefault="00D519DD" w:rsidP="005105D8">
      <w:pPr>
        <w:numPr>
          <w:ilvl w:val="0"/>
          <w:numId w:val="39"/>
        </w:numPr>
        <w:spacing w:after="240" w:line="300" w:lineRule="auto"/>
        <w:ind w:left="993" w:hanging="426"/>
        <w:contextualSpacing/>
        <w:divId w:val="1762069290"/>
      </w:pPr>
      <w:r w:rsidRPr="00411A44">
        <w:t xml:space="preserve">z którymi umowy najmu zawierane są na podstawie § 30 ust. 1; </w:t>
      </w:r>
    </w:p>
    <w:p w14:paraId="08D73CA9" w14:textId="77777777" w:rsidR="00D519DD" w:rsidRPr="00411A44" w:rsidRDefault="00D519DD" w:rsidP="005105D8">
      <w:pPr>
        <w:numPr>
          <w:ilvl w:val="0"/>
          <w:numId w:val="39"/>
        </w:numPr>
        <w:spacing w:after="240" w:line="300" w:lineRule="auto"/>
        <w:ind w:left="993" w:hanging="426"/>
        <w:contextualSpacing/>
      </w:pPr>
      <w:r w:rsidRPr="00411A44">
        <w:t>z którymi umowy najmu zawierane są na podstawie § 18</w:t>
      </w:r>
      <w:r w:rsidR="001305A0" w:rsidRPr="00411A44">
        <w:t>;</w:t>
      </w:r>
    </w:p>
    <w:p w14:paraId="443EDB0A" w14:textId="77777777" w:rsidR="001E70B7" w:rsidRPr="00411A44" w:rsidRDefault="00724F25" w:rsidP="005105D8">
      <w:pPr>
        <w:numPr>
          <w:ilvl w:val="0"/>
          <w:numId w:val="39"/>
        </w:numPr>
        <w:spacing w:after="240" w:line="300" w:lineRule="auto"/>
        <w:ind w:left="993" w:hanging="426"/>
        <w:contextualSpacing/>
        <w:divId w:val="1762069290"/>
      </w:pPr>
      <w:r w:rsidRPr="00411A44">
        <w:t>o których mowa w § 25 ust. 1 pkt 1 lit. a lub b</w:t>
      </w:r>
      <w:r w:rsidR="00480C95" w:rsidRPr="00411A44">
        <w:t>;</w:t>
      </w:r>
    </w:p>
    <w:p w14:paraId="3A65D896" w14:textId="77777777" w:rsidR="001B255C" w:rsidRPr="00411A44" w:rsidRDefault="001E70B7" w:rsidP="005105D8">
      <w:pPr>
        <w:numPr>
          <w:ilvl w:val="0"/>
          <w:numId w:val="39"/>
        </w:numPr>
        <w:spacing w:after="240" w:line="300" w:lineRule="auto"/>
        <w:ind w:left="992" w:hanging="425"/>
        <w:divId w:val="1762069290"/>
      </w:pPr>
      <w:r w:rsidRPr="00411A44">
        <w:t>o któr</w:t>
      </w:r>
      <w:r w:rsidR="005F79A0" w:rsidRPr="00411A44">
        <w:t>ych</w:t>
      </w:r>
      <w:r w:rsidRPr="00411A44">
        <w:t xml:space="preserve"> mowa w § 21 ust. </w:t>
      </w:r>
      <w:r w:rsidR="0095260E" w:rsidRPr="00411A44">
        <w:t xml:space="preserve">2 i </w:t>
      </w:r>
      <w:r w:rsidRPr="00411A44">
        <w:t>3</w:t>
      </w:r>
      <w:r w:rsidR="005752B3" w:rsidRPr="00411A44">
        <w:t>.</w:t>
      </w:r>
    </w:p>
    <w:p w14:paraId="7032D70B" w14:textId="77777777" w:rsidR="005752B3"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w:t>
      </w:r>
      <w:r w:rsidR="00724F25" w:rsidRPr="00411A44">
        <w:rPr>
          <w:rFonts w:eastAsia="Times New Roman" w:cs="Calibri"/>
        </w:rPr>
        <w:t>Jeżeli jeden lub więcej pokoi w lokalu zajmowanych jest przez osoby niespokrewnione z</w:t>
      </w:r>
      <w:r w:rsidR="008C6809" w:rsidRPr="00411A44">
        <w:rPr>
          <w:rFonts w:eastAsia="Times New Roman" w:cs="Calibri"/>
        </w:rPr>
        <w:t> </w:t>
      </w:r>
      <w:r w:rsidR="00724F25" w:rsidRPr="00411A44">
        <w:rPr>
          <w:rFonts w:eastAsia="Times New Roman" w:cs="Calibri"/>
        </w:rPr>
        <w:t>gospodarstwem domowym wnioskodawcy</w:t>
      </w:r>
      <w:r w:rsidR="00B229AA" w:rsidRPr="00411A44">
        <w:rPr>
          <w:rFonts w:eastAsia="Times New Roman" w:cs="Calibri"/>
        </w:rPr>
        <w:t>, które</w:t>
      </w:r>
      <w:r w:rsidR="00724F25" w:rsidRPr="00411A44">
        <w:rPr>
          <w:rFonts w:eastAsia="Times New Roman" w:cs="Calibri"/>
        </w:rPr>
        <w:t xml:space="preserve"> prowadzą odrębne gospodarstwa domowe, to</w:t>
      </w:r>
      <w:r w:rsidR="00355EBC" w:rsidRPr="00411A44">
        <w:rPr>
          <w:rFonts w:eastAsia="Times New Roman" w:cs="Calibri"/>
        </w:rPr>
        <w:t> </w:t>
      </w:r>
      <w:r w:rsidR="00724F25" w:rsidRPr="00411A44">
        <w:rPr>
          <w:rFonts w:eastAsia="Times New Roman" w:cs="Calibri"/>
        </w:rPr>
        <w:t>dla</w:t>
      </w:r>
      <w:r w:rsidR="00355EBC" w:rsidRPr="00411A44">
        <w:rPr>
          <w:rFonts w:eastAsia="Times New Roman" w:cs="Calibri"/>
        </w:rPr>
        <w:t xml:space="preserve">  </w:t>
      </w:r>
      <w:r w:rsidR="00724F25" w:rsidRPr="00411A44">
        <w:rPr>
          <w:rFonts w:eastAsia="Times New Roman" w:cs="Calibri"/>
        </w:rPr>
        <w:t>oceny warunków zamieszkania kwalifikujących wnioskodawcę do ich poprawy stosuje się odpowiednio § 7 ust. 1</w:t>
      </w:r>
      <w:r w:rsidR="00D91A4E" w:rsidRPr="00411A44">
        <w:rPr>
          <w:rFonts w:eastAsia="Times New Roman" w:cs="Calibri"/>
        </w:rPr>
        <w:t>,</w:t>
      </w:r>
      <w:r w:rsidR="00724F25" w:rsidRPr="00411A44">
        <w:rPr>
          <w:rFonts w:eastAsia="Times New Roman" w:cs="Calibri"/>
        </w:rPr>
        <w:t xml:space="preserve"> przy czym przy obliczaniu powierzchni liczy się wyłącznie powierzchnię wynajmowanego pokoju przez gospodarstwo domowe wnioskodawcy, o ile wnioskodawca nie jest uczniem lub studentem i co najmniej od 2 lat zamieszkuje w wynajmowanym pokoju na podstawie odrębnej umowy najmu oraz przez </w:t>
      </w:r>
      <w:r w:rsidR="00A661CB" w:rsidRPr="00411A44">
        <w:rPr>
          <w:rFonts w:cs="Calibri"/>
        </w:rPr>
        <w:t xml:space="preserve">ostatnie 2 lata </w:t>
      </w:r>
      <w:r w:rsidR="00724F25" w:rsidRPr="00411A44">
        <w:rPr>
          <w:rFonts w:eastAsia="Times New Roman" w:cs="Calibri"/>
        </w:rPr>
        <w:t>rozlicza podatek dochodowy od osób fizycznych w</w:t>
      </w:r>
      <w:r w:rsidR="00C9125B" w:rsidRPr="00411A44">
        <w:rPr>
          <w:rFonts w:eastAsia="Times New Roman" w:cs="Calibri"/>
        </w:rPr>
        <w:t> </w:t>
      </w:r>
      <w:r w:rsidR="00724F25" w:rsidRPr="00411A44">
        <w:rPr>
          <w:rFonts w:eastAsia="Times New Roman" w:cs="Calibri"/>
        </w:rPr>
        <w:t>urzędzie skarbowym na terenie Miasta.</w:t>
      </w:r>
    </w:p>
    <w:p w14:paraId="6970B80E"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4. </w:t>
      </w:r>
      <w:r w:rsidR="00B62160" w:rsidRPr="00411A44">
        <w:rPr>
          <w:rFonts w:eastAsia="Times New Roman" w:cs="Calibri"/>
        </w:rPr>
        <w:t>Jeżeli wnioskodawca w związku z warunkami mieszkaniowymi znajduje się w wyjątkowo trudnej sytuacji zdrowotnej, rodzinnej lub społecznej i byłoby to zgodne z zasadami współżycia społecznego, zarząd dzielnicy na podstawie analizy i oceny sytuacji życiowej i majątkowej wnioskodawcy może postanowić o zwolnieniu z warunków, o których mowa w ust. 1 i 3.</w:t>
      </w:r>
    </w:p>
    <w:p w14:paraId="2451E30E" w14:textId="77777777" w:rsidR="00A661CB" w:rsidRPr="00411A44" w:rsidRDefault="00C6497D" w:rsidP="008C6809">
      <w:pPr>
        <w:spacing w:after="240" w:line="300" w:lineRule="auto"/>
        <w:ind w:firstLine="567"/>
        <w:divId w:val="1762069290"/>
        <w:rPr>
          <w:rFonts w:eastAsia="Times New Roman" w:cs="Calibri"/>
        </w:rPr>
      </w:pPr>
      <w:r w:rsidRPr="00411A44">
        <w:rPr>
          <w:rFonts w:eastAsia="Times New Roman" w:cs="Calibri"/>
        </w:rPr>
        <w:t>5. Przez warunki zamieszkiwania kwalifikujące wnioskodawcę do ich poprawy uznaje się również sytuację, w której wnioskodawca zamieszkuje w pomieszczeniu przeznaczonym do krótkotrwałego pobytu osób, jeżeli</w:t>
      </w:r>
      <w:r w:rsidR="004F16DD" w:rsidRPr="00411A44">
        <w:rPr>
          <w:rFonts w:eastAsia="Times New Roman" w:cs="Calibri"/>
        </w:rPr>
        <w:t xml:space="preserve"> co najmniej od 2 lat</w:t>
      </w:r>
      <w:r w:rsidRPr="00411A44">
        <w:rPr>
          <w:rFonts w:eastAsia="Times New Roman" w:cs="Calibri"/>
        </w:rPr>
        <w:t xml:space="preserve">: </w:t>
      </w:r>
      <w:r w:rsidR="000E48E1" w:rsidRPr="00411A44">
        <w:rPr>
          <w:rFonts w:eastAsia="Times New Roman" w:cs="Calibri"/>
        </w:rPr>
        <w:t>zamieszkuje w</w:t>
      </w:r>
      <w:r w:rsidRPr="00411A44">
        <w:rPr>
          <w:rFonts w:eastAsia="Times New Roman" w:cs="Calibri"/>
        </w:rPr>
        <w:t xml:space="preserve"> taki</w:t>
      </w:r>
      <w:r w:rsidR="00540CFC" w:rsidRPr="00411A44">
        <w:rPr>
          <w:rFonts w:eastAsia="Times New Roman" w:cs="Calibri"/>
        </w:rPr>
        <w:t>ch</w:t>
      </w:r>
      <w:r w:rsidRPr="00411A44">
        <w:rPr>
          <w:rFonts w:eastAsia="Times New Roman" w:cs="Calibri"/>
        </w:rPr>
        <w:t xml:space="preserve"> pomieszczeni</w:t>
      </w:r>
      <w:r w:rsidR="00540CFC" w:rsidRPr="00411A44">
        <w:rPr>
          <w:rFonts w:eastAsia="Times New Roman" w:cs="Calibri"/>
        </w:rPr>
        <w:t>ach</w:t>
      </w:r>
      <w:r w:rsidR="00595070" w:rsidRPr="00411A44">
        <w:rPr>
          <w:rFonts w:eastAsia="Times New Roman" w:cs="Calibri"/>
        </w:rPr>
        <w:t xml:space="preserve"> i</w:t>
      </w:r>
      <w:r w:rsidR="00C9125B" w:rsidRPr="00411A44">
        <w:rPr>
          <w:rFonts w:eastAsia="Times New Roman" w:cs="Calibri"/>
        </w:rPr>
        <w:t> </w:t>
      </w:r>
      <w:r w:rsidRPr="00411A44">
        <w:rPr>
          <w:rFonts w:eastAsia="Times New Roman" w:cs="Calibri"/>
        </w:rPr>
        <w:t>rozlicza podatek dochodowy od osób fizycznych w urzędzie skarbowym na terenie Miasta, bez</w:t>
      </w:r>
      <w:r w:rsidR="008C6809" w:rsidRPr="00411A44">
        <w:rPr>
          <w:rFonts w:eastAsia="Times New Roman" w:cs="Calibri"/>
        </w:rPr>
        <w:t> </w:t>
      </w:r>
      <w:r w:rsidRPr="00411A44">
        <w:rPr>
          <w:rFonts w:eastAsia="Times New Roman" w:cs="Calibri"/>
        </w:rPr>
        <w:t>względu na to, czy wnioskodawca osiąga dochód, z zastrzeżeniem, że wnioskodawca nie jest uczniem lub studentem.</w:t>
      </w:r>
    </w:p>
    <w:p w14:paraId="74804E20" w14:textId="77777777" w:rsidR="00C6497D" w:rsidRPr="00411A44" w:rsidRDefault="00A661CB" w:rsidP="008C6809">
      <w:pPr>
        <w:spacing w:after="240" w:line="300" w:lineRule="auto"/>
        <w:ind w:firstLine="567"/>
        <w:divId w:val="1762069290"/>
        <w:rPr>
          <w:rFonts w:eastAsia="Times New Roman" w:cs="Calibri"/>
        </w:rPr>
      </w:pPr>
      <w:r w:rsidRPr="00411A44">
        <w:rPr>
          <w:rFonts w:cs="Calibri"/>
        </w:rPr>
        <w:t>6. W przypadku wnioskodawców przebywających w aresztach śledczych</w:t>
      </w:r>
      <w:r w:rsidR="00B229AA" w:rsidRPr="00411A44">
        <w:rPr>
          <w:rFonts w:cs="Calibri"/>
        </w:rPr>
        <w:t>,</w:t>
      </w:r>
      <w:r w:rsidRPr="00411A44">
        <w:rPr>
          <w:rFonts w:cs="Calibri"/>
        </w:rPr>
        <w:t xml:space="preserve"> zakładach karnych lub</w:t>
      </w:r>
      <w:r w:rsidR="002E6834" w:rsidRPr="00411A44">
        <w:rPr>
          <w:rFonts w:cs="Calibri"/>
        </w:rPr>
        <w:t xml:space="preserve"> ośrodkach świadczących całodobową opiekę, a w szczególności zakładach opiekuńczo-leczniczych lub </w:t>
      </w:r>
      <w:r w:rsidR="002E6834" w:rsidRPr="00411A44">
        <w:rPr>
          <w:rFonts w:cs="Calibri"/>
        </w:rPr>
        <w:lastRenderedPageBreak/>
        <w:t xml:space="preserve">domach pomocy społecznej, </w:t>
      </w:r>
      <w:r w:rsidRPr="00411A44">
        <w:rPr>
          <w:rFonts w:cs="Calibri"/>
        </w:rPr>
        <w:t>analizowane jest spełnienie warunków zamieszkiwania określonych w</w:t>
      </w:r>
      <w:r w:rsidR="008C6809" w:rsidRPr="00411A44">
        <w:rPr>
          <w:rFonts w:cs="Calibri"/>
        </w:rPr>
        <w:t> </w:t>
      </w:r>
      <w:r w:rsidRPr="00411A44">
        <w:rPr>
          <w:rFonts w:cs="Calibri"/>
        </w:rPr>
        <w:t xml:space="preserve">ust. 1 w miejscu zamieszkania przed osadzeniem lub umieszczeniem w </w:t>
      </w:r>
      <w:r w:rsidR="002E6834" w:rsidRPr="00411A44">
        <w:rPr>
          <w:rFonts w:cs="Calibri"/>
        </w:rPr>
        <w:t>ośrodku</w:t>
      </w:r>
      <w:r w:rsidRPr="00411A44">
        <w:rPr>
          <w:rFonts w:cs="Calibri"/>
        </w:rPr>
        <w:t>, a jeżeli to miejsce jest niedostępne lub nieaktualne to spełniony jest warunek określony w ust. 1.</w:t>
      </w:r>
    </w:p>
    <w:p w14:paraId="79420ABF" w14:textId="77777777" w:rsidR="00394FFC" w:rsidRPr="00411A44" w:rsidRDefault="00394FFC" w:rsidP="008C6809">
      <w:pPr>
        <w:pStyle w:val="Nagwek3"/>
        <w:spacing w:after="0"/>
        <w:divId w:val="1762069290"/>
      </w:pPr>
      <w:r w:rsidRPr="00411A44">
        <w:rPr>
          <w:b/>
        </w:rPr>
        <w:t xml:space="preserve">§ 8. </w:t>
      </w:r>
      <w:r w:rsidR="00F2184A" w:rsidRPr="00411A44">
        <w:t>Kryteria określone w § 5 oraz warunki określone w § 7 nie mają zastosowania do osób</w:t>
      </w:r>
      <w:r w:rsidR="00D2472A" w:rsidRPr="00411A44">
        <w:t>:</w:t>
      </w:r>
    </w:p>
    <w:p w14:paraId="75A33B98" w14:textId="77777777" w:rsidR="00D519DD" w:rsidRPr="00411A44" w:rsidRDefault="00D519DD"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którym Miasto zobowiązan</w:t>
      </w:r>
      <w:r w:rsidR="00CC4C97" w:rsidRPr="00411A44">
        <w:rPr>
          <w:rFonts w:eastAsia="Times New Roman" w:cs="Calibri"/>
        </w:rPr>
        <w:t>e jest zapewnić lokal zamienny;</w:t>
      </w:r>
    </w:p>
    <w:p w14:paraId="123219F4" w14:textId="77777777" w:rsidR="00D519DD" w:rsidRPr="00411A44" w:rsidRDefault="00D519DD"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które nabyły uprawnienie do najmu socjalnego lokalu na podstawie pr</w:t>
      </w:r>
      <w:r w:rsidR="00CC4C97" w:rsidRPr="00411A44">
        <w:rPr>
          <w:rFonts w:eastAsia="Times New Roman" w:cs="Calibri"/>
        </w:rPr>
        <w:t>awomocnego orzeczenia sądowego;</w:t>
      </w:r>
    </w:p>
    <w:p w14:paraId="271A5020" w14:textId="77777777" w:rsidR="00D519DD" w:rsidRPr="00411A44" w:rsidRDefault="00D519DD"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zamieniających lokale na podstawie § 11 ust. 1 z wyłączeniem przypadków, o których mowa w</w:t>
      </w:r>
      <w:r w:rsidR="00DA1620" w:rsidRPr="00411A44">
        <w:rPr>
          <w:rFonts w:cs="Calibri"/>
        </w:rPr>
        <w:t> </w:t>
      </w:r>
      <w:r w:rsidR="00CC4C97" w:rsidRPr="00411A44">
        <w:rPr>
          <w:rFonts w:eastAsia="Times New Roman" w:cs="Calibri"/>
        </w:rPr>
        <w:t>§ 11 ust. 2;</w:t>
      </w:r>
    </w:p>
    <w:p w14:paraId="3780B517" w14:textId="77777777" w:rsidR="00D519DD" w:rsidRPr="00411A44" w:rsidRDefault="00D519DD" w:rsidP="005105D8">
      <w:pPr>
        <w:numPr>
          <w:ilvl w:val="0"/>
          <w:numId w:val="40"/>
        </w:numPr>
        <w:spacing w:after="240" w:line="300" w:lineRule="auto"/>
        <w:ind w:left="993" w:hanging="426"/>
        <w:contextualSpacing/>
        <w:rPr>
          <w:rFonts w:eastAsia="Times New Roman" w:cs="Calibri"/>
        </w:rPr>
      </w:pPr>
      <w:r w:rsidRPr="00411A44">
        <w:rPr>
          <w:rFonts w:eastAsia="Times New Roman" w:cs="Calibri"/>
        </w:rPr>
        <w:t>którym Miasto na podstawie art. 40b ust. 1 i 2 ustawy z dnia 9 marca 2017 r. o</w:t>
      </w:r>
      <w:r w:rsidR="008C6809" w:rsidRPr="00411A44">
        <w:rPr>
          <w:rFonts w:eastAsia="Times New Roman" w:cs="Calibri"/>
        </w:rPr>
        <w:t> </w:t>
      </w:r>
      <w:r w:rsidRPr="00411A44">
        <w:rPr>
          <w:rFonts w:eastAsia="Times New Roman" w:cs="Calibri"/>
        </w:rPr>
        <w:t>szczególnych zasadach usuwania skutków prawnych decyzji reprywatyzacyjnych dotyczących nieruchomości warszawskich, wydanych z naruszeniem prawa (Dz. U. z</w:t>
      </w:r>
      <w:r w:rsidR="008C6809" w:rsidRPr="00411A44">
        <w:rPr>
          <w:rFonts w:eastAsia="Times New Roman" w:cs="Calibri"/>
        </w:rPr>
        <w:t> </w:t>
      </w:r>
      <w:r w:rsidRPr="00411A44">
        <w:rPr>
          <w:rFonts w:eastAsia="Times New Roman" w:cs="Calibri"/>
        </w:rPr>
        <w:t>2017</w:t>
      </w:r>
      <w:r w:rsidR="008C6809" w:rsidRPr="00411A44">
        <w:rPr>
          <w:rFonts w:eastAsia="Times New Roman" w:cs="Calibri"/>
        </w:rPr>
        <w:t> </w:t>
      </w:r>
      <w:r w:rsidRPr="00411A44">
        <w:rPr>
          <w:rFonts w:eastAsia="Times New Roman" w:cs="Calibri"/>
        </w:rPr>
        <w:t>r. poz. 718 i z 2018 r. poz. 431) ma obowiązek przywrócić posiadanie lokalu, ale nie może się z tego obowiązku wywiązać, w</w:t>
      </w:r>
      <w:r w:rsidR="00DA1620" w:rsidRPr="00411A44">
        <w:rPr>
          <w:rFonts w:cs="Calibri"/>
        </w:rPr>
        <w:t> </w:t>
      </w:r>
      <w:r w:rsidR="00DA1620" w:rsidRPr="00411A44">
        <w:rPr>
          <w:rFonts w:eastAsia="Times New Roman" w:cs="Calibri"/>
        </w:rPr>
        <w:t>s</w:t>
      </w:r>
      <w:r w:rsidR="00CC4C97" w:rsidRPr="00411A44">
        <w:rPr>
          <w:rFonts w:eastAsia="Times New Roman" w:cs="Calibri"/>
        </w:rPr>
        <w:t>zczególności gdy lokal ten:</w:t>
      </w:r>
    </w:p>
    <w:p w14:paraId="5FB0088C" w14:textId="77777777" w:rsidR="00D519DD" w:rsidRPr="00411A44" w:rsidRDefault="00D519DD" w:rsidP="005105D8">
      <w:pPr>
        <w:numPr>
          <w:ilvl w:val="0"/>
          <w:numId w:val="41"/>
        </w:numPr>
        <w:spacing w:after="240" w:line="300" w:lineRule="auto"/>
        <w:ind w:left="1418" w:hanging="425"/>
        <w:contextualSpacing/>
        <w:divId w:val="1762069290"/>
        <w:rPr>
          <w:rFonts w:eastAsia="Times New Roman" w:cs="Calibri"/>
        </w:rPr>
      </w:pPr>
      <w:r w:rsidRPr="00411A44">
        <w:rPr>
          <w:rFonts w:eastAsia="Times New Roman" w:cs="Calibri"/>
        </w:rPr>
        <w:t>nie istnieje w kształcie, w jakim istniał w dniu wydania decyzji reprywatyzacyjnej, o</w:t>
      </w:r>
      <w:r w:rsidR="008C6809" w:rsidRPr="00411A44">
        <w:rPr>
          <w:rFonts w:eastAsia="Times New Roman" w:cs="Calibri"/>
        </w:rPr>
        <w:t> </w:t>
      </w:r>
      <w:r w:rsidRPr="00411A44">
        <w:rPr>
          <w:rFonts w:eastAsia="Times New Roman" w:cs="Calibri"/>
        </w:rPr>
        <w:t xml:space="preserve">której mowa w art. 2 pkt 3 tej ustawy, </w:t>
      </w:r>
    </w:p>
    <w:p w14:paraId="7F44D0DA" w14:textId="77777777" w:rsidR="00D519DD" w:rsidRPr="00411A44" w:rsidRDefault="00D519DD" w:rsidP="005105D8">
      <w:pPr>
        <w:numPr>
          <w:ilvl w:val="0"/>
          <w:numId w:val="41"/>
        </w:numPr>
        <w:spacing w:after="240" w:line="300" w:lineRule="auto"/>
        <w:ind w:left="1418" w:hanging="425"/>
        <w:contextualSpacing/>
        <w:divId w:val="1762069290"/>
        <w:rPr>
          <w:rFonts w:eastAsia="Times New Roman" w:cs="Calibri"/>
        </w:rPr>
      </w:pPr>
      <w:r w:rsidRPr="00411A44">
        <w:rPr>
          <w:rFonts w:eastAsia="Times New Roman" w:cs="Calibri"/>
        </w:rPr>
        <w:t xml:space="preserve">jest obciążony prawami osób trzecich lub jest w ich faktycznym władaniu; </w:t>
      </w:r>
    </w:p>
    <w:p w14:paraId="0E0D2DEA" w14:textId="77777777" w:rsidR="00D519DD" w:rsidRPr="00411A44" w:rsidRDefault="00D519DD"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 xml:space="preserve">w stosunku do których naliczane było odszkodowanie za bezumowne używanie lokalu, jeżeli zamieszkują w budynkach lub ich częściach przeznaczonych do rozbiórki ze względu na planowaną inwestycję celu publicznego w rozumieniu art. 6 ustawy z dnia 21 sierpnia 1997 r. o gospodarce nieruchomościami </w:t>
      </w:r>
      <w:r w:rsidR="00F8556F" w:rsidRPr="00411A44">
        <w:rPr>
          <w:rFonts w:eastAsia="Times New Roman" w:cs="Calibri"/>
        </w:rPr>
        <w:t xml:space="preserve">(Dz. U. z </w:t>
      </w:r>
      <w:r w:rsidR="00A661CB" w:rsidRPr="00411A44">
        <w:rPr>
          <w:rFonts w:eastAsia="Times New Roman" w:cs="Calibri"/>
        </w:rPr>
        <w:t xml:space="preserve">2023 </w:t>
      </w:r>
      <w:r w:rsidR="00D91A4E" w:rsidRPr="00411A44">
        <w:rPr>
          <w:rFonts w:eastAsia="Times New Roman" w:cs="Calibri"/>
        </w:rPr>
        <w:t xml:space="preserve">r. </w:t>
      </w:r>
      <w:r w:rsidR="00A661CB" w:rsidRPr="00411A44">
        <w:rPr>
          <w:rFonts w:eastAsia="Times New Roman" w:cs="Calibri"/>
        </w:rPr>
        <w:t>poz. 344</w:t>
      </w:r>
      <w:r w:rsidR="0095260E" w:rsidRPr="00411A44">
        <w:rPr>
          <w:rFonts w:eastAsia="Times New Roman" w:cs="Calibri"/>
        </w:rPr>
        <w:t>)</w:t>
      </w:r>
      <w:r w:rsidRPr="00411A44">
        <w:rPr>
          <w:rFonts w:eastAsia="Times New Roman" w:cs="Calibri"/>
        </w:rPr>
        <w:t xml:space="preserve">, przy czym w tym przypadku pomoc mieszkaniowa może być udzielona wyłącznie w formie najmu socjalnego lokalu; </w:t>
      </w:r>
    </w:p>
    <w:p w14:paraId="2AA72115" w14:textId="77777777" w:rsidR="00D519DD" w:rsidRPr="00411A44" w:rsidRDefault="00D519DD" w:rsidP="008C6809">
      <w:pPr>
        <w:spacing w:after="240" w:line="300" w:lineRule="auto"/>
        <w:ind w:left="993" w:hanging="426"/>
        <w:contextualSpacing/>
        <w:divId w:val="1762069290"/>
        <w:rPr>
          <w:rFonts w:eastAsia="Times New Roman" w:cs="Calibri"/>
        </w:rPr>
      </w:pPr>
      <w:r w:rsidRPr="00411A44">
        <w:rPr>
          <w:rFonts w:eastAsia="Times New Roman" w:cs="Calibri"/>
        </w:rPr>
        <w:t xml:space="preserve">5a) </w:t>
      </w:r>
      <w:r w:rsidR="005477EF" w:rsidRPr="00411A44">
        <w:rPr>
          <w:rFonts w:eastAsia="Times New Roman" w:cs="Calibri"/>
        </w:rPr>
        <w:t xml:space="preserve">  </w:t>
      </w:r>
      <w:r w:rsidRPr="00411A44">
        <w:rPr>
          <w:rFonts w:eastAsia="Times New Roman" w:cs="Calibri"/>
        </w:rPr>
        <w:t>w stosunku do których naliczane było odszkodowanie za bezumowne używanie lokalu Miasta, jeżeli zamieszkują w budynkach lub ich częściach w stosunku do których planowana jest zmiana przeznaczenia, przy czym w tym przypadku pomoc mieszkaniowa może być udzielona wyłącznie w formie najmu socjalnego lokalu;</w:t>
      </w:r>
    </w:p>
    <w:p w14:paraId="68ACE982" w14:textId="77777777" w:rsidR="00D13FDE" w:rsidRPr="00411A44" w:rsidRDefault="00D13FDE"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 xml:space="preserve">będących repatriantami, którym Miasto zobowiązało się zapewnić lokal; </w:t>
      </w:r>
    </w:p>
    <w:p w14:paraId="4C8719FC" w14:textId="77777777" w:rsidR="00D13FDE" w:rsidRPr="00411A44" w:rsidRDefault="00D13FDE"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które w budynkach lub częściach budynków będących własnością Miasta, w oparciu o</w:t>
      </w:r>
      <w:r w:rsidR="008C6809" w:rsidRPr="00411A44">
        <w:rPr>
          <w:rFonts w:eastAsia="Times New Roman" w:cs="Calibri"/>
        </w:rPr>
        <w:t> </w:t>
      </w:r>
      <w:r w:rsidRPr="00411A44">
        <w:rPr>
          <w:rFonts w:eastAsia="Times New Roman" w:cs="Calibri"/>
        </w:rPr>
        <w:t xml:space="preserve">zgodę właściciela i na podstawie wymaganych pozwoleń budowlanych dokonały adaptacji, rozbudowy lub nadbudowy pomieszczeń lub powierzchni niemieszkalnych na lokale mieszkalne lub dokonały powiększenia lokalu o przylegające pomieszczenia lub powierzchnie niemieszkalne; </w:t>
      </w:r>
    </w:p>
    <w:p w14:paraId="75FCB8C0" w14:textId="77777777" w:rsidR="00D13FDE" w:rsidRPr="00411A44" w:rsidRDefault="00CC4C97"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 xml:space="preserve"> </w:t>
      </w:r>
      <w:r w:rsidR="00D13FDE" w:rsidRPr="00411A44">
        <w:rPr>
          <w:rFonts w:eastAsia="Times New Roman" w:cs="Calibri"/>
        </w:rPr>
        <w:t xml:space="preserve">[uchylony] </w:t>
      </w:r>
    </w:p>
    <w:p w14:paraId="7B48A6A4" w14:textId="77777777" w:rsidR="00D13FDE" w:rsidRPr="00411A44" w:rsidRDefault="00D13FDE"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 xml:space="preserve">które utraciły </w:t>
      </w:r>
      <w:r w:rsidR="004300DE" w:rsidRPr="00411A44">
        <w:rPr>
          <w:rFonts w:eastAsia="Times New Roman" w:cs="Calibri"/>
        </w:rPr>
        <w:t xml:space="preserve">możliwość zamieszkania w lokalu będącym miejscem ich stałego pobytu </w:t>
      </w:r>
      <w:r w:rsidRPr="00411A44">
        <w:rPr>
          <w:rFonts w:eastAsia="Times New Roman" w:cs="Calibri"/>
        </w:rPr>
        <w:t xml:space="preserve">wskutek katastrofy budowlanej lub siły wyższej, w szczególności pożaru, powodzi, trzęsienia ziemi, huraganu </w:t>
      </w:r>
      <w:r w:rsidR="004F16DD" w:rsidRPr="00411A44">
        <w:rPr>
          <w:rFonts w:eastAsia="Times New Roman" w:cs="Calibri"/>
        </w:rPr>
        <w:t xml:space="preserve">i nie mają możliwości zaspokojenia swoich potrzeb mieszkaniowych w inny sposób, </w:t>
      </w:r>
      <w:r w:rsidRPr="00411A44">
        <w:rPr>
          <w:rFonts w:eastAsia="Times New Roman" w:cs="Calibri"/>
        </w:rPr>
        <w:t>przy czym w tym przypadku pomoc mieszkaniowa może być udzielona wyłącznie</w:t>
      </w:r>
      <w:r w:rsidR="004F16DD" w:rsidRPr="00411A44">
        <w:rPr>
          <w:rFonts w:eastAsia="Times New Roman" w:cs="Calibri"/>
        </w:rPr>
        <w:t xml:space="preserve"> w formie najmu socjalnego lokalu zawartego na czas niezbędny do wyremontowania dotychczasowego lokalu lub uzyskania innego lokalu, jednak nie</w:t>
      </w:r>
      <w:r w:rsidR="008C6809" w:rsidRPr="00411A44">
        <w:rPr>
          <w:rFonts w:eastAsia="Times New Roman" w:cs="Calibri"/>
        </w:rPr>
        <w:t> </w:t>
      </w:r>
      <w:r w:rsidR="004F16DD" w:rsidRPr="00411A44">
        <w:rPr>
          <w:rFonts w:eastAsia="Times New Roman" w:cs="Calibri"/>
        </w:rPr>
        <w:t>dłużej niż na 5 lat</w:t>
      </w:r>
      <w:r w:rsidR="00B229AA" w:rsidRPr="00411A44">
        <w:rPr>
          <w:rFonts w:eastAsia="Times New Roman" w:cs="Calibri"/>
        </w:rPr>
        <w:t>;</w:t>
      </w:r>
    </w:p>
    <w:p w14:paraId="2D2DDC63" w14:textId="77777777" w:rsidR="00D13FDE" w:rsidRPr="00411A44" w:rsidRDefault="00D13FDE"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lastRenderedPageBreak/>
        <w:t xml:space="preserve">z </w:t>
      </w:r>
      <w:r w:rsidR="00F2184A" w:rsidRPr="00411A44">
        <w:rPr>
          <w:rFonts w:eastAsia="Times New Roman" w:cs="Calibri"/>
        </w:rPr>
        <w:t>którymi umowy najmu zawierane są na podstawie § 22, § 23, § 25 ust. 1 pkt 2, 3, § 29 ust. 3 lub § 30 ust. 2;</w:t>
      </w:r>
    </w:p>
    <w:p w14:paraId="536C90B7" w14:textId="77777777" w:rsidR="00D13FDE" w:rsidRPr="00411A44" w:rsidRDefault="00D13FDE"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będących cudzoziemcami, o których mowa w art. 91 ust. 1 ustawy o pomocy społecznej (Dz.</w:t>
      </w:r>
      <w:r w:rsidR="00DA1620" w:rsidRPr="00411A44">
        <w:rPr>
          <w:rFonts w:eastAsia="Times New Roman" w:cs="Calibri"/>
        </w:rPr>
        <w:t> </w:t>
      </w:r>
      <w:r w:rsidRPr="00411A44">
        <w:rPr>
          <w:rFonts w:eastAsia="Times New Roman" w:cs="Calibri"/>
        </w:rPr>
        <w:t xml:space="preserve">U. z </w:t>
      </w:r>
      <w:r w:rsidR="00DA1620" w:rsidRPr="00411A44">
        <w:rPr>
          <w:rFonts w:eastAsia="Times New Roman" w:cs="Calibri"/>
        </w:rPr>
        <w:t>2020</w:t>
      </w:r>
      <w:r w:rsidRPr="00411A44">
        <w:rPr>
          <w:rFonts w:eastAsia="Times New Roman" w:cs="Calibri"/>
        </w:rPr>
        <w:t xml:space="preserve"> r. poz. </w:t>
      </w:r>
      <w:r w:rsidR="00DA1620" w:rsidRPr="00411A44">
        <w:rPr>
          <w:rFonts w:eastAsia="Times New Roman" w:cs="Calibri"/>
        </w:rPr>
        <w:t xml:space="preserve">1876 i </w:t>
      </w:r>
      <w:r w:rsidR="005277BF">
        <w:rPr>
          <w:rFonts w:eastAsia="Times New Roman" w:cs="Calibri"/>
        </w:rPr>
        <w:t>2369 oraz z 2021 r. poz. 794 i 803</w:t>
      </w:r>
      <w:r w:rsidRPr="00411A44">
        <w:rPr>
          <w:rFonts w:eastAsia="Times New Roman" w:cs="Calibri"/>
        </w:rPr>
        <w:t>) dla których z wnioskiem o</w:t>
      </w:r>
      <w:r w:rsidR="00DA1620" w:rsidRPr="00411A44">
        <w:rPr>
          <w:rFonts w:eastAsia="Times New Roman" w:cs="Calibri"/>
        </w:rPr>
        <w:t> </w:t>
      </w:r>
      <w:r w:rsidRPr="00411A44">
        <w:rPr>
          <w:rFonts w:eastAsia="Times New Roman" w:cs="Calibri"/>
        </w:rPr>
        <w:t xml:space="preserve">zawarcie umowy najmu lokalu wystąpi Warszawskie Centrum Pomocy Rodzinie, z tym że na realizację tych spraw przeznacza się nie więcej niż </w:t>
      </w:r>
      <w:r w:rsidR="00DA1620" w:rsidRPr="00411A44">
        <w:rPr>
          <w:rFonts w:eastAsia="Times New Roman" w:cs="Calibri"/>
        </w:rPr>
        <w:t>20</w:t>
      </w:r>
      <w:r w:rsidRPr="00411A44">
        <w:rPr>
          <w:rFonts w:eastAsia="Times New Roman" w:cs="Calibri"/>
        </w:rPr>
        <w:t xml:space="preserve"> lokali rocznie; </w:t>
      </w:r>
    </w:p>
    <w:p w14:paraId="06F892A7" w14:textId="77777777" w:rsidR="00D13FDE" w:rsidRPr="00411A44" w:rsidRDefault="00D13FDE"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 xml:space="preserve">zamieniających lokale w sytuacji, o której mowa w § 12 ust. 1 pkt 1-3; </w:t>
      </w:r>
    </w:p>
    <w:p w14:paraId="091EBFCD" w14:textId="77777777" w:rsidR="00B4260E" w:rsidRPr="00411A44" w:rsidRDefault="00B4260E"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którym pomoc mieszkaniowa miałaby być udzielona na podstawie § 18, jeżeli zajmują lokale mieszkalne o powierzchni powyżej 80 m2 znajdujące się w budynkach wybudowanych po 1995 r., były najemcami tego lokalu, a tytuł prawny uzyskały w drodze przetargu, w ramach którego przekazały Miastu lokal stanowiący odrębną własność albo spółdzielcze prawo do lokalu lub są osobami, które spełniają warunki wstąpienia w najem lokalu na podstawie art.</w:t>
      </w:r>
      <w:r w:rsidR="00DA1620" w:rsidRPr="00411A44">
        <w:rPr>
          <w:rFonts w:eastAsia="Times New Roman" w:cs="Calibri"/>
        </w:rPr>
        <w:t> </w:t>
      </w:r>
      <w:r w:rsidRPr="00411A44">
        <w:rPr>
          <w:rFonts w:eastAsia="Times New Roman" w:cs="Calibri"/>
        </w:rPr>
        <w:t>691 Kodeksu cywilnego po osobach, które przekazały Miastu takie lokale</w:t>
      </w:r>
      <w:r w:rsidR="001E4C9B" w:rsidRPr="00411A44">
        <w:rPr>
          <w:rFonts w:eastAsia="Times New Roman" w:cs="Calibri"/>
        </w:rPr>
        <w:t>;</w:t>
      </w:r>
    </w:p>
    <w:p w14:paraId="7BB0D89C" w14:textId="77777777" w:rsidR="001E4C9B" w:rsidRPr="00411A44" w:rsidRDefault="001E4C9B" w:rsidP="005105D8">
      <w:pPr>
        <w:numPr>
          <w:ilvl w:val="0"/>
          <w:numId w:val="40"/>
        </w:numPr>
        <w:spacing w:after="240" w:line="300" w:lineRule="auto"/>
        <w:ind w:left="993" w:hanging="426"/>
        <w:contextualSpacing/>
        <w:divId w:val="1762069290"/>
        <w:rPr>
          <w:rFonts w:eastAsia="Times New Roman" w:cs="Calibri"/>
        </w:rPr>
      </w:pPr>
      <w:r w:rsidRPr="00411A44">
        <w:rPr>
          <w:rFonts w:eastAsia="Times New Roman" w:cs="Calibri"/>
        </w:rPr>
        <w:t>którym pomoc mieszkaniowa udzielana jest na podstawie § 16.</w:t>
      </w:r>
    </w:p>
    <w:p w14:paraId="4A72E144" w14:textId="77777777" w:rsidR="00394FFC" w:rsidRPr="00411A44" w:rsidRDefault="00394FFC" w:rsidP="008C6809">
      <w:pPr>
        <w:pStyle w:val="Nagwek3"/>
        <w:spacing w:after="0"/>
        <w:contextualSpacing/>
        <w:divId w:val="1762069290"/>
      </w:pPr>
      <w:r w:rsidRPr="00411A44">
        <w:rPr>
          <w:b/>
        </w:rPr>
        <w:t xml:space="preserve">§ 9. </w:t>
      </w:r>
      <w:r w:rsidRPr="00411A44">
        <w:t xml:space="preserve">1. Odmawia się pomocy mieszkaniowej, jeżeli: </w:t>
      </w:r>
    </w:p>
    <w:p w14:paraId="3438CCA3" w14:textId="77777777" w:rsidR="00303BD4" w:rsidRPr="00411A44" w:rsidRDefault="00303BD4" w:rsidP="005105D8">
      <w:pPr>
        <w:numPr>
          <w:ilvl w:val="1"/>
          <w:numId w:val="23"/>
        </w:numPr>
        <w:spacing w:after="240" w:line="300" w:lineRule="auto"/>
        <w:ind w:left="993" w:hanging="426"/>
        <w:contextualSpacing/>
        <w:rPr>
          <w:rFonts w:eastAsia="Times New Roman" w:cs="Calibri"/>
        </w:rPr>
      </w:pPr>
      <w:r w:rsidRPr="00411A44">
        <w:rPr>
          <w:rFonts w:eastAsia="Times New Roman" w:cs="Calibri"/>
        </w:rPr>
        <w:t xml:space="preserve">wnioskodawca, jego małżonek, osoba pozostająca faktycznie we wspólnym pożyciu lub inna osoba zgłoszona do wspólnego zamieszkiwania: </w:t>
      </w:r>
    </w:p>
    <w:p w14:paraId="020F6861" w14:textId="77777777" w:rsidR="00303BD4" w:rsidRPr="00411A44" w:rsidRDefault="00303BD4" w:rsidP="005105D8">
      <w:pPr>
        <w:numPr>
          <w:ilvl w:val="0"/>
          <w:numId w:val="24"/>
        </w:numPr>
        <w:spacing w:after="240" w:line="300" w:lineRule="auto"/>
        <w:ind w:left="1418" w:hanging="425"/>
        <w:contextualSpacing/>
        <w:divId w:val="1762069290"/>
        <w:rPr>
          <w:rFonts w:eastAsia="Times New Roman" w:cs="Calibri"/>
        </w:rPr>
      </w:pPr>
      <w:r w:rsidRPr="00411A44">
        <w:rPr>
          <w:rFonts w:eastAsia="Times New Roman" w:cs="Calibri"/>
        </w:rPr>
        <w:t xml:space="preserve">jest właścicielem lokalu, budynku mieszkalnego lub jego części, lub, </w:t>
      </w:r>
    </w:p>
    <w:p w14:paraId="2423F894" w14:textId="77777777" w:rsidR="00303BD4" w:rsidRPr="00411A44" w:rsidRDefault="00303BD4" w:rsidP="005105D8">
      <w:pPr>
        <w:numPr>
          <w:ilvl w:val="0"/>
          <w:numId w:val="24"/>
        </w:numPr>
        <w:spacing w:after="240" w:line="300" w:lineRule="auto"/>
        <w:ind w:left="1418" w:hanging="425"/>
        <w:contextualSpacing/>
        <w:divId w:val="1762069290"/>
        <w:rPr>
          <w:rFonts w:eastAsia="Times New Roman" w:cs="Calibri"/>
        </w:rPr>
      </w:pPr>
      <w:r w:rsidRPr="00411A44">
        <w:rPr>
          <w:rFonts w:eastAsia="Times New Roman" w:cs="Calibri"/>
        </w:rPr>
        <w:t>posia</w:t>
      </w:r>
      <w:r w:rsidR="00F11074" w:rsidRPr="00411A44">
        <w:rPr>
          <w:rFonts w:eastAsia="Times New Roman" w:cs="Calibri"/>
        </w:rPr>
        <w:t>da spółdzielcze prawo do lokalu,</w:t>
      </w:r>
      <w:r w:rsidRPr="00411A44">
        <w:rPr>
          <w:rFonts w:eastAsia="Times New Roman" w:cs="Calibri"/>
        </w:rPr>
        <w:t xml:space="preserve"> </w:t>
      </w:r>
    </w:p>
    <w:p w14:paraId="1304071C" w14:textId="77777777" w:rsidR="00303BD4" w:rsidRPr="00411A44" w:rsidRDefault="00303BD4" w:rsidP="008C6809">
      <w:pPr>
        <w:spacing w:after="240" w:line="300" w:lineRule="auto"/>
        <w:ind w:left="993"/>
        <w:contextualSpacing/>
        <w:divId w:val="1762069290"/>
        <w:rPr>
          <w:rFonts w:eastAsia="Times New Roman" w:cs="Calibri"/>
        </w:rPr>
      </w:pPr>
      <w:r w:rsidRPr="00411A44">
        <w:rPr>
          <w:rFonts w:eastAsia="Times New Roman" w:cs="Calibri"/>
        </w:rPr>
        <w:t xml:space="preserve">pod warunkiem, że może ich używać lub gdy posiada tytuł prawny do nieruchomości, której zbycie lub z której pożytki dają możliwość zabezpieczenia potrzeb mieszkaniowych we własnym zakresie; </w:t>
      </w:r>
    </w:p>
    <w:p w14:paraId="1C917047" w14:textId="77777777" w:rsidR="00303BD4" w:rsidRPr="00411A44" w:rsidRDefault="00303BD4" w:rsidP="005105D8">
      <w:pPr>
        <w:numPr>
          <w:ilvl w:val="1"/>
          <w:numId w:val="23"/>
        </w:numPr>
        <w:spacing w:after="240" w:line="300" w:lineRule="auto"/>
        <w:ind w:left="992" w:hanging="425"/>
        <w:divId w:val="1762069290"/>
        <w:rPr>
          <w:rFonts w:eastAsia="Times New Roman" w:cs="Calibri"/>
        </w:rPr>
      </w:pPr>
      <w:r w:rsidRPr="00411A44">
        <w:rPr>
          <w:rFonts w:eastAsia="Times New Roman" w:cs="Calibri"/>
        </w:rPr>
        <w:t>z analizy wniosku i załączonych dokumentów oraz sytuacji życiowej, rodzinnej i materialnej ustalonej między innymi w miejscu zamieszkania wnioskodawcy wynika, że</w:t>
      </w:r>
      <w:r w:rsidR="008C6809" w:rsidRPr="00411A44">
        <w:rPr>
          <w:rFonts w:eastAsia="Times New Roman" w:cs="Calibri"/>
        </w:rPr>
        <w:t> </w:t>
      </w:r>
      <w:r w:rsidRPr="00411A44">
        <w:rPr>
          <w:rFonts w:eastAsia="Times New Roman" w:cs="Calibri"/>
        </w:rPr>
        <w:t xml:space="preserve">występuje rażąca dysproporcja pomiędzy niskimi dochodami wykazanymi przy składaniu wniosku o pomoc mieszkaniową, a faktycznym stanem majątkowym wnioskodawcy lub osób ubiegających się wraz z nim o pomoc mieszkaniową, a także gdy faktyczne warunki mieszkaniowe wnioskodawcy lub osób ubiegających się z nim o pomoc mieszkaniową nie potwierdzają sytuacji wykazanej we wniosku, a w ocenie zarządu dzielnicy wnioskodawca ma możliwość zabezpieczenia potrzeb mieszkaniowych we własnym zakresie. </w:t>
      </w:r>
    </w:p>
    <w:p w14:paraId="128D02A0"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w:t>
      </w:r>
      <w:r w:rsidR="00B4260E" w:rsidRPr="00411A44">
        <w:rPr>
          <w:rFonts w:eastAsia="Times New Roman" w:cs="Calibri"/>
        </w:rPr>
        <w:t xml:space="preserve">Postanowień ust. 1 nie stosuje się do przypadków, o których mowa w § 8 pkt 1-3, 6-7, 9, 11, </w:t>
      </w:r>
      <w:r w:rsidR="001E4C9B" w:rsidRPr="00411A44">
        <w:rPr>
          <w:rFonts w:eastAsia="Times New Roman" w:cs="Calibri"/>
        </w:rPr>
        <w:t xml:space="preserve">§ 16, </w:t>
      </w:r>
      <w:r w:rsidR="00B4260E" w:rsidRPr="00411A44">
        <w:rPr>
          <w:rFonts w:eastAsia="Times New Roman" w:cs="Calibri"/>
        </w:rPr>
        <w:t>§ 21, § 22, § 23, § 25 ust. 1 pkt 2, 3 a także § 29 ust. 3</w:t>
      </w:r>
      <w:r w:rsidRPr="00411A44">
        <w:rPr>
          <w:rFonts w:eastAsia="Times New Roman" w:cs="Calibri"/>
        </w:rPr>
        <w:t xml:space="preserve">. </w:t>
      </w:r>
    </w:p>
    <w:p w14:paraId="46AA7BC2" w14:textId="77777777" w:rsidR="00394FFC" w:rsidRPr="00411A44" w:rsidRDefault="00394FFC" w:rsidP="008C6809">
      <w:pPr>
        <w:pStyle w:val="Nagwek2"/>
        <w:divId w:val="1762069290"/>
      </w:pPr>
      <w:r w:rsidRPr="00411A44">
        <w:lastRenderedPageBreak/>
        <w:t>Rozdział 3</w:t>
      </w:r>
      <w:r w:rsidRPr="00411A44">
        <w:br/>
        <w:t>Pierwszeństwo najmu</w:t>
      </w:r>
    </w:p>
    <w:p w14:paraId="155A8DD5" w14:textId="77777777" w:rsidR="00394FFC" w:rsidRPr="00411A44" w:rsidRDefault="00394FFC" w:rsidP="008C6809">
      <w:pPr>
        <w:pStyle w:val="Nagwek3"/>
        <w:spacing w:after="0"/>
        <w:divId w:val="1762069290"/>
      </w:pPr>
      <w:r w:rsidRPr="00411A44">
        <w:rPr>
          <w:b/>
        </w:rPr>
        <w:t xml:space="preserve">§ 10. </w:t>
      </w:r>
      <w:r w:rsidRPr="00411A44">
        <w:t xml:space="preserve">1. W pierwszej kolejności pomoc mieszkaniowa, jest udzielana osobom: </w:t>
      </w:r>
    </w:p>
    <w:p w14:paraId="4DFFDB60" w14:textId="77777777" w:rsidR="00B4260E" w:rsidRPr="00411A44" w:rsidRDefault="00B4260E" w:rsidP="005105D8">
      <w:pPr>
        <w:keepNext/>
        <w:numPr>
          <w:ilvl w:val="1"/>
          <w:numId w:val="22"/>
        </w:numPr>
        <w:spacing w:after="240" w:line="300" w:lineRule="auto"/>
        <w:ind w:left="993" w:hanging="426"/>
        <w:contextualSpacing/>
        <w:divId w:val="1762069290"/>
        <w:rPr>
          <w:rFonts w:eastAsia="Times New Roman" w:cs="Calibri"/>
        </w:rPr>
      </w:pPr>
      <w:r w:rsidRPr="00411A44">
        <w:rPr>
          <w:rFonts w:eastAsia="Times New Roman" w:cs="Calibri"/>
        </w:rPr>
        <w:t>o których mowa w § 7 ust. 2 pkt 1 lit. b, § 7 ust. 2 pkt 4, § 8 pkt 1, 4–9, 11, § 11, § 13, § 16, § 25 lub § 29 ust. 3;</w:t>
      </w:r>
    </w:p>
    <w:p w14:paraId="6B8FD826" w14:textId="77777777" w:rsidR="00783D98" w:rsidRPr="00411A44" w:rsidRDefault="00B4260E" w:rsidP="005105D8">
      <w:pPr>
        <w:keepNext/>
        <w:numPr>
          <w:ilvl w:val="1"/>
          <w:numId w:val="22"/>
        </w:numPr>
        <w:spacing w:after="240" w:line="300" w:lineRule="auto"/>
        <w:ind w:left="993" w:hanging="426"/>
        <w:contextualSpacing/>
        <w:divId w:val="1762069290"/>
        <w:rPr>
          <w:rFonts w:eastAsia="Times New Roman" w:cs="Calibri"/>
        </w:rPr>
      </w:pPr>
      <w:r w:rsidRPr="00411A44">
        <w:rPr>
          <w:rFonts w:eastAsia="Times New Roman" w:cs="Calibri"/>
        </w:rPr>
        <w:t>z którymi umowy najmu zawierane są na zajmowany przez wnioskodawcę lokal lub tymczasowe pomieszczenie;</w:t>
      </w:r>
    </w:p>
    <w:p w14:paraId="086427B0" w14:textId="77777777" w:rsidR="00B4260E" w:rsidRPr="00411A44" w:rsidRDefault="00783D98" w:rsidP="005105D8">
      <w:pPr>
        <w:keepNext/>
        <w:numPr>
          <w:ilvl w:val="1"/>
          <w:numId w:val="22"/>
        </w:numPr>
        <w:spacing w:after="240" w:line="300" w:lineRule="auto"/>
        <w:ind w:left="993" w:hanging="426"/>
        <w:contextualSpacing/>
        <w:divId w:val="1762069290"/>
        <w:rPr>
          <w:rFonts w:eastAsia="Times New Roman" w:cs="Calibri"/>
        </w:rPr>
      </w:pPr>
      <w:r w:rsidRPr="00411A44">
        <w:rPr>
          <w:rFonts w:eastAsia="Times New Roman" w:cs="Calibri"/>
        </w:rPr>
        <w:t>z którymi umowy najmu zawierane są na czas określony w związku ze stosunkiem pracy</w:t>
      </w:r>
      <w:r w:rsidR="004B1615" w:rsidRPr="00411A44">
        <w:rPr>
          <w:rFonts w:eastAsia="Times New Roman" w:cs="Calibri"/>
        </w:rPr>
        <w:t>;</w:t>
      </w:r>
    </w:p>
    <w:p w14:paraId="05534469" w14:textId="77777777" w:rsidR="004B1615" w:rsidRPr="00411A44" w:rsidRDefault="00B4260E" w:rsidP="005105D8">
      <w:pPr>
        <w:keepNext/>
        <w:numPr>
          <w:ilvl w:val="1"/>
          <w:numId w:val="22"/>
        </w:numPr>
        <w:spacing w:after="240" w:line="300" w:lineRule="auto"/>
        <w:ind w:left="992" w:hanging="425"/>
        <w:divId w:val="1762069290"/>
        <w:rPr>
          <w:rFonts w:eastAsia="Times New Roman" w:cs="Calibri"/>
        </w:rPr>
      </w:pPr>
      <w:r w:rsidRPr="00411A44">
        <w:rPr>
          <w:rFonts w:eastAsia="Times New Roman" w:cs="Calibri"/>
        </w:rPr>
        <w:t>z którymi umowy najmu zawierane są na podstawie § 18</w:t>
      </w:r>
      <w:r w:rsidR="000552F1" w:rsidRPr="00411A44">
        <w:rPr>
          <w:rFonts w:eastAsia="Times New Roman" w:cs="Calibri"/>
        </w:rPr>
        <w:t xml:space="preserve"> lub § 30</w:t>
      </w:r>
      <w:r w:rsidRPr="00411A44">
        <w:rPr>
          <w:rFonts w:eastAsia="Times New Roman" w:cs="Calibri"/>
        </w:rPr>
        <w:t>, na lokal o mniejszej powierzchni użytkowej.</w:t>
      </w:r>
    </w:p>
    <w:p w14:paraId="66742FD5" w14:textId="77777777" w:rsidR="00B4260E" w:rsidRPr="00411A44" w:rsidRDefault="00394FFC" w:rsidP="008C6809">
      <w:pPr>
        <w:spacing w:after="240" w:line="300" w:lineRule="auto"/>
        <w:ind w:firstLine="567"/>
        <w:divId w:val="1762069290"/>
        <w:rPr>
          <w:rFonts w:eastAsia="Times New Roman" w:cs="Calibri"/>
        </w:rPr>
      </w:pPr>
      <w:r w:rsidRPr="00411A44">
        <w:rPr>
          <w:rFonts w:eastAsia="Times New Roman" w:cs="Calibri"/>
        </w:rPr>
        <w:t>2. W następnej kolejności udziela się pomocy mieszkaniowej zgodnie z systemem kwalifikacji punktowej, który stanowi załącznik nr 1 do uchwały, przy czym w przypadku spełniania kilku kryteriów, punkty wskazane w</w:t>
      </w:r>
      <w:r w:rsidR="00C93606" w:rsidRPr="00411A44">
        <w:rPr>
          <w:rFonts w:eastAsia="Times New Roman" w:cs="Calibri"/>
        </w:rPr>
        <w:t xml:space="preserve"> </w:t>
      </w:r>
      <w:r w:rsidRPr="00411A44">
        <w:rPr>
          <w:rFonts w:eastAsia="Times New Roman" w:cs="Calibri"/>
        </w:rPr>
        <w:t xml:space="preserve">załączniku sumują się. </w:t>
      </w:r>
    </w:p>
    <w:p w14:paraId="125BE75B" w14:textId="77777777" w:rsidR="00B4260E" w:rsidRPr="00411A44" w:rsidRDefault="00B4260E" w:rsidP="008C6809">
      <w:pPr>
        <w:spacing w:after="240" w:line="300" w:lineRule="auto"/>
        <w:ind w:firstLine="567"/>
        <w:contextualSpacing/>
        <w:divId w:val="1762069290"/>
        <w:rPr>
          <w:rFonts w:cs="Calibri"/>
        </w:rPr>
      </w:pPr>
      <w:r w:rsidRPr="00411A44">
        <w:rPr>
          <w:rFonts w:cs="Calibri"/>
        </w:rPr>
        <w:t>3. Zarząd dzielnicy może udzielić pomocy mieszkaniowej poza kolejnością wynikającą z ust. 2, jeżeli</w:t>
      </w:r>
      <w:r w:rsidR="00003A66" w:rsidRPr="00411A44">
        <w:rPr>
          <w:rFonts w:cs="Calibri"/>
        </w:rPr>
        <w:t>:</w:t>
      </w:r>
    </w:p>
    <w:p w14:paraId="6AC753E4" w14:textId="77777777" w:rsidR="00B4260E" w:rsidRPr="00411A44" w:rsidRDefault="00B4260E" w:rsidP="005105D8">
      <w:pPr>
        <w:numPr>
          <w:ilvl w:val="0"/>
          <w:numId w:val="29"/>
        </w:numPr>
        <w:spacing w:after="240" w:line="300" w:lineRule="auto"/>
        <w:ind w:left="993" w:hanging="426"/>
        <w:contextualSpacing/>
        <w:divId w:val="1762069290"/>
        <w:rPr>
          <w:rFonts w:eastAsia="Times New Roman" w:cs="Calibri"/>
        </w:rPr>
      </w:pPr>
      <w:r w:rsidRPr="00411A44">
        <w:rPr>
          <w:rFonts w:eastAsia="Times New Roman" w:cs="Calibri"/>
        </w:rPr>
        <w:t>wnioskodawca w związku z warunkami mieszkaniowymi znajduje się w wyjątkowo trudnej sytuacji zdrowotnej, rodzinnej lub społecznej i byłoby to zgodne z zasadami współżycia społecznego lub</w:t>
      </w:r>
    </w:p>
    <w:p w14:paraId="7BEA36C1" w14:textId="77777777" w:rsidR="0085301A" w:rsidRPr="00411A44" w:rsidRDefault="00B4260E" w:rsidP="005105D8">
      <w:pPr>
        <w:numPr>
          <w:ilvl w:val="0"/>
          <w:numId w:val="29"/>
        </w:numPr>
        <w:spacing w:after="240" w:line="300" w:lineRule="auto"/>
        <w:ind w:left="993" w:hanging="426"/>
        <w:contextualSpacing/>
        <w:divId w:val="1762069290"/>
        <w:rPr>
          <w:rFonts w:eastAsia="Times New Roman" w:cs="Calibri"/>
        </w:rPr>
      </w:pPr>
      <w:r w:rsidRPr="00411A44">
        <w:rPr>
          <w:rFonts w:eastAsia="Times New Roman" w:cs="Calibri"/>
        </w:rPr>
        <w:t>wnioskodawca zamieszkuje w lokalu lub tymczasowym pomieszczeniu Miasta, który ze</w:t>
      </w:r>
      <w:r w:rsidR="008C6809" w:rsidRPr="00411A44">
        <w:rPr>
          <w:rFonts w:eastAsia="Times New Roman" w:cs="Calibri"/>
        </w:rPr>
        <w:t> </w:t>
      </w:r>
      <w:r w:rsidRPr="00411A44">
        <w:rPr>
          <w:rFonts w:eastAsia="Times New Roman" w:cs="Calibri"/>
        </w:rPr>
        <w:t>względu na swoje położenie i strukturę zostanie wykorzystany do realizacji innej sprawy oczekującej na realizację</w:t>
      </w:r>
      <w:r w:rsidR="0085301A" w:rsidRPr="00411A44">
        <w:rPr>
          <w:rFonts w:eastAsia="Times New Roman" w:cs="Calibri"/>
        </w:rPr>
        <w:t xml:space="preserve"> lub </w:t>
      </w:r>
    </w:p>
    <w:p w14:paraId="63437DBA" w14:textId="77777777" w:rsidR="0085301A" w:rsidRPr="00411A44" w:rsidRDefault="0085301A" w:rsidP="005105D8">
      <w:pPr>
        <w:numPr>
          <w:ilvl w:val="0"/>
          <w:numId w:val="29"/>
        </w:numPr>
        <w:spacing w:after="240" w:line="300" w:lineRule="auto"/>
        <w:ind w:left="992" w:hanging="425"/>
        <w:divId w:val="1762069290"/>
        <w:rPr>
          <w:rFonts w:eastAsia="Times New Roman" w:cs="Calibri"/>
        </w:rPr>
      </w:pPr>
      <w:r w:rsidRPr="00411A44">
        <w:rPr>
          <w:rFonts w:eastAsia="Times New Roman" w:cs="Calibri"/>
        </w:rPr>
        <w:t xml:space="preserve"> wnioskodawca zobowiązał się do wyremontowania lokalu we własnym zakresie na podstawie § 30a</w:t>
      </w:r>
      <w:r w:rsidR="00B15819" w:rsidRPr="00411A44">
        <w:rPr>
          <w:rFonts w:eastAsia="Times New Roman" w:cs="Calibri"/>
        </w:rPr>
        <w:t>,</w:t>
      </w:r>
      <w:r w:rsidRPr="00411A44">
        <w:rPr>
          <w:rFonts w:eastAsia="Times New Roman" w:cs="Calibri"/>
        </w:rPr>
        <w:t xml:space="preserve"> z zastrzeżeniem ust. 3a. </w:t>
      </w:r>
    </w:p>
    <w:p w14:paraId="2F3B2CE7" w14:textId="77777777" w:rsidR="0085301A" w:rsidRPr="00411A44" w:rsidRDefault="0085301A" w:rsidP="008C6809">
      <w:pPr>
        <w:spacing w:after="240" w:line="300" w:lineRule="auto"/>
        <w:ind w:firstLine="567"/>
        <w:divId w:val="1762069290"/>
        <w:rPr>
          <w:rFonts w:eastAsia="Times New Roman" w:cs="Calibri"/>
        </w:rPr>
      </w:pPr>
      <w:r w:rsidRPr="00411A44">
        <w:rPr>
          <w:rFonts w:eastAsia="Times New Roman" w:cs="Calibri"/>
        </w:rPr>
        <w:t>3a. O pierwszeństwie wyboru lokalu wydzielonego do remontu na podstawie § 30a przez danego wnioskodawcę decyduje liczba punktów wynikającą z systemu kwalifikacji punktowej</w:t>
      </w:r>
      <w:r w:rsidR="000B287A" w:rsidRPr="00411A44">
        <w:rPr>
          <w:rFonts w:eastAsia="Times New Roman" w:cs="Calibri"/>
        </w:rPr>
        <w:t>. W</w:t>
      </w:r>
      <w:r w:rsidR="0095260E" w:rsidRPr="00411A44">
        <w:rPr>
          <w:rFonts w:eastAsia="Times New Roman" w:cs="Calibri"/>
        </w:rPr>
        <w:t> </w:t>
      </w:r>
      <w:r w:rsidR="000B287A" w:rsidRPr="00411A44">
        <w:rPr>
          <w:rFonts w:eastAsia="Times New Roman" w:cs="Calibri"/>
        </w:rPr>
        <w:t xml:space="preserve">przypadku </w:t>
      </w:r>
      <w:r w:rsidRPr="00411A44">
        <w:rPr>
          <w:rFonts w:eastAsia="Times New Roman" w:cs="Calibri"/>
        </w:rPr>
        <w:t>gdy o ten sam lokal ubiegają się gospodarstwa o takiej samej liczbie punktów, to o</w:t>
      </w:r>
      <w:r w:rsidR="00355EBC" w:rsidRPr="00411A44">
        <w:rPr>
          <w:rFonts w:eastAsia="Times New Roman" w:cs="Calibri"/>
        </w:rPr>
        <w:t> </w:t>
      </w:r>
      <w:r w:rsidRPr="00411A44">
        <w:rPr>
          <w:rFonts w:eastAsia="Times New Roman" w:cs="Calibri"/>
        </w:rPr>
        <w:t>kolejności rozstrzygają warunki mieszkaniowe wnioskodawcy.</w:t>
      </w:r>
    </w:p>
    <w:p w14:paraId="0C3655B7"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4. Przepisy ust. 1 – 3 nie mają zastosowania do spraw, w których uprawnienie do najmu socjalnego lokalu wynika z prawomocnego orzeczenia sądowego, przy czym w pierwszej kolejności powinny być realizowane sprawy, w których eksmisja następuje z innego lokalu niż lokal Miasta lub eksmisja będzie realizowana poprzez najem socjalny obecnie zajmowanego lokalu. </w:t>
      </w:r>
    </w:p>
    <w:p w14:paraId="1B82FF03" w14:textId="77777777" w:rsidR="00DC230C" w:rsidRPr="00411A44" w:rsidRDefault="00DC230C" w:rsidP="008C6809">
      <w:pPr>
        <w:spacing w:after="240" w:line="300" w:lineRule="auto"/>
        <w:ind w:firstLine="567"/>
        <w:divId w:val="1762069290"/>
        <w:rPr>
          <w:rFonts w:eastAsia="Times New Roman" w:cs="Calibri"/>
        </w:rPr>
      </w:pPr>
      <w:r w:rsidRPr="00411A44">
        <w:rPr>
          <w:rFonts w:eastAsia="Times New Roman" w:cs="Calibri"/>
        </w:rPr>
        <w:t xml:space="preserve">5. </w:t>
      </w:r>
      <w:r w:rsidR="00B4260E" w:rsidRPr="00411A44">
        <w:rPr>
          <w:rFonts w:eastAsia="Times New Roman" w:cs="Calibri"/>
        </w:rPr>
        <w:t xml:space="preserve">Zmiana liczby punktów po zakwalifikowaniu do udzielenia pomocy mieszkaniowej nie wymaga dodatkowego rozstrzygnięcia zarządu dzielnicy, z wyłączeniem przypadków o których mowa w wierszu 6 </w:t>
      </w:r>
      <w:r w:rsidR="00B63AE3" w:rsidRPr="00411A44">
        <w:rPr>
          <w:rFonts w:eastAsia="Times New Roman" w:cs="Calibri"/>
        </w:rPr>
        <w:t>i 17 załącznika nr 1 do uchwały</w:t>
      </w:r>
      <w:r w:rsidRPr="00411A44">
        <w:rPr>
          <w:rFonts w:eastAsia="Times New Roman" w:cs="Calibri"/>
        </w:rPr>
        <w:t>.</w:t>
      </w:r>
    </w:p>
    <w:p w14:paraId="0B7DCC0B" w14:textId="77777777" w:rsidR="00B63AE3" w:rsidRPr="00411A44" w:rsidRDefault="00ED7A49" w:rsidP="008C6809">
      <w:pPr>
        <w:keepNext/>
        <w:spacing w:after="240" w:line="300" w:lineRule="auto"/>
        <w:ind w:firstLine="567"/>
        <w:contextualSpacing/>
        <w:divId w:val="1762069290"/>
        <w:rPr>
          <w:rFonts w:eastAsia="Times New Roman" w:cs="Calibri"/>
        </w:rPr>
      </w:pPr>
      <w:r w:rsidRPr="00411A44">
        <w:rPr>
          <w:rFonts w:eastAsia="Times New Roman" w:cs="Calibri"/>
        </w:rPr>
        <w:lastRenderedPageBreak/>
        <w:t xml:space="preserve">6. </w:t>
      </w:r>
      <w:r w:rsidR="00B63AE3" w:rsidRPr="00411A44">
        <w:rPr>
          <w:rFonts w:eastAsia="Times New Roman" w:cs="Calibri"/>
        </w:rPr>
        <w:t>W przypadku zamiany, o której mowa:</w:t>
      </w:r>
    </w:p>
    <w:p w14:paraId="74096D14" w14:textId="77777777" w:rsidR="00B63AE3" w:rsidRPr="00411A44" w:rsidRDefault="00B63AE3" w:rsidP="005105D8">
      <w:pPr>
        <w:keepNext/>
        <w:numPr>
          <w:ilvl w:val="0"/>
          <w:numId w:val="30"/>
        </w:numPr>
        <w:spacing w:after="240" w:line="300" w:lineRule="auto"/>
        <w:ind w:left="993" w:hanging="426"/>
        <w:contextualSpacing/>
        <w:divId w:val="1762069290"/>
        <w:rPr>
          <w:rFonts w:eastAsia="Times New Roman" w:cs="Calibri"/>
        </w:rPr>
      </w:pPr>
      <w:r w:rsidRPr="00411A44">
        <w:rPr>
          <w:rFonts w:eastAsia="Times New Roman" w:cs="Calibri"/>
        </w:rPr>
        <w:t>w § 12 ust. 1 pkt 3 - wszystkie strony zamiany otrzymują jednakową liczbę punktów obliczaną jako suma punktów ustalona dla poszczególnych wnioskodawców zgodnie z</w:t>
      </w:r>
      <w:r w:rsidR="008C6809" w:rsidRPr="00411A44">
        <w:rPr>
          <w:rFonts w:eastAsia="Times New Roman" w:cs="Calibri"/>
        </w:rPr>
        <w:t> </w:t>
      </w:r>
      <w:r w:rsidRPr="00411A44">
        <w:rPr>
          <w:rFonts w:eastAsia="Times New Roman" w:cs="Calibri"/>
        </w:rPr>
        <w:t>załącznikiem nr 1 do uchwały;</w:t>
      </w:r>
    </w:p>
    <w:p w14:paraId="28AA831D" w14:textId="77777777" w:rsidR="00B63AE3" w:rsidRPr="00411A44" w:rsidRDefault="00B63AE3" w:rsidP="005105D8">
      <w:pPr>
        <w:keepNext/>
        <w:numPr>
          <w:ilvl w:val="0"/>
          <w:numId w:val="30"/>
        </w:numPr>
        <w:spacing w:after="240" w:line="300" w:lineRule="auto"/>
        <w:ind w:left="993" w:hanging="426"/>
        <w:divId w:val="1762069290"/>
        <w:rPr>
          <w:rFonts w:eastAsia="Times New Roman" w:cs="Calibri"/>
        </w:rPr>
      </w:pPr>
      <w:r w:rsidRPr="00411A44">
        <w:rPr>
          <w:rFonts w:eastAsia="Times New Roman" w:cs="Calibri"/>
        </w:rPr>
        <w:t>w § 12 ust. 1 pkt 5 - wszystkie strony zamiany otrzymują jednakową liczbę punktów równą najwyższej wartości punktów uzyskanych przez jednego z wnioskodawców zgodnie z</w:t>
      </w:r>
      <w:r w:rsidR="008C6809" w:rsidRPr="00411A44">
        <w:rPr>
          <w:rFonts w:eastAsia="Times New Roman" w:cs="Calibri"/>
        </w:rPr>
        <w:t> </w:t>
      </w:r>
      <w:r w:rsidRPr="00411A44">
        <w:rPr>
          <w:rFonts w:eastAsia="Times New Roman" w:cs="Calibri"/>
        </w:rPr>
        <w:t>załącznikiem nr 1 do uchwały.</w:t>
      </w:r>
    </w:p>
    <w:p w14:paraId="3074CA46" w14:textId="77777777" w:rsidR="00394FFC" w:rsidRPr="00411A44" w:rsidRDefault="00394FFC" w:rsidP="008C6809">
      <w:pPr>
        <w:pStyle w:val="Nagwek2"/>
        <w:divId w:val="1762069290"/>
      </w:pPr>
      <w:r w:rsidRPr="00411A44">
        <w:t>Rozdział 4</w:t>
      </w:r>
      <w:r w:rsidRPr="00411A44">
        <w:br/>
        <w:t>Zamiany lokali</w:t>
      </w:r>
    </w:p>
    <w:p w14:paraId="0B80B800" w14:textId="77777777" w:rsidR="00394FFC" w:rsidRPr="00411A44" w:rsidRDefault="00394FFC" w:rsidP="008C6809">
      <w:pPr>
        <w:pStyle w:val="Nagwek3"/>
        <w:spacing w:after="0"/>
        <w:divId w:val="1762069290"/>
      </w:pPr>
      <w:r w:rsidRPr="00411A44">
        <w:rPr>
          <w:b/>
        </w:rPr>
        <w:t xml:space="preserve">§ 11. </w:t>
      </w:r>
      <w:r w:rsidRPr="00411A44">
        <w:t xml:space="preserve">1. Zamiany lokali Miasta z inicjatywy wynajmującego mogą być dokonywane: </w:t>
      </w:r>
    </w:p>
    <w:p w14:paraId="641F7FEF" w14:textId="77777777" w:rsidR="0084709F" w:rsidRPr="00411A44" w:rsidRDefault="0084709F" w:rsidP="005105D8">
      <w:pPr>
        <w:numPr>
          <w:ilvl w:val="0"/>
          <w:numId w:val="28"/>
        </w:numPr>
        <w:spacing w:after="240" w:line="300" w:lineRule="auto"/>
        <w:ind w:left="993" w:hanging="426"/>
        <w:contextualSpacing/>
        <w:divId w:val="1762069290"/>
        <w:rPr>
          <w:rFonts w:eastAsia="Times New Roman" w:cs="Calibri"/>
        </w:rPr>
      </w:pPr>
      <w:r w:rsidRPr="00411A44">
        <w:rPr>
          <w:rFonts w:eastAsia="Times New Roman" w:cs="Calibri"/>
        </w:rPr>
        <w:t xml:space="preserve">jeżeli lokal znajduje się w budynku położonym na nieruchomości przeznaczonej do realizacji inwestycji z udziałem środków publicznych; </w:t>
      </w:r>
    </w:p>
    <w:p w14:paraId="277BECE9" w14:textId="77777777" w:rsidR="0084709F" w:rsidRPr="00411A44" w:rsidRDefault="0084709F" w:rsidP="005105D8">
      <w:pPr>
        <w:numPr>
          <w:ilvl w:val="0"/>
          <w:numId w:val="28"/>
        </w:numPr>
        <w:spacing w:after="240" w:line="300" w:lineRule="auto"/>
        <w:ind w:left="993" w:hanging="426"/>
        <w:contextualSpacing/>
        <w:rPr>
          <w:rFonts w:eastAsia="Times New Roman" w:cs="Calibri"/>
        </w:rPr>
      </w:pPr>
      <w:r w:rsidRPr="00411A44">
        <w:rPr>
          <w:rFonts w:eastAsia="Times New Roman" w:cs="Calibri"/>
        </w:rPr>
        <w:t xml:space="preserve">ze względu na wymogi racjonalnej gospodarki mieszkaniowym zasobem, w szczególności gdy: </w:t>
      </w:r>
    </w:p>
    <w:p w14:paraId="583C6E80" w14:textId="77777777" w:rsidR="0084709F" w:rsidRPr="00411A44" w:rsidRDefault="0084709F" w:rsidP="005105D8">
      <w:pPr>
        <w:numPr>
          <w:ilvl w:val="0"/>
          <w:numId w:val="21"/>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 xml:space="preserve">budynek miałby być przedmiotem zbycia, </w:t>
      </w:r>
    </w:p>
    <w:p w14:paraId="216805C2" w14:textId="77777777" w:rsidR="0084709F" w:rsidRPr="00411A44" w:rsidRDefault="0084709F" w:rsidP="005105D8">
      <w:pPr>
        <w:numPr>
          <w:ilvl w:val="0"/>
          <w:numId w:val="21"/>
        </w:numPr>
        <w:tabs>
          <w:tab w:val="left" w:pos="245"/>
        </w:tabs>
        <w:spacing w:after="240" w:line="300" w:lineRule="auto"/>
        <w:ind w:left="1418" w:hanging="425"/>
        <w:contextualSpacing/>
        <w:divId w:val="1762069290"/>
        <w:rPr>
          <w:rFonts w:eastAsia="Times New Roman" w:cs="Calibri"/>
        </w:rPr>
      </w:pPr>
      <w:r w:rsidRPr="00411A44">
        <w:rPr>
          <w:rFonts w:eastAsia="Times New Roman" w:cs="Calibri"/>
        </w:rPr>
        <w:t xml:space="preserve">planowana jest zmiana sposobu użytkowania budynku lub jego części, </w:t>
      </w:r>
    </w:p>
    <w:p w14:paraId="2EB1B47A" w14:textId="77777777" w:rsidR="0084709F" w:rsidRPr="00411A44" w:rsidRDefault="0084709F" w:rsidP="005105D8">
      <w:pPr>
        <w:numPr>
          <w:ilvl w:val="0"/>
          <w:numId w:val="21"/>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 xml:space="preserve">zamiana prowadzi do likwidacji lokali niesamodzielnych, </w:t>
      </w:r>
    </w:p>
    <w:p w14:paraId="72656D5B" w14:textId="77777777" w:rsidR="0084709F" w:rsidRPr="00411A44" w:rsidRDefault="0084709F" w:rsidP="005105D8">
      <w:pPr>
        <w:numPr>
          <w:ilvl w:val="0"/>
          <w:numId w:val="21"/>
        </w:numPr>
        <w:tabs>
          <w:tab w:val="left" w:pos="245"/>
        </w:tabs>
        <w:spacing w:after="240" w:line="300" w:lineRule="auto"/>
        <w:ind w:left="1418" w:hanging="425"/>
        <w:contextualSpacing/>
        <w:divId w:val="1762069290"/>
        <w:rPr>
          <w:rFonts w:eastAsia="Times New Roman" w:cs="Calibri"/>
        </w:rPr>
      </w:pPr>
      <w:r w:rsidRPr="00411A44">
        <w:rPr>
          <w:rFonts w:eastAsia="Times New Roman" w:cs="Calibri"/>
        </w:rPr>
        <w:t xml:space="preserve">lokal jest zadłużony lub najemca korzysta z obniżki, o której mowa w § 6, </w:t>
      </w:r>
    </w:p>
    <w:p w14:paraId="38212F60" w14:textId="77777777" w:rsidR="0084709F" w:rsidRPr="00411A44" w:rsidRDefault="0084709F" w:rsidP="005105D8">
      <w:pPr>
        <w:numPr>
          <w:ilvl w:val="0"/>
          <w:numId w:val="21"/>
        </w:numPr>
        <w:tabs>
          <w:tab w:val="left" w:pos="240"/>
        </w:tabs>
        <w:spacing w:after="240" w:line="300" w:lineRule="auto"/>
        <w:ind w:left="1417" w:hanging="425"/>
        <w:divId w:val="1762069290"/>
        <w:rPr>
          <w:rFonts w:eastAsia="Times New Roman" w:cs="Calibri"/>
        </w:rPr>
      </w:pPr>
      <w:r w:rsidRPr="00411A44">
        <w:rPr>
          <w:rFonts w:eastAsia="Times New Roman" w:cs="Calibri"/>
        </w:rPr>
        <w:t xml:space="preserve">zachodzą przesłanki określone w art. 21 ust. 4 lub 4a ustawy; </w:t>
      </w:r>
    </w:p>
    <w:p w14:paraId="6C233E54"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2. </w:t>
      </w:r>
      <w:r w:rsidR="003738F7" w:rsidRPr="00411A44">
        <w:rPr>
          <w:rFonts w:eastAsia="Times New Roman" w:cs="Calibri"/>
        </w:rPr>
        <w:t>Dopuszcza się możliwość dokonania zamiany, o której mowa w ust. 1 pkt 1 lub 2 lit. a-c na większą liczbę lokali w sytuacji, gdy w wyniku takiej zamiany nastąpi faktyczne rozdzielenie odrębnych gospodarstw domowych, a wszystkie osoby uczestniczące w zamianie są uprawnione do</w:t>
      </w:r>
      <w:r w:rsidR="008C6809" w:rsidRPr="00411A44">
        <w:rPr>
          <w:rFonts w:eastAsia="Times New Roman" w:cs="Calibri"/>
        </w:rPr>
        <w:t> </w:t>
      </w:r>
      <w:r w:rsidR="003738F7" w:rsidRPr="00411A44">
        <w:rPr>
          <w:rFonts w:eastAsia="Times New Roman" w:cs="Calibri"/>
        </w:rPr>
        <w:t>zamieszkiwania w lokalu Miasta. Gospodarstwo domowe, które nie obejmuje najemcy zobowiązane jest spełnić kryteria, o których mowa w § 5 ust. 1 w związku z § 5 ust. 2 pkt 2.</w:t>
      </w:r>
      <w:r w:rsidR="003738F7" w:rsidRPr="00411A44" w:rsidDel="003738F7">
        <w:rPr>
          <w:rFonts w:eastAsia="Times New Roman" w:cs="Calibri"/>
        </w:rPr>
        <w:t xml:space="preserve"> </w:t>
      </w:r>
    </w:p>
    <w:p w14:paraId="1F1B0F29" w14:textId="77777777" w:rsidR="00394FFC" w:rsidRPr="00411A44" w:rsidRDefault="00394FFC" w:rsidP="008C6809">
      <w:pPr>
        <w:pStyle w:val="Nagwek3"/>
        <w:spacing w:after="0"/>
        <w:divId w:val="1762069290"/>
      </w:pPr>
      <w:r w:rsidRPr="00411A44">
        <w:rPr>
          <w:b/>
        </w:rPr>
        <w:t xml:space="preserve">§ 12. </w:t>
      </w:r>
      <w:r w:rsidRPr="00411A44">
        <w:t xml:space="preserve">1. Zamiany lokali Miasta z inicjatywy najemcy, z zastrzeżeniem § 15,  mogą być dokonywane na: </w:t>
      </w:r>
    </w:p>
    <w:p w14:paraId="6C214812" w14:textId="77777777" w:rsidR="0047182F" w:rsidRPr="00411A44" w:rsidRDefault="0047182F" w:rsidP="005105D8">
      <w:pPr>
        <w:numPr>
          <w:ilvl w:val="1"/>
          <w:numId w:val="20"/>
        </w:numPr>
        <w:spacing w:after="240" w:line="300" w:lineRule="auto"/>
        <w:ind w:left="993" w:hanging="426"/>
        <w:contextualSpacing/>
        <w:rPr>
          <w:rFonts w:eastAsia="Times New Roman" w:cs="Calibri"/>
        </w:rPr>
      </w:pPr>
      <w:r w:rsidRPr="00411A44">
        <w:rPr>
          <w:rFonts w:eastAsia="Times New Roman" w:cs="Calibri"/>
        </w:rPr>
        <w:t>lokal o powierzchni mieszkalnej nie większej niż o:</w:t>
      </w:r>
    </w:p>
    <w:p w14:paraId="53D6D2DF" w14:textId="77777777" w:rsidR="0047182F" w:rsidRPr="00411A44" w:rsidRDefault="0047182F" w:rsidP="008C6809">
      <w:pPr>
        <w:numPr>
          <w:ilvl w:val="0"/>
          <w:numId w:val="1"/>
        </w:numPr>
        <w:spacing w:after="240" w:line="300" w:lineRule="auto"/>
        <w:ind w:left="1418" w:hanging="425"/>
        <w:contextualSpacing/>
        <w:rPr>
          <w:rFonts w:eastAsia="Times New Roman" w:cs="Calibri"/>
        </w:rPr>
      </w:pPr>
      <w:r w:rsidRPr="00411A44">
        <w:rPr>
          <w:rFonts w:eastAsia="Times New Roman" w:cs="Calibri"/>
        </w:rPr>
        <w:t>7 m</w:t>
      </w:r>
      <w:r w:rsidRPr="00411A44">
        <w:rPr>
          <w:rFonts w:eastAsia="Times New Roman" w:cs="Calibri"/>
          <w:vertAlign w:val="superscript"/>
        </w:rPr>
        <w:t xml:space="preserve">2 </w:t>
      </w:r>
      <w:r w:rsidRPr="00411A44">
        <w:rPr>
          <w:rFonts w:eastAsia="Times New Roman" w:cs="Calibri"/>
        </w:rPr>
        <w:t>- dla lokali o powierzchni mieszkalnej do 50 m</w:t>
      </w:r>
      <w:r w:rsidRPr="00411A44">
        <w:rPr>
          <w:rFonts w:eastAsia="Times New Roman" w:cs="Calibri"/>
          <w:vertAlign w:val="superscript"/>
        </w:rPr>
        <w:t>2</w:t>
      </w:r>
      <w:r w:rsidRPr="00411A44">
        <w:rPr>
          <w:rFonts w:eastAsia="Times New Roman" w:cs="Calibri"/>
        </w:rPr>
        <w:t>,</w:t>
      </w:r>
    </w:p>
    <w:p w14:paraId="7364AA6C" w14:textId="77777777" w:rsidR="005135BE" w:rsidRPr="00411A44" w:rsidRDefault="0047182F" w:rsidP="008C6809">
      <w:pPr>
        <w:numPr>
          <w:ilvl w:val="0"/>
          <w:numId w:val="1"/>
        </w:numPr>
        <w:spacing w:after="240" w:line="300" w:lineRule="auto"/>
        <w:ind w:left="1418" w:hanging="425"/>
        <w:contextualSpacing/>
        <w:rPr>
          <w:rFonts w:eastAsia="Times New Roman" w:cs="Calibri"/>
        </w:rPr>
      </w:pPr>
      <w:r w:rsidRPr="00411A44">
        <w:rPr>
          <w:rFonts w:eastAsia="Times New Roman" w:cs="Calibri"/>
        </w:rPr>
        <w:t>15% dla lokali o powierzchni mieszkalnej równej 50 m</w:t>
      </w:r>
      <w:r w:rsidRPr="00411A44">
        <w:rPr>
          <w:rFonts w:eastAsia="Times New Roman" w:cs="Calibri"/>
          <w:vertAlign w:val="superscript"/>
        </w:rPr>
        <w:t xml:space="preserve">2 </w:t>
      </w:r>
      <w:r w:rsidRPr="00411A44">
        <w:rPr>
          <w:rFonts w:eastAsia="Times New Roman" w:cs="Calibri"/>
        </w:rPr>
        <w:t xml:space="preserve">lub większej od powierzchni mieszkalnej dotychczas zajmowanej, </w:t>
      </w:r>
    </w:p>
    <w:p w14:paraId="77EAE346" w14:textId="77777777" w:rsidR="0047182F" w:rsidRPr="00411A44" w:rsidRDefault="0047182F" w:rsidP="008C6809">
      <w:pPr>
        <w:spacing w:after="240" w:line="300" w:lineRule="auto"/>
        <w:ind w:left="993"/>
        <w:contextualSpacing/>
        <w:rPr>
          <w:rFonts w:eastAsia="Times New Roman" w:cs="Calibri"/>
          <w:highlight w:val="yellow"/>
        </w:rPr>
      </w:pPr>
      <w:r w:rsidRPr="00411A44">
        <w:rPr>
          <w:rFonts w:eastAsia="Times New Roman" w:cs="Calibri"/>
        </w:rPr>
        <w:t>jeżeli wyposażenie, kondygnacja, lokalizacja lub struktura dotychczas zajmowanego lokalu jest niedostosowana do uzasadnionych potrzeb najemcy, w szczególności takich jak niepełnosprawność lub podeszły wiek;</w:t>
      </w:r>
    </w:p>
    <w:p w14:paraId="091DDFF5" w14:textId="77777777" w:rsidR="0047182F" w:rsidRPr="00411A44" w:rsidRDefault="0047182F" w:rsidP="005105D8">
      <w:pPr>
        <w:numPr>
          <w:ilvl w:val="1"/>
          <w:numId w:val="20"/>
        </w:numPr>
        <w:spacing w:after="240" w:line="300" w:lineRule="auto"/>
        <w:ind w:left="993" w:hanging="426"/>
        <w:contextualSpacing/>
        <w:divId w:val="1762069290"/>
        <w:rPr>
          <w:rFonts w:eastAsia="Times New Roman" w:cs="Calibri"/>
        </w:rPr>
      </w:pPr>
      <w:r w:rsidRPr="00411A44">
        <w:rPr>
          <w:rFonts w:eastAsia="Times New Roman" w:cs="Calibri"/>
        </w:rPr>
        <w:t>lokal o mniejszej powierzchni, jeżeli zamiana związana jest z dostosowaniem powierzchni i</w:t>
      </w:r>
      <w:r w:rsidR="008C6809" w:rsidRPr="00411A44">
        <w:rPr>
          <w:rFonts w:eastAsia="Times New Roman" w:cs="Calibri"/>
        </w:rPr>
        <w:t> </w:t>
      </w:r>
      <w:r w:rsidRPr="00411A44">
        <w:rPr>
          <w:rFonts w:eastAsia="Times New Roman" w:cs="Calibri"/>
        </w:rPr>
        <w:t xml:space="preserve">struktury lokalu do liczby osób w gospodarstwie domowym lub ma na celu obniżenie opłat związanych z utrzymaniem lokalu; </w:t>
      </w:r>
    </w:p>
    <w:p w14:paraId="5A25604A" w14:textId="77777777" w:rsidR="0047182F" w:rsidRPr="00411A44" w:rsidRDefault="0047182F" w:rsidP="005105D8">
      <w:pPr>
        <w:numPr>
          <w:ilvl w:val="1"/>
          <w:numId w:val="20"/>
        </w:numPr>
        <w:spacing w:after="240" w:line="300" w:lineRule="auto"/>
        <w:ind w:left="993" w:hanging="426"/>
        <w:contextualSpacing/>
        <w:divId w:val="1762069290"/>
        <w:rPr>
          <w:rFonts w:eastAsia="Times New Roman" w:cs="Calibri"/>
        </w:rPr>
      </w:pPr>
      <w:r w:rsidRPr="00411A44">
        <w:rPr>
          <w:rFonts w:eastAsia="Times New Roman" w:cs="Calibri"/>
        </w:rPr>
        <w:t xml:space="preserve">mniejszą liczbę lokali, jeżeli wystąpią o to najemcy co najmniej dwóch lokali; </w:t>
      </w:r>
    </w:p>
    <w:p w14:paraId="66EBF01D" w14:textId="77777777" w:rsidR="0047182F" w:rsidRPr="00411A44" w:rsidRDefault="0047182F" w:rsidP="005105D8">
      <w:pPr>
        <w:numPr>
          <w:ilvl w:val="1"/>
          <w:numId w:val="20"/>
        </w:numPr>
        <w:spacing w:after="240" w:line="300" w:lineRule="auto"/>
        <w:ind w:left="993" w:hanging="426"/>
        <w:contextualSpacing/>
        <w:divId w:val="1762069290"/>
        <w:rPr>
          <w:rFonts w:eastAsia="Times New Roman" w:cs="Calibri"/>
        </w:rPr>
      </w:pPr>
      <w:r w:rsidRPr="00411A44">
        <w:rPr>
          <w:rFonts w:eastAsia="Times New Roman" w:cs="Calibri"/>
        </w:rPr>
        <w:t xml:space="preserve">lokal o większej powierzchni, jeżeli celem zamiany jest uzasadniona poprawa warunków mieszkaniowych; </w:t>
      </w:r>
    </w:p>
    <w:p w14:paraId="046784B2" w14:textId="77777777" w:rsidR="003738F7" w:rsidRPr="00411A44" w:rsidRDefault="003738F7" w:rsidP="005105D8">
      <w:pPr>
        <w:numPr>
          <w:ilvl w:val="1"/>
          <w:numId w:val="20"/>
        </w:numPr>
        <w:spacing w:after="240" w:line="300" w:lineRule="auto"/>
        <w:ind w:left="992" w:hanging="425"/>
        <w:divId w:val="1762069290"/>
        <w:rPr>
          <w:rFonts w:eastAsia="Times New Roman" w:cs="Calibri"/>
        </w:rPr>
      </w:pPr>
      <w:r w:rsidRPr="00411A44">
        <w:rPr>
          <w:rFonts w:eastAsia="Times New Roman" w:cs="Calibri"/>
        </w:rPr>
        <w:lastRenderedPageBreak/>
        <w:t>większą liczbę lokali, jeżeli w wyniku takiej zamiany nastąpi faktyczne rozdzielenie odrębnych gospodarstw domowych, a wszystkie osoby uczestniczące w zamianie są uprawnione do zamieszkiwania w lokalu Miasta.</w:t>
      </w:r>
    </w:p>
    <w:p w14:paraId="125A5352"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Zamiana lokalu TBS na lokal z mieszkaniowego zasobu Miasta możliwa jest na zasadach określonych w ust. 1 z zastrzeżeniem, że </w:t>
      </w:r>
      <w:r w:rsidR="003B0854" w:rsidRPr="00411A44">
        <w:rPr>
          <w:rFonts w:eastAsia="Times New Roman" w:cs="Calibri"/>
        </w:rPr>
        <w:t xml:space="preserve">w każdym przypadku określonym w ust. 1, </w:t>
      </w:r>
      <w:r w:rsidRPr="00411A44">
        <w:rPr>
          <w:rFonts w:eastAsia="Times New Roman" w:cs="Calibri"/>
        </w:rPr>
        <w:t xml:space="preserve">wnioskodawca spełnia </w:t>
      </w:r>
      <w:r w:rsidR="00825A57" w:rsidRPr="00411A44">
        <w:rPr>
          <w:rFonts w:eastAsia="Times New Roman" w:cs="Calibri"/>
        </w:rPr>
        <w:t>kryterium o którym mowa</w:t>
      </w:r>
      <w:r w:rsidRPr="00411A44">
        <w:rPr>
          <w:rFonts w:eastAsia="Times New Roman" w:cs="Calibri"/>
        </w:rPr>
        <w:t xml:space="preserve"> w § 5. </w:t>
      </w:r>
    </w:p>
    <w:p w14:paraId="2E3B1C2D" w14:textId="77777777" w:rsidR="00D47D47" w:rsidRPr="00411A44" w:rsidRDefault="00394FFC" w:rsidP="008C6809">
      <w:pPr>
        <w:spacing w:after="240" w:line="300" w:lineRule="auto"/>
        <w:ind w:firstLine="567"/>
        <w:divId w:val="1762069290"/>
        <w:rPr>
          <w:rFonts w:eastAsia="Times New Roman" w:cs="Calibri"/>
        </w:rPr>
      </w:pPr>
      <w:r w:rsidRPr="00411A44">
        <w:rPr>
          <w:rFonts w:eastAsia="Times New Roman" w:cs="Calibri"/>
        </w:rPr>
        <w:t>3. Zamiana, o której mowa w ust. 2 jest możliwa również z innego lokalu pozostającego w</w:t>
      </w:r>
      <w:r w:rsidR="00C9125B" w:rsidRPr="00411A44">
        <w:rPr>
          <w:rFonts w:eastAsia="Times New Roman" w:cs="Calibri"/>
        </w:rPr>
        <w:t> </w:t>
      </w:r>
      <w:r w:rsidRPr="00411A44">
        <w:rPr>
          <w:rFonts w:eastAsia="Times New Roman" w:cs="Calibri"/>
        </w:rPr>
        <w:t>zasobie TBS po dokonaniu cesji praw wynikających z umowy partycypacji na rzecz Miasta.</w:t>
      </w:r>
    </w:p>
    <w:p w14:paraId="2CB4A458" w14:textId="77777777" w:rsidR="00CE52C4" w:rsidRPr="00411A44" w:rsidRDefault="00D47D47" w:rsidP="008C6809">
      <w:pPr>
        <w:spacing w:after="240" w:line="300" w:lineRule="auto"/>
        <w:ind w:firstLine="567"/>
        <w:divId w:val="1762069290"/>
        <w:rPr>
          <w:rFonts w:eastAsia="Times New Roman" w:cs="Calibri"/>
        </w:rPr>
      </w:pPr>
      <w:r w:rsidRPr="00411A44">
        <w:rPr>
          <w:rFonts w:eastAsia="Times New Roman" w:cs="Calibri"/>
        </w:rPr>
        <w:t xml:space="preserve">4. </w:t>
      </w:r>
      <w:r w:rsidR="00CE52C4" w:rsidRPr="00411A44">
        <w:rPr>
          <w:rFonts w:eastAsia="Times New Roman" w:cs="Calibri"/>
        </w:rPr>
        <w:t>Za zgodą najemcy wnioskującego o zamianę na podstawie § 12, ofertę umieszcza się w</w:t>
      </w:r>
      <w:r w:rsidR="00C9125B" w:rsidRPr="00411A44">
        <w:rPr>
          <w:rFonts w:eastAsia="Times New Roman" w:cs="Calibri"/>
        </w:rPr>
        <w:t> </w:t>
      </w:r>
      <w:r w:rsidR="00CE52C4" w:rsidRPr="00411A44">
        <w:rPr>
          <w:rFonts w:eastAsia="Times New Roman" w:cs="Calibri"/>
        </w:rPr>
        <w:t xml:space="preserve">Bazie </w:t>
      </w:r>
      <w:r w:rsidR="00BF19C4" w:rsidRPr="00411A44">
        <w:rPr>
          <w:rFonts w:eastAsia="Times New Roman" w:cs="Calibri"/>
        </w:rPr>
        <w:t>Z</w:t>
      </w:r>
      <w:r w:rsidR="00CE52C4" w:rsidRPr="00411A44">
        <w:rPr>
          <w:rFonts w:eastAsia="Times New Roman" w:cs="Calibri"/>
        </w:rPr>
        <w:t xml:space="preserve">amiany </w:t>
      </w:r>
      <w:r w:rsidR="00BF19C4" w:rsidRPr="00411A44">
        <w:rPr>
          <w:rFonts w:eastAsia="Times New Roman" w:cs="Calibri"/>
        </w:rPr>
        <w:t>M</w:t>
      </w:r>
      <w:r w:rsidR="00CE52C4" w:rsidRPr="00411A44">
        <w:rPr>
          <w:rFonts w:eastAsia="Times New Roman" w:cs="Calibri"/>
        </w:rPr>
        <w:t>ieszkań.</w:t>
      </w:r>
    </w:p>
    <w:p w14:paraId="29118E13" w14:textId="77777777" w:rsidR="00394FFC" w:rsidRPr="00411A44" w:rsidRDefault="00394FFC" w:rsidP="008C6809">
      <w:pPr>
        <w:pStyle w:val="Nagwek3"/>
        <w:spacing w:after="0"/>
        <w:divId w:val="1762069290"/>
      </w:pPr>
      <w:r w:rsidRPr="00411A44">
        <w:rPr>
          <w:b/>
        </w:rPr>
        <w:t xml:space="preserve">§ 13. </w:t>
      </w:r>
      <w:r w:rsidRPr="00411A44">
        <w:t xml:space="preserve">1. Z zastrzeżeniem ust. 3 i 4 oraz § 15, najemcy lokali Miasta mogą dokonywać zamiany między sobą. </w:t>
      </w:r>
    </w:p>
    <w:p w14:paraId="21843B08"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2. </w:t>
      </w:r>
      <w:r w:rsidR="003738F7" w:rsidRPr="00411A44">
        <w:rPr>
          <w:rFonts w:cs="Calibri"/>
          <w:lang w:eastAsia="pl-PL"/>
        </w:rPr>
        <w:t>Najemca lokalu Miasta może dokonać zamiany również z:</w:t>
      </w:r>
      <w:r w:rsidR="003738F7" w:rsidRPr="00411A44" w:rsidDel="003738F7">
        <w:rPr>
          <w:rFonts w:eastAsia="Times New Roman" w:cs="Calibri"/>
        </w:rPr>
        <w:t xml:space="preserve"> </w:t>
      </w:r>
    </w:p>
    <w:p w14:paraId="68D96A5C" w14:textId="77777777" w:rsidR="00E17DD9" w:rsidRPr="00411A44" w:rsidRDefault="00E17DD9" w:rsidP="008C6809">
      <w:pPr>
        <w:numPr>
          <w:ilvl w:val="0"/>
          <w:numId w:val="6"/>
        </w:numPr>
        <w:spacing w:after="240" w:line="300" w:lineRule="auto"/>
        <w:ind w:left="993" w:hanging="426"/>
        <w:contextualSpacing/>
        <w:divId w:val="1762069290"/>
        <w:rPr>
          <w:rFonts w:eastAsia="Times New Roman" w:cs="Calibri"/>
        </w:rPr>
      </w:pPr>
      <w:r w:rsidRPr="00411A44">
        <w:rPr>
          <w:rFonts w:eastAsia="Times New Roman" w:cs="Calibri"/>
        </w:rPr>
        <w:t xml:space="preserve">najemcą lokalu z zasobu TBS lub zasobu Skarbu Państwa, za zgodą właściciela lokalu; </w:t>
      </w:r>
    </w:p>
    <w:p w14:paraId="77D23E0F" w14:textId="77777777" w:rsidR="00E17DD9" w:rsidRPr="00411A44" w:rsidRDefault="00E17DD9" w:rsidP="008C6809">
      <w:pPr>
        <w:numPr>
          <w:ilvl w:val="0"/>
          <w:numId w:val="6"/>
        </w:numPr>
        <w:spacing w:after="240" w:line="300" w:lineRule="auto"/>
        <w:ind w:left="993" w:hanging="426"/>
        <w:contextualSpacing/>
        <w:divId w:val="1762069290"/>
        <w:rPr>
          <w:rFonts w:eastAsia="Times New Roman" w:cs="Calibri"/>
        </w:rPr>
      </w:pPr>
      <w:r w:rsidRPr="00411A44">
        <w:rPr>
          <w:rFonts w:eastAsia="Times New Roman" w:cs="Calibri"/>
        </w:rPr>
        <w:t xml:space="preserve">właścicielem nieruchomości lokalowej; </w:t>
      </w:r>
    </w:p>
    <w:p w14:paraId="57A3C234" w14:textId="77777777" w:rsidR="00E17DD9" w:rsidRPr="00411A44" w:rsidRDefault="00E17DD9" w:rsidP="008C6809">
      <w:pPr>
        <w:numPr>
          <w:ilvl w:val="0"/>
          <w:numId w:val="6"/>
        </w:numPr>
        <w:spacing w:after="240" w:line="300" w:lineRule="auto"/>
        <w:ind w:left="993" w:hanging="426"/>
        <w:contextualSpacing/>
        <w:divId w:val="1762069290"/>
        <w:rPr>
          <w:rFonts w:eastAsia="Times New Roman" w:cs="Calibri"/>
        </w:rPr>
      </w:pPr>
      <w:r w:rsidRPr="00411A44">
        <w:rPr>
          <w:rFonts w:eastAsia="Times New Roman" w:cs="Calibri"/>
        </w:rPr>
        <w:t xml:space="preserve">osobą legitymującą się spółdzielczym lokatorskim prawem do lokalu, za zgodą właściciela lokalu; </w:t>
      </w:r>
    </w:p>
    <w:p w14:paraId="405E2F5D" w14:textId="77777777" w:rsidR="00E17DD9" w:rsidRPr="00411A44" w:rsidRDefault="00E17DD9" w:rsidP="008C6809">
      <w:pPr>
        <w:numPr>
          <w:ilvl w:val="0"/>
          <w:numId w:val="6"/>
        </w:numPr>
        <w:spacing w:after="240" w:line="300" w:lineRule="auto"/>
        <w:ind w:left="993" w:hanging="426"/>
        <w:divId w:val="1762069290"/>
        <w:rPr>
          <w:rFonts w:eastAsia="Times New Roman" w:cs="Calibri"/>
        </w:rPr>
      </w:pPr>
      <w:r w:rsidRPr="00411A44">
        <w:rPr>
          <w:rFonts w:eastAsia="Times New Roman" w:cs="Calibri"/>
        </w:rPr>
        <w:t>osobą legitymującą się spółdzielczym własnościowym prawem do lokalu</w:t>
      </w:r>
      <w:r w:rsidR="007A04A4" w:rsidRPr="00411A44">
        <w:rPr>
          <w:rFonts w:eastAsia="Times New Roman" w:cs="Calibri"/>
        </w:rPr>
        <w:t xml:space="preserve">. </w:t>
      </w:r>
    </w:p>
    <w:p w14:paraId="784BE0E4" w14:textId="77777777" w:rsidR="00E17DD9" w:rsidRPr="00411A44" w:rsidRDefault="00DD4C0C" w:rsidP="008C6809">
      <w:pPr>
        <w:spacing w:after="240" w:line="300" w:lineRule="auto"/>
        <w:ind w:firstLine="567"/>
        <w:divId w:val="1762069290"/>
        <w:rPr>
          <w:rFonts w:eastAsia="Times New Roman" w:cs="Calibri"/>
        </w:rPr>
      </w:pPr>
      <w:r w:rsidRPr="00411A44">
        <w:rPr>
          <w:rFonts w:eastAsia="Times New Roman" w:cs="Calibri"/>
        </w:rPr>
        <w:t xml:space="preserve">2a. </w:t>
      </w:r>
      <w:r w:rsidR="003738F7" w:rsidRPr="00411A44">
        <w:rPr>
          <w:rFonts w:eastAsia="Times New Roman" w:cs="Calibri"/>
        </w:rPr>
        <w:t>Zamiana, o której mowa w ust. 2 jest możliwa pod warunkiem, że przyszły najemca lokalu Miasta w okresie 12 miesięcy przed złożeniem wniosku nie zalegał z opłatami za korzystanie z dotychczas zajmowanego lokalu</w:t>
      </w:r>
      <w:r w:rsidR="00E17DD9" w:rsidRPr="00411A44">
        <w:rPr>
          <w:rFonts w:eastAsia="Times New Roman" w:cs="Calibri"/>
        </w:rPr>
        <w:t xml:space="preserve">. </w:t>
      </w:r>
    </w:p>
    <w:p w14:paraId="11FF906E"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Jeżeli najemca lokalu Miasta zalega z opłatami, dokonanie zamiany może nastąpić dopiero po wcześniejszym uregulowaniu zaległości przez dłużnika lub wpłaceniu do depozytu kwoty pokrywającej te zaległości przez osobę, która miałaby zostać najemcą zadłużonego lokalu. </w:t>
      </w:r>
      <w:r w:rsidR="00AB222A" w:rsidRPr="00411A44">
        <w:rPr>
          <w:rFonts w:eastAsia="Times New Roman" w:cs="Calibri"/>
        </w:rPr>
        <w:t>W</w:t>
      </w:r>
      <w:r w:rsidR="00C9125B" w:rsidRPr="00411A44">
        <w:rPr>
          <w:rFonts w:eastAsia="Times New Roman" w:cs="Calibri"/>
        </w:rPr>
        <w:t> </w:t>
      </w:r>
      <w:r w:rsidR="00AB222A" w:rsidRPr="00411A44">
        <w:rPr>
          <w:rFonts w:eastAsia="Times New Roman" w:cs="Calibri"/>
        </w:rPr>
        <w:t>sprawach, o których mowa w ust. 1 warunek ten uważa się za spełniony, jeżeli co najmniej przez 6</w:t>
      </w:r>
      <w:r w:rsidR="008C6809" w:rsidRPr="00411A44">
        <w:rPr>
          <w:rFonts w:eastAsia="Times New Roman" w:cs="Calibri"/>
        </w:rPr>
        <w:t> </w:t>
      </w:r>
      <w:r w:rsidR="00AB222A" w:rsidRPr="00411A44">
        <w:rPr>
          <w:rFonts w:eastAsia="Times New Roman" w:cs="Calibri"/>
        </w:rPr>
        <w:t>miesięcy realizowana jest umowa o spłacie całości zadłużenia lub umowa o spłacie zadłużenia, za</w:t>
      </w:r>
      <w:r w:rsidR="00C9125B" w:rsidRPr="00411A44">
        <w:rPr>
          <w:rFonts w:eastAsia="Times New Roman" w:cs="Calibri"/>
        </w:rPr>
        <w:t> </w:t>
      </w:r>
      <w:r w:rsidR="00AB222A" w:rsidRPr="00411A44">
        <w:rPr>
          <w:rFonts w:eastAsia="Times New Roman" w:cs="Calibri"/>
        </w:rPr>
        <w:t>które odpowiadają osoby pozostałe w lokalu.</w:t>
      </w:r>
    </w:p>
    <w:p w14:paraId="14547A58" w14:textId="77777777" w:rsidR="00BF19C4" w:rsidRPr="00411A44" w:rsidRDefault="00BF19C4" w:rsidP="008C6809">
      <w:pPr>
        <w:spacing w:after="240" w:line="300" w:lineRule="auto"/>
        <w:ind w:firstLine="567"/>
        <w:divId w:val="1762069290"/>
        <w:rPr>
          <w:rFonts w:eastAsia="Times New Roman" w:cs="Calibri"/>
        </w:rPr>
      </w:pPr>
      <w:r w:rsidRPr="00411A44">
        <w:rPr>
          <w:rFonts w:eastAsia="Times New Roman" w:cs="Calibri"/>
        </w:rPr>
        <w:t xml:space="preserve">3a. W przypadku gdy zamiana dokonywana jest pomiędzy osobami, których oferty umieszczone są w Bazie Zamiany Mieszkań, </w:t>
      </w:r>
      <w:r w:rsidR="000B287A" w:rsidRPr="00411A44">
        <w:rPr>
          <w:rFonts w:eastAsia="Times New Roman" w:cs="Calibri"/>
        </w:rPr>
        <w:t xml:space="preserve">jej realizacja jest możliwa po </w:t>
      </w:r>
      <w:r w:rsidRPr="00411A44">
        <w:rPr>
          <w:rFonts w:eastAsia="Times New Roman" w:cs="Calibri"/>
        </w:rPr>
        <w:t>uzupełnieniu wniosków o</w:t>
      </w:r>
      <w:r w:rsidR="00C9125B" w:rsidRPr="00411A44">
        <w:rPr>
          <w:rFonts w:eastAsia="Times New Roman" w:cs="Calibri"/>
        </w:rPr>
        <w:t> </w:t>
      </w:r>
      <w:r w:rsidRPr="00411A44">
        <w:rPr>
          <w:rFonts w:eastAsia="Times New Roman" w:cs="Calibri"/>
        </w:rPr>
        <w:t xml:space="preserve">brakujące oświadczenia i deklaracje wskazujące stronę zamiany. </w:t>
      </w:r>
    </w:p>
    <w:p w14:paraId="07E64628" w14:textId="77777777" w:rsidR="00540C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4. Do udzielania pomocy mieszkaniowej na podstawie niniejszego paragrafu, zastosowanie ma § 5 z wyłączeniem osób, które</w:t>
      </w:r>
      <w:r w:rsidR="00540CFC" w:rsidRPr="00411A44">
        <w:rPr>
          <w:rFonts w:eastAsia="Times New Roman" w:cs="Calibri"/>
        </w:rPr>
        <w:t>:</w:t>
      </w:r>
    </w:p>
    <w:p w14:paraId="281E2B3F" w14:textId="77777777" w:rsidR="00540CFC" w:rsidRPr="00411A44" w:rsidRDefault="00394FFC" w:rsidP="005105D8">
      <w:pPr>
        <w:numPr>
          <w:ilvl w:val="0"/>
          <w:numId w:val="35"/>
        </w:numPr>
        <w:spacing w:after="240" w:line="300" w:lineRule="auto"/>
        <w:ind w:left="993" w:hanging="426"/>
        <w:contextualSpacing/>
        <w:divId w:val="1762069290"/>
        <w:rPr>
          <w:rFonts w:eastAsia="Times New Roman" w:cs="Calibri"/>
        </w:rPr>
      </w:pPr>
      <w:r w:rsidRPr="00411A44">
        <w:rPr>
          <w:rFonts w:eastAsia="Times New Roman" w:cs="Calibri"/>
        </w:rPr>
        <w:t>zamieniają się na zadłużony lokal i spłacający zadłużenie w wysokości odpowiadającej sumie co najmniej 10 miesięcznych opłat czynszowych i opłat niezależnych od właściciela</w:t>
      </w:r>
      <w:r w:rsidR="00540CFC" w:rsidRPr="00411A44">
        <w:rPr>
          <w:rFonts w:eastAsia="Times New Roman" w:cs="Calibri"/>
        </w:rPr>
        <w:t>;</w:t>
      </w:r>
    </w:p>
    <w:p w14:paraId="286DEB00" w14:textId="77777777" w:rsidR="00394FFC" w:rsidRPr="00411A44" w:rsidRDefault="00540CFC" w:rsidP="005105D8">
      <w:pPr>
        <w:numPr>
          <w:ilvl w:val="0"/>
          <w:numId w:val="35"/>
        </w:numPr>
        <w:spacing w:after="240" w:line="300" w:lineRule="auto"/>
        <w:ind w:left="993" w:hanging="426"/>
        <w:divId w:val="1762069290"/>
        <w:rPr>
          <w:rFonts w:eastAsia="Times New Roman" w:cs="Calibri"/>
        </w:rPr>
      </w:pPr>
      <w:r w:rsidRPr="00411A44">
        <w:rPr>
          <w:rFonts w:eastAsia="Times New Roman" w:cs="Calibri"/>
        </w:rPr>
        <w:t>zajmują lokale mieszkalne o powierzchni powyżej 80 m</w:t>
      </w:r>
      <w:r w:rsidRPr="00411A44">
        <w:rPr>
          <w:rFonts w:eastAsia="Times New Roman" w:cs="Calibri"/>
          <w:vertAlign w:val="superscript"/>
        </w:rPr>
        <w:t>2</w:t>
      </w:r>
      <w:r w:rsidRPr="00411A44">
        <w:rPr>
          <w:rFonts w:eastAsia="Times New Roman" w:cs="Calibri"/>
        </w:rPr>
        <w:t xml:space="preserve"> znajdujące się w budynkach wybudowanych po 1995 r. a tytuł prawny uzyskały w drodze przetargu</w:t>
      </w:r>
      <w:r w:rsidR="00394FFC" w:rsidRPr="00411A44">
        <w:rPr>
          <w:rFonts w:eastAsia="Times New Roman" w:cs="Calibri"/>
        </w:rPr>
        <w:t xml:space="preserve">. </w:t>
      </w:r>
    </w:p>
    <w:p w14:paraId="1BDD340C"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lastRenderedPageBreak/>
        <w:t xml:space="preserve">5. Zamiana, o której mowa w ust. 1 </w:t>
      </w:r>
      <w:r w:rsidR="00D47D47" w:rsidRPr="00411A44">
        <w:rPr>
          <w:rFonts w:eastAsia="Times New Roman" w:cs="Calibri"/>
        </w:rPr>
        <w:t xml:space="preserve">lub 2 </w:t>
      </w:r>
      <w:r w:rsidRPr="00411A44">
        <w:rPr>
          <w:rFonts w:eastAsia="Times New Roman" w:cs="Calibri"/>
        </w:rPr>
        <w:t>może nastąpić również w sytuacji, w której jednej ze</w:t>
      </w:r>
      <w:r w:rsidR="00C9125B" w:rsidRPr="00411A44">
        <w:rPr>
          <w:rFonts w:eastAsia="Times New Roman" w:cs="Calibri"/>
        </w:rPr>
        <w:t> </w:t>
      </w:r>
      <w:r w:rsidRPr="00411A44">
        <w:rPr>
          <w:rFonts w:eastAsia="Times New Roman" w:cs="Calibri"/>
        </w:rPr>
        <w:t xml:space="preserve">stron zamiany wypowiedziano umowę najmu lokalu Miasta. </w:t>
      </w:r>
      <w:r w:rsidR="00D9343B" w:rsidRPr="00411A44">
        <w:rPr>
          <w:rFonts w:eastAsia="Times New Roman" w:cs="Calibri"/>
        </w:rPr>
        <w:t>W przypadku zamiany o której mowa w ust. 1</w:t>
      </w:r>
      <w:r w:rsidRPr="00411A44">
        <w:rPr>
          <w:rFonts w:eastAsia="Times New Roman" w:cs="Calibri"/>
        </w:rPr>
        <w:t xml:space="preserve">, po dokonaniu zamiany wnioskodawcy, który utracił uprzednio tytuł do lokalu Miasta, udziela się pomocy mieszkaniowej przez zawarcie umowy najmu, na który nastąpiła zamiana. </w:t>
      </w:r>
    </w:p>
    <w:p w14:paraId="10226A0F"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6. W sytuacji wskazanej w ust. 5, ust. 3 i 4 stosuje się odpowiednio. </w:t>
      </w:r>
    </w:p>
    <w:p w14:paraId="134B6FAF" w14:textId="77777777" w:rsidR="00394FFC" w:rsidRPr="00411A44" w:rsidRDefault="00394FFC" w:rsidP="008C6809">
      <w:pPr>
        <w:pStyle w:val="Nagwek3"/>
        <w:divId w:val="1762069290"/>
      </w:pPr>
      <w:r w:rsidRPr="00411A44">
        <w:rPr>
          <w:b/>
        </w:rPr>
        <w:t xml:space="preserve">§ 14. </w:t>
      </w:r>
      <w:r w:rsidRPr="00411A44">
        <w:t xml:space="preserve">1. Z obowiązku remontu opróżnianego lokalu zwalnia się osoby dokonujące zamiany na podstawie § 11 ust. 1 oraz § 12 ust. 1 pkt 2-3. </w:t>
      </w:r>
    </w:p>
    <w:p w14:paraId="500842D2"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W przypadku zamian, o których mowa w § 12 z obowiązku remontu opróżnianego lokalu można zwolnić osoby, które zobowiązały się wykonać remont nowo wynajmowanego lokalu we własnym zakresie. </w:t>
      </w:r>
    </w:p>
    <w:p w14:paraId="67F85F9B"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W przypadku zamian, o których mowa w § 13 koszty związane z remontem lokalu Miasta będącego przedmiotem zamiany, obciążają strony zamiany. </w:t>
      </w:r>
    </w:p>
    <w:p w14:paraId="3E78BE09" w14:textId="77777777" w:rsidR="00394FFC" w:rsidRPr="00411A44" w:rsidRDefault="00394FFC" w:rsidP="008C6809">
      <w:pPr>
        <w:pStyle w:val="Nagwek3"/>
        <w:spacing w:after="0"/>
        <w:contextualSpacing/>
        <w:divId w:val="1762069290"/>
      </w:pPr>
      <w:r w:rsidRPr="00411A44">
        <w:rPr>
          <w:b/>
        </w:rPr>
        <w:t xml:space="preserve">§ 15. </w:t>
      </w:r>
      <w:r w:rsidR="008C17C3" w:rsidRPr="00411A44">
        <w:t>1.</w:t>
      </w:r>
      <w:r w:rsidR="008C17C3" w:rsidRPr="00411A44">
        <w:rPr>
          <w:b/>
        </w:rPr>
        <w:t xml:space="preserve"> </w:t>
      </w:r>
      <w:r w:rsidRPr="00411A44">
        <w:t>W sytuacjach wskazanych w § 12 i 13 nie udziela się zgody na dokonanie zamiany</w:t>
      </w:r>
      <w:r w:rsidR="00232EE3" w:rsidRPr="00411A44">
        <w:t>,</w:t>
      </w:r>
      <w:r w:rsidR="00BE5DCE" w:rsidRPr="00411A44">
        <w:t xml:space="preserve"> jeżeli dokonanie jej będzie niezgodne z zasadami racjonalnego wykorzystania mieszkaniowego zasobu, o których mowa w § 3 uchwały</w:t>
      </w:r>
      <w:r w:rsidRPr="00411A44">
        <w:t>,</w:t>
      </w:r>
      <w:r w:rsidR="00BE5DCE" w:rsidRPr="00411A44">
        <w:t xml:space="preserve"> w szczególności gdy</w:t>
      </w:r>
      <w:r w:rsidR="00ED723C" w:rsidRPr="00411A44">
        <w:t>:</w:t>
      </w:r>
    </w:p>
    <w:p w14:paraId="391F3B5B" w14:textId="77777777" w:rsidR="007C5B18" w:rsidRPr="00411A44" w:rsidRDefault="007C5B18" w:rsidP="005105D8">
      <w:pPr>
        <w:numPr>
          <w:ilvl w:val="1"/>
          <w:numId w:val="19"/>
        </w:numPr>
        <w:spacing w:after="240" w:line="300" w:lineRule="auto"/>
        <w:ind w:left="993" w:hanging="426"/>
        <w:contextualSpacing/>
        <w:divId w:val="1762069290"/>
        <w:rPr>
          <w:rFonts w:eastAsia="Times New Roman" w:cs="Calibri"/>
        </w:rPr>
      </w:pPr>
      <w:r w:rsidRPr="00411A44">
        <w:rPr>
          <w:rFonts w:eastAsia="Times New Roman" w:cs="Calibri"/>
        </w:rPr>
        <w:t xml:space="preserve">do zamiany został zgłoszony lokal objęty umową na czas oznaczony lub na czas trwania stosunku pracy; </w:t>
      </w:r>
    </w:p>
    <w:p w14:paraId="7E34F4F6" w14:textId="77777777" w:rsidR="0099594B" w:rsidRPr="00411A44" w:rsidRDefault="007C5B18" w:rsidP="005105D8">
      <w:pPr>
        <w:numPr>
          <w:ilvl w:val="1"/>
          <w:numId w:val="19"/>
        </w:numPr>
        <w:spacing w:after="240" w:line="300" w:lineRule="auto"/>
        <w:ind w:left="992" w:hanging="425"/>
        <w:divId w:val="1762069290"/>
        <w:rPr>
          <w:rFonts w:eastAsia="Times New Roman" w:cs="Calibri"/>
        </w:rPr>
      </w:pPr>
      <w:r w:rsidRPr="00411A44">
        <w:rPr>
          <w:rFonts w:eastAsia="Times New Roman" w:cs="Calibri"/>
        </w:rPr>
        <w:t>tytuł do lokalu uzyskałaby osoba, która w wyniku zamiany spełniałaby warunki kwalifikujące ją do ubiegania się o poprawę warunków mieszkaniowych, chyba że zamiana prowadzi do faktycznej poprawy jej dotychczasowych warunków mieszkaniowych</w:t>
      </w:r>
      <w:r w:rsidR="004A2864" w:rsidRPr="00411A44">
        <w:rPr>
          <w:rFonts w:eastAsia="Times New Roman" w:cs="Calibri"/>
        </w:rPr>
        <w:t>.</w:t>
      </w:r>
    </w:p>
    <w:p w14:paraId="50A67894" w14:textId="77777777" w:rsidR="007C5B18" w:rsidRPr="00411A44" w:rsidRDefault="008C17C3" w:rsidP="008C6809">
      <w:pPr>
        <w:spacing w:after="240" w:line="300" w:lineRule="auto"/>
        <w:ind w:firstLine="567"/>
        <w:divId w:val="1762069290"/>
        <w:rPr>
          <w:rFonts w:eastAsia="Times New Roman" w:cs="Calibri"/>
        </w:rPr>
      </w:pPr>
      <w:r w:rsidRPr="00411A44">
        <w:rPr>
          <w:rFonts w:cs="Calibri"/>
        </w:rPr>
        <w:t xml:space="preserve">2. </w:t>
      </w:r>
      <w:r w:rsidR="003738F7" w:rsidRPr="00411A44">
        <w:rPr>
          <w:rFonts w:cs="Calibri"/>
        </w:rPr>
        <w:t>W sytuacjach wskazanych w § 13 nie udziela się zgody na dokonanie zamiany, jeżeli do</w:t>
      </w:r>
      <w:r w:rsidR="008C6809" w:rsidRPr="00411A44">
        <w:rPr>
          <w:rFonts w:cs="Calibri"/>
        </w:rPr>
        <w:t> </w:t>
      </w:r>
      <w:r w:rsidR="003738F7" w:rsidRPr="00411A44">
        <w:rPr>
          <w:rFonts w:cs="Calibri"/>
        </w:rPr>
        <w:t>zamiany zgłoszony został lokal wynajmowany przez Miasto od innego właściciela</w:t>
      </w:r>
      <w:r w:rsidR="0099594B" w:rsidRPr="00411A44">
        <w:rPr>
          <w:rFonts w:cs="Calibri"/>
        </w:rPr>
        <w:t>.</w:t>
      </w:r>
      <w:r w:rsidR="0099594B" w:rsidRPr="00411A44">
        <w:rPr>
          <w:rFonts w:eastAsia="Times New Roman" w:cs="Calibri"/>
        </w:rPr>
        <w:t xml:space="preserve"> </w:t>
      </w:r>
    </w:p>
    <w:p w14:paraId="1D6C9F4F" w14:textId="77777777" w:rsidR="00394FFC" w:rsidRPr="00411A44" w:rsidRDefault="00394FFC" w:rsidP="008C6809">
      <w:pPr>
        <w:pStyle w:val="Nagwek2"/>
        <w:divId w:val="1762069290"/>
      </w:pPr>
      <w:r w:rsidRPr="00411A44">
        <w:t>Rozdział 5</w:t>
      </w:r>
      <w:r w:rsidRPr="00411A44">
        <w:br/>
        <w:t>Inne postanowienia</w:t>
      </w:r>
    </w:p>
    <w:p w14:paraId="6B284F7F" w14:textId="77777777" w:rsidR="00394FFC" w:rsidRPr="00411A44" w:rsidRDefault="00394FFC" w:rsidP="008C6809">
      <w:pPr>
        <w:pStyle w:val="Nagwek3"/>
        <w:divId w:val="1762069290"/>
      </w:pPr>
      <w:r w:rsidRPr="00411A44">
        <w:rPr>
          <w:b/>
        </w:rPr>
        <w:t xml:space="preserve">§ 16. </w:t>
      </w:r>
      <w:r w:rsidRPr="00411A44">
        <w:t>1. Najemcy, który był uprawniony do uiszczania czynszu regulowanego za zajmowany lokal lub z którym umowę najmu lokalu zawarła jednostka organizacyjna Miasta po dniu 10 lipca 2001</w:t>
      </w:r>
      <w:r w:rsidR="00C9125B" w:rsidRPr="00411A44">
        <w:rPr>
          <w:lang w:val="pl-PL"/>
        </w:rPr>
        <w:t> </w:t>
      </w:r>
      <w:r w:rsidRPr="00411A44">
        <w:t>r., przed planowanym protokolarnym przekazaniem lokalu Miasta właścicielowi lub jego następcy prawnemu, udziela się pomocy mieszkaniowej w formie lokalu spełniającego warunki dla</w:t>
      </w:r>
      <w:r w:rsidR="008C6809" w:rsidRPr="00411A44">
        <w:rPr>
          <w:lang w:val="pl-PL"/>
        </w:rPr>
        <w:t> </w:t>
      </w:r>
      <w:r w:rsidRPr="00411A44">
        <w:t>lokalu zamiennego</w:t>
      </w:r>
      <w:r w:rsidR="00395281" w:rsidRPr="00411A44">
        <w:rPr>
          <w:lang w:val="pl-PL"/>
        </w:rPr>
        <w:t>.</w:t>
      </w:r>
    </w:p>
    <w:p w14:paraId="047EA504" w14:textId="77777777" w:rsidR="000B287A" w:rsidRPr="00411A44" w:rsidRDefault="000B287A" w:rsidP="008C6809">
      <w:pPr>
        <w:spacing w:after="240" w:line="300" w:lineRule="auto"/>
        <w:ind w:firstLine="567"/>
        <w:divId w:val="1762069290"/>
        <w:rPr>
          <w:rFonts w:eastAsia="Times New Roman" w:cs="Calibri"/>
        </w:rPr>
      </w:pPr>
      <w:r w:rsidRPr="00411A44">
        <w:rPr>
          <w:rFonts w:eastAsia="Times New Roman" w:cs="Calibri"/>
        </w:rPr>
        <w:t>1a. Osobom, w stosunku</w:t>
      </w:r>
      <w:r w:rsidR="0073235F" w:rsidRPr="00411A44">
        <w:rPr>
          <w:rFonts w:eastAsia="Times New Roman" w:cs="Calibri"/>
        </w:rPr>
        <w:t>,</w:t>
      </w:r>
      <w:r w:rsidRPr="00411A44">
        <w:rPr>
          <w:rFonts w:eastAsia="Times New Roman" w:cs="Calibri"/>
        </w:rPr>
        <w:t xml:space="preserve"> do których naliczane było odszkodowanie za bezumowne używanie lokalu, udziela się pomocy mieszkaniowej w formie najmu socjalnego lokalu.</w:t>
      </w:r>
    </w:p>
    <w:p w14:paraId="098D30E5" w14:textId="77777777" w:rsidR="003B6FB5" w:rsidRPr="00411A44" w:rsidRDefault="003B6FB5" w:rsidP="008C6809">
      <w:pPr>
        <w:spacing w:after="240" w:line="300" w:lineRule="auto"/>
        <w:ind w:firstLine="567"/>
        <w:divId w:val="1762069290"/>
        <w:rPr>
          <w:rFonts w:eastAsia="Times New Roman" w:cs="Calibri"/>
        </w:rPr>
      </w:pPr>
      <w:r w:rsidRPr="00411A44">
        <w:rPr>
          <w:rFonts w:eastAsia="Times New Roman" w:cs="Calibri"/>
        </w:rPr>
        <w:t xml:space="preserve">1b. Przepis ust. 1 i 1a ma zastosowanie również do przypadków, w których nieruchomość została od Miasta przejęta w wyniku </w:t>
      </w:r>
      <w:r w:rsidR="007C6BDF" w:rsidRPr="00411A44">
        <w:rPr>
          <w:rFonts w:eastAsia="Times New Roman" w:cs="Calibri"/>
        </w:rPr>
        <w:t xml:space="preserve">sądowego </w:t>
      </w:r>
      <w:r w:rsidRPr="00411A44">
        <w:rPr>
          <w:rFonts w:eastAsia="Times New Roman" w:cs="Calibri"/>
        </w:rPr>
        <w:t>postępowania egzekucyjnego.</w:t>
      </w:r>
    </w:p>
    <w:p w14:paraId="08997BA4"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2. Oferta, o której mowa w ust. 1 pozostaje aktualna przez 30 dni od daty jej otrzymania. </w:t>
      </w:r>
    </w:p>
    <w:p w14:paraId="0328E9C5" w14:textId="77777777" w:rsidR="00394FFC" w:rsidRPr="00411A44" w:rsidRDefault="00394FFC" w:rsidP="008C6809">
      <w:pPr>
        <w:pStyle w:val="Nagwek3"/>
        <w:divId w:val="1762069290"/>
      </w:pPr>
      <w:r w:rsidRPr="00411A44">
        <w:rPr>
          <w:b/>
        </w:rPr>
        <w:lastRenderedPageBreak/>
        <w:t>§ 17.</w:t>
      </w:r>
      <w:r w:rsidRPr="00411A44">
        <w:t xml:space="preserve"> 1. Umowy najmu socjalnego lokalu zawierane są na czas oznaczony nie dłuższy niż 5 lat. </w:t>
      </w:r>
    </w:p>
    <w:p w14:paraId="539CDDF7"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Dzielnice prowadzą ewidencję umów, o których mowa w ust. 1. </w:t>
      </w:r>
    </w:p>
    <w:p w14:paraId="43FC3DCD"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3. W uzasadnionych przypadkach wynikających ze zmiany liczby osób lub sytuacji zdrowotnej w</w:t>
      </w:r>
      <w:r w:rsidR="008C6809" w:rsidRPr="00411A44">
        <w:rPr>
          <w:rFonts w:eastAsia="Times New Roman" w:cs="Calibri"/>
        </w:rPr>
        <w:t> </w:t>
      </w:r>
      <w:r w:rsidRPr="00411A44">
        <w:rPr>
          <w:rFonts w:eastAsia="Times New Roman" w:cs="Calibri"/>
        </w:rPr>
        <w:t xml:space="preserve">gospodarstwie domowym, zarząd dzielnicy na wniosek najemcy może wyrazić zgodę na rozwiązanie umowy przed upływem okresu wskazanego w ust. 1. </w:t>
      </w:r>
    </w:p>
    <w:p w14:paraId="3EDBAFA0" w14:textId="77777777" w:rsidR="00394FFC" w:rsidRPr="00411A44" w:rsidRDefault="00394FFC" w:rsidP="008C6809">
      <w:pPr>
        <w:pStyle w:val="Nagwek3"/>
        <w:spacing w:after="0"/>
        <w:divId w:val="1762069290"/>
      </w:pPr>
      <w:r w:rsidRPr="00411A44">
        <w:rPr>
          <w:b/>
        </w:rPr>
        <w:t xml:space="preserve">§ 18. </w:t>
      </w:r>
      <w:r w:rsidRPr="00411A44">
        <w:t>1. Poza przypadkami wskazanymi w § 4, pomocy mieszkaniowej można udzielić osobie, która była najemcą zajmowanego lokalu i nieprzerwanie zamieszkuje w lokalu Miasta, w</w:t>
      </w:r>
      <w:r w:rsidR="00C9125B" w:rsidRPr="00411A44">
        <w:rPr>
          <w:lang w:val="pl-PL"/>
        </w:rPr>
        <w:t> </w:t>
      </w:r>
      <w:r w:rsidRPr="00411A44">
        <w:t xml:space="preserve">następujących sytuacjach: </w:t>
      </w:r>
    </w:p>
    <w:p w14:paraId="0CED51EA" w14:textId="77777777" w:rsidR="003F444D" w:rsidRPr="00411A44" w:rsidRDefault="003F444D" w:rsidP="008C6809">
      <w:pPr>
        <w:numPr>
          <w:ilvl w:val="0"/>
          <w:numId w:val="2"/>
        </w:numPr>
        <w:spacing w:after="240" w:line="300" w:lineRule="auto"/>
        <w:ind w:left="993" w:hanging="426"/>
        <w:contextualSpacing/>
        <w:divId w:val="1762069290"/>
        <w:rPr>
          <w:rFonts w:eastAsia="Times New Roman" w:cs="Calibri"/>
        </w:rPr>
      </w:pPr>
      <w:r w:rsidRPr="00411A44">
        <w:rPr>
          <w:rFonts w:eastAsia="Times New Roman" w:cs="Calibri"/>
        </w:rPr>
        <w:t>upłynął okres na jaki zawarta była umowa z wyłączeniem umów związanych ze stosunkiem pracy</w:t>
      </w:r>
      <w:r w:rsidR="00D1021D" w:rsidRPr="00411A44">
        <w:rPr>
          <w:rFonts w:eastAsia="Times New Roman" w:cs="Calibri"/>
        </w:rPr>
        <w:t xml:space="preserve"> z zastrzeżeniem pkt 5</w:t>
      </w:r>
      <w:r w:rsidRPr="00411A44">
        <w:rPr>
          <w:rFonts w:eastAsia="Times New Roman" w:cs="Calibri"/>
        </w:rPr>
        <w:t>;</w:t>
      </w:r>
    </w:p>
    <w:p w14:paraId="076C27BF" w14:textId="77777777" w:rsidR="003F444D" w:rsidRPr="00411A44" w:rsidRDefault="003F444D" w:rsidP="008C6809">
      <w:pPr>
        <w:numPr>
          <w:ilvl w:val="0"/>
          <w:numId w:val="2"/>
        </w:numPr>
        <w:spacing w:after="240" w:line="300" w:lineRule="auto"/>
        <w:ind w:left="993" w:hanging="426"/>
        <w:contextualSpacing/>
        <w:divId w:val="1762069290"/>
        <w:rPr>
          <w:rFonts w:eastAsia="Times New Roman" w:cs="Calibri"/>
        </w:rPr>
      </w:pPr>
      <w:r w:rsidRPr="00411A44">
        <w:rPr>
          <w:rFonts w:eastAsia="Times New Roman" w:cs="Calibri"/>
        </w:rPr>
        <w:t>dotychczasowa umowa została wypowiedziana na podstawie art. 11 ust. 2 pkt 2 ustawy</w:t>
      </w:r>
      <w:r w:rsidR="003C5B71" w:rsidRPr="00411A44">
        <w:rPr>
          <w:rFonts w:eastAsia="Times New Roman" w:cs="Calibri"/>
        </w:rPr>
        <w:t xml:space="preserve"> z</w:t>
      </w:r>
      <w:r w:rsidR="00C9125B" w:rsidRPr="00411A44">
        <w:rPr>
          <w:rFonts w:eastAsia="Times New Roman" w:cs="Calibri"/>
        </w:rPr>
        <w:t> </w:t>
      </w:r>
      <w:r w:rsidR="003C5B71" w:rsidRPr="00411A44">
        <w:rPr>
          <w:rFonts w:eastAsia="Times New Roman" w:cs="Calibri"/>
        </w:rPr>
        <w:t>wyłączeniem umów związanych ze stosunkiem pracy</w:t>
      </w:r>
      <w:r w:rsidRPr="00411A44">
        <w:rPr>
          <w:rFonts w:eastAsia="Times New Roman" w:cs="Calibri"/>
        </w:rPr>
        <w:t xml:space="preserve">; </w:t>
      </w:r>
    </w:p>
    <w:p w14:paraId="5B3D8488" w14:textId="77777777" w:rsidR="003F444D" w:rsidRPr="00411A44" w:rsidRDefault="003F444D" w:rsidP="008C6809">
      <w:pPr>
        <w:numPr>
          <w:ilvl w:val="0"/>
          <w:numId w:val="2"/>
        </w:numPr>
        <w:spacing w:after="240" w:line="300" w:lineRule="auto"/>
        <w:ind w:left="993" w:hanging="426"/>
        <w:contextualSpacing/>
        <w:divId w:val="1762069290"/>
        <w:rPr>
          <w:rFonts w:eastAsia="Times New Roman" w:cs="Calibri"/>
        </w:rPr>
      </w:pPr>
      <w:r w:rsidRPr="00411A44">
        <w:rPr>
          <w:rFonts w:eastAsia="Times New Roman" w:cs="Calibri"/>
        </w:rPr>
        <w:t>rozwiązano umowę w trybie, o którym mowa w § 17 ust. 3;</w:t>
      </w:r>
    </w:p>
    <w:p w14:paraId="62122D72" w14:textId="77777777" w:rsidR="00AE7C5D" w:rsidRPr="00411A44" w:rsidRDefault="00AE7C5D" w:rsidP="008C6809">
      <w:pPr>
        <w:numPr>
          <w:ilvl w:val="0"/>
          <w:numId w:val="2"/>
        </w:numPr>
        <w:spacing w:after="240" w:line="300" w:lineRule="auto"/>
        <w:ind w:left="993" w:hanging="426"/>
        <w:contextualSpacing/>
        <w:divId w:val="1762069290"/>
        <w:rPr>
          <w:rFonts w:eastAsia="Times New Roman" w:cs="Calibri"/>
        </w:rPr>
      </w:pPr>
      <w:r w:rsidRPr="00411A44">
        <w:rPr>
          <w:rFonts w:eastAsia="Times New Roman" w:cs="Calibri"/>
        </w:rPr>
        <w:t xml:space="preserve">dotychczasowa umowa została wypowiedziana na podstawie art. 11 ust. 2 pkt 1 ustawy, </w:t>
      </w:r>
      <w:r w:rsidR="003C5B71" w:rsidRPr="00411A44">
        <w:rPr>
          <w:rFonts w:eastAsia="Times New Roman" w:cs="Calibri"/>
        </w:rPr>
        <w:t>z</w:t>
      </w:r>
      <w:r w:rsidR="00C76213" w:rsidRPr="00411A44">
        <w:rPr>
          <w:rFonts w:eastAsia="Times New Roman" w:cs="Calibri"/>
        </w:rPr>
        <w:t> </w:t>
      </w:r>
      <w:r w:rsidR="003C5B71" w:rsidRPr="00411A44">
        <w:rPr>
          <w:rFonts w:eastAsia="Times New Roman" w:cs="Calibri"/>
        </w:rPr>
        <w:t xml:space="preserve">wyłączeniem umów związanych ze stosunkiem pracy, </w:t>
      </w:r>
      <w:r w:rsidRPr="00411A44">
        <w:rPr>
          <w:rFonts w:eastAsia="Times New Roman" w:cs="Calibri"/>
        </w:rPr>
        <w:t>a</w:t>
      </w:r>
      <w:r w:rsidR="004A2864" w:rsidRPr="00411A44">
        <w:rPr>
          <w:rFonts w:eastAsia="Times New Roman" w:cs="Calibri"/>
        </w:rPr>
        <w:t> </w:t>
      </w:r>
      <w:r w:rsidRPr="00411A44">
        <w:rPr>
          <w:rFonts w:eastAsia="Times New Roman" w:cs="Calibri"/>
        </w:rPr>
        <w:t>były najemca zaprzestał użytkowania lokalu w sposób sprzeczny z umową lub niezgodnie z</w:t>
      </w:r>
      <w:r w:rsidR="004A2864" w:rsidRPr="00411A44">
        <w:rPr>
          <w:rFonts w:eastAsia="Times New Roman" w:cs="Calibri"/>
        </w:rPr>
        <w:t> </w:t>
      </w:r>
      <w:r w:rsidRPr="00411A44">
        <w:rPr>
          <w:rFonts w:eastAsia="Times New Roman" w:cs="Calibri"/>
        </w:rPr>
        <w:t>jego przeznaczeniem, wywiązuje się z</w:t>
      </w:r>
      <w:r w:rsidR="00C76213" w:rsidRPr="00411A44">
        <w:rPr>
          <w:rFonts w:eastAsia="Times New Roman" w:cs="Calibri"/>
        </w:rPr>
        <w:t> </w:t>
      </w:r>
      <w:r w:rsidRPr="00411A44">
        <w:rPr>
          <w:rFonts w:eastAsia="Times New Roman" w:cs="Calibri"/>
        </w:rPr>
        <w:t>obowiązków lokatora i przestrzega porządku domowego oraz naprawił powstałe szkody, a także o ile jest to zgodne z zasadami współżycia społecznego;</w:t>
      </w:r>
    </w:p>
    <w:p w14:paraId="6E6658A9" w14:textId="77777777" w:rsidR="00951D16" w:rsidRPr="00411A44" w:rsidRDefault="00AE7C5D" w:rsidP="008C6809">
      <w:pPr>
        <w:numPr>
          <w:ilvl w:val="0"/>
          <w:numId w:val="2"/>
        </w:numPr>
        <w:spacing w:after="240" w:line="300" w:lineRule="auto"/>
        <w:ind w:left="993" w:hanging="426"/>
        <w:contextualSpacing/>
        <w:divId w:val="1762069290"/>
        <w:rPr>
          <w:rFonts w:eastAsia="Times New Roman" w:cs="Calibri"/>
        </w:rPr>
      </w:pPr>
      <w:r w:rsidRPr="00411A44">
        <w:rPr>
          <w:rFonts w:eastAsia="Times New Roman" w:cs="Calibri"/>
        </w:rPr>
        <w:t>mi</w:t>
      </w:r>
      <w:r w:rsidR="00D1021D" w:rsidRPr="00411A44">
        <w:rPr>
          <w:rFonts w:eastAsia="Times New Roman" w:cs="Calibri"/>
        </w:rPr>
        <w:t>ała</w:t>
      </w:r>
      <w:r w:rsidRPr="00411A44">
        <w:rPr>
          <w:rFonts w:eastAsia="Times New Roman" w:cs="Calibri"/>
        </w:rPr>
        <w:t xml:space="preserve"> </w:t>
      </w:r>
      <w:r w:rsidR="00D1021D" w:rsidRPr="00411A44">
        <w:rPr>
          <w:rFonts w:eastAsia="Times New Roman" w:cs="Calibri"/>
        </w:rPr>
        <w:t xml:space="preserve">zawartą umowę </w:t>
      </w:r>
      <w:r w:rsidRPr="00411A44">
        <w:rPr>
          <w:rFonts w:eastAsia="Times New Roman" w:cs="Calibri"/>
        </w:rPr>
        <w:t xml:space="preserve">najmu </w:t>
      </w:r>
      <w:r w:rsidR="00D1021D" w:rsidRPr="00411A44">
        <w:rPr>
          <w:rFonts w:eastAsia="Times New Roman" w:cs="Calibri"/>
        </w:rPr>
        <w:t xml:space="preserve">związaną ze stosunkiem pracy </w:t>
      </w:r>
      <w:r w:rsidRPr="00411A44">
        <w:rPr>
          <w:rFonts w:eastAsia="Times New Roman" w:cs="Calibri"/>
        </w:rPr>
        <w:t>jako funkcjonariusz Miejskiej Państwowej Straży Pożarnej m.st. Warszawy</w:t>
      </w:r>
      <w:r w:rsidR="002E7AAC" w:rsidRPr="00411A44">
        <w:rPr>
          <w:rFonts w:eastAsia="Times New Roman" w:cs="Calibri"/>
        </w:rPr>
        <w:t>, Państwowej Straży Pożarnej</w:t>
      </w:r>
      <w:r w:rsidRPr="00411A44">
        <w:rPr>
          <w:rFonts w:eastAsia="Times New Roman" w:cs="Calibri"/>
        </w:rPr>
        <w:t xml:space="preserve"> lub Straży Miejskiej m.st. Warszawy </w:t>
      </w:r>
      <w:r w:rsidR="00951D16" w:rsidRPr="00411A44">
        <w:rPr>
          <w:rFonts w:eastAsia="Times New Roman" w:cs="Calibri"/>
        </w:rPr>
        <w:t>oraz:</w:t>
      </w:r>
    </w:p>
    <w:p w14:paraId="67643AF6" w14:textId="77777777" w:rsidR="00951D16" w:rsidRPr="00411A44" w:rsidRDefault="00AE7C5D" w:rsidP="008C6809">
      <w:pPr>
        <w:numPr>
          <w:ilvl w:val="1"/>
          <w:numId w:val="2"/>
        </w:numPr>
        <w:spacing w:after="240" w:line="300" w:lineRule="auto"/>
        <w:ind w:hanging="447"/>
        <w:contextualSpacing/>
        <w:divId w:val="1762069290"/>
        <w:rPr>
          <w:rFonts w:eastAsia="Times New Roman" w:cs="Calibri"/>
        </w:rPr>
      </w:pPr>
      <w:r w:rsidRPr="00411A44">
        <w:rPr>
          <w:rFonts w:eastAsia="Times New Roman" w:cs="Calibri"/>
        </w:rPr>
        <w:t>przesz</w:t>
      </w:r>
      <w:r w:rsidR="00D1021D" w:rsidRPr="00411A44">
        <w:rPr>
          <w:rFonts w:eastAsia="Times New Roman" w:cs="Calibri"/>
        </w:rPr>
        <w:t>ła</w:t>
      </w:r>
      <w:r w:rsidRPr="00411A44">
        <w:rPr>
          <w:rFonts w:eastAsia="Times New Roman" w:cs="Calibri"/>
        </w:rPr>
        <w:t xml:space="preserve"> na rentę z tytułu inwalidztwa pozostającego w związku ze służbą</w:t>
      </w:r>
      <w:r w:rsidR="00951D16" w:rsidRPr="00411A44">
        <w:rPr>
          <w:rFonts w:eastAsia="Times New Roman" w:cs="Calibri"/>
        </w:rPr>
        <w:t xml:space="preserve"> lub</w:t>
      </w:r>
      <w:r w:rsidR="00282D1B" w:rsidRPr="00411A44">
        <w:rPr>
          <w:rFonts w:eastAsia="Times New Roman" w:cs="Calibri"/>
        </w:rPr>
        <w:t>,</w:t>
      </w:r>
    </w:p>
    <w:p w14:paraId="0B36DB0B" w14:textId="77777777" w:rsidR="00D1021D" w:rsidRPr="00411A44" w:rsidRDefault="00D1021D" w:rsidP="008C6809">
      <w:pPr>
        <w:numPr>
          <w:ilvl w:val="1"/>
          <w:numId w:val="2"/>
        </w:numPr>
        <w:spacing w:after="240" w:line="300" w:lineRule="auto"/>
        <w:ind w:left="1434" w:hanging="447"/>
        <w:divId w:val="1762069290"/>
        <w:rPr>
          <w:rFonts w:eastAsia="Times New Roman" w:cs="Calibri"/>
        </w:rPr>
      </w:pPr>
      <w:r w:rsidRPr="00411A44">
        <w:rPr>
          <w:rFonts w:eastAsia="Times New Roman" w:cs="Calibri"/>
        </w:rPr>
        <w:t xml:space="preserve">legitymuje się co najmniej </w:t>
      </w:r>
      <w:r w:rsidR="00A450B4" w:rsidRPr="00411A44">
        <w:rPr>
          <w:rFonts w:eastAsia="Times New Roman" w:cs="Calibri"/>
        </w:rPr>
        <w:t xml:space="preserve">łącznym 15-letnim okresem najmu lokalu Miasta oraz </w:t>
      </w:r>
      <w:r w:rsidRPr="00411A44">
        <w:rPr>
          <w:rFonts w:eastAsia="Times New Roman" w:cs="Calibri"/>
        </w:rPr>
        <w:t>20</w:t>
      </w:r>
      <w:r w:rsidR="00A450B4" w:rsidRPr="00411A44">
        <w:rPr>
          <w:rFonts w:eastAsia="Times New Roman" w:cs="Calibri"/>
        </w:rPr>
        <w:noBreakHyphen/>
      </w:r>
      <w:r w:rsidRPr="00411A44">
        <w:rPr>
          <w:rFonts w:eastAsia="Times New Roman" w:cs="Calibri"/>
        </w:rPr>
        <w:t>letnim stażem pracy w tych służbach</w:t>
      </w:r>
      <w:r w:rsidR="005D10FE" w:rsidRPr="00411A44">
        <w:rPr>
          <w:rFonts w:eastAsia="Times New Roman" w:cs="Calibri"/>
        </w:rPr>
        <w:t xml:space="preserve"> i osiągnęła wiek emerytalny</w:t>
      </w:r>
      <w:r w:rsidR="006F3E0A" w:rsidRPr="00411A44">
        <w:rPr>
          <w:rFonts w:eastAsia="Times New Roman" w:cs="Calibri"/>
        </w:rPr>
        <w:t>.</w:t>
      </w:r>
    </w:p>
    <w:p w14:paraId="527DE925" w14:textId="77777777" w:rsidR="00394FFC" w:rsidRPr="00411A44" w:rsidRDefault="00394FFC" w:rsidP="008C6809">
      <w:pPr>
        <w:spacing w:after="240" w:line="300" w:lineRule="auto"/>
        <w:ind w:firstLine="645"/>
        <w:contextualSpacing/>
        <w:divId w:val="1762069290"/>
        <w:rPr>
          <w:rFonts w:eastAsia="Times New Roman" w:cs="Calibri"/>
        </w:rPr>
      </w:pPr>
      <w:r w:rsidRPr="00411A44">
        <w:rPr>
          <w:rFonts w:eastAsia="Times New Roman" w:cs="Calibri"/>
        </w:rPr>
        <w:t>2. Pomocy mieszkaniowej można udzielić osobie, która za pisemną zgodą Miasta lub na podstawie odrębnych przepisów była uprawniona do zamieszkiwania i nieprzerwanie zamieszkuje w</w:t>
      </w:r>
      <w:r w:rsidR="00C9125B" w:rsidRPr="00411A44">
        <w:rPr>
          <w:rFonts w:eastAsia="Times New Roman" w:cs="Calibri"/>
        </w:rPr>
        <w:t> </w:t>
      </w:r>
      <w:r w:rsidRPr="00411A44">
        <w:rPr>
          <w:rFonts w:eastAsia="Times New Roman" w:cs="Calibri"/>
        </w:rPr>
        <w:t xml:space="preserve">tym lokalu, jeżeli najemca lub były najemca: </w:t>
      </w:r>
    </w:p>
    <w:p w14:paraId="43661A77" w14:textId="77777777" w:rsidR="0099503E" w:rsidRPr="00411A44" w:rsidRDefault="0096321D" w:rsidP="005105D8">
      <w:pPr>
        <w:numPr>
          <w:ilvl w:val="1"/>
          <w:numId w:val="15"/>
        </w:numPr>
        <w:spacing w:after="240" w:line="300" w:lineRule="auto"/>
        <w:ind w:left="993" w:hanging="426"/>
        <w:contextualSpacing/>
        <w:divId w:val="1762069290"/>
        <w:rPr>
          <w:rFonts w:eastAsia="Times New Roman" w:cs="Calibri"/>
        </w:rPr>
      </w:pPr>
      <w:r w:rsidRPr="00411A44">
        <w:rPr>
          <w:rFonts w:eastAsia="Times New Roman" w:cs="Calibri"/>
        </w:rPr>
        <w:t xml:space="preserve">wspólnie zamieszkujący z wnioskodawcą </w:t>
      </w:r>
      <w:r w:rsidR="0099503E" w:rsidRPr="00411A44">
        <w:rPr>
          <w:rFonts w:eastAsia="Times New Roman" w:cs="Calibri"/>
        </w:rPr>
        <w:t xml:space="preserve">zmarł, a osoba, która pozostała w lokalu nie wstąpiła w najem na podstawie art. 691 kodeksu cywilnego; </w:t>
      </w:r>
    </w:p>
    <w:p w14:paraId="3F1221E5" w14:textId="77777777" w:rsidR="0099503E" w:rsidRPr="00411A44" w:rsidRDefault="0099503E" w:rsidP="005105D8">
      <w:pPr>
        <w:numPr>
          <w:ilvl w:val="1"/>
          <w:numId w:val="15"/>
        </w:numPr>
        <w:spacing w:after="240" w:line="300" w:lineRule="auto"/>
        <w:ind w:left="993" w:hanging="426"/>
        <w:divId w:val="1762069290"/>
        <w:rPr>
          <w:rFonts w:eastAsia="Times New Roman" w:cs="Calibri"/>
        </w:rPr>
      </w:pPr>
      <w:r w:rsidRPr="00411A44">
        <w:rPr>
          <w:rFonts w:eastAsia="Times New Roman" w:cs="Calibri"/>
        </w:rPr>
        <w:t>trwale opuścił lokal, a osoba, która pozostała w lokalu nieprzerwanie w nim zamieszkiwała z</w:t>
      </w:r>
      <w:r w:rsidR="00C9125B" w:rsidRPr="00411A44">
        <w:rPr>
          <w:rFonts w:eastAsia="Times New Roman" w:cs="Calibri"/>
        </w:rPr>
        <w:t> </w:t>
      </w:r>
      <w:r w:rsidRPr="00411A44">
        <w:rPr>
          <w:rFonts w:eastAsia="Times New Roman" w:cs="Calibri"/>
        </w:rPr>
        <w:t>najemcą/byłym najemcą za zgodą właściciela co najmniej 7 lat, przy czym do okresu nieprzerwanego zamieszkiwania zalicza się również wspólne zamieszkiwanie wnioskodawcy wraz z najemcą w innym lokalu wchodzącym w skład mieszkaniowego zasobu Miasta poprzedzające bezpośrednio zamieszkanie w lokalu o najem którego ubiega się wnioskodawca.</w:t>
      </w:r>
    </w:p>
    <w:p w14:paraId="35AB1FCA" w14:textId="77777777" w:rsidR="0014416E" w:rsidRPr="00411A44" w:rsidRDefault="00394FFC" w:rsidP="008C6809">
      <w:pPr>
        <w:keepNext/>
        <w:spacing w:after="240" w:line="300" w:lineRule="auto"/>
        <w:ind w:firstLine="567"/>
        <w:contextualSpacing/>
        <w:divId w:val="1762069290"/>
        <w:rPr>
          <w:rFonts w:eastAsia="Times New Roman" w:cs="Calibri"/>
        </w:rPr>
      </w:pPr>
      <w:r w:rsidRPr="00411A44">
        <w:rPr>
          <w:rFonts w:eastAsia="Times New Roman" w:cs="Calibri"/>
        </w:rPr>
        <w:lastRenderedPageBreak/>
        <w:t xml:space="preserve">3. </w:t>
      </w:r>
      <w:r w:rsidR="0014416E" w:rsidRPr="00411A44">
        <w:rPr>
          <w:rFonts w:eastAsia="Times New Roman" w:cs="Calibri"/>
        </w:rPr>
        <w:t>Udzielenie pomocy mieszkaniowej, o której mowa w ust. 1 i 2 jest możliwe w przypadku braku zaległości związanych z zajmowanym lokalem albo braku zaległości, za które odpowiadają osoby pozostałe w lokalu. Warunek ten uważa się za spełniony, jeżeli:</w:t>
      </w:r>
    </w:p>
    <w:p w14:paraId="00EF5ACF" w14:textId="77777777" w:rsidR="0014416E" w:rsidRPr="00411A44" w:rsidRDefault="0014416E" w:rsidP="005105D8">
      <w:pPr>
        <w:keepNext/>
        <w:numPr>
          <w:ilvl w:val="0"/>
          <w:numId w:val="31"/>
        </w:numPr>
        <w:spacing w:after="240" w:line="300" w:lineRule="auto"/>
        <w:ind w:left="993" w:hanging="426"/>
        <w:contextualSpacing/>
        <w:divId w:val="1762069290"/>
        <w:rPr>
          <w:rFonts w:eastAsia="Times New Roman" w:cs="Calibri"/>
        </w:rPr>
      </w:pPr>
      <w:r w:rsidRPr="00411A44">
        <w:rPr>
          <w:rFonts w:eastAsia="Times New Roman" w:cs="Calibri"/>
        </w:rPr>
        <w:t>co najmniej przez 3 miesiące realizowana jest umowa o spłacie całości zadłużenia albo umowa o spłacie zadłużenia, za które odpowiadają osoby pozostałe w lokalu albo</w:t>
      </w:r>
    </w:p>
    <w:p w14:paraId="797B632E" w14:textId="77777777" w:rsidR="0014416E" w:rsidRPr="00411A44" w:rsidRDefault="0014416E" w:rsidP="005105D8">
      <w:pPr>
        <w:keepNext/>
        <w:numPr>
          <w:ilvl w:val="0"/>
          <w:numId w:val="31"/>
        </w:numPr>
        <w:spacing w:after="240" w:line="300" w:lineRule="auto"/>
        <w:ind w:left="993" w:hanging="426"/>
        <w:divId w:val="1762069290"/>
        <w:rPr>
          <w:rFonts w:eastAsia="Times New Roman" w:cs="Calibri"/>
        </w:rPr>
      </w:pPr>
      <w:r w:rsidRPr="00411A44">
        <w:rPr>
          <w:rFonts w:eastAsia="Times New Roman" w:cs="Calibri"/>
        </w:rPr>
        <w:t>co najmniej przez 6 miesięcy realizowany jest plan spłaty ustalony zgodnie z art. 491</w:t>
      </w:r>
      <w:r w:rsidRPr="00411A44">
        <w:rPr>
          <w:rFonts w:eastAsia="Times New Roman" w:cs="Calibri"/>
          <w:vertAlign w:val="superscript"/>
        </w:rPr>
        <w:t>14</w:t>
      </w:r>
      <w:r w:rsidRPr="00411A44">
        <w:rPr>
          <w:rFonts w:eastAsia="Times New Roman" w:cs="Calibri"/>
        </w:rPr>
        <w:t xml:space="preserve"> ustawy z dnia 28 lutego 2003 r. - Prawo upadłościowe (Dz.U. z 2020 r. poz. 1228 i 2320), w</w:t>
      </w:r>
      <w:r w:rsidR="008C6809" w:rsidRPr="00411A44">
        <w:rPr>
          <w:rFonts w:eastAsia="Times New Roman" w:cs="Calibri"/>
        </w:rPr>
        <w:t> </w:t>
      </w:r>
      <w:r w:rsidRPr="00411A44">
        <w:rPr>
          <w:rFonts w:eastAsia="Times New Roman" w:cs="Calibri"/>
        </w:rPr>
        <w:t>części obejmującej zaległość związaną z zajmowanym lokalem.</w:t>
      </w:r>
    </w:p>
    <w:p w14:paraId="0D98CD75"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4. Przez osoby, o których mowa w ust. 2 należy rozumieć: małżonka najemcy, byłego małżonka najemcy, zstępnych, wstępnych, pasierba, zięcia, synową, rodzeństwo, ojczyma, macochę i</w:t>
      </w:r>
      <w:r w:rsidR="00C9125B" w:rsidRPr="00411A44">
        <w:rPr>
          <w:rFonts w:eastAsia="Times New Roman" w:cs="Calibri"/>
        </w:rPr>
        <w:t> </w:t>
      </w:r>
      <w:r w:rsidRPr="00411A44">
        <w:rPr>
          <w:rFonts w:eastAsia="Times New Roman" w:cs="Calibri"/>
        </w:rPr>
        <w:t xml:space="preserve">teściów. </w:t>
      </w:r>
    </w:p>
    <w:p w14:paraId="3A0EB62E"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5. Pomoc mieszkaniowa, o której mowa w ust. 1 i 2 może być udzielona poprzez zawarcie umowy najmu tego lub innego lokalu. </w:t>
      </w:r>
    </w:p>
    <w:p w14:paraId="616FD0C9"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6. Postanowienia niniejszego paragrafu mają zastosowanie również do lokali Miasta,</w:t>
      </w:r>
      <w:r w:rsidR="00AB222A" w:rsidRPr="00411A44">
        <w:rPr>
          <w:rFonts w:eastAsia="Times New Roman" w:cs="Calibri"/>
        </w:rPr>
        <w:t xml:space="preserve"> w</w:t>
      </w:r>
      <w:r w:rsidR="00C9125B" w:rsidRPr="00411A44">
        <w:rPr>
          <w:rFonts w:eastAsia="Times New Roman" w:cs="Calibri"/>
        </w:rPr>
        <w:t> </w:t>
      </w:r>
      <w:r w:rsidR="00AB222A" w:rsidRPr="00411A44">
        <w:rPr>
          <w:rFonts w:eastAsia="Times New Roman" w:cs="Calibri"/>
        </w:rPr>
        <w:t>sytuacji gdy dysponent zrzekł się ich dyspozycji</w:t>
      </w:r>
      <w:r w:rsidRPr="00411A44">
        <w:rPr>
          <w:rFonts w:eastAsia="Times New Roman" w:cs="Calibri"/>
        </w:rPr>
        <w:t xml:space="preserve">. </w:t>
      </w:r>
    </w:p>
    <w:p w14:paraId="19A99334" w14:textId="77777777" w:rsidR="00B86B6A" w:rsidRPr="00411A44" w:rsidRDefault="00394FFC" w:rsidP="008C6809">
      <w:pPr>
        <w:spacing w:after="240" w:line="300" w:lineRule="auto"/>
        <w:ind w:firstLine="567"/>
        <w:divId w:val="1762069290"/>
        <w:rPr>
          <w:rFonts w:cs="Calibri"/>
        </w:rPr>
      </w:pPr>
      <w:r w:rsidRPr="00411A44">
        <w:rPr>
          <w:rFonts w:cs="Calibri"/>
        </w:rPr>
        <w:t xml:space="preserve">7. </w:t>
      </w:r>
      <w:r w:rsidR="00863B9C" w:rsidRPr="00411A44">
        <w:rPr>
          <w:rFonts w:cs="Calibri"/>
        </w:rPr>
        <w:t>[uchylony]</w:t>
      </w:r>
      <w:r w:rsidR="001167B2" w:rsidRPr="00411A44">
        <w:rPr>
          <w:rFonts w:cs="Calibri"/>
        </w:rPr>
        <w:t>.</w:t>
      </w:r>
    </w:p>
    <w:p w14:paraId="1980DFC0" w14:textId="77777777" w:rsidR="001167B2" w:rsidRPr="00411A44" w:rsidRDefault="001167B2" w:rsidP="008C6809">
      <w:pPr>
        <w:spacing w:after="240" w:line="300" w:lineRule="auto"/>
        <w:ind w:firstLine="567"/>
        <w:divId w:val="1762069290"/>
        <w:rPr>
          <w:rFonts w:cs="Calibri"/>
        </w:rPr>
      </w:pPr>
      <w:r w:rsidRPr="00411A44">
        <w:rPr>
          <w:rFonts w:cs="Calibri"/>
        </w:rPr>
        <w:t xml:space="preserve">8. Przepis ust. 1 pkt 3 ma zastosowanie również do sytuacji, w których zarząd dzielnicy wyraził zgodę </w:t>
      </w:r>
      <w:r w:rsidR="00E25E71" w:rsidRPr="00411A44">
        <w:rPr>
          <w:rFonts w:cs="Calibri"/>
        </w:rPr>
        <w:t xml:space="preserve">najemcy </w:t>
      </w:r>
      <w:r w:rsidRPr="00411A44">
        <w:rPr>
          <w:rFonts w:cs="Calibri"/>
        </w:rPr>
        <w:t>na rozwiązanie umowy</w:t>
      </w:r>
      <w:r w:rsidR="00E25E71" w:rsidRPr="00411A44">
        <w:rPr>
          <w:rFonts w:cs="Calibri"/>
        </w:rPr>
        <w:t>, o której mowa w § 17 ust. 3</w:t>
      </w:r>
      <w:r w:rsidRPr="00411A44">
        <w:rPr>
          <w:rFonts w:cs="Calibri"/>
        </w:rPr>
        <w:t>.</w:t>
      </w:r>
    </w:p>
    <w:p w14:paraId="00148286" w14:textId="77777777" w:rsidR="00394FFC" w:rsidRPr="00411A44" w:rsidRDefault="00394FFC" w:rsidP="008C6809">
      <w:pPr>
        <w:pStyle w:val="Nagwek3"/>
        <w:divId w:val="1762069290"/>
      </w:pPr>
      <w:r w:rsidRPr="00411A44">
        <w:rPr>
          <w:b/>
        </w:rPr>
        <w:t xml:space="preserve">§ 19. </w:t>
      </w:r>
      <w:r w:rsidRPr="00411A44">
        <w:t>Osoby, z którymi nie zawarto umowy najmu lokalu na podstawie § 18, wzywa się do</w:t>
      </w:r>
      <w:r w:rsidR="008C6809" w:rsidRPr="00411A44">
        <w:rPr>
          <w:lang w:val="pl-PL"/>
        </w:rPr>
        <w:t> </w:t>
      </w:r>
      <w:r w:rsidRPr="00411A44">
        <w:t xml:space="preserve">opróżnienia lokalu zajmowanego bez tytułu prawnego. </w:t>
      </w:r>
    </w:p>
    <w:p w14:paraId="2DE003E1" w14:textId="77777777" w:rsidR="00394FFC" w:rsidRPr="00411A44" w:rsidRDefault="00394FFC" w:rsidP="008C6809">
      <w:pPr>
        <w:pStyle w:val="Nagwek3"/>
        <w:divId w:val="1762069290"/>
      </w:pPr>
      <w:r w:rsidRPr="00411A44">
        <w:rPr>
          <w:b/>
        </w:rPr>
        <w:t>§</w:t>
      </w:r>
      <w:r w:rsidR="00D0711E" w:rsidRPr="00411A44">
        <w:rPr>
          <w:b/>
        </w:rPr>
        <w:t> </w:t>
      </w:r>
      <w:r w:rsidRPr="00411A44">
        <w:rPr>
          <w:b/>
        </w:rPr>
        <w:t xml:space="preserve">20. </w:t>
      </w:r>
      <w:r w:rsidRPr="00411A44">
        <w:t xml:space="preserve">Zasady pobierania kaucji zabezpieczającej pokrycie należności z tytułu najmu lokalu oraz jej wysokość określają odrębne przepisy. </w:t>
      </w:r>
    </w:p>
    <w:p w14:paraId="0601A73C" w14:textId="77777777" w:rsidR="00394FFC" w:rsidRPr="00411A44" w:rsidRDefault="00D0711E" w:rsidP="008C6809">
      <w:pPr>
        <w:pStyle w:val="Nagwek3"/>
        <w:divId w:val="1762069290"/>
      </w:pPr>
      <w:r w:rsidRPr="00411A44">
        <w:rPr>
          <w:b/>
        </w:rPr>
        <w:t>§ </w:t>
      </w:r>
      <w:r w:rsidR="00394FFC" w:rsidRPr="00411A44">
        <w:rPr>
          <w:b/>
        </w:rPr>
        <w:t xml:space="preserve">21. </w:t>
      </w:r>
      <w:r w:rsidR="00394FFC" w:rsidRPr="00411A44">
        <w:t>1. Opróżnione lokale oświatowe powinny być w pierwszej kolejności wykorzystywane na</w:t>
      </w:r>
      <w:r w:rsidR="00355EBC" w:rsidRPr="00411A44">
        <w:rPr>
          <w:lang w:val="pl-PL"/>
        </w:rPr>
        <w:t> </w:t>
      </w:r>
      <w:r w:rsidR="00394FFC" w:rsidRPr="00411A44">
        <w:t xml:space="preserve">potrzeby działalności statutowej szkoły. </w:t>
      </w:r>
    </w:p>
    <w:p w14:paraId="08795768"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2. W uzasadnionych przypadkach dopuszcza się najem opróżnionego lokalu oświatowego, dla</w:t>
      </w:r>
      <w:r w:rsidR="00C9125B" w:rsidRPr="00411A44">
        <w:rPr>
          <w:rFonts w:eastAsia="Times New Roman" w:cs="Calibri"/>
        </w:rPr>
        <w:t> </w:t>
      </w:r>
      <w:r w:rsidRPr="00411A44">
        <w:rPr>
          <w:rFonts w:eastAsia="Times New Roman" w:cs="Calibri"/>
        </w:rPr>
        <w:t xml:space="preserve">nauczycieli i innych pracowników zatrudnionych w danej lub innej szkole na czas trwania ich stosunku pracy, jednak nie dłużej niż na trzy lata, z możliwością przedłużenia na kolejne okresy trzyletnie, dla tego samego pracownika. </w:t>
      </w:r>
    </w:p>
    <w:p w14:paraId="321AE382"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3. Do najmu lokalu oświatowego może zostać skierowana wyłącznie osoba, która łącznie spełnia następujące wymagania: </w:t>
      </w:r>
    </w:p>
    <w:p w14:paraId="4C96CAF1" w14:textId="77777777" w:rsidR="00D67D7A" w:rsidRPr="00411A44" w:rsidRDefault="0074657D" w:rsidP="005105D8">
      <w:pPr>
        <w:numPr>
          <w:ilvl w:val="1"/>
          <w:numId w:val="17"/>
        </w:numPr>
        <w:spacing w:after="240" w:line="300" w:lineRule="auto"/>
        <w:ind w:left="993" w:hanging="426"/>
        <w:contextualSpacing/>
        <w:divId w:val="1762069290"/>
        <w:rPr>
          <w:rFonts w:eastAsia="Times New Roman" w:cs="Calibri"/>
        </w:rPr>
      </w:pPr>
      <w:r w:rsidRPr="00411A44">
        <w:rPr>
          <w:rFonts w:eastAsia="Times New Roman" w:cs="Calibri"/>
        </w:rPr>
        <w:t>nie posiada na terenie Miasta lub w pobliskiej miejscowości tytułu prawnego do lokalu lub</w:t>
      </w:r>
      <w:r w:rsidR="008C6809" w:rsidRPr="00411A44">
        <w:rPr>
          <w:rFonts w:eastAsia="Times New Roman" w:cs="Calibri"/>
        </w:rPr>
        <w:t> </w:t>
      </w:r>
      <w:r w:rsidRPr="00411A44">
        <w:rPr>
          <w:rFonts w:eastAsia="Times New Roman" w:cs="Calibri"/>
        </w:rPr>
        <w:t>innej nieruchomości bądź jej części pozwalającej zabezpieczyć potrzeby mieszkaniowe we własnym zakresie;</w:t>
      </w:r>
    </w:p>
    <w:p w14:paraId="4FF45BC9" w14:textId="77777777" w:rsidR="00D67D7A" w:rsidRPr="00411A44" w:rsidRDefault="00D67D7A" w:rsidP="005105D8">
      <w:pPr>
        <w:keepNext/>
        <w:numPr>
          <w:ilvl w:val="1"/>
          <w:numId w:val="17"/>
        </w:numPr>
        <w:spacing w:after="240" w:line="300" w:lineRule="auto"/>
        <w:ind w:left="992" w:hanging="425"/>
        <w:contextualSpacing/>
        <w:divId w:val="1762069290"/>
        <w:rPr>
          <w:rFonts w:eastAsia="Times New Roman" w:cs="Calibri"/>
        </w:rPr>
      </w:pPr>
      <w:r w:rsidRPr="00411A44">
        <w:rPr>
          <w:rFonts w:eastAsia="Times New Roman" w:cs="Calibri"/>
        </w:rPr>
        <w:lastRenderedPageBreak/>
        <w:t xml:space="preserve">spełnione jest kryterium, o którym mowa w § 5; </w:t>
      </w:r>
    </w:p>
    <w:p w14:paraId="6C721EDC" w14:textId="77777777" w:rsidR="00674DD2" w:rsidRPr="00411A44" w:rsidRDefault="00D67D7A" w:rsidP="005105D8">
      <w:pPr>
        <w:keepNext/>
        <w:numPr>
          <w:ilvl w:val="1"/>
          <w:numId w:val="17"/>
        </w:numPr>
        <w:spacing w:after="240" w:line="300" w:lineRule="auto"/>
        <w:ind w:left="992" w:hanging="425"/>
        <w:divId w:val="1762069290"/>
        <w:rPr>
          <w:rFonts w:eastAsia="Times New Roman" w:cs="Calibri"/>
        </w:rPr>
      </w:pPr>
      <w:r w:rsidRPr="00411A44">
        <w:rPr>
          <w:rFonts w:eastAsia="Times New Roman" w:cs="Calibri"/>
        </w:rPr>
        <w:t xml:space="preserve">o najem takiego lokalu dla tej osoby wystąpi dyrektor szkoły, w której jest ona zatrudniona. </w:t>
      </w:r>
    </w:p>
    <w:p w14:paraId="7116CCE3"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4. O przeznaczeniu lokali oświatowych decyduje zarząd dzielnicy, na terenie której znajduje się szkoła na podstawie opinii: </w:t>
      </w:r>
    </w:p>
    <w:p w14:paraId="12BF211F" w14:textId="77777777" w:rsidR="00D67D7A" w:rsidRPr="00411A44" w:rsidRDefault="00D67D7A" w:rsidP="005105D8">
      <w:pPr>
        <w:numPr>
          <w:ilvl w:val="1"/>
          <w:numId w:val="18"/>
        </w:numPr>
        <w:spacing w:after="240" w:line="300" w:lineRule="auto"/>
        <w:ind w:left="993" w:hanging="426"/>
        <w:contextualSpacing/>
        <w:divId w:val="1762069290"/>
        <w:rPr>
          <w:rFonts w:eastAsia="Times New Roman" w:cs="Calibri"/>
        </w:rPr>
      </w:pPr>
      <w:r w:rsidRPr="00411A44">
        <w:rPr>
          <w:rFonts w:eastAsia="Times New Roman" w:cs="Calibri"/>
        </w:rPr>
        <w:t>rady szkoły, a w przypadku nieutworzenia tego organu – opinii rady pedagogicznej i</w:t>
      </w:r>
      <w:r w:rsidR="008C6809" w:rsidRPr="00411A44">
        <w:rPr>
          <w:rFonts w:eastAsia="Times New Roman" w:cs="Calibri"/>
        </w:rPr>
        <w:t> </w:t>
      </w:r>
      <w:r w:rsidRPr="00411A44">
        <w:rPr>
          <w:rFonts w:eastAsia="Times New Roman" w:cs="Calibri"/>
        </w:rPr>
        <w:t xml:space="preserve">dyrektora szkoły oraz; </w:t>
      </w:r>
    </w:p>
    <w:p w14:paraId="49665117" w14:textId="77777777" w:rsidR="00D67D7A" w:rsidRPr="00411A44" w:rsidRDefault="00D67D7A" w:rsidP="005105D8">
      <w:pPr>
        <w:numPr>
          <w:ilvl w:val="1"/>
          <w:numId w:val="18"/>
        </w:numPr>
        <w:spacing w:after="240" w:line="300" w:lineRule="auto"/>
        <w:ind w:left="993" w:hanging="426"/>
        <w:divId w:val="1762069290"/>
        <w:rPr>
          <w:rFonts w:eastAsia="Times New Roman" w:cs="Calibri"/>
        </w:rPr>
      </w:pPr>
      <w:r w:rsidRPr="00411A44">
        <w:rPr>
          <w:rFonts w:eastAsia="Times New Roman" w:cs="Calibri"/>
        </w:rPr>
        <w:t xml:space="preserve">odpowiedniej komórki organizacyjnej Urzędu m.st. Warszawy właściwej w sprawach oświaty i wychowania. </w:t>
      </w:r>
    </w:p>
    <w:p w14:paraId="7541CD59"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5. Rozpatrywanie wniosków o zawarcie umowy najmu lokalu oświatowego następuje na</w:t>
      </w:r>
      <w:r w:rsidR="00355EBC" w:rsidRPr="00411A44">
        <w:rPr>
          <w:rFonts w:eastAsia="Times New Roman" w:cs="Calibri"/>
        </w:rPr>
        <w:t> </w:t>
      </w:r>
      <w:r w:rsidRPr="00411A44">
        <w:rPr>
          <w:rFonts w:eastAsia="Times New Roman" w:cs="Calibri"/>
        </w:rPr>
        <w:t xml:space="preserve">zasadach określonych w Rozdziale 6 niniejszej uchwały. </w:t>
      </w:r>
    </w:p>
    <w:p w14:paraId="786FC20B" w14:textId="77777777" w:rsidR="00AC16F1" w:rsidRPr="00411A44" w:rsidRDefault="00394FFC" w:rsidP="008C6809">
      <w:pPr>
        <w:pStyle w:val="Nagwek3"/>
        <w:divId w:val="1762069290"/>
        <w:rPr>
          <w:lang w:val="pl-PL"/>
        </w:rPr>
      </w:pPr>
      <w:r w:rsidRPr="00411A44">
        <w:rPr>
          <w:b/>
        </w:rPr>
        <w:t xml:space="preserve">§ 22. </w:t>
      </w:r>
      <w:r w:rsidRPr="00411A44">
        <w:t>1. Nie więcej niż 0,</w:t>
      </w:r>
      <w:r w:rsidR="00B276C7" w:rsidRPr="00411A44">
        <w:rPr>
          <w:lang w:val="pl-PL"/>
        </w:rPr>
        <w:t>6</w:t>
      </w:r>
      <w:r w:rsidRPr="00411A44">
        <w:t xml:space="preserve">% zwalnianych rocznie lokali z mieszkaniowego zasobu Miasta </w:t>
      </w:r>
      <w:r w:rsidR="00CA5B30" w:rsidRPr="00411A44">
        <w:rPr>
          <w:lang w:val="pl-PL"/>
        </w:rPr>
        <w:t>wydziela</w:t>
      </w:r>
      <w:r w:rsidR="00CA5B30" w:rsidRPr="00411A44">
        <w:t xml:space="preserve"> </w:t>
      </w:r>
      <w:r w:rsidRPr="00411A44">
        <w:t>się na najem na czas trwania stosunku pracy dla funkcjonariuszy Miejskiej Państwowej Straży Pożarnej m.st. Warszawy i Straży Miejskiej m.st. Warszawy</w:t>
      </w:r>
      <w:r w:rsidR="008140D3" w:rsidRPr="00411A44">
        <w:rPr>
          <w:lang w:val="pl-PL"/>
        </w:rPr>
        <w:t>.</w:t>
      </w:r>
    </w:p>
    <w:p w14:paraId="727423CB" w14:textId="77777777" w:rsidR="00394FFC" w:rsidRPr="00411A44" w:rsidRDefault="00AC16F1" w:rsidP="008C6809">
      <w:pPr>
        <w:spacing w:after="240" w:line="300" w:lineRule="auto"/>
        <w:ind w:firstLine="567"/>
        <w:divId w:val="1762069290"/>
        <w:rPr>
          <w:rFonts w:cs="Calibri"/>
        </w:rPr>
      </w:pPr>
      <w:r w:rsidRPr="00411A44">
        <w:rPr>
          <w:rFonts w:cs="Calibri"/>
        </w:rPr>
        <w:t xml:space="preserve">1a. </w:t>
      </w:r>
      <w:r w:rsidR="008140D3" w:rsidRPr="00411A44">
        <w:rPr>
          <w:rFonts w:cs="Calibri"/>
        </w:rPr>
        <w:t xml:space="preserve">Wydzielone lokale wynajmuje się </w:t>
      </w:r>
      <w:r w:rsidR="00282D1B" w:rsidRPr="00411A44">
        <w:rPr>
          <w:rFonts w:cs="Calibri"/>
        </w:rPr>
        <w:t>na okres nie dłuższy</w:t>
      </w:r>
      <w:r w:rsidR="00B276C7" w:rsidRPr="00411A44">
        <w:rPr>
          <w:rFonts w:cs="Calibri"/>
        </w:rPr>
        <w:t xml:space="preserve"> niż trzy lata, z możliwością przedłużenia na kolejne okresy trzyletnie, dla tego samego funkcjonariusza</w:t>
      </w:r>
      <w:r w:rsidRPr="00411A44">
        <w:rPr>
          <w:rFonts w:cs="Calibri"/>
        </w:rPr>
        <w:t xml:space="preserve"> pod </w:t>
      </w:r>
      <w:r w:rsidR="009539C8" w:rsidRPr="00411A44">
        <w:rPr>
          <w:rFonts w:cs="Calibri"/>
        </w:rPr>
        <w:t xml:space="preserve">warunkiem spełnienia przesłanek, </w:t>
      </w:r>
      <w:r w:rsidRPr="00411A44">
        <w:rPr>
          <w:rFonts w:cs="Calibri"/>
        </w:rPr>
        <w:t>o których mowa w ust. 2</w:t>
      </w:r>
      <w:r w:rsidR="00394FFC" w:rsidRPr="00411A44">
        <w:rPr>
          <w:rFonts w:cs="Calibri"/>
        </w:rPr>
        <w:t>.</w:t>
      </w:r>
    </w:p>
    <w:p w14:paraId="6C8E1010" w14:textId="77777777" w:rsidR="00D528FF" w:rsidRPr="00411A44" w:rsidRDefault="00D528FF" w:rsidP="008C6809">
      <w:pPr>
        <w:spacing w:after="240" w:line="300" w:lineRule="auto"/>
        <w:ind w:firstLine="567"/>
        <w:divId w:val="1762069290"/>
        <w:rPr>
          <w:rFonts w:cs="Calibri"/>
        </w:rPr>
      </w:pPr>
      <w:r w:rsidRPr="00411A44">
        <w:rPr>
          <w:rFonts w:cs="Calibri"/>
        </w:rPr>
        <w:t>1</w:t>
      </w:r>
      <w:r w:rsidR="00AC16F1" w:rsidRPr="00411A44">
        <w:rPr>
          <w:rFonts w:cs="Calibri"/>
        </w:rPr>
        <w:t>b</w:t>
      </w:r>
      <w:r w:rsidRPr="00411A44">
        <w:rPr>
          <w:rFonts w:cs="Calibri"/>
        </w:rPr>
        <w:t>. W przypadku przedłużenia umowy dopuszcza się zawarcie kolejnej umowy również w</w:t>
      </w:r>
      <w:r w:rsidR="00C9125B" w:rsidRPr="00411A44">
        <w:rPr>
          <w:rFonts w:cs="Calibri"/>
        </w:rPr>
        <w:t> </w:t>
      </w:r>
      <w:r w:rsidRPr="00411A44">
        <w:rPr>
          <w:rFonts w:cs="Calibri"/>
        </w:rPr>
        <w:t>sytuacji</w:t>
      </w:r>
      <w:r w:rsidR="00660D64" w:rsidRPr="00411A44">
        <w:rPr>
          <w:rFonts w:cs="Calibri"/>
        </w:rPr>
        <w:t>,</w:t>
      </w:r>
      <w:r w:rsidRPr="00411A44">
        <w:rPr>
          <w:rFonts w:cs="Calibri"/>
        </w:rPr>
        <w:t xml:space="preserve"> gdy funkcjonariusz pełni służbę </w:t>
      </w:r>
      <w:r w:rsidR="00DB31BE" w:rsidRPr="00411A44">
        <w:rPr>
          <w:rFonts w:cs="Calibri"/>
        </w:rPr>
        <w:t xml:space="preserve">na terenie Miasta </w:t>
      </w:r>
      <w:r w:rsidRPr="00411A44">
        <w:rPr>
          <w:rFonts w:cs="Calibri"/>
        </w:rPr>
        <w:t>w Państwowej Straży Pożarnej.</w:t>
      </w:r>
    </w:p>
    <w:p w14:paraId="210B369E" w14:textId="77777777" w:rsidR="00394FFC" w:rsidRPr="00411A44" w:rsidRDefault="00394FFC" w:rsidP="008C6809">
      <w:pPr>
        <w:spacing w:after="0" w:line="300" w:lineRule="auto"/>
        <w:ind w:firstLine="567"/>
        <w:divId w:val="1762069290"/>
        <w:rPr>
          <w:rFonts w:eastAsia="Times New Roman" w:cs="Calibri"/>
        </w:rPr>
      </w:pPr>
      <w:r w:rsidRPr="00411A44">
        <w:rPr>
          <w:rFonts w:eastAsia="Times New Roman" w:cs="Calibri"/>
        </w:rPr>
        <w:t>2. Umowa najmu lokalu o łącznej powierzchni pokoi dostosowanej do struktury rodziny może być zawarta z funkcjonariuszem, jeżeli:</w:t>
      </w:r>
    </w:p>
    <w:p w14:paraId="463B082A" w14:textId="77777777" w:rsidR="00D67D7A" w:rsidRPr="00411A44" w:rsidRDefault="00D67D7A" w:rsidP="005105D8">
      <w:pPr>
        <w:numPr>
          <w:ilvl w:val="1"/>
          <w:numId w:val="16"/>
        </w:numPr>
        <w:spacing w:after="240" w:line="300" w:lineRule="auto"/>
        <w:ind w:left="993" w:hanging="426"/>
        <w:contextualSpacing/>
        <w:divId w:val="1762069290"/>
        <w:rPr>
          <w:rFonts w:eastAsia="Times New Roman" w:cs="Calibri"/>
        </w:rPr>
      </w:pPr>
      <w:r w:rsidRPr="00411A44">
        <w:rPr>
          <w:rFonts w:eastAsia="Times New Roman" w:cs="Calibri"/>
        </w:rPr>
        <w:t>zostanie wskazany przez Komendanta Miejskiej Państwowej Straży Pożarnej m.st. Warszawy lub Komendanta Straży Miejskiej m.st. Warszawy</w:t>
      </w:r>
      <w:r w:rsidR="0048573A" w:rsidRPr="00411A44">
        <w:rPr>
          <w:rFonts w:eastAsia="Times New Roman" w:cs="Calibri"/>
        </w:rPr>
        <w:t xml:space="preserve"> oraz w przypadku</w:t>
      </w:r>
      <w:r w:rsidR="00E84498" w:rsidRPr="00411A44">
        <w:rPr>
          <w:rFonts w:eastAsia="Times New Roman" w:cs="Calibri"/>
        </w:rPr>
        <w:t>,</w:t>
      </w:r>
      <w:r w:rsidR="0048573A" w:rsidRPr="00411A44">
        <w:rPr>
          <w:rFonts w:eastAsia="Times New Roman" w:cs="Calibri"/>
        </w:rPr>
        <w:t xml:space="preserve"> o którym mowa w ust. 1b przez </w:t>
      </w:r>
      <w:r w:rsidR="0048573A" w:rsidRPr="00411A44">
        <w:rPr>
          <w:rFonts w:cs="Calibri"/>
        </w:rPr>
        <w:t>Komendanta Państwowej Straży Pożarnej</w:t>
      </w:r>
      <w:r w:rsidRPr="00411A44">
        <w:rPr>
          <w:rFonts w:eastAsia="Times New Roman" w:cs="Calibri"/>
        </w:rPr>
        <w:t>;</w:t>
      </w:r>
    </w:p>
    <w:p w14:paraId="61B51902" w14:textId="77777777" w:rsidR="00D67D7A" w:rsidRPr="00411A44" w:rsidRDefault="0074657D" w:rsidP="005105D8">
      <w:pPr>
        <w:numPr>
          <w:ilvl w:val="1"/>
          <w:numId w:val="16"/>
        </w:numPr>
        <w:spacing w:after="240" w:line="300" w:lineRule="auto"/>
        <w:ind w:left="993" w:hanging="426"/>
        <w:divId w:val="1762069290"/>
        <w:rPr>
          <w:rFonts w:eastAsia="Times New Roman" w:cs="Calibri"/>
        </w:rPr>
      </w:pPr>
      <w:r w:rsidRPr="00411A44">
        <w:rPr>
          <w:rFonts w:eastAsia="Times New Roman" w:cs="Calibri"/>
        </w:rPr>
        <w:t>nie posiada na terenie Miasta lub w pobliskiej miejscowości tytułu prawnego do lokalu lub</w:t>
      </w:r>
      <w:r w:rsidR="008C6809" w:rsidRPr="00411A44">
        <w:rPr>
          <w:rFonts w:eastAsia="Times New Roman" w:cs="Calibri"/>
        </w:rPr>
        <w:t> </w:t>
      </w:r>
      <w:r w:rsidRPr="00411A44">
        <w:rPr>
          <w:rFonts w:eastAsia="Times New Roman" w:cs="Calibri"/>
        </w:rPr>
        <w:t>innej nieruchomości bądź jej części pozwalającej zabezpieczyć potrzeby mieszkaniowe we własnym zakresie.</w:t>
      </w:r>
    </w:p>
    <w:p w14:paraId="7B8D5530"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3. Tryb wydzielania i przeznaczania lokali, o których mowa w ust. 1, określa Prezydent m.st.</w:t>
      </w:r>
      <w:r w:rsidR="00C9125B" w:rsidRPr="00411A44">
        <w:rPr>
          <w:rFonts w:eastAsia="Times New Roman" w:cs="Calibri"/>
        </w:rPr>
        <w:t> </w:t>
      </w:r>
      <w:r w:rsidRPr="00411A44">
        <w:rPr>
          <w:rFonts w:eastAsia="Times New Roman" w:cs="Calibri"/>
        </w:rPr>
        <w:t>Warszawy.</w:t>
      </w:r>
    </w:p>
    <w:p w14:paraId="780A0F1D" w14:textId="77777777" w:rsidR="0052752C" w:rsidRPr="00411A44" w:rsidRDefault="00394FFC" w:rsidP="008C6809">
      <w:pPr>
        <w:spacing w:after="240" w:line="300" w:lineRule="auto"/>
        <w:ind w:firstLine="567"/>
        <w:divId w:val="1762069290"/>
        <w:rPr>
          <w:rFonts w:eastAsia="Times New Roman" w:cs="Calibri"/>
        </w:rPr>
      </w:pPr>
      <w:r w:rsidRPr="00411A44">
        <w:rPr>
          <w:rFonts w:eastAsia="Times New Roman" w:cs="Calibri"/>
        </w:rPr>
        <w:t>4. Rozpatrywanie wniosków o zawarcie umowy najmu na czas trwania stosunku pracy, o</w:t>
      </w:r>
      <w:r w:rsidR="00C9125B" w:rsidRPr="00411A44">
        <w:rPr>
          <w:rFonts w:eastAsia="Times New Roman" w:cs="Calibri"/>
        </w:rPr>
        <w:t> </w:t>
      </w:r>
      <w:r w:rsidRPr="00411A44">
        <w:rPr>
          <w:rFonts w:eastAsia="Times New Roman" w:cs="Calibri"/>
        </w:rPr>
        <w:t>których mowa w niniejszym paragrafie następuje na zasadach określonych w Rozdziale 6 niniejszej uchwały.</w:t>
      </w:r>
    </w:p>
    <w:p w14:paraId="34F2D554" w14:textId="77777777" w:rsidR="00394FFC" w:rsidRPr="00411A44" w:rsidRDefault="00394FFC" w:rsidP="008C6809">
      <w:pPr>
        <w:pStyle w:val="Nagwek3"/>
        <w:divId w:val="1762069290"/>
      </w:pPr>
      <w:r w:rsidRPr="00411A44">
        <w:rPr>
          <w:b/>
        </w:rPr>
        <w:t xml:space="preserve">§ 23. </w:t>
      </w:r>
      <w:r w:rsidRPr="00411A44">
        <w:t xml:space="preserve">1. Zwolnione lokale mieszkalne, które do dnia 5 sierpnia 2009 r. pozostawały w dyspozycji Komendy Stołecznej Policji i Komend Rejonowych Policji na obszarze Miasta przeznacza się do wynajęcia dla funkcjonariuszy Komendy Stołecznej Policji i Komend Rejonowych Policji położonych </w:t>
      </w:r>
      <w:r w:rsidRPr="00411A44">
        <w:lastRenderedPageBreak/>
        <w:t>na</w:t>
      </w:r>
      <w:r w:rsidR="008C6809" w:rsidRPr="00411A44">
        <w:rPr>
          <w:lang w:val="pl-PL"/>
        </w:rPr>
        <w:t> </w:t>
      </w:r>
      <w:r w:rsidRPr="00411A44">
        <w:t xml:space="preserve">obszarze Miasta na czas trwania stosunku pracy, nie dłużej jednak niż na trzy lata, z możliwością przedłużenia na kolejne okresy trzyletnie, dla tego samego funkcjonariusza. </w:t>
      </w:r>
    </w:p>
    <w:p w14:paraId="62EED2DA" w14:textId="77777777" w:rsidR="003C677D" w:rsidRPr="00411A44" w:rsidRDefault="00394FFC" w:rsidP="008C6809">
      <w:pPr>
        <w:spacing w:after="240" w:line="300" w:lineRule="auto"/>
        <w:ind w:firstLine="567"/>
        <w:divId w:val="1762069290"/>
        <w:rPr>
          <w:rFonts w:eastAsia="Times New Roman" w:cs="Calibri"/>
        </w:rPr>
      </w:pPr>
      <w:r w:rsidRPr="00411A44">
        <w:rPr>
          <w:rFonts w:eastAsia="Times New Roman" w:cs="Calibri"/>
        </w:rPr>
        <w:t>2. Przepis § 22 ust. 2 stosuje się odpowiednio, z tym że wskazania funkcjonariusza do najmu dokonuje Komendant Stołeczny Policji.</w:t>
      </w:r>
    </w:p>
    <w:p w14:paraId="7F1BDF24" w14:textId="77777777" w:rsidR="00394FFC" w:rsidRPr="00411A44" w:rsidRDefault="003C677D" w:rsidP="008C6809">
      <w:pPr>
        <w:spacing w:after="240" w:line="300" w:lineRule="auto"/>
        <w:ind w:firstLine="567"/>
        <w:divId w:val="1762069290"/>
        <w:rPr>
          <w:rFonts w:eastAsia="Times New Roman" w:cs="Calibri"/>
        </w:rPr>
      </w:pPr>
      <w:r w:rsidRPr="00411A44">
        <w:rPr>
          <w:rFonts w:eastAsia="Times New Roman" w:cs="Calibri"/>
        </w:rPr>
        <w:t>3. Remonty lokali, o których mowa w ust. 1 dokonywan</w:t>
      </w:r>
      <w:r w:rsidR="004F6832" w:rsidRPr="00411A44">
        <w:rPr>
          <w:rFonts w:eastAsia="Times New Roman" w:cs="Calibri"/>
        </w:rPr>
        <w:t>e są przez podmiot wskazujący funkcjonariusza.</w:t>
      </w:r>
    </w:p>
    <w:p w14:paraId="6B4C6222" w14:textId="77777777" w:rsidR="00394FFC" w:rsidRPr="00411A44" w:rsidRDefault="00394FFC" w:rsidP="008C6809">
      <w:pPr>
        <w:pStyle w:val="Nagwek3"/>
        <w:spacing w:after="0"/>
        <w:divId w:val="1762069290"/>
      </w:pPr>
      <w:r w:rsidRPr="00411A44">
        <w:rPr>
          <w:b/>
        </w:rPr>
        <w:t>§</w:t>
      </w:r>
      <w:r w:rsidR="00D0711E" w:rsidRPr="00411A44">
        <w:rPr>
          <w:b/>
        </w:rPr>
        <w:t> </w:t>
      </w:r>
      <w:r w:rsidRPr="00411A44">
        <w:rPr>
          <w:b/>
        </w:rPr>
        <w:t xml:space="preserve">24. </w:t>
      </w:r>
      <w:r w:rsidRPr="00411A44">
        <w:t xml:space="preserve">1. Lokale z mieszkaniowego zasobu Miasta, Prezydent m.st. Warszawy może przekazać jednostkom organizacyjnym Miasta na wykonywanie zadań wynikających z realizacji ustawy: </w:t>
      </w:r>
    </w:p>
    <w:p w14:paraId="6C5DAE81" w14:textId="77777777" w:rsidR="006B6D70" w:rsidRPr="00411A44" w:rsidRDefault="006B6D70" w:rsidP="005105D8">
      <w:pPr>
        <w:numPr>
          <w:ilvl w:val="1"/>
          <w:numId w:val="11"/>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 xml:space="preserve">z dnia 12 marca 2004 r. o pomocy społecznej; </w:t>
      </w:r>
    </w:p>
    <w:p w14:paraId="60FC8A51" w14:textId="77777777" w:rsidR="006B6D70" w:rsidRPr="00411A44" w:rsidRDefault="006B6D70" w:rsidP="005105D8">
      <w:pPr>
        <w:numPr>
          <w:ilvl w:val="1"/>
          <w:numId w:val="11"/>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 xml:space="preserve">z dnia 9 czerwca 2011 r. o wspieraniu rodziny i systemie pieczy zastępczej; </w:t>
      </w:r>
    </w:p>
    <w:p w14:paraId="53531E37" w14:textId="77777777" w:rsidR="006B6D70" w:rsidRPr="00411A44" w:rsidRDefault="006B6D70" w:rsidP="005105D8">
      <w:pPr>
        <w:numPr>
          <w:ilvl w:val="1"/>
          <w:numId w:val="11"/>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z dnia 4 lutego 2011 r. o opiece nad dziećmi w wieku do lat 3 (Dz. U. z 2019 r. poz.</w:t>
      </w:r>
      <w:r w:rsidR="008C6809" w:rsidRPr="00411A44">
        <w:rPr>
          <w:rFonts w:eastAsia="Times New Roman" w:cs="Calibri"/>
        </w:rPr>
        <w:t> </w:t>
      </w:r>
      <w:r w:rsidRPr="00411A44">
        <w:rPr>
          <w:rFonts w:eastAsia="Times New Roman" w:cs="Calibri"/>
        </w:rPr>
        <w:t>409</w:t>
      </w:r>
      <w:r w:rsidR="008C6809" w:rsidRPr="00411A44">
        <w:rPr>
          <w:rFonts w:eastAsia="Times New Roman" w:cs="Calibri"/>
        </w:rPr>
        <w:t> </w:t>
      </w:r>
      <w:r w:rsidRPr="00411A44">
        <w:rPr>
          <w:rFonts w:eastAsia="Times New Roman" w:cs="Calibri"/>
        </w:rPr>
        <w:t>z</w:t>
      </w:r>
      <w:r w:rsidR="00C9125B" w:rsidRPr="00411A44">
        <w:rPr>
          <w:rFonts w:eastAsia="Times New Roman" w:cs="Calibri"/>
        </w:rPr>
        <w:t> </w:t>
      </w:r>
      <w:r w:rsidRPr="00411A44">
        <w:rPr>
          <w:rFonts w:eastAsia="Times New Roman" w:cs="Calibri"/>
        </w:rPr>
        <w:t>późn.</w:t>
      </w:r>
      <w:r w:rsidR="00C9125B" w:rsidRPr="00411A44">
        <w:rPr>
          <w:rFonts w:eastAsia="Times New Roman" w:cs="Calibri"/>
        </w:rPr>
        <w:t> </w:t>
      </w:r>
      <w:r w:rsidRPr="00411A44">
        <w:rPr>
          <w:rFonts w:eastAsia="Times New Roman" w:cs="Calibri"/>
        </w:rPr>
        <w:t xml:space="preserve">zm.); </w:t>
      </w:r>
    </w:p>
    <w:p w14:paraId="36BB0730" w14:textId="77777777" w:rsidR="006B6D70" w:rsidRPr="00411A44" w:rsidRDefault="006B6D70" w:rsidP="005105D8">
      <w:pPr>
        <w:numPr>
          <w:ilvl w:val="1"/>
          <w:numId w:val="11"/>
        </w:numPr>
        <w:tabs>
          <w:tab w:val="left" w:pos="315"/>
        </w:tabs>
        <w:spacing w:after="240" w:line="300" w:lineRule="auto"/>
        <w:ind w:left="993" w:hanging="426"/>
        <w:divId w:val="1762069290"/>
        <w:rPr>
          <w:rFonts w:eastAsia="Times New Roman" w:cs="Calibri"/>
        </w:rPr>
      </w:pPr>
      <w:r w:rsidRPr="00411A44">
        <w:rPr>
          <w:rFonts w:eastAsia="Times New Roman" w:cs="Calibri"/>
        </w:rPr>
        <w:t>z dnia 19 sierpnia 1994 r. o ochronie zdrowia psychicznego (Dz. U. z 2018 r. poz.</w:t>
      </w:r>
      <w:r w:rsidR="008C6809" w:rsidRPr="00411A44">
        <w:rPr>
          <w:rFonts w:eastAsia="Times New Roman" w:cs="Calibri"/>
        </w:rPr>
        <w:t> </w:t>
      </w:r>
      <w:r w:rsidRPr="00411A44">
        <w:rPr>
          <w:rFonts w:eastAsia="Times New Roman" w:cs="Calibri"/>
        </w:rPr>
        <w:t>1878</w:t>
      </w:r>
      <w:r w:rsidR="008C6809" w:rsidRPr="00411A44">
        <w:rPr>
          <w:rFonts w:eastAsia="Times New Roman" w:cs="Calibri"/>
        </w:rPr>
        <w:t> </w:t>
      </w:r>
      <w:r w:rsidRPr="00411A44">
        <w:rPr>
          <w:rFonts w:eastAsia="Times New Roman" w:cs="Calibri"/>
        </w:rPr>
        <w:t>z</w:t>
      </w:r>
      <w:r w:rsidR="00C9125B" w:rsidRPr="00411A44">
        <w:rPr>
          <w:rFonts w:eastAsia="Times New Roman" w:cs="Calibri"/>
        </w:rPr>
        <w:t> </w:t>
      </w:r>
      <w:r w:rsidRPr="00411A44">
        <w:rPr>
          <w:rFonts w:eastAsia="Times New Roman" w:cs="Calibri"/>
        </w:rPr>
        <w:t>późn.</w:t>
      </w:r>
      <w:r w:rsidR="00C9125B" w:rsidRPr="00411A44">
        <w:rPr>
          <w:rFonts w:eastAsia="Times New Roman" w:cs="Calibri"/>
        </w:rPr>
        <w:t> </w:t>
      </w:r>
      <w:r w:rsidRPr="00411A44">
        <w:rPr>
          <w:rFonts w:eastAsia="Times New Roman" w:cs="Calibri"/>
        </w:rPr>
        <w:t xml:space="preserve">zm). </w:t>
      </w:r>
    </w:p>
    <w:p w14:paraId="400F82CC"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2. Na cele wskazane w ust. 1 mogą być przeznaczane wyłącznie lokale opróżnione, które w</w:t>
      </w:r>
      <w:r w:rsidR="00C9125B" w:rsidRPr="00411A44">
        <w:rPr>
          <w:rFonts w:eastAsia="Times New Roman" w:cs="Calibri"/>
        </w:rPr>
        <w:t> </w:t>
      </w:r>
      <w:r w:rsidRPr="00411A44">
        <w:rPr>
          <w:rFonts w:eastAsia="Times New Roman" w:cs="Calibri"/>
        </w:rPr>
        <w:t>ocenie zarządu dzielnicy nie są niezbędne do udzielania pomocy mieszkaniowej, a jednocześnie ich</w:t>
      </w:r>
      <w:r w:rsidR="008C6809" w:rsidRPr="00411A44">
        <w:rPr>
          <w:rFonts w:eastAsia="Times New Roman" w:cs="Calibri"/>
        </w:rPr>
        <w:t> </w:t>
      </w:r>
      <w:r w:rsidRPr="00411A44">
        <w:rPr>
          <w:rFonts w:eastAsia="Times New Roman" w:cs="Calibri"/>
        </w:rPr>
        <w:t xml:space="preserve">powierzchnia, struktura, usytuowanie w budynku, wyposażenie w urządzenia czy lokalizacja umożliwiają realizację zadań, o których mowa w ust. 1. </w:t>
      </w:r>
    </w:p>
    <w:p w14:paraId="2E199517" w14:textId="77777777" w:rsidR="0074657D"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w:t>
      </w:r>
      <w:r w:rsidR="0074657D" w:rsidRPr="00411A44">
        <w:rPr>
          <w:rFonts w:eastAsia="Times New Roman" w:cs="Calibri"/>
        </w:rPr>
        <w:t>Na zasadach wynikających z ust. 1 i 2 Prezydent m.st. Warszawy może również przekazać lokale na rzecz organizacji pozarządowej na czas oznaczony nie dłuższy niż trzy lata, pod warunkiem wykonywania przez nią na rzecz członków wspólnoty samorządowej zadań określonych w ust. 1.</w:t>
      </w:r>
    </w:p>
    <w:p w14:paraId="26796A0D" w14:textId="77777777" w:rsidR="0074657D" w:rsidRPr="00411A44" w:rsidRDefault="00863B9C" w:rsidP="008C6809">
      <w:pPr>
        <w:spacing w:after="240" w:line="300" w:lineRule="auto"/>
        <w:ind w:firstLine="567"/>
        <w:divId w:val="1762069290"/>
        <w:rPr>
          <w:rFonts w:eastAsia="Times New Roman" w:cs="Calibri"/>
        </w:rPr>
      </w:pPr>
      <w:r w:rsidRPr="00411A44">
        <w:rPr>
          <w:rFonts w:eastAsia="Times New Roman" w:cs="Calibri"/>
        </w:rPr>
        <w:t>4. [uchylony]</w:t>
      </w:r>
    </w:p>
    <w:p w14:paraId="1AE62E45"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5. Zarząd dzielnicy może zdecydować o przedłużeniu umowy, o której mowa w ust. 3 na kolejne okresy z tą samą organizacją pozarządową.</w:t>
      </w:r>
    </w:p>
    <w:p w14:paraId="0B89D3BA" w14:textId="77777777" w:rsidR="00C74701" w:rsidRPr="00411A44" w:rsidRDefault="00C74701" w:rsidP="00D23BFB">
      <w:pPr>
        <w:pStyle w:val="Nagwek3"/>
        <w:keepNext w:val="0"/>
        <w:divId w:val="1762069290"/>
        <w:rPr>
          <w:rFonts w:eastAsia="Calibri"/>
          <w:b/>
        </w:rPr>
      </w:pPr>
      <w:r w:rsidRPr="00411A44">
        <w:rPr>
          <w:rFonts w:eastAsia="Calibri"/>
          <w:b/>
        </w:rPr>
        <w:t xml:space="preserve">§ 24a. </w:t>
      </w:r>
      <w:r w:rsidRPr="00411A44">
        <w:rPr>
          <w:rFonts w:eastAsia="Calibri"/>
        </w:rPr>
        <w:t>Na zasadach określonych w zarządzeniu Prezydenta można udostępniać na czas oznaczony niezasiedlone lokale jednostkom organizacyjnym m.st. Warszawy właściwym w sprawach pomocy społecznej w celu udzielenia doraźnej pomocy obywatelom Ukrainy</w:t>
      </w:r>
      <w:r w:rsidR="007E1BCB" w:rsidRPr="00411A44">
        <w:rPr>
          <w:rFonts w:eastAsia="Calibri"/>
        </w:rPr>
        <w:t>, w rozumieniu ustawy z dnia 12 marca 2022 r. o pomocy obywatelom Ukrainy w związku z konfliktem zbrojnym na terytorium tego państwa (Dz. U. z 2023 r. poz. 103</w:t>
      </w:r>
      <w:r w:rsidR="00231045" w:rsidRPr="00411A44">
        <w:rPr>
          <w:rFonts w:eastAsia="Calibri"/>
          <w:lang w:val="pl-PL"/>
        </w:rPr>
        <w:t xml:space="preserve"> </w:t>
      </w:r>
      <w:r w:rsidR="007E1BCB" w:rsidRPr="00411A44">
        <w:rPr>
          <w:rFonts w:eastAsia="Calibri"/>
        </w:rPr>
        <w:t>, 2600</w:t>
      </w:r>
      <w:r w:rsidR="00282D1B" w:rsidRPr="00411A44">
        <w:rPr>
          <w:rFonts w:eastAsia="Calibri"/>
        </w:rPr>
        <w:t>,</w:t>
      </w:r>
      <w:r w:rsidR="007E1BCB" w:rsidRPr="00411A44">
        <w:rPr>
          <w:rFonts w:eastAsia="Calibri"/>
        </w:rPr>
        <w:t xml:space="preserve"> 185</w:t>
      </w:r>
      <w:r w:rsidR="00282D1B" w:rsidRPr="00411A44">
        <w:rPr>
          <w:rFonts w:eastAsia="Calibri"/>
        </w:rPr>
        <w:t xml:space="preserve"> i 547</w:t>
      </w:r>
      <w:r w:rsidR="007E1BCB" w:rsidRPr="00411A44">
        <w:rPr>
          <w:rFonts w:eastAsia="Calibri"/>
        </w:rPr>
        <w:t>),</w:t>
      </w:r>
      <w:r w:rsidRPr="00411A44">
        <w:rPr>
          <w:rFonts w:eastAsia="Calibri"/>
        </w:rPr>
        <w:t xml:space="preserve"> którzy od dnia 24 lutego 2022 r. przybyli na terytorium Rzeczypospolitej Polskiej bezpośrednio z terytorium Ukrainy w związku z</w:t>
      </w:r>
      <w:r w:rsidR="008C6809" w:rsidRPr="00411A44">
        <w:rPr>
          <w:rFonts w:eastAsia="Calibri"/>
          <w:lang w:val="pl-PL"/>
        </w:rPr>
        <w:t> </w:t>
      </w:r>
      <w:r w:rsidRPr="00411A44">
        <w:rPr>
          <w:rFonts w:eastAsia="Calibri"/>
        </w:rPr>
        <w:t>działaniami wojennymi prowadzonymi na terytorium tego państwa</w:t>
      </w:r>
      <w:r w:rsidRPr="00411A44">
        <w:rPr>
          <w:rFonts w:eastAsia="Calibri"/>
          <w:b/>
        </w:rPr>
        <w:t>.</w:t>
      </w:r>
    </w:p>
    <w:p w14:paraId="418C4510" w14:textId="77777777" w:rsidR="00394FFC" w:rsidRPr="00411A44" w:rsidRDefault="00394FFC" w:rsidP="00D23BFB">
      <w:pPr>
        <w:pStyle w:val="Nagwek3"/>
        <w:spacing w:after="0"/>
        <w:divId w:val="1762069290"/>
      </w:pPr>
      <w:r w:rsidRPr="00411A44">
        <w:rPr>
          <w:b/>
        </w:rPr>
        <w:lastRenderedPageBreak/>
        <w:t>§</w:t>
      </w:r>
      <w:r w:rsidR="00D0711E" w:rsidRPr="00411A44">
        <w:rPr>
          <w:b/>
        </w:rPr>
        <w:t> </w:t>
      </w:r>
      <w:r w:rsidRPr="00411A44">
        <w:rPr>
          <w:b/>
        </w:rPr>
        <w:t xml:space="preserve">25. </w:t>
      </w:r>
      <w:r w:rsidRPr="00411A44">
        <w:t xml:space="preserve">1. W przypadku zwolnienia części samodzielnego lokalu wynajmowanego dotychczas więcej niż jednemu najemcy, zarząd dzielnicy może: </w:t>
      </w:r>
    </w:p>
    <w:p w14:paraId="3D423D05" w14:textId="77777777" w:rsidR="006B6D70" w:rsidRPr="00411A44" w:rsidRDefault="006B6D70" w:rsidP="005105D8">
      <w:pPr>
        <w:keepNext/>
        <w:numPr>
          <w:ilvl w:val="1"/>
          <w:numId w:val="13"/>
        </w:numPr>
        <w:spacing w:after="240" w:line="300" w:lineRule="auto"/>
        <w:ind w:left="993" w:hanging="426"/>
        <w:contextualSpacing/>
        <w:rPr>
          <w:rFonts w:eastAsia="Times New Roman" w:cs="Calibri"/>
        </w:rPr>
      </w:pPr>
      <w:r w:rsidRPr="00411A44">
        <w:rPr>
          <w:rFonts w:eastAsia="Times New Roman" w:cs="Calibri"/>
        </w:rPr>
        <w:t>wynająć zwolnioną część lokalu:</w:t>
      </w:r>
    </w:p>
    <w:p w14:paraId="312BCA39" w14:textId="77777777" w:rsidR="006B6D70" w:rsidRPr="00411A44" w:rsidRDefault="006B6D70" w:rsidP="005105D8">
      <w:pPr>
        <w:keepNext/>
        <w:numPr>
          <w:ilvl w:val="0"/>
          <w:numId w:val="14"/>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najemcy, który jako jedyny pozostał w lokalu, jeżeli zajmowana powierzchnia mieszkalna nie będzie przekraczała 18 m</w:t>
      </w:r>
      <w:r w:rsidRPr="00411A44">
        <w:rPr>
          <w:rFonts w:eastAsia="Times New Roman" w:cs="Calibri"/>
          <w:vertAlign w:val="superscript"/>
        </w:rPr>
        <w:t>2</w:t>
      </w:r>
      <w:r w:rsidRPr="00411A44">
        <w:rPr>
          <w:rFonts w:eastAsia="Times New Roman" w:cs="Calibri"/>
        </w:rPr>
        <w:t xml:space="preserve"> na każdą osobę uprawnioną do zamieszkiwania, a</w:t>
      </w:r>
      <w:r w:rsidR="00C9125B" w:rsidRPr="00411A44">
        <w:rPr>
          <w:rFonts w:eastAsia="Times New Roman" w:cs="Calibri"/>
        </w:rPr>
        <w:t> </w:t>
      </w:r>
      <w:r w:rsidRPr="00411A44">
        <w:rPr>
          <w:rFonts w:eastAsia="Times New Roman" w:cs="Calibri"/>
        </w:rPr>
        <w:t>w</w:t>
      </w:r>
      <w:r w:rsidR="00C9125B" w:rsidRPr="00411A44">
        <w:rPr>
          <w:rFonts w:eastAsia="Times New Roman" w:cs="Calibri"/>
        </w:rPr>
        <w:t> </w:t>
      </w:r>
      <w:r w:rsidRPr="00411A44">
        <w:rPr>
          <w:rFonts w:eastAsia="Times New Roman" w:cs="Calibri"/>
        </w:rPr>
        <w:t xml:space="preserve">przypadku gospodarstwa jednoosobowego </w:t>
      </w:r>
      <w:r w:rsidRPr="00411A44">
        <w:rPr>
          <w:rFonts w:eastAsia="Times New Roman" w:cs="Calibri"/>
        </w:rPr>
        <w:noBreakHyphen/>
        <w:t xml:space="preserve"> 30 m</w:t>
      </w:r>
      <w:r w:rsidRPr="00411A44">
        <w:rPr>
          <w:rFonts w:eastAsia="Times New Roman" w:cs="Calibri"/>
          <w:vertAlign w:val="superscript"/>
        </w:rPr>
        <w:t>2</w:t>
      </w:r>
      <w:r w:rsidRPr="00411A44">
        <w:rPr>
          <w:rFonts w:eastAsia="Times New Roman" w:cs="Calibri"/>
        </w:rPr>
        <w:t xml:space="preserve"> na osobę, z</w:t>
      </w:r>
      <w:r w:rsidR="008C6809" w:rsidRPr="00411A44">
        <w:rPr>
          <w:rFonts w:eastAsia="Times New Roman" w:cs="Calibri"/>
        </w:rPr>
        <w:t> </w:t>
      </w:r>
      <w:r w:rsidRPr="00411A44">
        <w:rPr>
          <w:rFonts w:eastAsia="Times New Roman" w:cs="Calibri"/>
        </w:rPr>
        <w:t>zastrzeżeniem ust. 2,</w:t>
      </w:r>
    </w:p>
    <w:p w14:paraId="77F9CBA3" w14:textId="77777777" w:rsidR="006B6D70" w:rsidRPr="00411A44" w:rsidRDefault="0074657D" w:rsidP="005105D8">
      <w:pPr>
        <w:numPr>
          <w:ilvl w:val="0"/>
          <w:numId w:val="14"/>
        </w:numPr>
        <w:tabs>
          <w:tab w:val="left" w:pos="245"/>
        </w:tabs>
        <w:spacing w:after="240" w:line="300" w:lineRule="auto"/>
        <w:ind w:left="1418" w:hanging="425"/>
        <w:contextualSpacing/>
        <w:divId w:val="1762069290"/>
        <w:rPr>
          <w:rFonts w:eastAsia="Times New Roman" w:cs="Calibri"/>
        </w:rPr>
      </w:pPr>
      <w:r w:rsidRPr="00411A44">
        <w:rPr>
          <w:rFonts w:eastAsia="Times New Roman" w:cs="Calibri"/>
        </w:rPr>
        <w:t>temu z dotychczasowych najemców, który ma najtrudniejszą sytuację mieszkaniową i</w:t>
      </w:r>
      <w:r w:rsidR="008C6809" w:rsidRPr="00411A44">
        <w:rPr>
          <w:rFonts w:eastAsia="Times New Roman" w:cs="Calibri"/>
        </w:rPr>
        <w:t> </w:t>
      </w:r>
      <w:r w:rsidRPr="00411A44">
        <w:rPr>
          <w:rFonts w:eastAsia="Times New Roman" w:cs="Calibri"/>
        </w:rPr>
        <w:t>przy zachowaniu ograniczenia określonego w lit. a i ust. 2,</w:t>
      </w:r>
    </w:p>
    <w:p w14:paraId="450631BD" w14:textId="77777777" w:rsidR="006B6D70" w:rsidRPr="00411A44" w:rsidRDefault="006B6D70" w:rsidP="005105D8">
      <w:pPr>
        <w:numPr>
          <w:ilvl w:val="0"/>
          <w:numId w:val="14"/>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osobom oczekującym na pomoc mieszkaniową;</w:t>
      </w:r>
    </w:p>
    <w:p w14:paraId="19AEED83" w14:textId="77777777" w:rsidR="006B6D70" w:rsidRPr="00411A44" w:rsidRDefault="006B6D70" w:rsidP="005105D8">
      <w:pPr>
        <w:numPr>
          <w:ilvl w:val="1"/>
          <w:numId w:val="13"/>
        </w:numPr>
        <w:spacing w:after="240" w:line="300" w:lineRule="auto"/>
        <w:ind w:left="993" w:hanging="426"/>
        <w:contextualSpacing/>
        <w:divId w:val="1762069290"/>
        <w:rPr>
          <w:rFonts w:eastAsia="Times New Roman" w:cs="Calibri"/>
        </w:rPr>
      </w:pPr>
      <w:r w:rsidRPr="00411A44">
        <w:rPr>
          <w:rFonts w:eastAsia="Times New Roman" w:cs="Calibri"/>
        </w:rPr>
        <w:t>zaproponować najemcy, który pozostał w lokalu inny lokal spełniający warunki lokalu zamiennego</w:t>
      </w:r>
    </w:p>
    <w:p w14:paraId="66DA89DD" w14:textId="77777777" w:rsidR="006B6D70" w:rsidRPr="00411A44" w:rsidRDefault="006B6D70" w:rsidP="005105D8">
      <w:pPr>
        <w:numPr>
          <w:ilvl w:val="1"/>
          <w:numId w:val="13"/>
        </w:numPr>
        <w:spacing w:after="240" w:line="300" w:lineRule="auto"/>
        <w:ind w:left="993" w:hanging="426"/>
        <w:divId w:val="1762069290"/>
        <w:rPr>
          <w:rFonts w:eastAsia="Times New Roman" w:cs="Calibri"/>
        </w:rPr>
      </w:pPr>
      <w:r w:rsidRPr="00411A44">
        <w:rPr>
          <w:rFonts w:eastAsia="Times New Roman" w:cs="Calibri"/>
        </w:rPr>
        <w:t>przebudować lokal, jeżeli w wyniku przebudowy powstaną samodzielnie funkcjonujące lokale, a przebudowa obejmie całą powierzchnię dotychczasowego lokalu z zastrzeżeniem ust. 3.</w:t>
      </w:r>
    </w:p>
    <w:p w14:paraId="68E7C3DE" w14:textId="77777777" w:rsidR="00AA3925" w:rsidRPr="00411A44" w:rsidRDefault="00394FFC" w:rsidP="008C6809">
      <w:pPr>
        <w:spacing w:after="240" w:line="300" w:lineRule="auto"/>
        <w:ind w:firstLine="567"/>
        <w:divId w:val="1762069290"/>
        <w:rPr>
          <w:rFonts w:eastAsia="Times New Roman" w:cs="Calibri"/>
          <w:highlight w:val="yellow"/>
        </w:rPr>
      </w:pPr>
      <w:r w:rsidRPr="00411A44">
        <w:rPr>
          <w:rFonts w:eastAsia="Times New Roman" w:cs="Calibri"/>
        </w:rPr>
        <w:t xml:space="preserve">2. </w:t>
      </w:r>
      <w:r w:rsidR="00A450B4" w:rsidRPr="00411A44">
        <w:rPr>
          <w:rFonts w:eastAsia="Times New Roman" w:cs="Calibri"/>
        </w:rPr>
        <w:t>Jeżeli zwolniona część lokalu obejmuje powierzchnię mieszkalną mniejszą niż 15 m</w:t>
      </w:r>
      <w:r w:rsidR="00A450B4" w:rsidRPr="00411A44">
        <w:rPr>
          <w:rFonts w:eastAsia="Times New Roman" w:cs="Calibri"/>
          <w:vertAlign w:val="superscript"/>
        </w:rPr>
        <w:t>2</w:t>
      </w:r>
      <w:r w:rsidR="00A450B4" w:rsidRPr="00411A44">
        <w:rPr>
          <w:rFonts w:eastAsia="Times New Roman" w:cs="Calibri"/>
        </w:rPr>
        <w:t xml:space="preserve"> lub</w:t>
      </w:r>
      <w:r w:rsidR="008C6809" w:rsidRPr="00411A44">
        <w:rPr>
          <w:rFonts w:eastAsia="Times New Roman" w:cs="Calibri"/>
        </w:rPr>
        <w:t> </w:t>
      </w:r>
      <w:r w:rsidR="00A450B4" w:rsidRPr="00411A44">
        <w:rPr>
          <w:rFonts w:eastAsia="Times New Roman" w:cs="Calibri"/>
        </w:rPr>
        <w:t>stanowiącą wcześniej pomieszczenie pomocnicze, kryterium określonego w ust. 1 pkt. 1 lit. a oraz w § 5 nie stosuje się</w:t>
      </w:r>
      <w:r w:rsidRPr="00411A44">
        <w:rPr>
          <w:rFonts w:eastAsia="Times New Roman" w:cs="Calibri"/>
        </w:rPr>
        <w:t>.</w:t>
      </w:r>
    </w:p>
    <w:p w14:paraId="1E51FAA9"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3. Miasto może wyrazić zgodę na dokonanie przebudowy lokalu przez najemcę, jeżeli:</w:t>
      </w:r>
    </w:p>
    <w:p w14:paraId="4A09E529" w14:textId="77777777" w:rsidR="006B6D70" w:rsidRPr="00411A44" w:rsidRDefault="006B6D70" w:rsidP="005105D8">
      <w:pPr>
        <w:numPr>
          <w:ilvl w:val="1"/>
          <w:numId w:val="12"/>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udogodni to korzystanie z lokalu;</w:t>
      </w:r>
    </w:p>
    <w:p w14:paraId="78A91F79" w14:textId="77777777" w:rsidR="006B6D70" w:rsidRPr="00411A44" w:rsidRDefault="006B6D70" w:rsidP="005105D8">
      <w:pPr>
        <w:numPr>
          <w:ilvl w:val="1"/>
          <w:numId w:val="12"/>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nie spowoduje pogorszenia dotychczasowych warunków korzystania z lokalu przez innych najemców;</w:t>
      </w:r>
    </w:p>
    <w:p w14:paraId="0B294D09" w14:textId="77777777" w:rsidR="006B6D70" w:rsidRPr="00411A44" w:rsidRDefault="006B6D70" w:rsidP="005105D8">
      <w:pPr>
        <w:numPr>
          <w:ilvl w:val="1"/>
          <w:numId w:val="12"/>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przepisy prawa budowlanego dopuszczają dokonanie przebudowy;</w:t>
      </w:r>
    </w:p>
    <w:p w14:paraId="4A7D1149" w14:textId="77777777" w:rsidR="006B6D70" w:rsidRPr="00411A44" w:rsidRDefault="006B6D70" w:rsidP="005105D8">
      <w:pPr>
        <w:numPr>
          <w:ilvl w:val="1"/>
          <w:numId w:val="12"/>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przebudowa obejmie całą powierzchnię dotychczasowego lokalu;</w:t>
      </w:r>
    </w:p>
    <w:p w14:paraId="3B0CEE25" w14:textId="77777777" w:rsidR="006B6D70" w:rsidRPr="00411A44" w:rsidRDefault="006B6D70" w:rsidP="005105D8">
      <w:pPr>
        <w:numPr>
          <w:ilvl w:val="1"/>
          <w:numId w:val="12"/>
        </w:numPr>
        <w:tabs>
          <w:tab w:val="left" w:pos="315"/>
        </w:tabs>
        <w:spacing w:after="240" w:line="300" w:lineRule="auto"/>
        <w:ind w:left="993" w:hanging="426"/>
        <w:divId w:val="1762069290"/>
        <w:rPr>
          <w:rFonts w:eastAsia="Times New Roman" w:cs="Calibri"/>
        </w:rPr>
      </w:pPr>
      <w:r w:rsidRPr="00411A44">
        <w:rPr>
          <w:rFonts w:eastAsia="Times New Roman" w:cs="Calibri"/>
        </w:rPr>
        <w:t>wszyscy najemcy lokalu wyrażą pisemną zgodę na przebudowę.</w:t>
      </w:r>
    </w:p>
    <w:p w14:paraId="7A18C5FF"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4. </w:t>
      </w:r>
      <w:r w:rsidR="0074657D" w:rsidRPr="00411A44">
        <w:rPr>
          <w:rFonts w:eastAsia="Times New Roman" w:cs="Calibri"/>
        </w:rPr>
        <w:t>Z osobami, które pozostały w lokalu w przypadkach wymienionych w ust. 1 pkt 1 lit. a lub b lub ust. 1 pkt 3, dokonuje się zmian zawartych umów.</w:t>
      </w:r>
    </w:p>
    <w:p w14:paraId="2370CF8F" w14:textId="77777777" w:rsidR="00394FFC" w:rsidRPr="00411A44" w:rsidRDefault="00394FFC" w:rsidP="008C6809">
      <w:pPr>
        <w:pStyle w:val="Nagwek3"/>
        <w:divId w:val="1762069290"/>
      </w:pPr>
      <w:r w:rsidRPr="00411A44">
        <w:rPr>
          <w:b/>
        </w:rPr>
        <w:t xml:space="preserve">§ 26. </w:t>
      </w:r>
      <w:r w:rsidRPr="00411A44">
        <w:t xml:space="preserve">1. Oddanie przez najemcę lokalu lub jego części do bezpłatnego używania wymaga uprzedniej pisemnej zgody </w:t>
      </w:r>
      <w:r w:rsidR="00C61C97" w:rsidRPr="00411A44">
        <w:rPr>
          <w:lang w:val="pl-PL"/>
        </w:rPr>
        <w:t xml:space="preserve">osób </w:t>
      </w:r>
      <w:r w:rsidR="00892358" w:rsidRPr="00411A44">
        <w:rPr>
          <w:lang w:val="pl-PL"/>
        </w:rPr>
        <w:t>posiadających stosowne pełnomocnictwo</w:t>
      </w:r>
      <w:r w:rsidR="00676D01" w:rsidRPr="00411A44">
        <w:rPr>
          <w:lang w:val="pl-PL"/>
        </w:rPr>
        <w:t xml:space="preserve">, przy czym zgody udziela się </w:t>
      </w:r>
      <w:r w:rsidR="00B1316B" w:rsidRPr="00411A44">
        <w:rPr>
          <w:lang w:val="pl-PL"/>
        </w:rPr>
        <w:t>w uzasadnionych przypadkach</w:t>
      </w:r>
      <w:r w:rsidR="00676D01" w:rsidRPr="00411A44">
        <w:rPr>
          <w:lang w:val="pl-PL"/>
        </w:rPr>
        <w:t xml:space="preserve">. Zgoda nie jest </w:t>
      </w:r>
      <w:r w:rsidRPr="00411A44">
        <w:t xml:space="preserve"> wymagana w stosunku do małżonka niebędącego najemcą lokalu oraz w stosunku do osoby, względem której najemca jest obciążony obowiązkiem alimentacyjnym</w:t>
      </w:r>
      <w:r w:rsidR="00E804C9" w:rsidRPr="00411A44">
        <w:rPr>
          <w:lang w:val="pl-PL"/>
        </w:rPr>
        <w:t xml:space="preserve"> albo p</w:t>
      </w:r>
      <w:r w:rsidR="00A05AAA" w:rsidRPr="00411A44">
        <w:rPr>
          <w:lang w:val="pl-PL"/>
        </w:rPr>
        <w:t xml:space="preserve">rawo do zamieszkiwania wynika z </w:t>
      </w:r>
      <w:r w:rsidR="00A876ED" w:rsidRPr="00411A44">
        <w:rPr>
          <w:lang w:val="pl-PL"/>
        </w:rPr>
        <w:t>orzeczenia</w:t>
      </w:r>
      <w:r w:rsidR="00A05AAA" w:rsidRPr="00411A44">
        <w:rPr>
          <w:lang w:val="pl-PL"/>
        </w:rPr>
        <w:t xml:space="preserve"> sądu</w:t>
      </w:r>
      <w:r w:rsidR="00E804C9" w:rsidRPr="00411A44">
        <w:rPr>
          <w:lang w:val="pl-PL"/>
        </w:rPr>
        <w:t>.</w:t>
      </w:r>
      <w:r w:rsidRPr="00411A44">
        <w:t xml:space="preserve"> </w:t>
      </w:r>
    </w:p>
    <w:p w14:paraId="39D7679B"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w:t>
      </w:r>
      <w:r w:rsidR="0074657D" w:rsidRPr="00411A44">
        <w:rPr>
          <w:rFonts w:eastAsia="Times New Roman" w:cs="Calibri"/>
        </w:rPr>
        <w:t>Z zastrzeżeniem ust. 3, oddanie do bezpłatnego używania lokalu lub jego części może nastąpić na czas oznaczony, jednak nie dłuższy niż 3 lata. W przypadku dzieci najemcy, dzieci jego małżonka lub małżonków tych dzieci oddanie do bezpłatnego używania może nastąp</w:t>
      </w:r>
      <w:r w:rsidR="00C4672B" w:rsidRPr="00411A44">
        <w:rPr>
          <w:rFonts w:eastAsia="Times New Roman" w:cs="Calibri"/>
        </w:rPr>
        <w:t>ić również na czas nieoznaczony</w:t>
      </w:r>
      <w:r w:rsidR="005C300B" w:rsidRPr="00411A44">
        <w:rPr>
          <w:rFonts w:eastAsia="Times New Roman" w:cs="Calibri"/>
        </w:rPr>
        <w:t>.</w:t>
      </w:r>
    </w:p>
    <w:p w14:paraId="17AE8A2A" w14:textId="77777777" w:rsidR="00394FFC" w:rsidRPr="00411A44" w:rsidRDefault="00394FFC" w:rsidP="00D23BFB">
      <w:pPr>
        <w:keepNext/>
        <w:spacing w:after="240" w:line="300" w:lineRule="auto"/>
        <w:ind w:firstLine="567"/>
        <w:contextualSpacing/>
        <w:divId w:val="1762069290"/>
        <w:rPr>
          <w:rFonts w:eastAsia="Times New Roman" w:cs="Calibri"/>
        </w:rPr>
      </w:pPr>
      <w:r w:rsidRPr="00411A44">
        <w:rPr>
          <w:rFonts w:eastAsia="Times New Roman" w:cs="Calibri"/>
        </w:rPr>
        <w:lastRenderedPageBreak/>
        <w:t xml:space="preserve">3. Zgody na oddanie lokalu lub jego części do bezpłatnego używania, nie wyraża się jeżeli: </w:t>
      </w:r>
    </w:p>
    <w:p w14:paraId="1DF73378" w14:textId="77777777" w:rsidR="00156EA9" w:rsidRPr="00411A44" w:rsidRDefault="00FC305E" w:rsidP="005105D8">
      <w:pPr>
        <w:keepNext/>
        <w:numPr>
          <w:ilvl w:val="1"/>
          <w:numId w:val="10"/>
        </w:numPr>
        <w:spacing w:after="240" w:line="300" w:lineRule="auto"/>
        <w:ind w:left="993" w:hanging="426"/>
        <w:contextualSpacing/>
        <w:divId w:val="1762069290"/>
        <w:rPr>
          <w:rFonts w:eastAsia="Times New Roman" w:cs="Calibri"/>
        </w:rPr>
      </w:pPr>
      <w:r w:rsidRPr="00411A44">
        <w:t>spowodowałoby to, że spełnione byłyby warunki kwalifikujące do ubiegania się o poprawę warunków mieszkaniowych</w:t>
      </w:r>
      <w:r w:rsidR="00F14E38" w:rsidRPr="00411A44">
        <w:t>,</w:t>
      </w:r>
      <w:r w:rsidRPr="00411A44">
        <w:t xml:space="preserve"> chyba że najemca wystąpił o zgodę na oddanie do bezpłatnego używania na rzecz małżonka osoby uprawnionej lub dzieci osoby uprawnionej</w:t>
      </w:r>
      <w:r w:rsidR="00156EA9" w:rsidRPr="00411A44">
        <w:rPr>
          <w:rFonts w:eastAsia="Times New Roman" w:cs="Calibri"/>
        </w:rPr>
        <w:t xml:space="preserve">; </w:t>
      </w:r>
    </w:p>
    <w:p w14:paraId="2F7E3DA3" w14:textId="77777777" w:rsidR="00156EA9" w:rsidRPr="00411A44" w:rsidRDefault="00156EA9" w:rsidP="005105D8">
      <w:pPr>
        <w:keepNext/>
        <w:numPr>
          <w:ilvl w:val="1"/>
          <w:numId w:val="10"/>
        </w:numPr>
        <w:spacing w:after="240" w:line="300" w:lineRule="auto"/>
        <w:ind w:left="993" w:hanging="426"/>
        <w:contextualSpacing/>
        <w:divId w:val="1762069290"/>
        <w:rPr>
          <w:rFonts w:eastAsia="Times New Roman" w:cs="Calibri"/>
        </w:rPr>
      </w:pPr>
      <w:r w:rsidRPr="00411A44">
        <w:rPr>
          <w:rFonts w:eastAsia="Times New Roman" w:cs="Calibri"/>
        </w:rPr>
        <w:t>najemca zalega z opłatami za korzystanie z lokalu, chyba że co najmniej od 3 miesięcy jest realizowana umowa dotycząca spłaty zadłużenia</w:t>
      </w:r>
      <w:r w:rsidR="000872FD" w:rsidRPr="00411A44">
        <w:rPr>
          <w:rFonts w:eastAsia="Times New Roman" w:cs="Calibri"/>
        </w:rPr>
        <w:t>;</w:t>
      </w:r>
      <w:r w:rsidRPr="00411A44">
        <w:rPr>
          <w:rFonts w:eastAsia="Times New Roman" w:cs="Calibri"/>
        </w:rPr>
        <w:t xml:space="preserve"> </w:t>
      </w:r>
    </w:p>
    <w:p w14:paraId="190F7527" w14:textId="77777777" w:rsidR="006D5316" w:rsidRPr="00411A44" w:rsidRDefault="00C4672B" w:rsidP="005105D8">
      <w:pPr>
        <w:keepNext/>
        <w:numPr>
          <w:ilvl w:val="1"/>
          <w:numId w:val="10"/>
        </w:numPr>
        <w:spacing w:after="240" w:line="300" w:lineRule="auto"/>
        <w:ind w:left="993" w:hanging="426"/>
        <w:contextualSpacing/>
        <w:divId w:val="1762069290"/>
        <w:rPr>
          <w:rFonts w:eastAsia="Times New Roman" w:cs="Calibri"/>
        </w:rPr>
      </w:pPr>
      <w:r w:rsidRPr="00411A44">
        <w:rPr>
          <w:rFonts w:eastAsia="Times New Roman" w:cs="Calibri"/>
        </w:rPr>
        <w:t>osoby na rzecz których miałaby być wyrażona zgoda posiadają tytuł prawny do lokalu lub nieruchomości mieszkalnej położonej w Mieście lub pobliskiej miejscowości</w:t>
      </w:r>
      <w:r w:rsidR="000E1AE8" w:rsidRPr="00411A44">
        <w:rPr>
          <w:rFonts w:eastAsia="Times New Roman" w:cs="Calibri"/>
        </w:rPr>
        <w:t>;</w:t>
      </w:r>
    </w:p>
    <w:p w14:paraId="010E11F8" w14:textId="77777777" w:rsidR="000E1AE8" w:rsidRPr="00411A44" w:rsidRDefault="00C4672B" w:rsidP="005105D8">
      <w:pPr>
        <w:keepNext/>
        <w:numPr>
          <w:ilvl w:val="1"/>
          <w:numId w:val="10"/>
        </w:numPr>
        <w:spacing w:after="240" w:line="300" w:lineRule="auto"/>
        <w:ind w:left="993" w:hanging="426"/>
        <w:divId w:val="1762069290"/>
        <w:rPr>
          <w:rFonts w:eastAsia="Times New Roman" w:cs="Calibri"/>
        </w:rPr>
      </w:pPr>
      <w:r w:rsidRPr="00411A44">
        <w:rPr>
          <w:rFonts w:eastAsia="Times New Roman" w:cs="Calibri"/>
        </w:rPr>
        <w:t>o zgodę wystąpi najemca lokalu wynajmowanego na czas oznaczony</w:t>
      </w:r>
      <w:r w:rsidR="000E1AE8" w:rsidRPr="00411A44">
        <w:rPr>
          <w:rFonts w:eastAsia="Times New Roman" w:cs="Calibri"/>
        </w:rPr>
        <w:t>.</w:t>
      </w:r>
    </w:p>
    <w:p w14:paraId="13D3FE6F" w14:textId="77777777" w:rsidR="000872FD" w:rsidRPr="00411A44" w:rsidRDefault="000872FD" w:rsidP="008C6809">
      <w:pPr>
        <w:spacing w:after="240" w:line="300" w:lineRule="auto"/>
        <w:ind w:firstLine="567"/>
        <w:divId w:val="1762069290"/>
        <w:rPr>
          <w:rFonts w:eastAsia="Times New Roman" w:cs="Calibri"/>
        </w:rPr>
      </w:pPr>
      <w:r w:rsidRPr="00411A44">
        <w:rPr>
          <w:rFonts w:eastAsia="Times New Roman" w:cs="Calibri"/>
        </w:rPr>
        <w:t>4</w:t>
      </w:r>
      <w:r w:rsidR="0024148A" w:rsidRPr="00411A44">
        <w:rPr>
          <w:rFonts w:eastAsia="Times New Roman" w:cs="Calibri"/>
        </w:rPr>
        <w:t xml:space="preserve">. </w:t>
      </w:r>
      <w:r w:rsidRPr="00411A44">
        <w:rPr>
          <w:rFonts w:eastAsia="Times New Roman" w:cs="Calibri"/>
        </w:rPr>
        <w:t>[uchylony]</w:t>
      </w:r>
    </w:p>
    <w:p w14:paraId="46D4A9AA" w14:textId="77777777" w:rsidR="0024148A" w:rsidRPr="00411A44" w:rsidRDefault="000872FD" w:rsidP="008C6809">
      <w:pPr>
        <w:spacing w:after="240" w:line="300" w:lineRule="auto"/>
        <w:ind w:firstLine="567"/>
        <w:divId w:val="1762069290"/>
        <w:rPr>
          <w:rFonts w:eastAsia="Times New Roman" w:cs="Calibri"/>
        </w:rPr>
      </w:pPr>
      <w:r w:rsidRPr="00411A44">
        <w:rPr>
          <w:rFonts w:eastAsia="Times New Roman" w:cs="Calibri"/>
        </w:rPr>
        <w:t xml:space="preserve">5. </w:t>
      </w:r>
      <w:r w:rsidR="0024148A" w:rsidRPr="00411A44">
        <w:rPr>
          <w:rFonts w:eastAsia="Times New Roman" w:cs="Calibri"/>
        </w:rPr>
        <w:t>W sytuacjach szczególnych, takich jak ogłoszenie stanu zagrożenia epidemicznego lub stanu epidemii Zarząd Dzielnicy może oddawać lokale mieszkalne w bezpłatne używanie na rzecz służb medycznych lub mundurowych.</w:t>
      </w:r>
    </w:p>
    <w:p w14:paraId="677DACB8" w14:textId="77777777" w:rsidR="000808C2" w:rsidRPr="00411A44" w:rsidRDefault="00C74701" w:rsidP="008C6809">
      <w:pPr>
        <w:spacing w:after="240" w:line="300" w:lineRule="auto"/>
        <w:ind w:firstLine="567"/>
        <w:divId w:val="1762069290"/>
        <w:rPr>
          <w:rFonts w:eastAsia="Times New Roman" w:cs="Calibri"/>
        </w:rPr>
      </w:pPr>
      <w:r w:rsidRPr="00411A44">
        <w:rPr>
          <w:rFonts w:eastAsia="Times New Roman" w:cs="Calibri"/>
        </w:rPr>
        <w:t>6. Zarząd Dzielnicy może wyrazić zgodę na bezpłatne używanie części lokalu na rzecz obywateli Ukrainy</w:t>
      </w:r>
      <w:r w:rsidR="00CA5A3A" w:rsidRPr="00411A44">
        <w:rPr>
          <w:rFonts w:eastAsia="Times New Roman" w:cs="Calibri"/>
        </w:rPr>
        <w:t xml:space="preserve"> w rozumieniu ustawy z dnia 12 marca 2022 r. o pomocy obywatelom Ukrainy w związku z</w:t>
      </w:r>
      <w:r w:rsidR="00355EBC" w:rsidRPr="00411A44">
        <w:rPr>
          <w:rFonts w:eastAsia="Times New Roman" w:cs="Calibri"/>
        </w:rPr>
        <w:t> </w:t>
      </w:r>
      <w:r w:rsidR="00CA5A3A" w:rsidRPr="00411A44">
        <w:rPr>
          <w:rFonts w:eastAsia="Times New Roman" w:cs="Calibri"/>
        </w:rPr>
        <w:t xml:space="preserve">konfliktem zbrojnym na terytorium tego </w:t>
      </w:r>
      <w:r w:rsidR="00567538" w:rsidRPr="00411A44">
        <w:rPr>
          <w:rFonts w:eastAsia="Times New Roman" w:cs="Calibri"/>
        </w:rPr>
        <w:t>państwa, którzy</w:t>
      </w:r>
      <w:r w:rsidRPr="00411A44">
        <w:rPr>
          <w:rFonts w:eastAsia="Times New Roman" w:cs="Calibri"/>
        </w:rPr>
        <w:t xml:space="preserve"> od dnia 24 lutego 2022 r. </w:t>
      </w:r>
      <w:r w:rsidR="00C61C97" w:rsidRPr="00411A44">
        <w:rPr>
          <w:rFonts w:eastAsia="Times New Roman" w:cs="Calibri"/>
        </w:rPr>
        <w:t xml:space="preserve">przybyli </w:t>
      </w:r>
      <w:r w:rsidRPr="00411A44">
        <w:rPr>
          <w:rFonts w:eastAsia="Times New Roman" w:cs="Calibri"/>
        </w:rPr>
        <w:t xml:space="preserve">na terytorium Rzeczpospolitej Polskiej w związku z działaniami wojennymi prowadzonymi na terytorium </w:t>
      </w:r>
      <w:r w:rsidR="00CA5A3A" w:rsidRPr="00411A44">
        <w:rPr>
          <w:rFonts w:eastAsia="Times New Roman" w:cs="Calibri"/>
        </w:rPr>
        <w:t>Ukrainy</w:t>
      </w:r>
      <w:r w:rsidRPr="00411A44">
        <w:rPr>
          <w:rFonts w:eastAsia="Times New Roman" w:cs="Calibri"/>
        </w:rPr>
        <w:t>. Zamieszkanie tych osób w lokalu nie uprawnia do poprawy warunków mieszkaniowych gospodarstwa domowego najemcy. Przepisów ust. 3 nie stosuje się.</w:t>
      </w:r>
    </w:p>
    <w:p w14:paraId="5B57FBCA" w14:textId="77777777" w:rsidR="00394FFC" w:rsidRPr="00411A44" w:rsidRDefault="00394FFC" w:rsidP="008C6809">
      <w:pPr>
        <w:pStyle w:val="Nagwek3"/>
        <w:divId w:val="1762069290"/>
      </w:pPr>
      <w:r w:rsidRPr="00411A44">
        <w:rPr>
          <w:b/>
        </w:rPr>
        <w:t xml:space="preserve">§ 27. </w:t>
      </w:r>
      <w:r w:rsidRPr="00411A44">
        <w:t>Nie wyraża się zgody na podnajem lokali Miasta lub ich części z wyłączeniem lokali o</w:t>
      </w:r>
      <w:r w:rsidR="008C6809" w:rsidRPr="00411A44">
        <w:rPr>
          <w:lang w:val="pl-PL"/>
        </w:rPr>
        <w:t> </w:t>
      </w:r>
      <w:r w:rsidRPr="00411A44">
        <w:t xml:space="preserve">których mowa w § 24. </w:t>
      </w:r>
    </w:p>
    <w:p w14:paraId="59635244" w14:textId="77777777" w:rsidR="00394FFC" w:rsidRPr="00411A44" w:rsidRDefault="00394FFC" w:rsidP="008C6809">
      <w:pPr>
        <w:pStyle w:val="Nagwek3"/>
        <w:divId w:val="1762069290"/>
      </w:pPr>
      <w:r w:rsidRPr="00411A44">
        <w:rPr>
          <w:b/>
        </w:rPr>
        <w:t>§ 28.</w:t>
      </w:r>
      <w:r w:rsidR="0024148A" w:rsidRPr="00411A44">
        <w:t xml:space="preserve"> </w:t>
      </w:r>
      <w:r w:rsidR="00C4672B" w:rsidRPr="00411A44">
        <w:t xml:space="preserve">Na wniosek najemcy zgoda na </w:t>
      </w:r>
      <w:r w:rsidR="00D94A80" w:rsidRPr="00411A44">
        <w:rPr>
          <w:lang w:val="pl-PL"/>
        </w:rPr>
        <w:t>wskazanie adresu lokalu Miasta przy rejestracji działalności gospodarczej jako adresu do doręczeń</w:t>
      </w:r>
      <w:r w:rsidR="00D94A80" w:rsidRPr="00411A44">
        <w:t xml:space="preserve"> </w:t>
      </w:r>
      <w:r w:rsidR="00C4672B" w:rsidRPr="00411A44">
        <w:t>może by</w:t>
      </w:r>
      <w:r w:rsidR="00C4672B" w:rsidRPr="00411A44">
        <w:rPr>
          <w:lang w:val="pl-PL"/>
        </w:rPr>
        <w:t>ć</w:t>
      </w:r>
      <w:r w:rsidR="00C4672B" w:rsidRPr="00411A44">
        <w:t xml:space="preserve"> udzielona, jeżeli będzie faktycznie prowadzona poza lokalem i dotyczy najemcy albo innej osoby uprawnionej do zamieszkiwania w tym lokalu.</w:t>
      </w:r>
    </w:p>
    <w:p w14:paraId="5257EB65" w14:textId="77777777" w:rsidR="00394FFC" w:rsidRPr="00411A44" w:rsidRDefault="00394FFC" w:rsidP="008C6809">
      <w:pPr>
        <w:pStyle w:val="Nagwek3"/>
        <w:divId w:val="1762069290"/>
      </w:pPr>
      <w:r w:rsidRPr="00411A44">
        <w:rPr>
          <w:b/>
        </w:rPr>
        <w:t xml:space="preserve">§ 29. </w:t>
      </w:r>
      <w:r w:rsidRPr="00411A44">
        <w:t>1. Wygospodarowane w budynkach lub ich częściach pomieszczenia i powierzchnie, które nie są niezbędne najemcom do wspólnego użytku, mogą być przeznaczane przez zarząd dzielnicy na</w:t>
      </w:r>
      <w:r w:rsidR="00355EBC" w:rsidRPr="00411A44">
        <w:rPr>
          <w:lang w:val="pl-PL"/>
        </w:rPr>
        <w:t> </w:t>
      </w:r>
      <w:r w:rsidRPr="00411A44">
        <w:t>nadbudowę, adaptację, przebudowę na lokale mieszkalne lub na powiększenie przylegających do</w:t>
      </w:r>
      <w:r w:rsidR="00355EBC" w:rsidRPr="00411A44">
        <w:rPr>
          <w:lang w:val="pl-PL"/>
        </w:rPr>
        <w:t> </w:t>
      </w:r>
      <w:r w:rsidRPr="00411A44">
        <w:t xml:space="preserve">nich lokali, z zastrzeżeniem ust. 2 i 3. </w:t>
      </w:r>
    </w:p>
    <w:p w14:paraId="11EE62BA"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2. W przypadku, gdy w wyniku dokonanej nadbudowy, adaptacji lub przebudowy powstanie samodzielny lokal mieszkalny, prace inwestorskie wykonywane są przez Miasto i na jego koszt, a</w:t>
      </w:r>
      <w:r w:rsidR="00C9125B" w:rsidRPr="00411A44">
        <w:rPr>
          <w:rFonts w:eastAsia="Times New Roman" w:cs="Calibri"/>
        </w:rPr>
        <w:t> </w:t>
      </w:r>
      <w:r w:rsidRPr="00411A44">
        <w:rPr>
          <w:rFonts w:eastAsia="Times New Roman" w:cs="Calibri"/>
        </w:rPr>
        <w:t xml:space="preserve">powstały lokal zostaje włączony do mieszkaniowego zasobu. </w:t>
      </w:r>
    </w:p>
    <w:p w14:paraId="014E35AB"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w:t>
      </w:r>
      <w:r w:rsidR="00C4672B" w:rsidRPr="00411A44">
        <w:rPr>
          <w:rFonts w:eastAsia="Times New Roman" w:cs="Calibri"/>
        </w:rPr>
        <w:t xml:space="preserve">W przypadkach innych niż określone w ust. 2, zarząd dzielnicy, może skierować propozycję przeznaczania pomieszczeń i powierzchni, o których mowa w ust. 1, do osób będących najemcami lokali bezpośrednio przylegających do tych pomieszczeń i powierzchni, w celu powiększenia zajmowanych przez nich lokali lub na pomieszczenia gospodarcze. Koszty przebudowy obciążają </w:t>
      </w:r>
      <w:r w:rsidR="00C4672B" w:rsidRPr="00411A44">
        <w:rPr>
          <w:rFonts w:eastAsia="Times New Roman" w:cs="Calibri"/>
        </w:rPr>
        <w:lastRenderedPageBreak/>
        <w:t>najemcę przyległego lokalu bez prawa do ich zwrotu lub zaliczenia na poczet czynszu. W przypadku, gdy o zawarcie umowy najmu ubiega się dwóch lub więcej najemców, pomieszczenia i powierzchnie wynajmuje się temu z dotychczasowych najemców, który ma najtrudniejszą sytuację mieszkaniową</w:t>
      </w:r>
      <w:r w:rsidR="0081204F" w:rsidRPr="00411A44">
        <w:rPr>
          <w:rFonts w:eastAsia="Times New Roman" w:cs="Calibri"/>
        </w:rPr>
        <w:t>.</w:t>
      </w:r>
      <w:r w:rsidRPr="00411A44">
        <w:rPr>
          <w:rFonts w:eastAsia="Times New Roman" w:cs="Calibri"/>
        </w:rPr>
        <w:t xml:space="preserve"> </w:t>
      </w:r>
    </w:p>
    <w:p w14:paraId="306D8829" w14:textId="77777777" w:rsidR="00394FFC" w:rsidRPr="00411A44" w:rsidRDefault="00394FFC" w:rsidP="008C6809">
      <w:pPr>
        <w:pStyle w:val="Nagwek3"/>
        <w:divId w:val="1762069290"/>
      </w:pPr>
      <w:r w:rsidRPr="00411A44">
        <w:rPr>
          <w:b/>
        </w:rPr>
        <w:t xml:space="preserve">§ 30. </w:t>
      </w:r>
      <w:r w:rsidRPr="00411A44">
        <w:t xml:space="preserve">1. W przypadku zrzeczenia się przez dysponenta z lokalu Miasta pozostającego dotychczas w jego dyspozycji i zajmowanego przez osobę, której dysponent przyznał tytuł prawny do lokalu, udzielenie pomocy mieszkaniowej tej osobie uzależnione jest od uchylenia tego tytułu prawnego. </w:t>
      </w:r>
    </w:p>
    <w:p w14:paraId="750D58B8"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2. W przypadku zrzeczenia się przez dotychczasowego dysponenta prawa dysponowania wszystkimi lokalami pozostającymi w jego dyspozycji i należącymi jednocześnie do mieszkaniowego zasobu lub zawarcia przez Prezydenta m.st. Warszawy porozumienia, o którym mowa w § 2 ust. 2 można: </w:t>
      </w:r>
    </w:p>
    <w:p w14:paraId="1C118FA8" w14:textId="77777777" w:rsidR="00BD4BE5" w:rsidRPr="00411A44" w:rsidRDefault="00BD4BE5" w:rsidP="008C6809">
      <w:pPr>
        <w:numPr>
          <w:ilvl w:val="0"/>
          <w:numId w:val="3"/>
        </w:numPr>
        <w:spacing w:after="240" w:line="300" w:lineRule="auto"/>
        <w:ind w:left="993" w:hanging="426"/>
        <w:contextualSpacing/>
        <w:divId w:val="1762069290"/>
        <w:rPr>
          <w:rFonts w:eastAsia="Times New Roman" w:cs="Calibri"/>
        </w:rPr>
      </w:pPr>
      <w:r w:rsidRPr="00411A44">
        <w:rPr>
          <w:rFonts w:eastAsia="Times New Roman" w:cs="Calibri"/>
        </w:rPr>
        <w:t xml:space="preserve">zawrzeć umowę najmu na czas nieoznaczony z osobą posiadającą tytuł prawny do lokalu na podstawie decyzji o przydziale lokalu, po uchyleniu dotychczasowego tytułu prawnego do lokalu; </w:t>
      </w:r>
    </w:p>
    <w:p w14:paraId="68C0E530" w14:textId="77777777" w:rsidR="00BD4BE5" w:rsidRPr="00411A44" w:rsidRDefault="00BD4BE5" w:rsidP="008C6809">
      <w:pPr>
        <w:numPr>
          <w:ilvl w:val="0"/>
          <w:numId w:val="3"/>
        </w:numPr>
        <w:spacing w:after="240" w:line="300" w:lineRule="auto"/>
        <w:ind w:left="992" w:hanging="426"/>
        <w:divId w:val="1762069290"/>
        <w:rPr>
          <w:rFonts w:eastAsia="Times New Roman" w:cs="Calibri"/>
        </w:rPr>
      </w:pPr>
      <w:r w:rsidRPr="00411A44">
        <w:rPr>
          <w:rFonts w:eastAsia="Times New Roman" w:cs="Calibri"/>
        </w:rPr>
        <w:t xml:space="preserve">zawrzeć umowę najmu lokalu na czas nieoznaczony z osobami pozostającymi w lokalu po śmierci osoby posiadającej tytuł prawny do lokalu, należącymi do kręgu osób wymienionych w art. 691 Kodeksu cywilnego, jeśli osoby te zamieszkiwały wspólnie z tą osobą w tym lokalu stale do jego śmierci, a w pozostałych przypadkach </w:t>
      </w:r>
      <w:r w:rsidRPr="00411A44">
        <w:rPr>
          <w:rFonts w:eastAsia="Times New Roman" w:cs="Calibri"/>
        </w:rPr>
        <w:noBreakHyphen/>
        <w:t xml:space="preserve"> na zasadach określonych niniejszą uchwałą. </w:t>
      </w:r>
    </w:p>
    <w:p w14:paraId="4B255561" w14:textId="77777777" w:rsidR="00CD05D4"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w:t>
      </w:r>
      <w:r w:rsidR="00CD05D4" w:rsidRPr="00411A44">
        <w:rPr>
          <w:rFonts w:eastAsia="Times New Roman" w:cs="Calibri"/>
        </w:rPr>
        <w:t>[uchylony]</w:t>
      </w:r>
    </w:p>
    <w:p w14:paraId="72493623" w14:textId="77777777" w:rsidR="00394FFC" w:rsidRPr="00411A44" w:rsidRDefault="0024148A" w:rsidP="008C6809">
      <w:pPr>
        <w:spacing w:after="240" w:line="300" w:lineRule="auto"/>
        <w:ind w:firstLine="567"/>
        <w:divId w:val="1762069290"/>
        <w:rPr>
          <w:rFonts w:eastAsia="Times New Roman" w:cs="Calibri"/>
        </w:rPr>
      </w:pPr>
      <w:r w:rsidRPr="00411A44">
        <w:rPr>
          <w:rFonts w:eastAsia="Times New Roman" w:cs="Calibri"/>
        </w:rPr>
        <w:t>4. Pomoc mieszkaniowa, o której mowa w ust. 1 i 2 może być udzielona poprzez zawarcie umowy najmu tego lub innego lokalu.</w:t>
      </w:r>
      <w:r w:rsidR="00394FFC" w:rsidRPr="00411A44">
        <w:rPr>
          <w:rFonts w:eastAsia="Times New Roman" w:cs="Calibri"/>
        </w:rPr>
        <w:t xml:space="preserve"> </w:t>
      </w:r>
    </w:p>
    <w:p w14:paraId="7DAEDCFD" w14:textId="77777777" w:rsidR="00B6601C" w:rsidRPr="00411A44" w:rsidRDefault="00B6601C" w:rsidP="008C6809">
      <w:pPr>
        <w:pStyle w:val="Nagwek3"/>
        <w:divId w:val="1762069290"/>
      </w:pPr>
      <w:r w:rsidRPr="00411A44">
        <w:rPr>
          <w:b/>
        </w:rPr>
        <w:t>§ 30a</w:t>
      </w:r>
      <w:r w:rsidRPr="00411A44">
        <w:t xml:space="preserve">. </w:t>
      </w:r>
      <w:r w:rsidR="00A70D2B" w:rsidRPr="00411A44">
        <w:rPr>
          <w:lang w:val="pl-PL"/>
        </w:rPr>
        <w:t xml:space="preserve">1. </w:t>
      </w:r>
      <w:r w:rsidRPr="00411A44">
        <w:t xml:space="preserve">Zarząd dzielnicy, po uzyskaniu zgody rady dzielnicy, </w:t>
      </w:r>
      <w:r w:rsidR="009E011F" w:rsidRPr="00411A44">
        <w:t xml:space="preserve">spośród opróżnionych lokali </w:t>
      </w:r>
      <w:r w:rsidRPr="00411A44">
        <w:t>może wydzielić</w:t>
      </w:r>
      <w:r w:rsidR="009E011F" w:rsidRPr="00411A44">
        <w:t xml:space="preserve"> część lokali, która wymaga remontu </w:t>
      </w:r>
      <w:r w:rsidRPr="00411A44">
        <w:t xml:space="preserve">i przeznaczyć je do najmu osobom zakwalifikowanym do udzielenia pomocy mieszkaniowej, </w:t>
      </w:r>
      <w:r w:rsidR="00D718BA" w:rsidRPr="00411A44">
        <w:rPr>
          <w:lang w:val="pl-PL"/>
        </w:rPr>
        <w:t>które we własnym zakresie wyremontują te</w:t>
      </w:r>
      <w:r w:rsidR="00C9125B" w:rsidRPr="00411A44">
        <w:rPr>
          <w:lang w:val="pl-PL"/>
        </w:rPr>
        <w:t> </w:t>
      </w:r>
      <w:r w:rsidR="00D718BA" w:rsidRPr="00411A44">
        <w:rPr>
          <w:lang w:val="pl-PL"/>
        </w:rPr>
        <w:t>lokale</w:t>
      </w:r>
      <w:r w:rsidR="00282D1B" w:rsidRPr="00411A44">
        <w:rPr>
          <w:lang w:val="pl-PL"/>
        </w:rPr>
        <w:t xml:space="preserve">. </w:t>
      </w:r>
      <w:r w:rsidR="00682DEE" w:rsidRPr="00411A44">
        <w:rPr>
          <w:lang w:val="pl-PL"/>
        </w:rPr>
        <w:t>Liczba</w:t>
      </w:r>
      <w:r w:rsidR="009E011F" w:rsidRPr="00411A44">
        <w:t xml:space="preserve"> wydzielonych lokali nie może przekroczyć </w:t>
      </w:r>
      <w:r w:rsidR="00D718BA" w:rsidRPr="00411A44">
        <w:rPr>
          <w:lang w:val="pl-PL"/>
        </w:rPr>
        <w:t>2</w:t>
      </w:r>
      <w:r w:rsidRPr="00411A44">
        <w:t xml:space="preserve">0% </w:t>
      </w:r>
      <w:r w:rsidR="009E011F" w:rsidRPr="00411A44">
        <w:t xml:space="preserve">liczby opróżnionych </w:t>
      </w:r>
      <w:r w:rsidRPr="00411A44">
        <w:t xml:space="preserve">lokali </w:t>
      </w:r>
      <w:r w:rsidR="003C5389" w:rsidRPr="00411A44">
        <w:rPr>
          <w:lang w:val="pl-PL"/>
        </w:rPr>
        <w:t>w</w:t>
      </w:r>
      <w:r w:rsidR="00C9125B" w:rsidRPr="00411A44">
        <w:rPr>
          <w:lang w:val="pl-PL"/>
        </w:rPr>
        <w:t> </w:t>
      </w:r>
      <w:r w:rsidR="003C5389" w:rsidRPr="00411A44">
        <w:rPr>
          <w:lang w:val="pl-PL"/>
        </w:rPr>
        <w:t>poprzednim roku</w:t>
      </w:r>
      <w:r w:rsidRPr="00411A44">
        <w:t xml:space="preserve"> na terenie dzielnicy</w:t>
      </w:r>
      <w:r w:rsidR="009E011F" w:rsidRPr="00411A44">
        <w:t>.</w:t>
      </w:r>
    </w:p>
    <w:p w14:paraId="3860D4EA" w14:textId="77777777" w:rsidR="00A70D2B" w:rsidRPr="00411A44" w:rsidRDefault="00A70D2B" w:rsidP="008C6809">
      <w:pPr>
        <w:spacing w:after="240" w:line="300" w:lineRule="auto"/>
        <w:ind w:firstLine="567"/>
        <w:divId w:val="1762069290"/>
        <w:rPr>
          <w:rFonts w:cs="Calibri"/>
        </w:rPr>
      </w:pPr>
      <w:r w:rsidRPr="00411A44">
        <w:rPr>
          <w:rFonts w:cs="Calibri"/>
        </w:rPr>
        <w:t xml:space="preserve">2. Informacje o wydzieleniu lokali na bieżąco umieszcza się w </w:t>
      </w:r>
      <w:r w:rsidR="008F384C" w:rsidRPr="00411A44">
        <w:rPr>
          <w:rFonts w:cs="Calibri"/>
        </w:rPr>
        <w:t>jednolitej aplikacji prowadzonej dla Miasta</w:t>
      </w:r>
      <w:r w:rsidRPr="00411A44">
        <w:rPr>
          <w:rFonts w:cs="Calibri"/>
        </w:rPr>
        <w:t>.</w:t>
      </w:r>
    </w:p>
    <w:p w14:paraId="75D4EA59" w14:textId="77777777" w:rsidR="000F49F0" w:rsidRPr="00411A44" w:rsidRDefault="000F49F0" w:rsidP="00825D5D">
      <w:pPr>
        <w:spacing w:after="240" w:line="300" w:lineRule="auto"/>
        <w:ind w:firstLine="567"/>
        <w:divId w:val="1762069290"/>
        <w:rPr>
          <w:rFonts w:cs="Calibri"/>
        </w:rPr>
      </w:pPr>
      <w:r w:rsidRPr="00411A44">
        <w:rPr>
          <w:rFonts w:cs="Calibri"/>
        </w:rPr>
        <w:t xml:space="preserve">3. Tryb wydzielania lokali, o których mowa w ust. 1,  oraz zasady udostępniania </w:t>
      </w:r>
      <w:r w:rsidR="000E69FA" w:rsidRPr="00411A44">
        <w:rPr>
          <w:rFonts w:cs="Calibri"/>
        </w:rPr>
        <w:t>lokali i</w:t>
      </w:r>
      <w:r w:rsidRPr="00411A44">
        <w:rPr>
          <w:rFonts w:cs="Calibri"/>
        </w:rPr>
        <w:t xml:space="preserve"> wyboru </w:t>
      </w:r>
      <w:r w:rsidR="00676D01" w:rsidRPr="00411A44">
        <w:rPr>
          <w:rFonts w:cs="Calibri"/>
        </w:rPr>
        <w:t>wnioskodawcy do najmu</w:t>
      </w:r>
      <w:r w:rsidRPr="00411A44">
        <w:rPr>
          <w:rFonts w:cs="Calibri"/>
        </w:rPr>
        <w:t xml:space="preserve"> tych lokali określa </w:t>
      </w:r>
      <w:r w:rsidR="008F384C" w:rsidRPr="00411A44">
        <w:rPr>
          <w:rFonts w:cs="Calibri"/>
        </w:rPr>
        <w:t xml:space="preserve">zarządzenie </w:t>
      </w:r>
      <w:r w:rsidRPr="00411A44">
        <w:rPr>
          <w:rFonts w:cs="Calibri"/>
        </w:rPr>
        <w:t>Prezydent</w:t>
      </w:r>
      <w:r w:rsidR="008F384C" w:rsidRPr="00411A44">
        <w:rPr>
          <w:rFonts w:cs="Calibri"/>
        </w:rPr>
        <w:t>a</w:t>
      </w:r>
      <w:r w:rsidRPr="00411A44">
        <w:rPr>
          <w:rFonts w:cs="Calibri"/>
        </w:rPr>
        <w:t xml:space="preserve"> m.st. Warszawy.</w:t>
      </w:r>
    </w:p>
    <w:p w14:paraId="042F5444" w14:textId="77777777" w:rsidR="00825D5D" w:rsidRPr="00411A44" w:rsidRDefault="00825D5D" w:rsidP="00825D5D">
      <w:pPr>
        <w:spacing w:after="240" w:line="300" w:lineRule="auto"/>
        <w:ind w:firstLine="567"/>
        <w:divId w:val="1762069290"/>
      </w:pPr>
      <w:r w:rsidRPr="00411A44">
        <w:t xml:space="preserve">4. Po wyborze wnioskodawcy w trybie zarządzenia, o którym mowa w ust. 3 zarząd dzielnicy podejmuje uchwałę o skierowaniu do zawarcia umowy najmu w trybie </w:t>
      </w:r>
      <w:r w:rsidRPr="00411A44">
        <w:rPr>
          <w:rFonts w:eastAsia="Times New Roman"/>
        </w:rPr>
        <w:t xml:space="preserve">§ 41 </w:t>
      </w:r>
      <w:r w:rsidR="00C16E2A" w:rsidRPr="00411A44">
        <w:rPr>
          <w:rFonts w:eastAsia="Times New Roman"/>
        </w:rPr>
        <w:t xml:space="preserve">ust. </w:t>
      </w:r>
      <w:r w:rsidRPr="00411A44">
        <w:t>1 niniejszej uchwały.</w:t>
      </w:r>
    </w:p>
    <w:p w14:paraId="26C078F7" w14:textId="77777777" w:rsidR="00C45705" w:rsidRPr="00411A44" w:rsidRDefault="00C45705" w:rsidP="00825D5D">
      <w:pPr>
        <w:spacing w:after="240" w:line="300" w:lineRule="auto"/>
        <w:ind w:firstLine="567"/>
        <w:divId w:val="1762069290"/>
      </w:pPr>
      <w:r w:rsidRPr="00411A44">
        <w:lastRenderedPageBreak/>
        <w:t>5. W przypadku niewykonania remontu zgodnie z porozumieniem zawartym w trybie zarządzenia, o którym mowa w ust. 3, zarząd dzielnicy uchyla skierowanie do zawarcia umowy najmu lokalu.</w:t>
      </w:r>
    </w:p>
    <w:p w14:paraId="40ED616A" w14:textId="77777777" w:rsidR="00394FFC" w:rsidRPr="00411A44" w:rsidRDefault="00394FFC" w:rsidP="00055941">
      <w:pPr>
        <w:pStyle w:val="Nagwek2"/>
        <w:divId w:val="1762069290"/>
      </w:pPr>
      <w:r w:rsidRPr="00411A44">
        <w:t>Rozdział 6</w:t>
      </w:r>
      <w:r w:rsidRPr="00411A44">
        <w:br/>
        <w:t xml:space="preserve">Tryb rozpatrywania i załatwiania wniosków o pomoc mieszkaniową oraz sposób poddania tych </w:t>
      </w:r>
      <w:r w:rsidR="00C45705" w:rsidRPr="00411A44">
        <w:t xml:space="preserve"> </w:t>
      </w:r>
      <w:r w:rsidRPr="00411A44">
        <w:t>spraw kontroli społecznej</w:t>
      </w:r>
    </w:p>
    <w:p w14:paraId="6DBEF67F" w14:textId="77777777" w:rsidR="00BC66A1" w:rsidRPr="00411A44" w:rsidRDefault="00BC66A1" w:rsidP="00D23BFB">
      <w:pPr>
        <w:pStyle w:val="Nagwek3"/>
        <w:divId w:val="1762069290"/>
      </w:pPr>
      <w:r w:rsidRPr="00411A44">
        <w:rPr>
          <w:b/>
        </w:rPr>
        <w:t>§ 31</w:t>
      </w:r>
      <w:r w:rsidRPr="00411A44">
        <w:t>. 1. Osoby ubiegające się o pomoc mieszkaniową zobowiązane są złożyć wniosek, zgodnie ze wzorem określonym w zarządzeniu Prezydenta m.st. Warszawy. Do wniosku osoba ubiegająca się o pomoc mieszkaniową dołącza deklarację, o której mowa w art. 21b ust. 1 ustawy, za okres 12</w:t>
      </w:r>
      <w:r w:rsidR="00355EBC" w:rsidRPr="00411A44">
        <w:rPr>
          <w:lang w:val="pl-PL"/>
        </w:rPr>
        <w:t> </w:t>
      </w:r>
      <w:r w:rsidRPr="00411A44">
        <w:t>miesięcy poprzedzających złożenie deklaracji, z zastrzeżeniem spraw do których nie mają zastosowania kryteria określone w § 5 uchwały.</w:t>
      </w:r>
    </w:p>
    <w:p w14:paraId="520361EB" w14:textId="77777777" w:rsidR="008833FF" w:rsidRPr="00411A44" w:rsidRDefault="008833FF" w:rsidP="008C6809">
      <w:pPr>
        <w:spacing w:after="240" w:line="300" w:lineRule="auto"/>
        <w:ind w:firstLine="567"/>
        <w:divId w:val="1762069290"/>
        <w:rPr>
          <w:rFonts w:eastAsia="Times New Roman" w:cs="Calibri"/>
        </w:rPr>
      </w:pPr>
      <w:r w:rsidRPr="00411A44">
        <w:rPr>
          <w:rFonts w:eastAsia="Times New Roman" w:cs="Calibri"/>
        </w:rPr>
        <w:t xml:space="preserve">1a. </w:t>
      </w:r>
      <w:r w:rsidR="006C4B1F">
        <w:t>Wnioski osób, które nie wykazały miejsca pobytu lub zamieszkania i brak jest możliwości ustalenia tego adresu na podstawie posiadanych danych, pozostawia się bez rozpoznania. Jeżeli wniosek nie spełnia innych wymagań ustalonych w zarządzeniu, o którym mowa w ust. 1, wzywa się do usunięcia braków w wyznaczonym terminie, nie krótszym niż 30 dni.</w:t>
      </w:r>
    </w:p>
    <w:p w14:paraId="66D050E8"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2. Wniosku o pomoc mieszkaniową nie składa się w sprawach, o których mowa w: </w:t>
      </w:r>
    </w:p>
    <w:p w14:paraId="60BCBAA2" w14:textId="77777777" w:rsidR="00BD4BE5" w:rsidRPr="00411A44" w:rsidRDefault="00BD4BE5" w:rsidP="008C6809">
      <w:pPr>
        <w:numPr>
          <w:ilvl w:val="0"/>
          <w:numId w:val="4"/>
        </w:numPr>
        <w:spacing w:after="240" w:line="300" w:lineRule="auto"/>
        <w:ind w:left="993" w:hanging="426"/>
        <w:contextualSpacing/>
        <w:divId w:val="1762069290"/>
        <w:rPr>
          <w:rFonts w:eastAsia="Times New Roman" w:cs="Calibri"/>
        </w:rPr>
      </w:pPr>
      <w:r w:rsidRPr="00411A44">
        <w:rPr>
          <w:rFonts w:eastAsia="Times New Roman" w:cs="Calibri"/>
        </w:rPr>
        <w:t xml:space="preserve">§ </w:t>
      </w:r>
      <w:r w:rsidR="008C6DEF" w:rsidRPr="00411A44">
        <w:rPr>
          <w:rFonts w:eastAsia="Times New Roman" w:cs="Calibri"/>
        </w:rPr>
        <w:t xml:space="preserve">8 pkt 3, 6, 9, 11, </w:t>
      </w:r>
      <w:r w:rsidR="00341A75" w:rsidRPr="00411A44">
        <w:rPr>
          <w:rFonts w:eastAsia="Times New Roman" w:cs="Calibri"/>
        </w:rPr>
        <w:t xml:space="preserve">§ 16, </w:t>
      </w:r>
      <w:r w:rsidR="008C6DEF" w:rsidRPr="00411A44">
        <w:rPr>
          <w:rFonts w:eastAsia="Times New Roman" w:cs="Calibri"/>
        </w:rPr>
        <w:t>§ 25 ust. 1 pkt 2, 3 lub § 29 ust. 3</w:t>
      </w:r>
      <w:r w:rsidR="0081204F" w:rsidRPr="00411A44">
        <w:rPr>
          <w:rFonts w:eastAsia="Times New Roman" w:cs="Calibri"/>
        </w:rPr>
        <w:t xml:space="preserve">; </w:t>
      </w:r>
    </w:p>
    <w:p w14:paraId="4350B756" w14:textId="77777777" w:rsidR="00BD4BE5" w:rsidRPr="00411A44" w:rsidRDefault="00BD4BE5" w:rsidP="008C6809">
      <w:pPr>
        <w:numPr>
          <w:ilvl w:val="0"/>
          <w:numId w:val="4"/>
        </w:numPr>
        <w:spacing w:after="240" w:line="300" w:lineRule="auto"/>
        <w:ind w:left="992" w:hanging="425"/>
        <w:divId w:val="1762069290"/>
        <w:rPr>
          <w:rFonts w:eastAsia="Times New Roman" w:cs="Calibri"/>
        </w:rPr>
      </w:pPr>
      <w:r w:rsidRPr="00411A44">
        <w:rPr>
          <w:rFonts w:eastAsia="Times New Roman" w:cs="Calibri"/>
        </w:rPr>
        <w:t xml:space="preserve">§ 8 pkt 1, o ile zapewnienie lokalu zamiennego dotyczy najemcy lokalu Miasta. </w:t>
      </w:r>
    </w:p>
    <w:p w14:paraId="0A9639F5"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3. Wnioski powinny być składane w dzielnicy właściwej dla miejsca zamieszkania wnioskodawcy, a w przypadku: </w:t>
      </w:r>
    </w:p>
    <w:p w14:paraId="403A2C11" w14:textId="77777777" w:rsidR="00BD4BE5" w:rsidRPr="00411A44" w:rsidRDefault="00BD4BE5" w:rsidP="008C6809">
      <w:pPr>
        <w:numPr>
          <w:ilvl w:val="0"/>
          <w:numId w:val="5"/>
        </w:numPr>
        <w:spacing w:after="240" w:line="300" w:lineRule="auto"/>
        <w:ind w:left="993" w:hanging="426"/>
        <w:contextualSpacing/>
        <w:divId w:val="1762069290"/>
        <w:rPr>
          <w:rFonts w:eastAsia="Times New Roman" w:cs="Calibri"/>
        </w:rPr>
      </w:pPr>
      <w:r w:rsidRPr="00411A44">
        <w:rPr>
          <w:rFonts w:eastAsia="Times New Roman" w:cs="Calibri"/>
        </w:rPr>
        <w:t xml:space="preserve">osób, o których mowa w § 7 ust. 2 pkt 2 – </w:t>
      </w:r>
      <w:r w:rsidR="00853320" w:rsidRPr="00411A44">
        <w:rPr>
          <w:rFonts w:eastAsia="Times New Roman" w:cs="Calibri"/>
        </w:rPr>
        <w:t>w dzielnicy, w której wnioskodawca posiadał ostatnie udokumentowane miejsce zamieszkania, natomiast w przypadku osób, które nie</w:t>
      </w:r>
      <w:r w:rsidR="008C6809" w:rsidRPr="00411A44">
        <w:rPr>
          <w:rFonts w:eastAsia="Times New Roman" w:cs="Calibri"/>
        </w:rPr>
        <w:t> </w:t>
      </w:r>
      <w:r w:rsidR="00853320" w:rsidRPr="00411A44">
        <w:rPr>
          <w:rFonts w:eastAsia="Times New Roman" w:cs="Calibri"/>
        </w:rPr>
        <w:t>wykazały swojego ostatniego udokumentowanego miejsca zamieszkania w Mieście lub</w:t>
      </w:r>
      <w:r w:rsidR="008C6809" w:rsidRPr="00411A44">
        <w:rPr>
          <w:rFonts w:eastAsia="Times New Roman" w:cs="Calibri"/>
        </w:rPr>
        <w:t> </w:t>
      </w:r>
      <w:r w:rsidR="00853320" w:rsidRPr="00411A44">
        <w:rPr>
          <w:rFonts w:eastAsia="Times New Roman" w:cs="Calibri"/>
        </w:rPr>
        <w:t xml:space="preserve">ostatnie udokumentowane miejsce było ponad 5 lat przed złożeniem wniosku </w:t>
      </w:r>
      <w:r w:rsidR="00355EBC" w:rsidRPr="00411A44">
        <w:rPr>
          <w:rFonts w:eastAsia="Times New Roman" w:cs="Calibri"/>
        </w:rPr>
        <w:t>- </w:t>
      </w:r>
      <w:r w:rsidR="00853320" w:rsidRPr="00411A44">
        <w:rPr>
          <w:rFonts w:eastAsia="Times New Roman" w:cs="Calibri"/>
        </w:rPr>
        <w:t>w</w:t>
      </w:r>
      <w:r w:rsidR="008C6809" w:rsidRPr="00411A44">
        <w:rPr>
          <w:rFonts w:eastAsia="Times New Roman" w:cs="Calibri"/>
        </w:rPr>
        <w:t> </w:t>
      </w:r>
      <w:r w:rsidR="00853320" w:rsidRPr="00411A44">
        <w:rPr>
          <w:rFonts w:eastAsia="Times New Roman" w:cs="Calibri"/>
        </w:rPr>
        <w:t>dowolnie wybranej dzielnicy</w:t>
      </w:r>
      <w:r w:rsidRPr="00411A44">
        <w:rPr>
          <w:rFonts w:eastAsia="Times New Roman" w:cs="Calibri"/>
        </w:rPr>
        <w:t xml:space="preserve">; </w:t>
      </w:r>
    </w:p>
    <w:p w14:paraId="12B96DA2" w14:textId="77777777" w:rsidR="00BD4BE5" w:rsidRPr="00411A44" w:rsidRDefault="008C6DEF" w:rsidP="008C6809">
      <w:pPr>
        <w:numPr>
          <w:ilvl w:val="0"/>
          <w:numId w:val="5"/>
        </w:numPr>
        <w:spacing w:after="240" w:line="300" w:lineRule="auto"/>
        <w:ind w:left="993" w:hanging="426"/>
        <w:contextualSpacing/>
        <w:divId w:val="1762069290"/>
        <w:rPr>
          <w:rFonts w:eastAsia="Times New Roman" w:cs="Calibri"/>
        </w:rPr>
      </w:pPr>
      <w:r w:rsidRPr="00411A44">
        <w:rPr>
          <w:rFonts w:eastAsia="Times New Roman" w:cs="Calibri"/>
        </w:rPr>
        <w:t>zamian lokali, o których mowa w § 13 ust. 1, jeżeli lokale te położone są w różnych dzielnicach – wnioskodawcy będący stronami zamiany składają wniosek w</w:t>
      </w:r>
      <w:r w:rsidR="00965C3A" w:rsidRPr="00411A44">
        <w:rPr>
          <w:rFonts w:eastAsia="Times New Roman" w:cs="Calibri"/>
        </w:rPr>
        <w:t xml:space="preserve"> </w:t>
      </w:r>
      <w:r w:rsidRPr="00411A44">
        <w:rPr>
          <w:rFonts w:eastAsia="Times New Roman" w:cs="Calibri"/>
        </w:rPr>
        <w:t>wybranej dzielnicy, na terenie której znajduje się jeden z zamienianych lokali, a dzielnica ta</w:t>
      </w:r>
      <w:r w:rsidR="008C6809" w:rsidRPr="00411A44">
        <w:rPr>
          <w:rFonts w:eastAsia="Times New Roman" w:cs="Calibri"/>
        </w:rPr>
        <w:t> </w:t>
      </w:r>
      <w:r w:rsidRPr="00411A44">
        <w:rPr>
          <w:rFonts w:eastAsia="Times New Roman" w:cs="Calibri"/>
        </w:rPr>
        <w:t>niezwłocznie przekazuje kopię tych wniosków potwierdzonych za zgodność z</w:t>
      </w:r>
      <w:r w:rsidR="008C6809" w:rsidRPr="00411A44">
        <w:rPr>
          <w:rFonts w:eastAsia="Times New Roman" w:cs="Calibri"/>
        </w:rPr>
        <w:t> </w:t>
      </w:r>
      <w:r w:rsidRPr="00411A44">
        <w:rPr>
          <w:rFonts w:eastAsia="Times New Roman" w:cs="Calibri"/>
        </w:rPr>
        <w:t>oryginałem do pozostałych dzielnic uczestniczących w procesie zamiany, celem równoczesnego rozpatrywania wniosków przez dzielnice uczestniczące w procesie zamiany;</w:t>
      </w:r>
      <w:r w:rsidRPr="00411A44" w:rsidDel="008C6DEF">
        <w:rPr>
          <w:rFonts w:eastAsia="Times New Roman" w:cs="Calibri"/>
        </w:rPr>
        <w:t xml:space="preserve"> </w:t>
      </w:r>
    </w:p>
    <w:p w14:paraId="6EAF9114" w14:textId="77777777" w:rsidR="00BD4BE5" w:rsidRPr="00411A44" w:rsidRDefault="00BD4BE5" w:rsidP="008C6809">
      <w:pPr>
        <w:numPr>
          <w:ilvl w:val="0"/>
          <w:numId w:val="5"/>
        </w:numPr>
        <w:spacing w:after="240" w:line="300" w:lineRule="auto"/>
        <w:ind w:left="993" w:hanging="426"/>
        <w:contextualSpacing/>
        <w:divId w:val="1762069290"/>
        <w:rPr>
          <w:rFonts w:eastAsia="Times New Roman" w:cs="Calibri"/>
        </w:rPr>
      </w:pPr>
      <w:r w:rsidRPr="00411A44">
        <w:rPr>
          <w:rFonts w:eastAsia="Times New Roman" w:cs="Calibri"/>
        </w:rPr>
        <w:t>obowiązku zapewnienia lokalu zamiennego w sytuacji innej niż wskazana w ust. 2 pkt 2 -</w:t>
      </w:r>
      <w:r w:rsidR="00355EBC" w:rsidRPr="00411A44">
        <w:rPr>
          <w:rFonts w:eastAsia="Times New Roman" w:cs="Calibri"/>
        </w:rPr>
        <w:t> </w:t>
      </w:r>
      <w:r w:rsidRPr="00411A44">
        <w:rPr>
          <w:rFonts w:eastAsia="Times New Roman" w:cs="Calibri"/>
        </w:rPr>
        <w:t>w</w:t>
      </w:r>
      <w:r w:rsidR="00716F58" w:rsidRPr="00411A44">
        <w:rPr>
          <w:rFonts w:eastAsia="Times New Roman" w:cs="Calibri"/>
        </w:rPr>
        <w:t> </w:t>
      </w:r>
      <w:r w:rsidRPr="00411A44">
        <w:rPr>
          <w:rFonts w:eastAsia="Times New Roman" w:cs="Calibri"/>
        </w:rPr>
        <w:t xml:space="preserve">dzielnicy właściwej dla położenia dotychczas zajmowanego lokalu; </w:t>
      </w:r>
    </w:p>
    <w:p w14:paraId="605D9311" w14:textId="77777777" w:rsidR="00BD4BE5" w:rsidRPr="00411A44" w:rsidRDefault="00BD4BE5" w:rsidP="008C6809">
      <w:pPr>
        <w:numPr>
          <w:ilvl w:val="0"/>
          <w:numId w:val="5"/>
        </w:numPr>
        <w:spacing w:after="240" w:line="300" w:lineRule="auto"/>
        <w:ind w:left="993" w:hanging="426"/>
        <w:contextualSpacing/>
        <w:divId w:val="1762069290"/>
        <w:rPr>
          <w:rFonts w:eastAsia="Times New Roman" w:cs="Calibri"/>
        </w:rPr>
      </w:pPr>
      <w:r w:rsidRPr="00411A44">
        <w:rPr>
          <w:rFonts w:eastAsia="Times New Roman" w:cs="Calibri"/>
        </w:rPr>
        <w:t>osób, o których mowa w § 8 pkt 4 – w dzielnicy, na terenie której znajdował się lokal, do</w:t>
      </w:r>
      <w:r w:rsidR="008C6809" w:rsidRPr="00411A44">
        <w:rPr>
          <w:rFonts w:eastAsia="Times New Roman" w:cs="Calibri"/>
        </w:rPr>
        <w:t> </w:t>
      </w:r>
      <w:r w:rsidRPr="00411A44">
        <w:rPr>
          <w:rFonts w:eastAsia="Times New Roman" w:cs="Calibri"/>
        </w:rPr>
        <w:t xml:space="preserve">którego miałoby być przywrócone posiadanie; </w:t>
      </w:r>
    </w:p>
    <w:p w14:paraId="00DFD51C" w14:textId="77777777" w:rsidR="00BD4BE5" w:rsidRPr="00411A44" w:rsidRDefault="00BD4BE5" w:rsidP="008C6809">
      <w:pPr>
        <w:numPr>
          <w:ilvl w:val="0"/>
          <w:numId w:val="5"/>
        </w:numPr>
        <w:spacing w:after="240" w:line="300" w:lineRule="auto"/>
        <w:ind w:left="993" w:hanging="426"/>
        <w:contextualSpacing/>
        <w:divId w:val="1762069290"/>
        <w:rPr>
          <w:rFonts w:eastAsia="Times New Roman" w:cs="Calibri"/>
        </w:rPr>
      </w:pPr>
      <w:r w:rsidRPr="00411A44">
        <w:rPr>
          <w:rFonts w:eastAsia="Times New Roman" w:cs="Calibri"/>
        </w:rPr>
        <w:t>wnioskodawców zamieszkujących w lokalach, o których mowa w § 7 ust. 2 pkt 8 –</w:t>
      </w:r>
      <w:r w:rsidR="00355EBC" w:rsidRPr="00411A44">
        <w:rPr>
          <w:rFonts w:eastAsia="Times New Roman" w:cs="Calibri"/>
        </w:rPr>
        <w:t> </w:t>
      </w:r>
      <w:r w:rsidRPr="00411A44">
        <w:rPr>
          <w:rFonts w:eastAsia="Times New Roman" w:cs="Calibri"/>
        </w:rPr>
        <w:t>w</w:t>
      </w:r>
      <w:r w:rsidR="00C9125B" w:rsidRPr="00411A44">
        <w:rPr>
          <w:rFonts w:eastAsia="Times New Roman" w:cs="Calibri"/>
        </w:rPr>
        <w:t> </w:t>
      </w:r>
      <w:r w:rsidRPr="00411A44">
        <w:rPr>
          <w:rFonts w:eastAsia="Times New Roman" w:cs="Calibri"/>
        </w:rPr>
        <w:t>dzielnicy, w której posiadali poprzednie miejsce zamieszkania, natomiast w</w:t>
      </w:r>
      <w:r w:rsidR="00355EBC" w:rsidRPr="00411A44">
        <w:rPr>
          <w:rFonts w:eastAsia="Times New Roman" w:cs="Calibri"/>
        </w:rPr>
        <w:t> </w:t>
      </w:r>
      <w:r w:rsidRPr="00411A44">
        <w:rPr>
          <w:rFonts w:eastAsia="Times New Roman" w:cs="Calibri"/>
        </w:rPr>
        <w:t xml:space="preserve">przypadku </w:t>
      </w:r>
      <w:r w:rsidRPr="00411A44">
        <w:rPr>
          <w:rFonts w:eastAsia="Times New Roman" w:cs="Calibri"/>
        </w:rPr>
        <w:lastRenderedPageBreak/>
        <w:t>osób, które nie wykazały swojego poprzedniego miejsca zamieszkania w</w:t>
      </w:r>
      <w:r w:rsidR="00355EBC" w:rsidRPr="00411A44">
        <w:rPr>
          <w:rFonts w:eastAsia="Times New Roman" w:cs="Calibri"/>
        </w:rPr>
        <w:t> </w:t>
      </w:r>
      <w:r w:rsidRPr="00411A44">
        <w:rPr>
          <w:rFonts w:eastAsia="Times New Roman" w:cs="Calibri"/>
        </w:rPr>
        <w:t xml:space="preserve">Mieście </w:t>
      </w:r>
      <w:r w:rsidR="00C9125B" w:rsidRPr="00411A44">
        <w:rPr>
          <w:rFonts w:eastAsia="Times New Roman" w:cs="Calibri"/>
        </w:rPr>
        <w:t>–</w:t>
      </w:r>
      <w:r w:rsidRPr="00411A44">
        <w:rPr>
          <w:rFonts w:eastAsia="Times New Roman" w:cs="Calibri"/>
        </w:rPr>
        <w:t xml:space="preserve"> w</w:t>
      </w:r>
      <w:r w:rsidR="00C9125B" w:rsidRPr="00411A44">
        <w:rPr>
          <w:rFonts w:eastAsia="Times New Roman" w:cs="Calibri"/>
        </w:rPr>
        <w:t> </w:t>
      </w:r>
      <w:r w:rsidRPr="00411A44">
        <w:rPr>
          <w:rFonts w:eastAsia="Times New Roman" w:cs="Calibri"/>
        </w:rPr>
        <w:t xml:space="preserve">dowolnie wybranej dzielnicy; </w:t>
      </w:r>
    </w:p>
    <w:p w14:paraId="25FF5629" w14:textId="77777777" w:rsidR="0031059B" w:rsidRPr="00411A44" w:rsidRDefault="00965C3A" w:rsidP="008C6809">
      <w:pPr>
        <w:numPr>
          <w:ilvl w:val="0"/>
          <w:numId w:val="5"/>
        </w:numPr>
        <w:spacing w:after="240" w:line="300" w:lineRule="auto"/>
        <w:ind w:left="993" w:hanging="426"/>
        <w:contextualSpacing/>
        <w:divId w:val="1762069290"/>
        <w:rPr>
          <w:rFonts w:eastAsia="Times New Roman" w:cs="Calibri"/>
        </w:rPr>
      </w:pPr>
      <w:r w:rsidRPr="00411A44">
        <w:rPr>
          <w:rFonts w:eastAsia="Times New Roman" w:cs="Calibri"/>
        </w:rPr>
        <w:t>wnioskodawców, o których mowa w § 5 ust. 2 pkt 3 lit. b – w dzielnicy ostatniego miejsca zamieszkania wnioskodawcy przed umieszczeniem w pieczy zastępczej, w dzielnicy w</w:t>
      </w:r>
      <w:r w:rsidR="00C9125B" w:rsidRPr="00411A44">
        <w:rPr>
          <w:rFonts w:eastAsia="Times New Roman" w:cs="Calibri"/>
        </w:rPr>
        <w:t> </w:t>
      </w:r>
      <w:r w:rsidRPr="00411A44">
        <w:rPr>
          <w:rFonts w:eastAsia="Times New Roman" w:cs="Calibri"/>
        </w:rPr>
        <w:t>której realizowana była piecza zastępcza lub w dzielnicy właściwej dla miejsca zamieszkania wnioskodawcy;</w:t>
      </w:r>
    </w:p>
    <w:p w14:paraId="4F992535" w14:textId="77777777" w:rsidR="00C2344D" w:rsidRPr="00411A44" w:rsidRDefault="003E6D1D" w:rsidP="008C6809">
      <w:pPr>
        <w:numPr>
          <w:ilvl w:val="0"/>
          <w:numId w:val="5"/>
        </w:numPr>
        <w:spacing w:after="240" w:line="300" w:lineRule="auto"/>
        <w:ind w:left="993" w:hanging="426"/>
        <w:contextualSpacing/>
        <w:divId w:val="1762069290"/>
        <w:rPr>
          <w:rFonts w:eastAsia="Times New Roman" w:cs="Calibri"/>
        </w:rPr>
      </w:pPr>
      <w:r w:rsidRPr="00411A44">
        <w:rPr>
          <w:rFonts w:eastAsia="Times New Roman" w:cs="Calibri"/>
        </w:rPr>
        <w:t>zamian lokali, o których mowa w § 12 ust. 1 pkt 3 – w jednej z dzielnic właściwej dla</w:t>
      </w:r>
      <w:r w:rsidR="008C6809" w:rsidRPr="00411A44">
        <w:rPr>
          <w:rFonts w:eastAsia="Times New Roman" w:cs="Calibri"/>
        </w:rPr>
        <w:t> </w:t>
      </w:r>
      <w:r w:rsidRPr="00411A44">
        <w:rPr>
          <w:rFonts w:eastAsia="Times New Roman" w:cs="Calibri"/>
        </w:rPr>
        <w:t>miejsca zamieszkania wnioskodawcy</w:t>
      </w:r>
      <w:r w:rsidR="00C2344D" w:rsidRPr="00411A44">
        <w:rPr>
          <w:rFonts w:eastAsia="Times New Roman" w:cs="Calibri"/>
        </w:rPr>
        <w:t>;</w:t>
      </w:r>
    </w:p>
    <w:p w14:paraId="41353E14" w14:textId="77777777" w:rsidR="003E6D1D" w:rsidRPr="00411A44" w:rsidRDefault="003E6D1D" w:rsidP="008C6809">
      <w:pPr>
        <w:numPr>
          <w:ilvl w:val="0"/>
          <w:numId w:val="5"/>
        </w:numPr>
        <w:spacing w:after="240" w:line="300" w:lineRule="auto"/>
        <w:ind w:left="992" w:hanging="425"/>
        <w:contextualSpacing/>
        <w:divId w:val="1762069290"/>
        <w:rPr>
          <w:rFonts w:eastAsia="Times New Roman" w:cs="Calibri"/>
        </w:rPr>
      </w:pPr>
      <w:r w:rsidRPr="00411A44">
        <w:rPr>
          <w:rFonts w:eastAsia="Times New Roman" w:cs="Calibri"/>
        </w:rPr>
        <w:t>zamian lokali, o których mowa w § 13 ust. 2 – w dzielnicy właściwej dla położenia lokalu Miasta</w:t>
      </w:r>
      <w:r w:rsidR="009E5859" w:rsidRPr="00411A44">
        <w:rPr>
          <w:rFonts w:eastAsia="Times New Roman" w:cs="Calibri"/>
        </w:rPr>
        <w:t>;</w:t>
      </w:r>
    </w:p>
    <w:p w14:paraId="329B62ED" w14:textId="77777777" w:rsidR="002D1DB4" w:rsidRPr="00411A44" w:rsidRDefault="003E6D1D" w:rsidP="008C6809">
      <w:pPr>
        <w:numPr>
          <w:ilvl w:val="0"/>
          <w:numId w:val="5"/>
        </w:numPr>
        <w:spacing w:after="240" w:line="300" w:lineRule="auto"/>
        <w:ind w:left="992" w:hanging="425"/>
        <w:contextualSpacing/>
        <w:divId w:val="1762069290"/>
        <w:rPr>
          <w:rFonts w:eastAsia="Times New Roman" w:cs="Calibri"/>
        </w:rPr>
      </w:pPr>
      <w:r w:rsidRPr="00411A44">
        <w:rPr>
          <w:rFonts w:eastAsia="Times New Roman" w:cs="Calibri"/>
        </w:rPr>
        <w:t>wnioskodawców przebywających w aresztach śledczych lub zakładach karnych –</w:t>
      </w:r>
      <w:r w:rsidR="00355EBC" w:rsidRPr="00411A44">
        <w:rPr>
          <w:rFonts w:eastAsia="Times New Roman" w:cs="Calibri"/>
        </w:rPr>
        <w:t> </w:t>
      </w:r>
      <w:r w:rsidRPr="00411A44">
        <w:rPr>
          <w:rFonts w:eastAsia="Times New Roman" w:cs="Calibri"/>
        </w:rPr>
        <w:t>w</w:t>
      </w:r>
      <w:r w:rsidR="008C6809" w:rsidRPr="00411A44">
        <w:rPr>
          <w:rFonts w:eastAsia="Times New Roman" w:cs="Calibri"/>
        </w:rPr>
        <w:t> </w:t>
      </w:r>
      <w:r w:rsidRPr="00411A44">
        <w:rPr>
          <w:rFonts w:eastAsia="Times New Roman" w:cs="Calibri"/>
        </w:rPr>
        <w:t xml:space="preserve">dzielnicy, w której wnioskodawca posiadał </w:t>
      </w:r>
      <w:r w:rsidR="00A96FEA" w:rsidRPr="00411A44">
        <w:rPr>
          <w:rFonts w:eastAsia="Times New Roman" w:cs="Calibri"/>
        </w:rPr>
        <w:t xml:space="preserve">udokumentowane </w:t>
      </w:r>
      <w:r w:rsidRPr="00411A44">
        <w:rPr>
          <w:rFonts w:eastAsia="Times New Roman" w:cs="Calibri"/>
        </w:rPr>
        <w:t>miejsce zamieszkania przed osadzeniem.</w:t>
      </w:r>
    </w:p>
    <w:p w14:paraId="0E2EF9E3" w14:textId="77777777" w:rsidR="00E65390" w:rsidRPr="00411A44" w:rsidRDefault="008833FF" w:rsidP="008C6809">
      <w:pPr>
        <w:numPr>
          <w:ilvl w:val="0"/>
          <w:numId w:val="5"/>
        </w:numPr>
        <w:spacing w:after="240" w:line="300" w:lineRule="auto"/>
        <w:ind w:left="992" w:hanging="425"/>
        <w:contextualSpacing/>
        <w:divId w:val="1762069290"/>
        <w:rPr>
          <w:rFonts w:eastAsia="Times New Roman" w:cs="Calibri"/>
        </w:rPr>
      </w:pPr>
      <w:r w:rsidRPr="00411A44">
        <w:rPr>
          <w:rFonts w:eastAsia="Times New Roman" w:cs="Calibri"/>
        </w:rPr>
        <w:t>wnioskodawców przebywających w ośrodkach świadczących całodobową opiekę, a</w:t>
      </w:r>
      <w:r w:rsidR="00C9125B" w:rsidRPr="00411A44">
        <w:rPr>
          <w:rFonts w:eastAsia="Times New Roman" w:cs="Calibri"/>
        </w:rPr>
        <w:t> </w:t>
      </w:r>
      <w:r w:rsidRPr="00411A44">
        <w:rPr>
          <w:rFonts w:eastAsia="Times New Roman" w:cs="Calibri"/>
        </w:rPr>
        <w:t>w</w:t>
      </w:r>
      <w:r w:rsidR="00C9125B" w:rsidRPr="00411A44">
        <w:rPr>
          <w:rFonts w:eastAsia="Times New Roman" w:cs="Calibri"/>
        </w:rPr>
        <w:t> </w:t>
      </w:r>
      <w:r w:rsidRPr="00411A44">
        <w:rPr>
          <w:rFonts w:eastAsia="Times New Roman" w:cs="Calibri"/>
        </w:rPr>
        <w:t>szczególności zakładach opiekuńczo-leczniczych lub domach pomocy społecznej –</w:t>
      </w:r>
      <w:r w:rsidR="00355EBC" w:rsidRPr="00411A44">
        <w:rPr>
          <w:rFonts w:eastAsia="Times New Roman" w:cs="Calibri"/>
        </w:rPr>
        <w:t> </w:t>
      </w:r>
      <w:r w:rsidRPr="00411A44">
        <w:rPr>
          <w:rFonts w:eastAsia="Times New Roman" w:cs="Calibri"/>
        </w:rPr>
        <w:t>w</w:t>
      </w:r>
      <w:r w:rsidR="00C9125B" w:rsidRPr="00411A44">
        <w:rPr>
          <w:rFonts w:eastAsia="Times New Roman" w:cs="Calibri"/>
        </w:rPr>
        <w:t> </w:t>
      </w:r>
      <w:r w:rsidRPr="00411A44">
        <w:rPr>
          <w:rFonts w:eastAsia="Times New Roman" w:cs="Calibri"/>
        </w:rPr>
        <w:t>dzielnicy, w której wnioskodawca posiadał udokumentowane miejsce zamieszkania przed pobytem w tych ośrodkach</w:t>
      </w:r>
      <w:r w:rsidR="007502FB" w:rsidRPr="00411A44">
        <w:rPr>
          <w:rFonts w:eastAsia="Times New Roman" w:cs="Calibri"/>
        </w:rPr>
        <w:t>;</w:t>
      </w:r>
    </w:p>
    <w:p w14:paraId="3B35407F" w14:textId="77777777" w:rsidR="00B00C96" w:rsidRPr="00411A44" w:rsidRDefault="00A0548C" w:rsidP="008C6809">
      <w:pPr>
        <w:numPr>
          <w:ilvl w:val="0"/>
          <w:numId w:val="5"/>
        </w:numPr>
        <w:spacing w:after="240" w:line="300" w:lineRule="auto"/>
        <w:ind w:left="992" w:hanging="425"/>
        <w:contextualSpacing/>
        <w:divId w:val="1762069290"/>
        <w:rPr>
          <w:rFonts w:eastAsia="Times New Roman" w:cs="Calibri"/>
        </w:rPr>
      </w:pPr>
      <w:r w:rsidRPr="00411A44">
        <w:rPr>
          <w:rFonts w:eastAsia="Times New Roman" w:cs="Calibri"/>
        </w:rPr>
        <w:t>wnioskodawców, o których mowa w § 7 ust. 5 – w dzielnicy w której położone jest pomieszczenie albo w dzielnicy ostatniego miejsca zamieszkania wnioskodawcy przed zamieszkaniem w pomieszczeniu, a w przypadku osób, których ostatnie miejsce zamieszkania w Mieście było ponad 5 lat przed złożeniem wniosku lub nie wykazały swojego ostatniego miejsca zamieszkania w Mieście - w dowolnie wybranej dzielnicy</w:t>
      </w:r>
      <w:r w:rsidR="00B00C96" w:rsidRPr="00411A44">
        <w:rPr>
          <w:rFonts w:eastAsia="Times New Roman" w:cs="Calibri"/>
        </w:rPr>
        <w:t>;</w:t>
      </w:r>
    </w:p>
    <w:p w14:paraId="04F82979" w14:textId="77777777" w:rsidR="00A0548C" w:rsidRPr="00411A44" w:rsidRDefault="00E56EFF" w:rsidP="008C6809">
      <w:pPr>
        <w:numPr>
          <w:ilvl w:val="0"/>
          <w:numId w:val="5"/>
        </w:numPr>
        <w:spacing w:after="240" w:line="300" w:lineRule="auto"/>
        <w:ind w:left="992" w:hanging="425"/>
        <w:divId w:val="1762069290"/>
        <w:rPr>
          <w:rFonts w:eastAsia="Times New Roman" w:cs="Calibri"/>
        </w:rPr>
      </w:pPr>
      <w:r w:rsidRPr="00411A44">
        <w:rPr>
          <w:rFonts w:eastAsia="Times New Roman" w:cs="Calibri"/>
        </w:rPr>
        <w:t>osób bezdomnych</w:t>
      </w:r>
      <w:r w:rsidR="004E34DB" w:rsidRPr="00411A44">
        <w:rPr>
          <w:rFonts w:eastAsia="Times New Roman" w:cs="Calibri"/>
        </w:rPr>
        <w:t>,</w:t>
      </w:r>
      <w:r w:rsidRPr="00411A44">
        <w:rPr>
          <w:rFonts w:eastAsia="Times New Roman" w:cs="Calibri"/>
        </w:rPr>
        <w:t xml:space="preserve"> o których mowa w art. 6 pkt 8 ustawy z dnia 12 marca 2004 r. o</w:t>
      </w:r>
      <w:r w:rsidR="008C6809" w:rsidRPr="00411A44">
        <w:rPr>
          <w:rFonts w:eastAsia="Times New Roman" w:cs="Calibri"/>
        </w:rPr>
        <w:t> </w:t>
      </w:r>
      <w:r w:rsidRPr="00411A44">
        <w:rPr>
          <w:rFonts w:eastAsia="Times New Roman" w:cs="Calibri"/>
        </w:rPr>
        <w:t>pomocy społecznej (Dz. U. z 2021 r. poz. 2268 z późn. zm.</w:t>
      </w:r>
      <w:r w:rsidR="00DD7A40" w:rsidRPr="00411A44">
        <w:rPr>
          <w:rStyle w:val="Odwoanieprzypisudolnego"/>
          <w:rFonts w:eastAsia="Times New Roman" w:cs="Calibri"/>
        </w:rPr>
        <w:footnoteReference w:id="1"/>
      </w:r>
      <w:r w:rsidRPr="00411A44">
        <w:rPr>
          <w:rFonts w:eastAsia="Times New Roman" w:cs="Calibri"/>
        </w:rPr>
        <w:t>) z wyłączeniem osób, o</w:t>
      </w:r>
      <w:r w:rsidR="008C6809" w:rsidRPr="00411A44">
        <w:rPr>
          <w:rFonts w:eastAsia="Times New Roman" w:cs="Calibri"/>
        </w:rPr>
        <w:t> </w:t>
      </w:r>
      <w:r w:rsidRPr="00411A44">
        <w:rPr>
          <w:rFonts w:eastAsia="Times New Roman" w:cs="Calibri"/>
        </w:rPr>
        <w:t>których mowa w pkt 1 – w dzielnicy, w której wnioskodawca posiadał ostatnie udokumentowane miejsce zamieszkania natomiast w przypadku osób, które nie wykazały swojego ostatniego udokumentowanego miejsca zamieszkania w Mieście – w dzielnicy właściwej dla miejsca ustalonego pobytu.</w:t>
      </w:r>
    </w:p>
    <w:p w14:paraId="4C6E89C2" w14:textId="77777777" w:rsidR="00862116" w:rsidRPr="00411A44" w:rsidRDefault="00862116" w:rsidP="008C6809">
      <w:pPr>
        <w:spacing w:after="240" w:line="300" w:lineRule="auto"/>
        <w:ind w:firstLine="567"/>
        <w:divId w:val="1762069290"/>
        <w:rPr>
          <w:rFonts w:eastAsia="Times New Roman" w:cs="Calibri"/>
        </w:rPr>
      </w:pPr>
      <w:r w:rsidRPr="00411A44">
        <w:rPr>
          <w:rFonts w:eastAsia="Times New Roman" w:cs="Calibri"/>
        </w:rPr>
        <w:t xml:space="preserve">4. O braku właściwości rozstrzyga w formie uchwały Zarząd dzielnicy, w której został złożony wniosek. </w:t>
      </w:r>
    </w:p>
    <w:p w14:paraId="47A7C2B3" w14:textId="77777777" w:rsidR="00862116" w:rsidRPr="00411A44" w:rsidRDefault="00862116" w:rsidP="008C6809">
      <w:pPr>
        <w:spacing w:after="240" w:line="300" w:lineRule="auto"/>
        <w:ind w:firstLine="567"/>
        <w:divId w:val="1762069290"/>
        <w:rPr>
          <w:rFonts w:eastAsia="Times New Roman" w:cs="Calibri"/>
        </w:rPr>
      </w:pPr>
      <w:r w:rsidRPr="00411A44">
        <w:rPr>
          <w:rFonts w:eastAsia="Times New Roman" w:cs="Calibri"/>
        </w:rPr>
        <w:t>5. W przypadku, gdy wniosek został złożony niezgodnie z zasadami określonymi w ust. 3, po</w:t>
      </w:r>
      <w:r w:rsidR="00C9125B" w:rsidRPr="00411A44">
        <w:rPr>
          <w:rFonts w:eastAsia="Times New Roman" w:cs="Calibri"/>
        </w:rPr>
        <w:t> </w:t>
      </w:r>
      <w:r w:rsidRPr="00411A44">
        <w:rPr>
          <w:rFonts w:eastAsia="Times New Roman" w:cs="Calibri"/>
        </w:rPr>
        <w:t>podjęciu uchwały określonej w ust. 4, wniosek wraz z załącznikami przekazuje się do dzielnicy właściwej. Jeżeli dzielnica</w:t>
      </w:r>
      <w:r w:rsidR="00385F85" w:rsidRPr="00411A44">
        <w:rPr>
          <w:rFonts w:eastAsia="Times New Roman" w:cs="Calibri"/>
        </w:rPr>
        <w:t xml:space="preserve">, </w:t>
      </w:r>
      <w:r w:rsidRPr="00411A44">
        <w:rPr>
          <w:rFonts w:eastAsia="Times New Roman" w:cs="Calibri"/>
        </w:rPr>
        <w:t>do której przekazano wniosek ustali, że nie jest właściwa do rozpatrzenia wniosku, występuj</w:t>
      </w:r>
      <w:r w:rsidR="00385F85" w:rsidRPr="00411A44">
        <w:rPr>
          <w:rFonts w:eastAsia="Times New Roman" w:cs="Calibri"/>
        </w:rPr>
        <w:t xml:space="preserve">e do Prezydenta m.st. Warszawy celem wyznaczenia dzielnicy właściwej. </w:t>
      </w:r>
    </w:p>
    <w:p w14:paraId="09E52419" w14:textId="77777777" w:rsidR="002D1DB4" w:rsidRPr="00411A44" w:rsidRDefault="002D1DB4" w:rsidP="008C6809">
      <w:pPr>
        <w:pStyle w:val="Nagwek3"/>
        <w:divId w:val="1762069290"/>
      </w:pPr>
      <w:r w:rsidRPr="00411A44">
        <w:rPr>
          <w:rStyle w:val="Nagwek1Znak"/>
          <w:bCs/>
          <w:kern w:val="0"/>
          <w:sz w:val="22"/>
          <w:szCs w:val="26"/>
        </w:rPr>
        <w:lastRenderedPageBreak/>
        <w:t>§ 31a</w:t>
      </w:r>
      <w:r w:rsidRPr="00411A44">
        <w:rPr>
          <w:rStyle w:val="Nagwek1Znak"/>
          <w:b w:val="0"/>
          <w:bCs/>
          <w:kern w:val="0"/>
          <w:sz w:val="22"/>
          <w:szCs w:val="26"/>
        </w:rPr>
        <w:t xml:space="preserve">. </w:t>
      </w:r>
      <w:r w:rsidR="006219B5" w:rsidRPr="00411A44">
        <w:rPr>
          <w:rStyle w:val="Nagwek1Znak"/>
          <w:b w:val="0"/>
          <w:bCs/>
          <w:kern w:val="0"/>
          <w:sz w:val="22"/>
          <w:szCs w:val="26"/>
        </w:rPr>
        <w:t>Sprawy, o których mowa w § 8 pkt 2 oraz § 11, 12, 17, 18-20, 26, 28 dotyczące lokalu wynajmowanego przez Miasto od innych właścicieli, rozpatrywane są w dzielnicy, która zawarła umowę z wynajmującym lokal</w:t>
      </w:r>
      <w:r w:rsidR="00E76505" w:rsidRPr="00411A44">
        <w:rPr>
          <w:rStyle w:val="Nagwek1Znak"/>
          <w:b w:val="0"/>
          <w:bCs/>
          <w:kern w:val="0"/>
          <w:sz w:val="22"/>
          <w:szCs w:val="26"/>
        </w:rPr>
        <w:t>.</w:t>
      </w:r>
    </w:p>
    <w:p w14:paraId="36A6891B" w14:textId="77777777" w:rsidR="00394FFC" w:rsidRPr="00411A44" w:rsidRDefault="00394FFC" w:rsidP="008C6809">
      <w:pPr>
        <w:pStyle w:val="Nagwek3"/>
        <w:spacing w:after="0"/>
        <w:contextualSpacing/>
        <w:divId w:val="1762069290"/>
      </w:pPr>
      <w:r w:rsidRPr="00411A44">
        <w:rPr>
          <w:b/>
        </w:rPr>
        <w:t xml:space="preserve">§ 32. </w:t>
      </w:r>
      <w:r w:rsidRPr="00411A44">
        <w:t xml:space="preserve">1. Wnioski osób ubiegających się o pomoc mieszkaniową należy poddać szczegółowej analizie uwzględniającej: </w:t>
      </w:r>
    </w:p>
    <w:p w14:paraId="2DE6A93A" w14:textId="77777777" w:rsidR="00544D9C" w:rsidRPr="00411A44" w:rsidRDefault="006219B5" w:rsidP="005105D8">
      <w:pPr>
        <w:numPr>
          <w:ilvl w:val="2"/>
          <w:numId w:val="14"/>
        </w:numPr>
        <w:spacing w:after="240" w:line="300" w:lineRule="auto"/>
        <w:ind w:left="993" w:hanging="426"/>
        <w:contextualSpacing/>
        <w:divId w:val="1762069290"/>
        <w:rPr>
          <w:rFonts w:eastAsia="Times New Roman" w:cs="Calibri"/>
        </w:rPr>
      </w:pPr>
      <w:r w:rsidRPr="00411A44">
        <w:rPr>
          <w:rFonts w:eastAsia="Times New Roman" w:cs="Calibri"/>
        </w:rPr>
        <w:t>ocenę faktycznych warunków mieszkaniowych przeprowadzoną bezpośrednio w miejscu zamieszkiwania wnioskodawcy z zastrzeżeniem ust. 9, 10 i 11</w:t>
      </w:r>
      <w:r w:rsidR="00CD05D4" w:rsidRPr="00411A44">
        <w:rPr>
          <w:rFonts w:eastAsia="Times New Roman" w:cs="Calibri"/>
        </w:rPr>
        <w:t>;</w:t>
      </w:r>
    </w:p>
    <w:p w14:paraId="04F6D670" w14:textId="77777777" w:rsidR="00544D9C" w:rsidRPr="00411A44" w:rsidRDefault="00544D9C" w:rsidP="005105D8">
      <w:pPr>
        <w:numPr>
          <w:ilvl w:val="2"/>
          <w:numId w:val="14"/>
        </w:numPr>
        <w:spacing w:after="240" w:line="300" w:lineRule="auto"/>
        <w:ind w:left="993" w:hanging="426"/>
        <w:contextualSpacing/>
        <w:divId w:val="1762069290"/>
        <w:rPr>
          <w:rFonts w:eastAsia="Times New Roman" w:cs="Calibri"/>
        </w:rPr>
      </w:pPr>
      <w:r w:rsidRPr="00411A44">
        <w:rPr>
          <w:rFonts w:eastAsia="Times New Roman" w:cs="Calibri"/>
        </w:rPr>
        <w:t xml:space="preserve">dotychczasowy sposób korzystania przez wnioskodawcę z lokalu, a w szczególności przestrzeganie przez wnioskodawcę warunków określonych w umowie najmu oraz wywiązywanie się z obowiązków najemcy; </w:t>
      </w:r>
    </w:p>
    <w:p w14:paraId="0C8D3B4A" w14:textId="77777777" w:rsidR="00544D9C" w:rsidRPr="00411A44" w:rsidRDefault="00544D9C" w:rsidP="005105D8">
      <w:pPr>
        <w:numPr>
          <w:ilvl w:val="2"/>
          <w:numId w:val="14"/>
        </w:numPr>
        <w:spacing w:after="240" w:line="300" w:lineRule="auto"/>
        <w:ind w:left="993" w:hanging="426"/>
        <w:contextualSpacing/>
        <w:divId w:val="1762069290"/>
        <w:rPr>
          <w:rFonts w:eastAsia="Times New Roman" w:cs="Calibri"/>
        </w:rPr>
      </w:pPr>
      <w:r w:rsidRPr="00411A44">
        <w:rPr>
          <w:rFonts w:eastAsia="Times New Roman" w:cs="Calibri"/>
        </w:rPr>
        <w:t xml:space="preserve">zamieszkiwanie wnioskodawcy i innych osób zgłoszonych we wniosku do wspólnego zamieszkiwania w lokalu za zgodą właściciela; </w:t>
      </w:r>
    </w:p>
    <w:p w14:paraId="21284CFE" w14:textId="77777777" w:rsidR="00544D9C" w:rsidRPr="00411A44" w:rsidRDefault="007126A5" w:rsidP="005105D8">
      <w:pPr>
        <w:numPr>
          <w:ilvl w:val="2"/>
          <w:numId w:val="14"/>
        </w:numPr>
        <w:spacing w:after="240" w:line="300" w:lineRule="auto"/>
        <w:ind w:left="993" w:hanging="426"/>
        <w:contextualSpacing/>
        <w:divId w:val="1762069290"/>
        <w:rPr>
          <w:rFonts w:eastAsia="Times New Roman" w:cs="Calibri"/>
        </w:rPr>
      </w:pPr>
      <w:r w:rsidRPr="00411A44">
        <w:rPr>
          <w:rFonts w:eastAsia="Times New Roman" w:cs="Calibri"/>
        </w:rPr>
        <w:t>posiadanie przez wnioskodawcę i inne osoby zgłoszone do wspólnego zamieszkiwania innego tytułu prawnego do lokalu niż wymienione w § 9 ust. 1 pkt 1 umożliwiającego zaspokojenie potrzeb mieszkaniowych we własnym zakresie</w:t>
      </w:r>
      <w:r w:rsidR="00544D9C" w:rsidRPr="00411A44">
        <w:rPr>
          <w:rFonts w:eastAsia="Times New Roman" w:cs="Calibri"/>
        </w:rPr>
        <w:t xml:space="preserve">; </w:t>
      </w:r>
    </w:p>
    <w:p w14:paraId="221E6E36" w14:textId="77777777" w:rsidR="00544D9C" w:rsidRPr="00411A44" w:rsidRDefault="007126A5" w:rsidP="005105D8">
      <w:pPr>
        <w:numPr>
          <w:ilvl w:val="2"/>
          <w:numId w:val="14"/>
        </w:numPr>
        <w:spacing w:after="240" w:line="300" w:lineRule="auto"/>
        <w:ind w:left="993" w:hanging="426"/>
        <w:contextualSpacing/>
        <w:divId w:val="1762069290"/>
        <w:rPr>
          <w:rFonts w:eastAsia="Times New Roman" w:cs="Calibri"/>
        </w:rPr>
      </w:pPr>
      <w:r w:rsidRPr="00411A44">
        <w:rPr>
          <w:rFonts w:eastAsia="Times New Roman" w:cs="Calibri"/>
        </w:rPr>
        <w:t>rozporządzenie w okresie ostatnich 7 lat przed dniem złożenia wniosku</w:t>
      </w:r>
      <w:r w:rsidR="006A7E15" w:rsidRPr="00411A44">
        <w:rPr>
          <w:rFonts w:cs="Calibri"/>
        </w:rPr>
        <w:t xml:space="preserve"> </w:t>
      </w:r>
      <w:r w:rsidR="006A7E15" w:rsidRPr="00411A44">
        <w:rPr>
          <w:rFonts w:eastAsia="Times New Roman" w:cs="Calibri"/>
        </w:rPr>
        <w:t>lub przed dniem podjęcia uchwały, o której mowa w § 41 ust. 1</w:t>
      </w:r>
      <w:r w:rsidRPr="00411A44">
        <w:rPr>
          <w:rFonts w:eastAsia="Times New Roman" w:cs="Calibri"/>
        </w:rPr>
        <w:t>, przez wnioskodawcę i</w:t>
      </w:r>
      <w:r w:rsidR="002B5EAC" w:rsidRPr="00411A44">
        <w:rPr>
          <w:rFonts w:eastAsia="Times New Roman" w:cs="Calibri"/>
        </w:rPr>
        <w:t> </w:t>
      </w:r>
      <w:r w:rsidRPr="00411A44">
        <w:rPr>
          <w:rFonts w:eastAsia="Times New Roman" w:cs="Calibri"/>
        </w:rPr>
        <w:t>inne osoby zgłoszone do wspólnego zamieszkiwania, nieruchomością lub spółdzielczym prawem, o</w:t>
      </w:r>
      <w:r w:rsidR="008C6809" w:rsidRPr="00411A44">
        <w:rPr>
          <w:rFonts w:eastAsia="Times New Roman" w:cs="Calibri"/>
        </w:rPr>
        <w:t> </w:t>
      </w:r>
      <w:r w:rsidRPr="00411A44">
        <w:rPr>
          <w:rFonts w:eastAsia="Times New Roman" w:cs="Calibri"/>
        </w:rPr>
        <w:t>których mowa w § 9 ust. 1 pkt 1, które pozwoliłyby na zaspokojenie potrzeb mieszkaniowych we własnym zakresie, w tym fakt dokonania przez te osoby zamiany tych tytułów prawnych na lokal kwalifikujący do ubiegania się o poprawę warunków zamieszkiwania w ramach mieszkaniowego zasobu</w:t>
      </w:r>
      <w:r w:rsidR="00544D9C" w:rsidRPr="00411A44">
        <w:rPr>
          <w:rFonts w:eastAsia="Times New Roman" w:cs="Calibri"/>
        </w:rPr>
        <w:t xml:space="preserve">; </w:t>
      </w:r>
    </w:p>
    <w:p w14:paraId="0476E177" w14:textId="77777777" w:rsidR="00544D9C" w:rsidRPr="00411A44" w:rsidRDefault="00544D9C" w:rsidP="005105D8">
      <w:pPr>
        <w:numPr>
          <w:ilvl w:val="2"/>
          <w:numId w:val="14"/>
        </w:numPr>
        <w:spacing w:after="240" w:line="300" w:lineRule="auto"/>
        <w:ind w:left="993" w:hanging="426"/>
        <w:divId w:val="1762069290"/>
        <w:rPr>
          <w:rFonts w:eastAsia="Times New Roman" w:cs="Calibri"/>
        </w:rPr>
      </w:pPr>
      <w:r w:rsidRPr="00411A44">
        <w:rPr>
          <w:rFonts w:eastAsia="Times New Roman" w:cs="Calibri"/>
        </w:rPr>
        <w:t xml:space="preserve">warunki mieszkaniowe w poprzednich miejscach zamieszkania oraz warunki mieszkaniowe wstępnych, zstępnych, współmałżonka wnioskodawcy lub osoby pozostającej we wspólnym pożyciu i możliwość zamieszkania wnioskodawcy w tych lokalach. </w:t>
      </w:r>
    </w:p>
    <w:p w14:paraId="5FB44F85"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Przepis ust. 1 pkt 6 nie ma zastosowania do spraw wskazanych w </w:t>
      </w:r>
      <w:r w:rsidR="00BC67DD" w:rsidRPr="00411A44">
        <w:rPr>
          <w:rFonts w:eastAsia="Times New Roman" w:cs="Calibri"/>
        </w:rPr>
        <w:t xml:space="preserve">§ 8 pkt 4, </w:t>
      </w:r>
      <w:r w:rsidRPr="00411A44">
        <w:rPr>
          <w:rFonts w:eastAsia="Times New Roman" w:cs="Calibri"/>
        </w:rPr>
        <w:t>§ 11-13</w:t>
      </w:r>
      <w:r w:rsidR="003C5BF7" w:rsidRPr="00411A44">
        <w:rPr>
          <w:rFonts w:eastAsia="Times New Roman" w:cs="Calibri"/>
        </w:rPr>
        <w:t>,</w:t>
      </w:r>
      <w:r w:rsidRPr="00411A44">
        <w:rPr>
          <w:rFonts w:eastAsia="Times New Roman" w:cs="Calibri"/>
        </w:rPr>
        <w:t xml:space="preserve"> § 18 ust.</w:t>
      </w:r>
      <w:r w:rsidR="008C6809" w:rsidRPr="00411A44">
        <w:rPr>
          <w:rFonts w:eastAsia="Times New Roman" w:cs="Calibri"/>
        </w:rPr>
        <w:t> </w:t>
      </w:r>
      <w:r w:rsidRPr="00411A44">
        <w:rPr>
          <w:rFonts w:eastAsia="Times New Roman" w:cs="Calibri"/>
        </w:rPr>
        <w:t>1 pkt 2</w:t>
      </w:r>
      <w:r w:rsidR="00BC67DD" w:rsidRPr="00411A44">
        <w:rPr>
          <w:rFonts w:eastAsia="Times New Roman" w:cs="Calibri"/>
        </w:rPr>
        <w:t>,</w:t>
      </w:r>
      <w:r w:rsidR="00FC34CF" w:rsidRPr="00411A44" w:rsidDel="00FC34CF">
        <w:rPr>
          <w:rFonts w:eastAsia="Times New Roman" w:cs="Calibri"/>
        </w:rPr>
        <w:t xml:space="preserve"> </w:t>
      </w:r>
      <w:r w:rsidRPr="00411A44">
        <w:rPr>
          <w:rFonts w:eastAsia="Times New Roman" w:cs="Calibri"/>
        </w:rPr>
        <w:t>§ 25</w:t>
      </w:r>
      <w:r w:rsidR="00BC67DD" w:rsidRPr="00411A44">
        <w:rPr>
          <w:rFonts w:eastAsia="Times New Roman" w:cs="Calibri"/>
        </w:rPr>
        <w:t xml:space="preserve"> oraz § 30 ust. 2</w:t>
      </w:r>
      <w:r w:rsidR="00FC34CF" w:rsidRPr="00411A44">
        <w:rPr>
          <w:rFonts w:eastAsia="Times New Roman" w:cs="Calibri"/>
        </w:rPr>
        <w:t>, a do spraw wskazanych w § 21 -23 nie ma zastosowania cały ust. 1.</w:t>
      </w:r>
    </w:p>
    <w:p w14:paraId="235B917C"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3. Burmistrz dzielnicy lub osoba przez niego upoważniona może zwrócić się do właściwego ośrodka pomocy społecznej o wydanie opinii na temat sytuacji osobistej, rodzinnej, dochodowej i</w:t>
      </w:r>
      <w:r w:rsidR="00C9125B" w:rsidRPr="00411A44">
        <w:rPr>
          <w:rFonts w:eastAsia="Times New Roman" w:cs="Calibri"/>
        </w:rPr>
        <w:t> </w:t>
      </w:r>
      <w:r w:rsidRPr="00411A44">
        <w:rPr>
          <w:rFonts w:eastAsia="Times New Roman" w:cs="Calibri"/>
        </w:rPr>
        <w:t xml:space="preserve">majątkowej wnioskodawcy oraz osób zgłoszonych przez niego do wspólnego zamieszkiwania. </w:t>
      </w:r>
    </w:p>
    <w:p w14:paraId="0AE918AB"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4. W trakcie analizy sprawy uwzględnia się zmiany struktury gospodarstwa domowego ubiegającego się o udzielenie pomocy mieszkaniowej. </w:t>
      </w:r>
    </w:p>
    <w:p w14:paraId="2B640AB3"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5. W trakcie analizy sprawy wnioskodawca może złożyć aktualną deklarację o wysokości dochodów, o której mowa w art. 21b ust. 1 ustawy. </w:t>
      </w:r>
    </w:p>
    <w:p w14:paraId="37FB3FCE"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6. Dzielnica może wezwać wnioskodawcę do złożenia aktualnej deklaracji o wysokości dochodów, o której mowa w art. 21b ust. 1 ustawy. </w:t>
      </w:r>
    </w:p>
    <w:p w14:paraId="3CCBA651"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lastRenderedPageBreak/>
        <w:t xml:space="preserve">7. Deklaracje złożone w trybie, o którym mowa w ust. 5 i 6, stanowią podstawę do określenia, czy spełniony jest warunek, o którym mowa w § 5. </w:t>
      </w:r>
    </w:p>
    <w:p w14:paraId="6BB83B27" w14:textId="010CD414" w:rsidR="008833FF"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8. </w:t>
      </w:r>
      <w:r w:rsidR="006C4B1F" w:rsidRPr="00255F1E">
        <w:t>Podstawą odmowy zakwalifikowania wniosku do udzielenia pomocy mieszkaniowej może być potwierdzenie nieprawdy w złożonych oświadczeniach i dokumentach, jak również dodatkowe informacje uzyskane w toku analizy, o której mowa w ust. 1 oraz niezłożenie dokumentów i</w:t>
      </w:r>
      <w:r w:rsidR="00F576A1">
        <w:t> </w:t>
      </w:r>
      <w:r w:rsidR="006C4B1F" w:rsidRPr="00255F1E">
        <w:t>oświadczeń w wyznaczonym terminie określonym na podstawie § 31 ust. 1a</w:t>
      </w:r>
      <w:r w:rsidR="00831932" w:rsidRPr="00411A44">
        <w:rPr>
          <w:rFonts w:eastAsia="Times New Roman" w:cs="Calibri"/>
        </w:rPr>
        <w:t>.</w:t>
      </w:r>
    </w:p>
    <w:p w14:paraId="15C23D2F"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9. Od obowiązku, o którym mowa w ust. 1 pkt 1 można odstąpić, jeżeli wstępna analiza wniosku wykazuje, że kryteria, o których mowa w § 4, nie są spełnione. </w:t>
      </w:r>
    </w:p>
    <w:p w14:paraId="57B1EAD8" w14:textId="77777777" w:rsidR="00BC67DD" w:rsidRPr="00411A44" w:rsidRDefault="00394FFC" w:rsidP="008C6809">
      <w:pPr>
        <w:spacing w:after="240" w:line="300" w:lineRule="auto"/>
        <w:ind w:firstLine="567"/>
        <w:divId w:val="1762069290"/>
        <w:rPr>
          <w:rFonts w:eastAsia="Times New Roman" w:cs="Calibri"/>
        </w:rPr>
      </w:pPr>
      <w:r w:rsidRPr="00411A44">
        <w:rPr>
          <w:rFonts w:eastAsia="Times New Roman" w:cs="Calibri"/>
        </w:rPr>
        <w:t>10. Obowiązek, o którym mowa w ust. 1 pkt 1 nie dotyczy sytuacji, w których wniosek został złożony przez osobę, o której mowa w § 7 ust. 2 pkt 2.</w:t>
      </w:r>
    </w:p>
    <w:p w14:paraId="5F8B5834" w14:textId="77777777" w:rsidR="00394FFC" w:rsidRPr="00411A44" w:rsidRDefault="00BC67DD" w:rsidP="008C6809">
      <w:pPr>
        <w:spacing w:after="240" w:line="300" w:lineRule="auto"/>
        <w:ind w:firstLine="567"/>
        <w:divId w:val="1762069290"/>
        <w:rPr>
          <w:rFonts w:eastAsia="Times New Roman" w:cs="Calibri"/>
        </w:rPr>
      </w:pPr>
      <w:r w:rsidRPr="00411A44">
        <w:rPr>
          <w:rFonts w:eastAsia="Times New Roman" w:cs="Calibri"/>
        </w:rPr>
        <w:t>11. W sytuacjach szczególnych, takich jak ogłoszenie stanu zagrożenia epidemicznego lub stanu epidemii dopuszcza się możliwość odstąpienia od obowiązku, o którym mowa w ust. 1 pkt 1.</w:t>
      </w:r>
      <w:r w:rsidR="00394FFC" w:rsidRPr="00411A44">
        <w:rPr>
          <w:rFonts w:eastAsia="Times New Roman" w:cs="Calibri"/>
        </w:rPr>
        <w:t xml:space="preserve"> </w:t>
      </w:r>
    </w:p>
    <w:p w14:paraId="7FC3A6C4" w14:textId="77777777" w:rsidR="00394FFC" w:rsidRPr="00411A44" w:rsidRDefault="00394FFC" w:rsidP="008C6809">
      <w:pPr>
        <w:pStyle w:val="Nagwek3"/>
        <w:spacing w:after="0"/>
        <w:divId w:val="1762069290"/>
      </w:pPr>
      <w:r w:rsidRPr="00411A44">
        <w:rPr>
          <w:b/>
        </w:rPr>
        <w:t xml:space="preserve">§ 33. </w:t>
      </w:r>
      <w:r w:rsidRPr="00411A44">
        <w:t xml:space="preserve">1. </w:t>
      </w:r>
      <w:r w:rsidR="00BA0F53" w:rsidRPr="00411A44">
        <w:rPr>
          <w:lang w:val="pl-PL"/>
        </w:rPr>
        <w:t xml:space="preserve">Rada </w:t>
      </w:r>
      <w:r w:rsidR="00BA0F53" w:rsidRPr="00411A44">
        <w:t>dzielnicy powołuje spośród swoich członków Komisję Mieszkaniową, zwaną dalej "Komisją"</w:t>
      </w:r>
      <w:r w:rsidR="00754461" w:rsidRPr="00411A44">
        <w:rPr>
          <w:lang w:val="pl-PL"/>
        </w:rPr>
        <w:t>,</w:t>
      </w:r>
      <w:r w:rsidR="00BA0F53" w:rsidRPr="00411A44">
        <w:rPr>
          <w:lang w:val="pl-PL"/>
        </w:rPr>
        <w:t xml:space="preserve"> w celu </w:t>
      </w:r>
      <w:r w:rsidRPr="00411A44">
        <w:t xml:space="preserve">kontroli społecznej </w:t>
      </w:r>
      <w:r w:rsidR="00DC1D69" w:rsidRPr="00411A44">
        <w:rPr>
          <w:lang w:val="pl-PL"/>
        </w:rPr>
        <w:t xml:space="preserve">wniosków </w:t>
      </w:r>
      <w:r w:rsidRPr="00411A44">
        <w:t xml:space="preserve">z zakresu udzielania pomocy mieszkaniowej, która: </w:t>
      </w:r>
    </w:p>
    <w:p w14:paraId="0FE1B247" w14:textId="77777777" w:rsidR="00544D9C" w:rsidRPr="00411A44" w:rsidRDefault="00544D9C" w:rsidP="005105D8">
      <w:pPr>
        <w:numPr>
          <w:ilvl w:val="0"/>
          <w:numId w:val="51"/>
        </w:numPr>
        <w:spacing w:after="240" w:line="300" w:lineRule="auto"/>
        <w:ind w:left="993" w:hanging="426"/>
        <w:contextualSpacing/>
        <w:divId w:val="1762069290"/>
        <w:rPr>
          <w:rFonts w:eastAsia="Times New Roman" w:cs="Calibri"/>
        </w:rPr>
      </w:pPr>
      <w:r w:rsidRPr="00411A44">
        <w:rPr>
          <w:rFonts w:eastAsia="Times New Roman" w:cs="Calibri"/>
        </w:rPr>
        <w:t xml:space="preserve">działa w oparciu o regulamin uchwalony przez radę dzielnicy; </w:t>
      </w:r>
    </w:p>
    <w:p w14:paraId="6081180C" w14:textId="77777777" w:rsidR="00544D9C" w:rsidRPr="00411A44" w:rsidRDefault="00544D9C" w:rsidP="005105D8">
      <w:pPr>
        <w:numPr>
          <w:ilvl w:val="0"/>
          <w:numId w:val="51"/>
        </w:numPr>
        <w:spacing w:after="240" w:line="300" w:lineRule="auto"/>
        <w:ind w:left="992" w:hanging="425"/>
        <w:divId w:val="1762069290"/>
        <w:rPr>
          <w:rFonts w:eastAsia="Times New Roman" w:cs="Calibri"/>
        </w:rPr>
      </w:pPr>
      <w:r w:rsidRPr="00411A44">
        <w:rPr>
          <w:rFonts w:eastAsia="Times New Roman" w:cs="Calibri"/>
        </w:rPr>
        <w:t xml:space="preserve">składa się z nie więcej niż 7 członków. </w:t>
      </w:r>
    </w:p>
    <w:p w14:paraId="53845E6C"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2. Członkowie Komisji: </w:t>
      </w:r>
    </w:p>
    <w:p w14:paraId="18273BD0" w14:textId="77777777" w:rsidR="00544D9C" w:rsidRPr="00411A44" w:rsidRDefault="00544D9C" w:rsidP="005105D8">
      <w:pPr>
        <w:numPr>
          <w:ilvl w:val="0"/>
          <w:numId w:val="50"/>
        </w:numPr>
        <w:spacing w:after="240" w:line="300" w:lineRule="auto"/>
        <w:ind w:left="993" w:hanging="426"/>
        <w:contextualSpacing/>
        <w:divId w:val="1762069290"/>
        <w:rPr>
          <w:rFonts w:eastAsia="Times New Roman" w:cs="Calibri"/>
        </w:rPr>
      </w:pPr>
      <w:r w:rsidRPr="00411A44">
        <w:rPr>
          <w:rFonts w:eastAsia="Times New Roman" w:cs="Calibri"/>
        </w:rPr>
        <w:t>przed przystąpieniem do pełnienia funkcji składają pisemne zobowiązanie do nieujawniania danych osobowych, sytuacji rodzinnej i materialnej, a także innych informacji dotyczących osób oraz do niewykorzystywania tych danych i informacji, z</w:t>
      </w:r>
      <w:r w:rsidR="008C6809" w:rsidRPr="00411A44">
        <w:rPr>
          <w:rFonts w:eastAsia="Times New Roman" w:cs="Calibri"/>
        </w:rPr>
        <w:t> </w:t>
      </w:r>
      <w:r w:rsidRPr="00411A44">
        <w:rPr>
          <w:rFonts w:eastAsia="Times New Roman" w:cs="Calibri"/>
        </w:rPr>
        <w:t>którymi zapoznali się w związku z</w:t>
      </w:r>
      <w:r w:rsidR="00C9125B" w:rsidRPr="00411A44">
        <w:rPr>
          <w:rFonts w:eastAsia="Times New Roman" w:cs="Calibri"/>
        </w:rPr>
        <w:t> </w:t>
      </w:r>
      <w:r w:rsidRPr="00411A44">
        <w:rPr>
          <w:rFonts w:eastAsia="Times New Roman" w:cs="Calibri"/>
        </w:rPr>
        <w:t xml:space="preserve">pracą w Komisji; </w:t>
      </w:r>
    </w:p>
    <w:p w14:paraId="342E6797" w14:textId="77777777" w:rsidR="00544D9C" w:rsidRPr="00411A44" w:rsidRDefault="00544D9C" w:rsidP="005105D8">
      <w:pPr>
        <w:numPr>
          <w:ilvl w:val="0"/>
          <w:numId w:val="50"/>
        </w:numPr>
        <w:spacing w:after="240" w:line="300" w:lineRule="auto"/>
        <w:ind w:left="993" w:hanging="426"/>
        <w:contextualSpacing/>
        <w:divId w:val="1762069290"/>
        <w:rPr>
          <w:rFonts w:eastAsia="Times New Roman" w:cs="Calibri"/>
        </w:rPr>
      </w:pPr>
      <w:r w:rsidRPr="00411A44">
        <w:rPr>
          <w:rFonts w:eastAsia="Times New Roman" w:cs="Calibri"/>
        </w:rPr>
        <w:t xml:space="preserve">pełnią swoje funkcje społecznie, nie pobierając wynagrodzenia z tego tytułu; </w:t>
      </w:r>
    </w:p>
    <w:p w14:paraId="7348DB34" w14:textId="77777777" w:rsidR="00544D9C" w:rsidRPr="00411A44" w:rsidRDefault="00544D9C" w:rsidP="005105D8">
      <w:pPr>
        <w:numPr>
          <w:ilvl w:val="0"/>
          <w:numId w:val="50"/>
        </w:numPr>
        <w:spacing w:after="240" w:line="300" w:lineRule="auto"/>
        <w:ind w:left="993" w:hanging="426"/>
        <w:contextualSpacing/>
        <w:divId w:val="1762069290"/>
        <w:rPr>
          <w:rFonts w:eastAsia="Times New Roman" w:cs="Calibri"/>
        </w:rPr>
      </w:pPr>
      <w:r w:rsidRPr="00411A44">
        <w:rPr>
          <w:rFonts w:eastAsia="Times New Roman" w:cs="Calibri"/>
        </w:rPr>
        <w:t>nie mogą brać udziału w pracach Komisji, jeśli rozpatrywany jest wniosek, który sami złożyli albo gdy złożyła go osoba bliska dla członka Komisji lub osoba pozostająca z</w:t>
      </w:r>
      <w:r w:rsidR="008C6809" w:rsidRPr="00411A44">
        <w:rPr>
          <w:rFonts w:eastAsia="Times New Roman" w:cs="Calibri"/>
        </w:rPr>
        <w:t> </w:t>
      </w:r>
      <w:r w:rsidRPr="00411A44">
        <w:rPr>
          <w:rFonts w:eastAsia="Times New Roman" w:cs="Calibri"/>
        </w:rPr>
        <w:t>członkiem Komisji w takim stosunku prawnym lub faktycznym, że może to budzić uzasadnione wątpliwości co do bezstronności członka Komisji. Członkowie Komisji składają stosowne pisemne oświadczenia w</w:t>
      </w:r>
      <w:r w:rsidR="00C9125B" w:rsidRPr="00411A44">
        <w:rPr>
          <w:rFonts w:eastAsia="Times New Roman" w:cs="Calibri"/>
        </w:rPr>
        <w:t> </w:t>
      </w:r>
      <w:r w:rsidRPr="00411A44">
        <w:rPr>
          <w:rFonts w:eastAsia="Times New Roman" w:cs="Calibri"/>
        </w:rPr>
        <w:t xml:space="preserve">tej sprawie po zapoznaniu się z listą osób, których sprawy opiniują. </w:t>
      </w:r>
    </w:p>
    <w:p w14:paraId="4D0E4171" w14:textId="77777777" w:rsidR="00394FFC" w:rsidRPr="00411A44" w:rsidRDefault="00394FFC" w:rsidP="008C6809">
      <w:pPr>
        <w:pStyle w:val="Nagwek3"/>
        <w:divId w:val="1762069290"/>
      </w:pPr>
      <w:r w:rsidRPr="00411A44">
        <w:rPr>
          <w:b/>
        </w:rPr>
        <w:t xml:space="preserve">§ 34. </w:t>
      </w:r>
      <w:r w:rsidRPr="00411A44">
        <w:t xml:space="preserve">1. </w:t>
      </w:r>
      <w:r w:rsidR="007126A5" w:rsidRPr="00411A44">
        <w:t xml:space="preserve">Zadaniem Komisji jest opiniowanie </w:t>
      </w:r>
      <w:r w:rsidR="00DC1D69" w:rsidRPr="00411A44">
        <w:rPr>
          <w:lang w:val="pl-PL"/>
        </w:rPr>
        <w:t>wniosków</w:t>
      </w:r>
      <w:r w:rsidR="00DC1D69" w:rsidRPr="00411A44">
        <w:t xml:space="preserve"> </w:t>
      </w:r>
      <w:r w:rsidR="007126A5" w:rsidRPr="00411A44">
        <w:t>osób ubiegających się o pomoc mieszkaniową, z wyjątkiem spraw, o których mowa w § 8 pkt 1, o ile zapewnienie lokalu</w:t>
      </w:r>
      <w:r w:rsidR="007126A5" w:rsidRPr="00411A44">
        <w:rPr>
          <w:lang w:val="pl-PL"/>
        </w:rPr>
        <w:t xml:space="preserve"> </w:t>
      </w:r>
      <w:r w:rsidR="007126A5" w:rsidRPr="00411A44">
        <w:t>zamiennego dotyczy najemcy lokalu innego niż lokal Miasta, a także spraw o których mowa w § 8 pkt 4, 7, 10, § 16 oraz § 30</w:t>
      </w:r>
      <w:r w:rsidRPr="00411A44">
        <w:t xml:space="preserve">. </w:t>
      </w:r>
    </w:p>
    <w:p w14:paraId="36F16717"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Wnioski po przeprowadzeniu analizy, o której mowa w § 32, przedstawia Komisji pracownik komórki organizacyjnej urzędu dzielnicy właściwej do prowadzenia spraw lokalowych. </w:t>
      </w:r>
    </w:p>
    <w:p w14:paraId="660CAB6E"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Wnioski po uzyskaniu opinii Komisji, przedstawiane są do rozpatrzenia zarządowi dzielnicy. </w:t>
      </w:r>
    </w:p>
    <w:p w14:paraId="0F197F25"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lastRenderedPageBreak/>
        <w:t>4.</w:t>
      </w:r>
      <w:r w:rsidR="00BC67DD" w:rsidRPr="00411A44">
        <w:rPr>
          <w:rFonts w:eastAsia="Times New Roman" w:cs="Calibri"/>
        </w:rPr>
        <w:t xml:space="preserve"> Z posiedzeń Komisji sporządza się protokół, a sam przebieg obrad może być nagrywany</w:t>
      </w:r>
      <w:r w:rsidRPr="00411A44">
        <w:rPr>
          <w:rFonts w:eastAsia="Times New Roman" w:cs="Calibri"/>
        </w:rPr>
        <w:t xml:space="preserve">. </w:t>
      </w:r>
    </w:p>
    <w:p w14:paraId="602F5C4C" w14:textId="77777777" w:rsidR="00394FFC" w:rsidRPr="00411A44" w:rsidRDefault="00394FFC" w:rsidP="008C6809">
      <w:pPr>
        <w:pStyle w:val="Nagwek3"/>
        <w:divId w:val="1762069290"/>
      </w:pPr>
      <w:r w:rsidRPr="00411A44">
        <w:rPr>
          <w:b/>
        </w:rPr>
        <w:t xml:space="preserve">§ 35. </w:t>
      </w:r>
      <w:r w:rsidRPr="00411A44">
        <w:t>1.</w:t>
      </w:r>
      <w:r w:rsidR="00BC67DD" w:rsidRPr="00411A44">
        <w:t xml:space="preserve"> O </w:t>
      </w:r>
      <w:r w:rsidR="007126A5" w:rsidRPr="00411A44">
        <w:t>zakwalifikowaniu do udzielenia pomocy mieszkaniowej rozstrzyga zarząd dzielnicy</w:t>
      </w:r>
      <w:r w:rsidR="005F0230" w:rsidRPr="00411A44">
        <w:rPr>
          <w:lang w:val="pl-PL"/>
        </w:rPr>
        <w:t xml:space="preserve"> w</w:t>
      </w:r>
      <w:r w:rsidR="00C9125B" w:rsidRPr="00411A44">
        <w:rPr>
          <w:lang w:val="pl-PL"/>
        </w:rPr>
        <w:t> </w:t>
      </w:r>
      <w:r w:rsidR="005F0230" w:rsidRPr="00411A44">
        <w:rPr>
          <w:lang w:val="pl-PL"/>
        </w:rPr>
        <w:t>drodze indywidualnej uchwały</w:t>
      </w:r>
      <w:r w:rsidRPr="00411A44">
        <w:t xml:space="preserve">. </w:t>
      </w:r>
    </w:p>
    <w:p w14:paraId="13F4AFBF"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2. W podejmowaniu rozstrzygnięć nie mogą brać udziału ci członkowie zarządu dzielnicy, którzy sami złożyli wniosek albo gdy złożyła go osoba bliska dla członka zarządu dzielnicy lub osoba pozostająca z członkiem zarządu dzielnicy w takim stosunku prawnym lub faktycznym, że może to</w:t>
      </w:r>
      <w:r w:rsidR="008C6809" w:rsidRPr="00411A44">
        <w:rPr>
          <w:rFonts w:eastAsia="Times New Roman" w:cs="Calibri"/>
        </w:rPr>
        <w:t> </w:t>
      </w:r>
      <w:r w:rsidRPr="00411A44">
        <w:rPr>
          <w:rFonts w:eastAsia="Times New Roman" w:cs="Calibri"/>
        </w:rPr>
        <w:t xml:space="preserve">budzić uzasadnione wątpliwości co do bezstronności członka zarządu dzielnicy. Członkowie zarządu dzielnicy składają pisemne oświadczenia w tej sprawie po zapoznaniu się z listą osób, których sprawy rozpatrują. </w:t>
      </w:r>
    </w:p>
    <w:p w14:paraId="2D06E796" w14:textId="77777777" w:rsidR="00394FFC" w:rsidRPr="00411A44" w:rsidRDefault="00394FFC" w:rsidP="008C6809">
      <w:pPr>
        <w:pStyle w:val="Nagwek3"/>
        <w:spacing w:after="0"/>
        <w:divId w:val="1762069290"/>
      </w:pPr>
      <w:r w:rsidRPr="00411A44">
        <w:rPr>
          <w:b/>
        </w:rPr>
        <w:t xml:space="preserve">§ 36. </w:t>
      </w:r>
      <w:r w:rsidRPr="00411A44">
        <w:t xml:space="preserve">1. Zarząd dzielnicy uchyla kwalifikację </w:t>
      </w:r>
      <w:r w:rsidR="009A463B" w:rsidRPr="00411A44">
        <w:rPr>
          <w:lang w:val="pl-PL"/>
        </w:rPr>
        <w:t xml:space="preserve">i odmawia </w:t>
      </w:r>
      <w:r w:rsidRPr="00411A44">
        <w:t xml:space="preserve">udzielenia pomocy mieszkaniowej </w:t>
      </w:r>
      <w:r w:rsidR="009A463B" w:rsidRPr="00411A44">
        <w:rPr>
          <w:lang w:val="pl-PL"/>
        </w:rPr>
        <w:t xml:space="preserve"> </w:t>
      </w:r>
      <w:r w:rsidRPr="00411A44">
        <w:t>w</w:t>
      </w:r>
      <w:r w:rsidR="00C9125B" w:rsidRPr="00411A44">
        <w:rPr>
          <w:lang w:val="pl-PL"/>
        </w:rPr>
        <w:t> </w:t>
      </w:r>
      <w:r w:rsidRPr="00411A44">
        <w:t xml:space="preserve">przypadku: </w:t>
      </w:r>
    </w:p>
    <w:p w14:paraId="7CEF3DFB" w14:textId="77777777" w:rsidR="001502C8" w:rsidRPr="00411A44" w:rsidRDefault="001502C8" w:rsidP="005105D8">
      <w:pPr>
        <w:numPr>
          <w:ilvl w:val="0"/>
          <w:numId w:val="49"/>
        </w:numPr>
        <w:spacing w:after="240" w:line="300" w:lineRule="auto"/>
        <w:ind w:left="993" w:hanging="426"/>
        <w:contextualSpacing/>
        <w:divId w:val="1762069290"/>
        <w:rPr>
          <w:rFonts w:eastAsia="Times New Roman" w:cs="Calibri"/>
        </w:rPr>
      </w:pPr>
      <w:r w:rsidRPr="00411A44">
        <w:rPr>
          <w:rFonts w:eastAsia="Times New Roman" w:cs="Calibri"/>
        </w:rPr>
        <w:t>niedostarczenia przez wnioskodawcę w wyznaczonym terminie dokumentów niezbędnych do</w:t>
      </w:r>
      <w:r w:rsidR="00C9125B" w:rsidRPr="00411A44">
        <w:rPr>
          <w:rFonts w:eastAsia="Times New Roman" w:cs="Calibri"/>
        </w:rPr>
        <w:t> </w:t>
      </w:r>
      <w:r w:rsidRPr="00411A44">
        <w:rPr>
          <w:rFonts w:eastAsia="Times New Roman" w:cs="Calibri"/>
        </w:rPr>
        <w:t xml:space="preserve">weryfikacji, o której mowa w § 42 ust. 1; </w:t>
      </w:r>
    </w:p>
    <w:p w14:paraId="0129B3E2" w14:textId="77777777" w:rsidR="001502C8" w:rsidRPr="00411A44" w:rsidRDefault="001502C8" w:rsidP="005105D8">
      <w:pPr>
        <w:numPr>
          <w:ilvl w:val="0"/>
          <w:numId w:val="49"/>
        </w:numPr>
        <w:spacing w:after="240" w:line="300" w:lineRule="auto"/>
        <w:ind w:left="993" w:hanging="426"/>
        <w:contextualSpacing/>
        <w:divId w:val="1762069290"/>
        <w:rPr>
          <w:rFonts w:eastAsia="Times New Roman" w:cs="Calibri"/>
        </w:rPr>
      </w:pPr>
      <w:r w:rsidRPr="00411A44">
        <w:rPr>
          <w:rFonts w:eastAsia="Times New Roman" w:cs="Calibri"/>
        </w:rPr>
        <w:t xml:space="preserve">ustalenia w wyniku weryfikacji, o której mowa w § 42 ust. 1, że wnioskodawca nie spełnia warunków uprawniających do udzielenia pomocy mieszkaniowej; </w:t>
      </w:r>
    </w:p>
    <w:p w14:paraId="37E69595" w14:textId="77777777" w:rsidR="001502C8" w:rsidRPr="00411A44" w:rsidRDefault="004D7E85" w:rsidP="005105D8">
      <w:pPr>
        <w:numPr>
          <w:ilvl w:val="0"/>
          <w:numId w:val="49"/>
        </w:numPr>
        <w:spacing w:after="240" w:line="300" w:lineRule="auto"/>
        <w:ind w:left="992" w:hanging="425"/>
        <w:contextualSpacing/>
        <w:divId w:val="1762069290"/>
        <w:rPr>
          <w:rFonts w:eastAsia="Times New Roman" w:cs="Calibri"/>
        </w:rPr>
      </w:pPr>
      <w:r w:rsidRPr="00411A44">
        <w:rPr>
          <w:rFonts w:eastAsia="Times New Roman" w:cs="Calibri"/>
        </w:rPr>
        <w:t>[uchylony]</w:t>
      </w:r>
      <w:r w:rsidR="001502C8" w:rsidRPr="00411A44">
        <w:rPr>
          <w:rFonts w:eastAsia="Times New Roman" w:cs="Calibri"/>
        </w:rPr>
        <w:t xml:space="preserve"> </w:t>
      </w:r>
    </w:p>
    <w:p w14:paraId="24053C9D" w14:textId="6430AEF2" w:rsidR="00297200" w:rsidRPr="00411A44" w:rsidRDefault="00297200" w:rsidP="005105D8">
      <w:pPr>
        <w:numPr>
          <w:ilvl w:val="0"/>
          <w:numId w:val="49"/>
        </w:numPr>
        <w:spacing w:after="240" w:line="300" w:lineRule="auto"/>
        <w:ind w:left="992" w:hanging="425"/>
        <w:divId w:val="1762069290"/>
        <w:rPr>
          <w:rFonts w:eastAsia="Times New Roman" w:cs="Calibri"/>
        </w:rPr>
      </w:pPr>
      <w:r w:rsidRPr="00411A44">
        <w:rPr>
          <w:rFonts w:cs="Calibri"/>
        </w:rPr>
        <w:t>nieuiszczenia kaucji zabezpieczającej pokrycie należności z tytułu najmu lokalu pomimo pisemnego wezwania.</w:t>
      </w:r>
    </w:p>
    <w:p w14:paraId="77F31CE9" w14:textId="77777777" w:rsidR="0031059B"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Zarząd dzielnicy może uchylić kwalifikację </w:t>
      </w:r>
      <w:r w:rsidR="0000015B" w:rsidRPr="00411A44">
        <w:rPr>
          <w:rFonts w:eastAsia="Times New Roman" w:cs="Calibri"/>
        </w:rPr>
        <w:t xml:space="preserve">i odmówić </w:t>
      </w:r>
      <w:r w:rsidRPr="00411A44">
        <w:rPr>
          <w:rFonts w:eastAsia="Times New Roman" w:cs="Calibri"/>
        </w:rPr>
        <w:t>udzielenia pomocy mieszkaniowej w</w:t>
      </w:r>
      <w:r w:rsidR="00C9125B" w:rsidRPr="00411A44">
        <w:rPr>
          <w:rFonts w:eastAsia="Times New Roman" w:cs="Calibri"/>
        </w:rPr>
        <w:t> </w:t>
      </w:r>
      <w:r w:rsidRPr="00411A44">
        <w:rPr>
          <w:rFonts w:eastAsia="Times New Roman" w:cs="Calibri"/>
        </w:rPr>
        <w:t>przypadku zmiany okoliczności w zakresie objętym analizą, o której mowa w § 32</w:t>
      </w:r>
      <w:r w:rsidR="000F0107" w:rsidRPr="00411A44">
        <w:rPr>
          <w:rFonts w:eastAsia="Times New Roman" w:cs="Calibri"/>
        </w:rPr>
        <w:t>.</w:t>
      </w:r>
    </w:p>
    <w:p w14:paraId="44A91A98" w14:textId="77777777" w:rsidR="00394FFC" w:rsidRPr="00411A44" w:rsidRDefault="0031059B" w:rsidP="008C6809">
      <w:pPr>
        <w:spacing w:after="240" w:line="300" w:lineRule="auto"/>
        <w:ind w:firstLine="567"/>
        <w:divId w:val="1762069290"/>
        <w:rPr>
          <w:rFonts w:eastAsia="Times New Roman" w:cs="Calibri"/>
        </w:rPr>
      </w:pPr>
      <w:r w:rsidRPr="00411A44">
        <w:rPr>
          <w:rFonts w:eastAsia="Times New Roman" w:cs="Calibri"/>
        </w:rPr>
        <w:t xml:space="preserve">3. </w:t>
      </w:r>
      <w:r w:rsidR="007126A5" w:rsidRPr="00411A44">
        <w:rPr>
          <w:rFonts w:eastAsia="Times New Roman" w:cs="Calibri"/>
        </w:rPr>
        <w:t>W przypadku rezygnacji lub śmierci wnioskodawcy zarząd dzielnicy podejmuje uchwałę o</w:t>
      </w:r>
      <w:r w:rsidR="00C9125B" w:rsidRPr="00411A44">
        <w:rPr>
          <w:rFonts w:eastAsia="Times New Roman" w:cs="Calibri"/>
        </w:rPr>
        <w:t> </w:t>
      </w:r>
      <w:r w:rsidR="007126A5" w:rsidRPr="00411A44">
        <w:rPr>
          <w:rFonts w:eastAsia="Times New Roman" w:cs="Calibri"/>
        </w:rPr>
        <w:t>uchyleniu uchwały, o której mowa w § 35 ust. 1 oraz § 41 ust. 1</w:t>
      </w:r>
      <w:r w:rsidR="00DC287F" w:rsidRPr="00411A44">
        <w:rPr>
          <w:rFonts w:eastAsia="Times New Roman" w:cs="Calibri"/>
        </w:rPr>
        <w:t>.</w:t>
      </w:r>
    </w:p>
    <w:p w14:paraId="266E0E1D" w14:textId="77777777" w:rsidR="00394FFC" w:rsidRPr="00411A44" w:rsidRDefault="00394FFC" w:rsidP="008C6809">
      <w:pPr>
        <w:pStyle w:val="Nagwek3"/>
        <w:divId w:val="1762069290"/>
      </w:pPr>
      <w:r w:rsidRPr="00411A44">
        <w:rPr>
          <w:b/>
        </w:rPr>
        <w:t xml:space="preserve">§ 37. </w:t>
      </w:r>
      <w:r w:rsidRPr="00411A44">
        <w:t>1. Informacje o rozstrzygnięciach zarządu dzielnicy na bieżąco przekazuje się Komisji i</w:t>
      </w:r>
      <w:r w:rsidR="00C9125B" w:rsidRPr="00411A44">
        <w:rPr>
          <w:lang w:val="pl-PL"/>
        </w:rPr>
        <w:t> </w:t>
      </w:r>
      <w:r w:rsidRPr="00411A44">
        <w:t xml:space="preserve">umieszcza w jednolitej aplikacji prowadzonej dla Miasta. </w:t>
      </w:r>
    </w:p>
    <w:p w14:paraId="672040A8"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Rejestr gospodarstw domowych oczekujących na pomoc mieszkaniową, zwany dalej „rejestrem”, tworzony jest w ramach aplikacji, o której mowa w ust. 1, z tym że rejestr ten nie obejmuje spraw osób, które nabyły uprawnienie do najmu socjalnego lokalu na podstawie prawomocnego orzeczenia sądowego, dla których tworzy się odrębny rejestr zwany dalej „rejestrem wyroków z prawem do najmu socjalnego”. </w:t>
      </w:r>
    </w:p>
    <w:p w14:paraId="5B5D49DE"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Z </w:t>
      </w:r>
      <w:r w:rsidR="007126A5" w:rsidRPr="00411A44">
        <w:rPr>
          <w:rFonts w:eastAsia="Times New Roman" w:cs="Calibri"/>
        </w:rPr>
        <w:t>wyłączeniem spraw, o których mowa w § 8 pkt 1 i 4, rejestr podaje się do publicznej wiadomości według stanu na koniec każdego kwartału do 10 dnia miesiąca następującego po zakończeniu kwartału poprzez wywieszenie, na okres 14 dni, na elektronicznej tablicy ogłoszeń, z</w:t>
      </w:r>
      <w:r w:rsidR="00C9125B" w:rsidRPr="00411A44">
        <w:rPr>
          <w:rFonts w:eastAsia="Times New Roman" w:cs="Calibri"/>
        </w:rPr>
        <w:t> </w:t>
      </w:r>
      <w:r w:rsidR="007126A5" w:rsidRPr="00411A44">
        <w:rPr>
          <w:rFonts w:eastAsia="Times New Roman" w:cs="Calibri"/>
        </w:rPr>
        <w:t>tym, że nie publikuje się danych określonych w § 38 ust. 2 pkt 5, a w zakresie danych określonych w</w:t>
      </w:r>
      <w:r w:rsidR="00C9125B" w:rsidRPr="00411A44">
        <w:rPr>
          <w:rFonts w:eastAsia="Times New Roman" w:cs="Calibri"/>
        </w:rPr>
        <w:t> </w:t>
      </w:r>
      <w:r w:rsidR="007126A5" w:rsidRPr="00411A44">
        <w:rPr>
          <w:rFonts w:eastAsia="Times New Roman" w:cs="Calibri"/>
        </w:rPr>
        <w:t>§ 38 ust. 2 pkt 4 – publikuje się wyłącznie nazwę ulicy</w:t>
      </w:r>
      <w:r w:rsidRPr="00411A44">
        <w:rPr>
          <w:rFonts w:eastAsia="Times New Roman" w:cs="Calibri"/>
        </w:rPr>
        <w:t xml:space="preserve">. </w:t>
      </w:r>
    </w:p>
    <w:p w14:paraId="24E7A583" w14:textId="77777777" w:rsidR="006D5316" w:rsidRPr="00411A44" w:rsidRDefault="006D5316" w:rsidP="008C6809">
      <w:pPr>
        <w:spacing w:after="240" w:line="300" w:lineRule="auto"/>
        <w:ind w:firstLine="567"/>
        <w:divId w:val="1762069290"/>
        <w:rPr>
          <w:rFonts w:eastAsia="Times New Roman" w:cs="Calibri"/>
        </w:rPr>
      </w:pPr>
      <w:r w:rsidRPr="00411A44">
        <w:rPr>
          <w:rFonts w:eastAsia="Times New Roman" w:cs="Calibri"/>
        </w:rPr>
        <w:lastRenderedPageBreak/>
        <w:t xml:space="preserve">3a. </w:t>
      </w:r>
      <w:r w:rsidR="007126A5" w:rsidRPr="00411A44">
        <w:rPr>
          <w:rFonts w:eastAsia="Times New Roman" w:cs="Calibri"/>
        </w:rPr>
        <w:t>Na koniec danego kwartału publikuje się również informację, o sprawach zakwalifikowanych i zrealizowanych w danym kwartale, z uwzględnieniem zakresu danych, o którym mowa w ust. 3.</w:t>
      </w:r>
      <w:r w:rsidR="007126A5" w:rsidRPr="00411A44" w:rsidDel="007126A5">
        <w:rPr>
          <w:rFonts w:eastAsia="Times New Roman" w:cs="Calibri"/>
        </w:rPr>
        <w:t xml:space="preserve"> </w:t>
      </w:r>
    </w:p>
    <w:p w14:paraId="65C56097"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4. Informację o wywieszeniu rejestru umieszcza się w Biuletynie Informacji Publicznej oraz przekazuje się Komisji. </w:t>
      </w:r>
    </w:p>
    <w:p w14:paraId="60175E11"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5. Wszelkie zmiany w rejestrach, o których mowa w ust. 2 uwzględnia się na bieżąco. </w:t>
      </w:r>
    </w:p>
    <w:p w14:paraId="7B808A83" w14:textId="77777777" w:rsidR="00394FFC" w:rsidRPr="00411A44" w:rsidRDefault="00394FFC" w:rsidP="008C6809">
      <w:pPr>
        <w:pStyle w:val="Nagwek3"/>
        <w:spacing w:after="0"/>
        <w:divId w:val="1762069290"/>
      </w:pPr>
      <w:r w:rsidRPr="00411A44">
        <w:rPr>
          <w:b/>
        </w:rPr>
        <w:t xml:space="preserve">§ 38. </w:t>
      </w:r>
      <w:r w:rsidRPr="00411A44">
        <w:t>1. Nazwiska i imiona osób zakwalifikowanych do udzielenia pomocy mieszkaniowej w</w:t>
      </w:r>
      <w:r w:rsidR="00C9125B" w:rsidRPr="00411A44">
        <w:rPr>
          <w:lang w:val="pl-PL"/>
        </w:rPr>
        <w:t> </w:t>
      </w:r>
      <w:r w:rsidRPr="00411A44">
        <w:t xml:space="preserve">rejestrze umieszcza się w podziale na liczbę osób w gospodarstwie domowym w rejestrze według następującej kolejności: </w:t>
      </w:r>
    </w:p>
    <w:p w14:paraId="0D4EC9B7" w14:textId="77777777" w:rsidR="006C44AF" w:rsidRPr="00411A44" w:rsidRDefault="006C44AF" w:rsidP="005105D8">
      <w:pPr>
        <w:numPr>
          <w:ilvl w:val="0"/>
          <w:numId w:val="52"/>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 xml:space="preserve">sprawy określone w § 10 ust. 1 oraz § 10 ust. 3; </w:t>
      </w:r>
    </w:p>
    <w:p w14:paraId="229D2A5A" w14:textId="77777777" w:rsidR="006C44AF" w:rsidRPr="00411A44" w:rsidRDefault="006C44AF" w:rsidP="005105D8">
      <w:pPr>
        <w:numPr>
          <w:ilvl w:val="0"/>
          <w:numId w:val="52"/>
        </w:numPr>
        <w:tabs>
          <w:tab w:val="left" w:pos="709"/>
        </w:tabs>
        <w:spacing w:after="240" w:line="300" w:lineRule="auto"/>
        <w:ind w:left="993" w:hanging="426"/>
        <w:divId w:val="1762069290"/>
        <w:rPr>
          <w:rFonts w:eastAsia="Times New Roman" w:cs="Calibri"/>
        </w:rPr>
      </w:pPr>
      <w:r w:rsidRPr="00411A44">
        <w:rPr>
          <w:rFonts w:eastAsia="Times New Roman" w:cs="Calibri"/>
        </w:rPr>
        <w:t>sprawy określone w § 10 ust. 2 uszeregowane według systemu kwalifikacji punktowej, a</w:t>
      </w:r>
      <w:r w:rsidR="00C9125B" w:rsidRPr="00411A44">
        <w:rPr>
          <w:rFonts w:eastAsia="Times New Roman" w:cs="Calibri"/>
        </w:rPr>
        <w:t> </w:t>
      </w:r>
      <w:r w:rsidRPr="00411A44">
        <w:rPr>
          <w:rFonts w:eastAsia="Times New Roman" w:cs="Calibri"/>
        </w:rPr>
        <w:t>w</w:t>
      </w:r>
      <w:r w:rsidR="00C9125B" w:rsidRPr="00411A44">
        <w:rPr>
          <w:rFonts w:eastAsia="Times New Roman" w:cs="Calibri"/>
        </w:rPr>
        <w:t> </w:t>
      </w:r>
      <w:r w:rsidRPr="00411A44">
        <w:rPr>
          <w:rFonts w:eastAsia="Times New Roman" w:cs="Calibri"/>
        </w:rPr>
        <w:t>przypadku tej samej liczby punktów według daty kwalifikacji, a w następnej kolejności według kolejności złożenia wniosku rozumianej jako data złożenia wszystkich dokumentów umożliwiających przeprowadzenie szczegółowej analizy, o której mowa w</w:t>
      </w:r>
      <w:r w:rsidR="008C6809" w:rsidRPr="00411A44">
        <w:rPr>
          <w:rFonts w:eastAsia="Times New Roman" w:cs="Calibri"/>
        </w:rPr>
        <w:t> </w:t>
      </w:r>
      <w:r w:rsidRPr="00411A44">
        <w:rPr>
          <w:rFonts w:eastAsia="Times New Roman" w:cs="Calibri"/>
        </w:rPr>
        <w:t>§</w:t>
      </w:r>
      <w:r w:rsidR="008C6809" w:rsidRPr="00411A44">
        <w:rPr>
          <w:rFonts w:eastAsia="Times New Roman" w:cs="Calibri"/>
        </w:rPr>
        <w:t> </w:t>
      </w:r>
      <w:r w:rsidRPr="00411A44">
        <w:rPr>
          <w:rFonts w:eastAsia="Times New Roman" w:cs="Calibri"/>
        </w:rPr>
        <w:t xml:space="preserve">32. </w:t>
      </w:r>
    </w:p>
    <w:p w14:paraId="026E935E"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2. Dane w rejestrze powinny zawierać: </w:t>
      </w:r>
    </w:p>
    <w:p w14:paraId="67183A5D" w14:textId="77777777" w:rsidR="003F690C" w:rsidRPr="00411A44" w:rsidRDefault="003F690C" w:rsidP="005105D8">
      <w:pPr>
        <w:numPr>
          <w:ilvl w:val="0"/>
          <w:numId w:val="46"/>
        </w:numPr>
        <w:spacing w:after="240" w:line="300" w:lineRule="auto"/>
        <w:ind w:left="993" w:hanging="426"/>
        <w:contextualSpacing/>
        <w:divId w:val="1762069290"/>
        <w:rPr>
          <w:rFonts w:eastAsia="Times New Roman" w:cs="Calibri"/>
        </w:rPr>
      </w:pPr>
      <w:r w:rsidRPr="00411A44">
        <w:rPr>
          <w:rFonts w:eastAsia="Times New Roman" w:cs="Calibri"/>
        </w:rPr>
        <w:t xml:space="preserve">nazwiska i imiona wnioskodawcy; </w:t>
      </w:r>
    </w:p>
    <w:p w14:paraId="2783EAFD" w14:textId="77777777" w:rsidR="003F690C" w:rsidRPr="00411A44" w:rsidRDefault="003F690C" w:rsidP="005105D8">
      <w:pPr>
        <w:numPr>
          <w:ilvl w:val="0"/>
          <w:numId w:val="46"/>
        </w:numPr>
        <w:spacing w:after="240" w:line="300" w:lineRule="auto"/>
        <w:ind w:left="993" w:hanging="426"/>
        <w:contextualSpacing/>
        <w:divId w:val="1762069290"/>
        <w:rPr>
          <w:rFonts w:eastAsia="Times New Roman" w:cs="Calibri"/>
        </w:rPr>
      </w:pPr>
      <w:r w:rsidRPr="00411A44">
        <w:rPr>
          <w:rFonts w:eastAsia="Times New Roman" w:cs="Calibri"/>
        </w:rPr>
        <w:t xml:space="preserve">datę zakwalifikowania; </w:t>
      </w:r>
    </w:p>
    <w:p w14:paraId="0ADAB74B" w14:textId="77777777" w:rsidR="003F690C" w:rsidRPr="00411A44" w:rsidRDefault="003F690C" w:rsidP="005105D8">
      <w:pPr>
        <w:numPr>
          <w:ilvl w:val="0"/>
          <w:numId w:val="46"/>
        </w:numPr>
        <w:spacing w:after="240" w:line="300" w:lineRule="auto"/>
        <w:ind w:left="993" w:hanging="426"/>
        <w:contextualSpacing/>
        <w:divId w:val="1762069290"/>
        <w:rPr>
          <w:rFonts w:eastAsia="Times New Roman" w:cs="Calibri"/>
        </w:rPr>
      </w:pPr>
      <w:r w:rsidRPr="00411A44">
        <w:rPr>
          <w:rFonts w:eastAsia="Times New Roman" w:cs="Calibri"/>
        </w:rPr>
        <w:t xml:space="preserve">datę złożenia wniosku; </w:t>
      </w:r>
    </w:p>
    <w:p w14:paraId="03B66163" w14:textId="77777777" w:rsidR="003F690C" w:rsidRPr="00411A44" w:rsidRDefault="003F690C" w:rsidP="005105D8">
      <w:pPr>
        <w:numPr>
          <w:ilvl w:val="0"/>
          <w:numId w:val="46"/>
        </w:numPr>
        <w:spacing w:after="240" w:line="300" w:lineRule="auto"/>
        <w:ind w:left="993" w:hanging="426"/>
        <w:contextualSpacing/>
        <w:divId w:val="1762069290"/>
        <w:rPr>
          <w:rFonts w:eastAsia="Times New Roman" w:cs="Calibri"/>
        </w:rPr>
      </w:pPr>
      <w:r w:rsidRPr="00411A44">
        <w:rPr>
          <w:rFonts w:eastAsia="Times New Roman" w:cs="Calibri"/>
        </w:rPr>
        <w:t xml:space="preserve">adres zamieszkania; </w:t>
      </w:r>
    </w:p>
    <w:p w14:paraId="06C2BBBB" w14:textId="77777777" w:rsidR="003F690C" w:rsidRPr="00411A44" w:rsidRDefault="003F690C" w:rsidP="005105D8">
      <w:pPr>
        <w:numPr>
          <w:ilvl w:val="0"/>
          <w:numId w:val="46"/>
        </w:numPr>
        <w:spacing w:after="240" w:line="300" w:lineRule="auto"/>
        <w:ind w:left="993" w:hanging="426"/>
        <w:contextualSpacing/>
        <w:divId w:val="1762069290"/>
        <w:rPr>
          <w:rFonts w:eastAsia="Times New Roman" w:cs="Calibri"/>
        </w:rPr>
      </w:pPr>
      <w:r w:rsidRPr="00411A44">
        <w:rPr>
          <w:rFonts w:eastAsia="Times New Roman" w:cs="Calibri"/>
        </w:rPr>
        <w:t xml:space="preserve">podstawę prawną kwalifikacji; </w:t>
      </w:r>
    </w:p>
    <w:p w14:paraId="77A8A137" w14:textId="77777777" w:rsidR="003F690C" w:rsidRPr="00411A44" w:rsidRDefault="003F690C" w:rsidP="005105D8">
      <w:pPr>
        <w:numPr>
          <w:ilvl w:val="0"/>
          <w:numId w:val="46"/>
        </w:numPr>
        <w:spacing w:after="240" w:line="300" w:lineRule="auto"/>
        <w:ind w:left="993" w:hanging="426"/>
        <w:contextualSpacing/>
        <w:divId w:val="1762069290"/>
        <w:rPr>
          <w:rFonts w:eastAsia="Times New Roman" w:cs="Calibri"/>
        </w:rPr>
      </w:pPr>
      <w:r w:rsidRPr="00411A44">
        <w:rPr>
          <w:rFonts w:eastAsia="Times New Roman" w:cs="Calibri"/>
        </w:rPr>
        <w:t xml:space="preserve">liczbę osób w gospodarstwie domowym, oraz; </w:t>
      </w:r>
    </w:p>
    <w:p w14:paraId="1B3DA23C" w14:textId="77777777" w:rsidR="003F690C" w:rsidRPr="00411A44" w:rsidRDefault="003F690C" w:rsidP="005105D8">
      <w:pPr>
        <w:numPr>
          <w:ilvl w:val="0"/>
          <w:numId w:val="46"/>
        </w:numPr>
        <w:spacing w:after="240" w:line="300" w:lineRule="auto"/>
        <w:ind w:left="993" w:hanging="426"/>
        <w:contextualSpacing/>
        <w:divId w:val="1762069290"/>
        <w:rPr>
          <w:rFonts w:eastAsia="Times New Roman" w:cs="Calibri"/>
        </w:rPr>
      </w:pPr>
      <w:r w:rsidRPr="00411A44">
        <w:rPr>
          <w:rFonts w:eastAsia="Times New Roman" w:cs="Calibri"/>
        </w:rPr>
        <w:t>informację o kwalifikacji punktowej, o której mowa w § 10 ust. 2 albo informację o</w:t>
      </w:r>
      <w:r w:rsidR="00C9125B" w:rsidRPr="00411A44">
        <w:rPr>
          <w:rFonts w:eastAsia="Times New Roman" w:cs="Calibri"/>
        </w:rPr>
        <w:t> </w:t>
      </w:r>
      <w:r w:rsidRPr="00411A44">
        <w:rPr>
          <w:rFonts w:eastAsia="Times New Roman" w:cs="Calibri"/>
        </w:rPr>
        <w:t xml:space="preserve">wystąpieniu przesłanek określonych w § 10 ust. 1 albo ust. 3. </w:t>
      </w:r>
    </w:p>
    <w:p w14:paraId="268596F7" w14:textId="77777777" w:rsidR="00394FFC" w:rsidRPr="00411A44" w:rsidRDefault="00394FFC" w:rsidP="008C6809">
      <w:pPr>
        <w:pStyle w:val="Nagwek3"/>
        <w:divId w:val="1762069290"/>
      </w:pPr>
      <w:r w:rsidRPr="00411A44">
        <w:rPr>
          <w:b/>
        </w:rPr>
        <w:t xml:space="preserve">§ 39. </w:t>
      </w:r>
      <w:r w:rsidRPr="00411A44">
        <w:t>Rejestr wyroków z prawem do najmu socjalnego tworzony jest w podziale na liczbę osób w gospodarstwie domowym, przy czym rejestr ten zawiera co najmniej adres lokalu z jakiego miałaby nastąpić eksmisja, imiona i nazwiska osób uprawnionych do najmu socjalnego lokalu oraz datę uprawomocnienia się orzeczenia przyznającego prawo do najmu socjalnego lokalu</w:t>
      </w:r>
      <w:r w:rsidR="00BC67DD" w:rsidRPr="00411A44">
        <w:t xml:space="preserve"> i sygnaturę prawomocnie zakończonej sprawy sądowej. Podstawą umieszczenia sprawy w tym rejestrze jest prawomocne orzeczenie sądu.</w:t>
      </w:r>
    </w:p>
    <w:p w14:paraId="6DFD39ED" w14:textId="77777777" w:rsidR="00394FFC" w:rsidRPr="00411A44" w:rsidRDefault="00394FFC" w:rsidP="008C6809">
      <w:pPr>
        <w:pStyle w:val="Nagwek3"/>
        <w:divId w:val="1762069290"/>
      </w:pPr>
      <w:r w:rsidRPr="00411A44">
        <w:rPr>
          <w:b/>
        </w:rPr>
        <w:t xml:space="preserve">§ 40. </w:t>
      </w:r>
      <w:r w:rsidRPr="00411A44">
        <w:t>1. Realizacja spraw z rejestru dokonywana jest według zasad, o których mowa w § 10, z</w:t>
      </w:r>
      <w:r w:rsidR="00C9125B" w:rsidRPr="00411A44">
        <w:rPr>
          <w:lang w:val="pl-PL"/>
        </w:rPr>
        <w:t> </w:t>
      </w:r>
      <w:r w:rsidRPr="00411A44">
        <w:t>tym że sprawy, o których mowa w § 10 ust. 1 i 3 realizowane są według kolejności przyjętej przez zarząd  dzielnicy, a w przypadku o którym mowa w § 12 ust. 1 pkt 5 realizacja następuje wtedy, gdy</w:t>
      </w:r>
      <w:r w:rsidR="008C6809" w:rsidRPr="00411A44">
        <w:rPr>
          <w:lang w:val="pl-PL"/>
        </w:rPr>
        <w:t> </w:t>
      </w:r>
      <w:r w:rsidRPr="00411A44">
        <w:t xml:space="preserve">wszystkie odrębne gospodarstwa domowe zakwalifikowane do zamiany zajmowanego lokalu </w:t>
      </w:r>
      <w:r w:rsidRPr="00411A44">
        <w:lastRenderedPageBreak/>
        <w:t>na</w:t>
      </w:r>
      <w:r w:rsidR="008C6809" w:rsidRPr="00411A44">
        <w:rPr>
          <w:lang w:val="pl-PL"/>
        </w:rPr>
        <w:t> </w:t>
      </w:r>
      <w:r w:rsidRPr="00411A44">
        <w:t>większą liczbę lokali będą mogły otrzymać propozycję lokalu zgodnie z kolejnością wynikającą z</w:t>
      </w:r>
      <w:r w:rsidR="00C9125B" w:rsidRPr="00411A44">
        <w:rPr>
          <w:lang w:val="pl-PL"/>
        </w:rPr>
        <w:t> </w:t>
      </w:r>
      <w:r w:rsidRPr="00411A44">
        <w:t xml:space="preserve">rejestru. </w:t>
      </w:r>
    </w:p>
    <w:p w14:paraId="26A41BC8"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2. Realizacja spraw z rejestru polega na złożeniu osobie zakwalifikowanej do udzielenia pomocy mieszkaniowej dwóch propozycji najmu lokalu z zastrzeżeniem ust. 7. </w:t>
      </w:r>
    </w:p>
    <w:p w14:paraId="00CA83AE"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3. Propozycja lokalu powinna uwzględniać łącznie następujące warunki: </w:t>
      </w:r>
    </w:p>
    <w:p w14:paraId="742A4A47" w14:textId="77777777" w:rsidR="00DE3852" w:rsidRPr="00411A44" w:rsidRDefault="007126A5" w:rsidP="005105D8">
      <w:pPr>
        <w:numPr>
          <w:ilvl w:val="0"/>
          <w:numId w:val="47"/>
        </w:numPr>
        <w:spacing w:after="240" w:line="300" w:lineRule="auto"/>
        <w:ind w:left="993" w:hanging="426"/>
        <w:contextualSpacing/>
        <w:divId w:val="1762069290"/>
        <w:rPr>
          <w:rFonts w:eastAsia="Times New Roman" w:cs="Calibri"/>
        </w:rPr>
      </w:pPr>
      <w:r w:rsidRPr="00411A44">
        <w:rPr>
          <w:rFonts w:eastAsia="Times New Roman" w:cs="Calibri"/>
        </w:rPr>
        <w:t>strukturę gospodarstwa domowego wnioskodawcy</w:t>
      </w:r>
      <w:r w:rsidR="00F53739" w:rsidRPr="00411A44">
        <w:rPr>
          <w:rFonts w:eastAsia="Times New Roman" w:cs="Calibri"/>
        </w:rPr>
        <w:t>;</w:t>
      </w:r>
    </w:p>
    <w:p w14:paraId="15707C1C" w14:textId="77777777" w:rsidR="00DE3852" w:rsidRPr="00411A44" w:rsidRDefault="00DE3852" w:rsidP="005105D8">
      <w:pPr>
        <w:numPr>
          <w:ilvl w:val="0"/>
          <w:numId w:val="47"/>
        </w:numPr>
        <w:spacing w:after="240" w:line="300" w:lineRule="auto"/>
        <w:ind w:left="993" w:hanging="426"/>
        <w:contextualSpacing/>
        <w:rPr>
          <w:rFonts w:eastAsia="Times New Roman" w:cs="Calibri"/>
        </w:rPr>
      </w:pPr>
      <w:r w:rsidRPr="00411A44">
        <w:rPr>
          <w:rFonts w:eastAsia="Times New Roman" w:cs="Calibri"/>
        </w:rPr>
        <w:t xml:space="preserve">uzasadnione potrzeby wnioskodawcy, wynikające w szczególności z: </w:t>
      </w:r>
    </w:p>
    <w:p w14:paraId="1755F5FF" w14:textId="77777777" w:rsidR="00DE3852" w:rsidRPr="00411A44" w:rsidRDefault="00DE3852" w:rsidP="005105D8">
      <w:pPr>
        <w:numPr>
          <w:ilvl w:val="2"/>
          <w:numId w:val="48"/>
        </w:numPr>
        <w:tabs>
          <w:tab w:val="left" w:pos="240"/>
        </w:tabs>
        <w:spacing w:after="240" w:line="300" w:lineRule="auto"/>
        <w:ind w:left="1418" w:hanging="425"/>
        <w:contextualSpacing/>
        <w:divId w:val="1762069290"/>
        <w:rPr>
          <w:rFonts w:eastAsia="Times New Roman" w:cs="Calibri"/>
        </w:rPr>
      </w:pPr>
      <w:r w:rsidRPr="00411A44">
        <w:rPr>
          <w:rFonts w:eastAsia="Times New Roman" w:cs="Calibri"/>
        </w:rPr>
        <w:t xml:space="preserve">niepełnosprawności, </w:t>
      </w:r>
    </w:p>
    <w:p w14:paraId="57CAF779" w14:textId="77777777" w:rsidR="00DE3852" w:rsidRPr="00411A44" w:rsidRDefault="00DE3852" w:rsidP="005105D8">
      <w:pPr>
        <w:numPr>
          <w:ilvl w:val="2"/>
          <w:numId w:val="48"/>
        </w:numPr>
        <w:tabs>
          <w:tab w:val="left" w:pos="245"/>
        </w:tabs>
        <w:spacing w:after="240" w:line="300" w:lineRule="auto"/>
        <w:ind w:left="1418" w:hanging="425"/>
        <w:contextualSpacing/>
        <w:divId w:val="1762069290"/>
        <w:rPr>
          <w:rFonts w:eastAsia="Times New Roman" w:cs="Calibri"/>
        </w:rPr>
      </w:pPr>
      <w:r w:rsidRPr="00411A44">
        <w:rPr>
          <w:rFonts w:eastAsia="Times New Roman" w:cs="Calibri"/>
        </w:rPr>
        <w:t xml:space="preserve">wieku; </w:t>
      </w:r>
    </w:p>
    <w:p w14:paraId="2084D3DF" w14:textId="77777777" w:rsidR="00DE3852" w:rsidRPr="00411A44" w:rsidRDefault="00DE3852" w:rsidP="005105D8">
      <w:pPr>
        <w:numPr>
          <w:ilvl w:val="0"/>
          <w:numId w:val="47"/>
        </w:numPr>
        <w:spacing w:after="240" w:line="300" w:lineRule="auto"/>
        <w:ind w:left="992" w:hanging="425"/>
        <w:divId w:val="1762069290"/>
        <w:rPr>
          <w:rFonts w:eastAsia="Times New Roman" w:cs="Calibri"/>
        </w:rPr>
      </w:pPr>
      <w:r w:rsidRPr="00411A44">
        <w:rPr>
          <w:rFonts w:eastAsia="Times New Roman" w:cs="Calibri"/>
        </w:rPr>
        <w:t>dotychczasowy sposób korzystania z lokalu przez wnioskodawcę</w:t>
      </w:r>
      <w:r w:rsidR="000F49F0" w:rsidRPr="00411A44">
        <w:rPr>
          <w:rFonts w:eastAsia="Times New Roman" w:cs="Calibri"/>
        </w:rPr>
        <w:t>.</w:t>
      </w:r>
      <w:r w:rsidRPr="00411A44">
        <w:rPr>
          <w:rFonts w:eastAsia="Times New Roman" w:cs="Calibri"/>
        </w:rPr>
        <w:t xml:space="preserve"> </w:t>
      </w:r>
    </w:p>
    <w:p w14:paraId="22C0CF9B"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4. W przypadku wystąpienia okoliczności, o których mowa w ust. 3 pkt 2 lit</w:t>
      </w:r>
      <w:r w:rsidR="00355EBC" w:rsidRPr="00411A44">
        <w:rPr>
          <w:rFonts w:eastAsia="Times New Roman" w:cs="Calibri"/>
        </w:rPr>
        <w:t>.</w:t>
      </w:r>
      <w:r w:rsidRPr="00411A44">
        <w:rPr>
          <w:rFonts w:eastAsia="Times New Roman" w:cs="Calibri"/>
        </w:rPr>
        <w:t xml:space="preserve"> a  proponowany lokal powinien spełniać warunki określone w załączniku nr 2. </w:t>
      </w:r>
    </w:p>
    <w:p w14:paraId="59E92C9F" w14:textId="77777777" w:rsidR="00394FFC" w:rsidRPr="00411A44" w:rsidRDefault="00394FFC" w:rsidP="008C6809">
      <w:pPr>
        <w:spacing w:after="240" w:line="300" w:lineRule="auto"/>
        <w:ind w:firstLine="567"/>
        <w:contextualSpacing/>
        <w:divId w:val="1762069290"/>
        <w:rPr>
          <w:rFonts w:eastAsia="Times New Roman" w:cs="Calibri"/>
        </w:rPr>
      </w:pPr>
      <w:r w:rsidRPr="00411A44">
        <w:rPr>
          <w:rFonts w:eastAsia="Times New Roman" w:cs="Calibri"/>
        </w:rPr>
        <w:t xml:space="preserve">5. Propozycję w zakresie wskazania lokalu opracowuje zespół pracowników dzielnicy przy czym: </w:t>
      </w:r>
    </w:p>
    <w:p w14:paraId="6161BC42" w14:textId="77777777" w:rsidR="0019710E" w:rsidRPr="00411A44" w:rsidRDefault="0019710E" w:rsidP="005105D8">
      <w:pPr>
        <w:numPr>
          <w:ilvl w:val="0"/>
          <w:numId w:val="45"/>
        </w:numPr>
        <w:spacing w:after="240" w:line="300" w:lineRule="auto"/>
        <w:ind w:left="993" w:hanging="426"/>
        <w:contextualSpacing/>
        <w:divId w:val="1762069290"/>
        <w:rPr>
          <w:rFonts w:eastAsia="Times New Roman" w:cs="Calibri"/>
        </w:rPr>
      </w:pPr>
      <w:r w:rsidRPr="00411A44">
        <w:rPr>
          <w:rFonts w:eastAsia="Times New Roman" w:cs="Calibri"/>
        </w:rPr>
        <w:t xml:space="preserve">zespół jest powoływany i działa w oparciu o regulamin uchwalony przez zarząd dzielnicy; </w:t>
      </w:r>
    </w:p>
    <w:p w14:paraId="7D800A69" w14:textId="77777777" w:rsidR="0019710E" w:rsidRPr="00411A44" w:rsidRDefault="0019710E" w:rsidP="005105D8">
      <w:pPr>
        <w:numPr>
          <w:ilvl w:val="0"/>
          <w:numId w:val="45"/>
        </w:numPr>
        <w:spacing w:after="240" w:line="300" w:lineRule="auto"/>
        <w:ind w:left="992" w:hanging="425"/>
        <w:divId w:val="1762069290"/>
        <w:rPr>
          <w:rFonts w:eastAsia="Times New Roman" w:cs="Calibri"/>
        </w:rPr>
      </w:pPr>
      <w:r w:rsidRPr="00411A44">
        <w:rPr>
          <w:rFonts w:eastAsia="Times New Roman" w:cs="Calibri"/>
        </w:rPr>
        <w:t xml:space="preserve">liczba członków zespołu nie powinna być mniejsza niż 3. </w:t>
      </w:r>
    </w:p>
    <w:p w14:paraId="341C6790"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6. </w:t>
      </w:r>
      <w:r w:rsidR="00F34A2A" w:rsidRPr="00411A44">
        <w:rPr>
          <w:rFonts w:eastAsia="Times New Roman" w:cs="Calibri"/>
        </w:rPr>
        <w:t>[uchylony]</w:t>
      </w:r>
      <w:r w:rsidRPr="00411A44">
        <w:rPr>
          <w:rFonts w:eastAsia="Times New Roman" w:cs="Calibri"/>
        </w:rPr>
        <w:t xml:space="preserve">. </w:t>
      </w:r>
    </w:p>
    <w:p w14:paraId="40BDDE3F" w14:textId="3AB47626" w:rsidR="00394FFC" w:rsidRPr="00411A44" w:rsidRDefault="00394FFC" w:rsidP="00A4514D">
      <w:pPr>
        <w:spacing w:after="240" w:line="300" w:lineRule="auto"/>
        <w:ind w:firstLine="567"/>
        <w:contextualSpacing/>
        <w:divId w:val="1762069290"/>
        <w:rPr>
          <w:rFonts w:eastAsia="Times New Roman" w:cs="Calibri"/>
        </w:rPr>
      </w:pPr>
      <w:r w:rsidRPr="00411A44">
        <w:rPr>
          <w:rFonts w:eastAsia="Times New Roman" w:cs="Calibri"/>
        </w:rPr>
        <w:t xml:space="preserve">7. W przypadku określonym w: </w:t>
      </w:r>
    </w:p>
    <w:p w14:paraId="4F03F60C" w14:textId="77777777" w:rsidR="0019710E" w:rsidRPr="00411A44" w:rsidRDefault="0019710E" w:rsidP="005105D8">
      <w:pPr>
        <w:numPr>
          <w:ilvl w:val="0"/>
          <w:numId w:val="25"/>
        </w:numPr>
        <w:spacing w:after="240" w:line="300" w:lineRule="auto"/>
        <w:ind w:left="993" w:hanging="426"/>
        <w:contextualSpacing/>
        <w:divId w:val="1762069290"/>
        <w:rPr>
          <w:rFonts w:eastAsia="Times New Roman" w:cs="Calibri"/>
        </w:rPr>
      </w:pPr>
      <w:r w:rsidRPr="00411A44">
        <w:rPr>
          <w:rFonts w:eastAsia="Times New Roman" w:cs="Calibri"/>
        </w:rPr>
        <w:t xml:space="preserve">§ 8 pkt 1 - osobie zakwalifikowanej do pomocy mieszkaniowej składa się ofertę lokalu zamiennego; </w:t>
      </w:r>
    </w:p>
    <w:p w14:paraId="6602F80F" w14:textId="77777777" w:rsidR="000F49F0" w:rsidRPr="00411A44" w:rsidRDefault="0019710E" w:rsidP="005105D8">
      <w:pPr>
        <w:numPr>
          <w:ilvl w:val="0"/>
          <w:numId w:val="25"/>
        </w:numPr>
        <w:tabs>
          <w:tab w:val="left" w:pos="315"/>
        </w:tabs>
        <w:spacing w:after="240" w:line="300" w:lineRule="auto"/>
        <w:ind w:left="993" w:hanging="426"/>
        <w:contextualSpacing/>
        <w:divId w:val="1762069290"/>
        <w:rPr>
          <w:rFonts w:eastAsia="Times New Roman" w:cs="Calibri"/>
        </w:rPr>
      </w:pPr>
      <w:r w:rsidRPr="00411A44">
        <w:rPr>
          <w:rFonts w:eastAsia="Times New Roman" w:cs="Calibri"/>
        </w:rPr>
        <w:t>§ 8 pkt 6, 9 i 11, § 21-23 oraz § 30 realizacja sprawy polega na złożeniu osobie zakwalifikowanej do udzielenia pomocy mieszkaniowej jednej propozycji najmu lokalu, z</w:t>
      </w:r>
      <w:r w:rsidR="00C9125B" w:rsidRPr="00411A44">
        <w:rPr>
          <w:rFonts w:eastAsia="Times New Roman" w:cs="Calibri"/>
        </w:rPr>
        <w:t> </w:t>
      </w:r>
      <w:r w:rsidRPr="00411A44">
        <w:rPr>
          <w:rFonts w:eastAsia="Times New Roman" w:cs="Calibri"/>
        </w:rPr>
        <w:t>zastrzeżeniem ust. 3 pkt 2</w:t>
      </w:r>
      <w:r w:rsidR="00365AB5" w:rsidRPr="00411A44">
        <w:rPr>
          <w:rFonts w:eastAsia="Times New Roman" w:cs="Calibri"/>
        </w:rPr>
        <w:t>;</w:t>
      </w:r>
    </w:p>
    <w:p w14:paraId="1AF33F27" w14:textId="77777777" w:rsidR="0019710E" w:rsidRPr="00411A44" w:rsidRDefault="000F49F0" w:rsidP="005105D8">
      <w:pPr>
        <w:numPr>
          <w:ilvl w:val="0"/>
          <w:numId w:val="25"/>
        </w:numPr>
        <w:tabs>
          <w:tab w:val="left" w:pos="315"/>
        </w:tabs>
        <w:spacing w:after="240" w:line="300" w:lineRule="auto"/>
        <w:ind w:left="993" w:hanging="426"/>
        <w:divId w:val="1762069290"/>
        <w:rPr>
          <w:rFonts w:eastAsia="Times New Roman" w:cs="Calibri"/>
        </w:rPr>
      </w:pPr>
      <w:r w:rsidRPr="00411A44">
        <w:rPr>
          <w:rFonts w:eastAsia="Times New Roman" w:cs="Calibri"/>
        </w:rPr>
        <w:t xml:space="preserve">§ 30a realizacja sprawy polega na </w:t>
      </w:r>
      <w:r w:rsidR="00CA0B7B" w:rsidRPr="00411A44">
        <w:rPr>
          <w:rFonts w:eastAsia="Times New Roman" w:cs="Calibri"/>
        </w:rPr>
        <w:t>wyborze wniosku o</w:t>
      </w:r>
      <w:r w:rsidR="006A0C7F" w:rsidRPr="00411A44">
        <w:rPr>
          <w:rFonts w:eastAsia="Times New Roman" w:cs="Calibri"/>
        </w:rPr>
        <w:t xml:space="preserve"> </w:t>
      </w:r>
      <w:r w:rsidRPr="00411A44">
        <w:rPr>
          <w:rFonts w:eastAsia="Times New Roman" w:cs="Calibri"/>
        </w:rPr>
        <w:t>najem wydzielonego lokalu wymagającego remontu</w:t>
      </w:r>
      <w:r w:rsidR="006A0C7F" w:rsidRPr="00411A44">
        <w:rPr>
          <w:rFonts w:eastAsia="Times New Roman" w:cs="Calibri"/>
        </w:rPr>
        <w:t>,</w:t>
      </w:r>
      <w:r w:rsidRPr="00411A44">
        <w:rPr>
          <w:rFonts w:eastAsia="Times New Roman" w:cs="Calibri"/>
        </w:rPr>
        <w:t xml:space="preserve"> w trybie określonym w zarządzeniu, o którym mowa w</w:t>
      </w:r>
      <w:r w:rsidR="008C6809" w:rsidRPr="00411A44">
        <w:rPr>
          <w:rFonts w:eastAsia="Times New Roman" w:cs="Calibri"/>
        </w:rPr>
        <w:t> </w:t>
      </w:r>
      <w:r w:rsidRPr="00411A44">
        <w:rPr>
          <w:rFonts w:eastAsia="Times New Roman" w:cs="Calibri"/>
        </w:rPr>
        <w:t>§</w:t>
      </w:r>
      <w:r w:rsidR="008C6809" w:rsidRPr="00411A44">
        <w:rPr>
          <w:rFonts w:eastAsia="Times New Roman" w:cs="Calibri"/>
        </w:rPr>
        <w:t> </w:t>
      </w:r>
      <w:r w:rsidRPr="00411A44">
        <w:rPr>
          <w:rFonts w:eastAsia="Times New Roman" w:cs="Calibri"/>
        </w:rPr>
        <w:t>30a ust.</w:t>
      </w:r>
      <w:r w:rsidR="006A0C7F" w:rsidRPr="00411A44">
        <w:rPr>
          <w:rFonts w:eastAsia="Times New Roman" w:cs="Calibri"/>
        </w:rPr>
        <w:t> </w:t>
      </w:r>
      <w:r w:rsidRPr="00411A44">
        <w:rPr>
          <w:rFonts w:eastAsia="Times New Roman" w:cs="Calibri"/>
        </w:rPr>
        <w:t>3.</w:t>
      </w:r>
      <w:r w:rsidR="0019710E" w:rsidRPr="00411A44">
        <w:rPr>
          <w:rFonts w:eastAsia="Times New Roman" w:cs="Calibri"/>
        </w:rPr>
        <w:t xml:space="preserve"> </w:t>
      </w:r>
    </w:p>
    <w:p w14:paraId="00CA7DA2" w14:textId="77777777" w:rsidR="00CA0B7B" w:rsidRPr="00411A44" w:rsidRDefault="00CA0B7B" w:rsidP="00CA0B7B">
      <w:pPr>
        <w:spacing w:after="240" w:line="300" w:lineRule="auto"/>
        <w:ind w:firstLine="567"/>
        <w:contextualSpacing/>
        <w:divId w:val="1762069290"/>
        <w:rPr>
          <w:rFonts w:eastAsia="Times New Roman" w:cs="Calibri"/>
        </w:rPr>
      </w:pPr>
      <w:r w:rsidRPr="00411A44">
        <w:rPr>
          <w:rFonts w:eastAsia="Times New Roman" w:cs="Calibri"/>
        </w:rPr>
        <w:t>8. W przypadku nieprzyjęcia przez osobę zakwalifikowaną do udzielenia pomocy mieszkaniowej propozycji najmu lokalu, o których mowa w ust. 2 lub w ust. 7 pkt 2, zarząd dzielnicy:</w:t>
      </w:r>
    </w:p>
    <w:p w14:paraId="734267BF" w14:textId="77777777" w:rsidR="00CA0B7B" w:rsidRPr="00411A44" w:rsidRDefault="00CA0B7B" w:rsidP="00CA0B7B">
      <w:pPr>
        <w:pStyle w:val="Akapitzlist"/>
        <w:numPr>
          <w:ilvl w:val="0"/>
          <w:numId w:val="54"/>
        </w:numPr>
        <w:spacing w:after="240" w:line="300" w:lineRule="auto"/>
        <w:ind w:left="1418" w:hanging="425"/>
        <w:divId w:val="1762069290"/>
        <w:rPr>
          <w:rFonts w:eastAsia="Times New Roman" w:cs="Calibri"/>
        </w:rPr>
      </w:pPr>
      <w:r w:rsidRPr="00411A44">
        <w:rPr>
          <w:rFonts w:eastAsia="Times New Roman" w:cs="Calibri"/>
        </w:rPr>
        <w:t>postanawia o zmianie punktacji na zasadach określonych w załączniku nr 1 w</w:t>
      </w:r>
      <w:r w:rsidR="006A0C7F" w:rsidRPr="00411A44">
        <w:rPr>
          <w:rFonts w:eastAsia="Times New Roman" w:cs="Calibri"/>
        </w:rPr>
        <w:t> </w:t>
      </w:r>
      <w:r w:rsidRPr="00411A44">
        <w:rPr>
          <w:rFonts w:eastAsia="Times New Roman" w:cs="Calibri"/>
        </w:rPr>
        <w:t xml:space="preserve">przypadku spraw realizowanych wg kolejności określonej w § 10 ust. 2, </w:t>
      </w:r>
    </w:p>
    <w:p w14:paraId="5592F78F" w14:textId="0B367471" w:rsidR="00CA0B7B" w:rsidRPr="00411A44" w:rsidRDefault="00CA0B7B" w:rsidP="00CA0B7B">
      <w:pPr>
        <w:pStyle w:val="Akapitzlist"/>
        <w:numPr>
          <w:ilvl w:val="0"/>
          <w:numId w:val="54"/>
        </w:numPr>
        <w:spacing w:after="240" w:line="300" w:lineRule="auto"/>
        <w:ind w:left="1418" w:hanging="425"/>
        <w:divId w:val="1762069290"/>
        <w:rPr>
          <w:rFonts w:eastAsia="Times New Roman" w:cs="Calibri"/>
        </w:rPr>
      </w:pPr>
      <w:r w:rsidRPr="00411A44">
        <w:rPr>
          <w:rFonts w:eastAsia="Times New Roman" w:cs="Calibri"/>
        </w:rPr>
        <w:t>może postanowić o uchyleniu kwalifikacji i odmowie udzielenia pomocy mieszkaniowej w przypadku spraw realizowanych według kolejności określonej w</w:t>
      </w:r>
      <w:r w:rsidR="00F576A1">
        <w:rPr>
          <w:rFonts w:eastAsia="Times New Roman" w:cs="Calibri"/>
        </w:rPr>
        <w:t> </w:t>
      </w:r>
      <w:r w:rsidRPr="00411A44">
        <w:rPr>
          <w:rFonts w:eastAsia="Times New Roman" w:cs="Calibri"/>
        </w:rPr>
        <w:t>§</w:t>
      </w:r>
      <w:r w:rsidR="00F576A1">
        <w:rPr>
          <w:rFonts w:eastAsia="Times New Roman" w:cs="Calibri"/>
        </w:rPr>
        <w:t> </w:t>
      </w:r>
      <w:r w:rsidRPr="00411A44">
        <w:rPr>
          <w:rFonts w:eastAsia="Times New Roman" w:cs="Calibri"/>
        </w:rPr>
        <w:t>10 ust. 1 lub 3</w:t>
      </w:r>
      <w:r w:rsidR="00AB7BB8" w:rsidRPr="00411A44">
        <w:rPr>
          <w:rStyle w:val="Odwoaniedokomentarza"/>
        </w:rPr>
        <w:t>.</w:t>
      </w:r>
    </w:p>
    <w:p w14:paraId="023000FE" w14:textId="431DBCB6"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lastRenderedPageBreak/>
        <w:t xml:space="preserve">9. W przypadku zmiany punktacji w sytuacji wskazanej w ust. 8 </w:t>
      </w:r>
      <w:r w:rsidR="00E03EE5" w:rsidRPr="00411A44">
        <w:rPr>
          <w:rFonts w:eastAsia="Times New Roman" w:cs="Calibri"/>
        </w:rPr>
        <w:t xml:space="preserve">lit. a </w:t>
      </w:r>
      <w:r w:rsidRPr="00411A44">
        <w:rPr>
          <w:rFonts w:eastAsia="Times New Roman" w:cs="Calibri"/>
        </w:rPr>
        <w:t xml:space="preserve">realizacja sprawy polega na przedstawieniu jednej propozycji, której nieprzyjęcie skutkuje uchyleniem przez zarząd dzielnicy kwalifikacji </w:t>
      </w:r>
      <w:r w:rsidR="00682613" w:rsidRPr="00411A44">
        <w:rPr>
          <w:rFonts w:eastAsia="Times New Roman" w:cs="Calibri"/>
        </w:rPr>
        <w:t>i odmowie</w:t>
      </w:r>
      <w:r w:rsidR="00CA0B7B" w:rsidRPr="00411A44">
        <w:rPr>
          <w:rFonts w:eastAsia="Times New Roman" w:cs="Calibri"/>
        </w:rPr>
        <w:t xml:space="preserve"> </w:t>
      </w:r>
      <w:r w:rsidRPr="00411A44">
        <w:rPr>
          <w:rFonts w:eastAsia="Times New Roman" w:cs="Calibri"/>
        </w:rPr>
        <w:t>udzielenia pomocy mieszkaniowej.</w:t>
      </w:r>
    </w:p>
    <w:p w14:paraId="06A2D42A" w14:textId="77777777" w:rsidR="00B6601C" w:rsidRPr="00411A44" w:rsidRDefault="00B6601C" w:rsidP="008C6809">
      <w:pPr>
        <w:spacing w:after="240" w:line="300" w:lineRule="auto"/>
        <w:ind w:firstLine="567"/>
        <w:divId w:val="1762069290"/>
        <w:rPr>
          <w:rFonts w:eastAsia="Times New Roman" w:cs="Calibri"/>
        </w:rPr>
      </w:pPr>
      <w:r w:rsidRPr="00411A44">
        <w:rPr>
          <w:rFonts w:eastAsia="Times New Roman" w:cs="Calibri"/>
        </w:rPr>
        <w:t xml:space="preserve">10. </w:t>
      </w:r>
      <w:r w:rsidR="0085301A" w:rsidRPr="00411A44">
        <w:rPr>
          <w:rFonts w:eastAsia="Times New Roman" w:cs="Calibri"/>
        </w:rPr>
        <w:t xml:space="preserve">Propozycja lokalu, o której mowa w ust. 3 może uwzględniać lokal, który </w:t>
      </w:r>
      <w:r w:rsidR="00B279C3" w:rsidRPr="00411A44">
        <w:rPr>
          <w:rFonts w:eastAsia="Times New Roman" w:cs="Calibri"/>
        </w:rPr>
        <w:t>wnioskodawca</w:t>
      </w:r>
      <w:r w:rsidR="0085301A" w:rsidRPr="00411A44">
        <w:rPr>
          <w:rFonts w:eastAsia="Times New Roman" w:cs="Calibri"/>
        </w:rPr>
        <w:t xml:space="preserve"> zobowiąże się wyremontować we własnym zakresie</w:t>
      </w:r>
      <w:r w:rsidR="000E69FA" w:rsidRPr="00411A44">
        <w:rPr>
          <w:rFonts w:eastAsia="Times New Roman" w:cs="Calibri"/>
        </w:rPr>
        <w:t>.</w:t>
      </w:r>
    </w:p>
    <w:p w14:paraId="2FB1F21A" w14:textId="77777777" w:rsidR="00862116" w:rsidRPr="00411A44" w:rsidRDefault="00862116" w:rsidP="008C6809">
      <w:pPr>
        <w:pStyle w:val="Nagwek3"/>
        <w:divId w:val="1762069290"/>
      </w:pPr>
      <w:r w:rsidRPr="00411A44">
        <w:rPr>
          <w:b/>
        </w:rPr>
        <w:t>§ 40a</w:t>
      </w:r>
      <w:r w:rsidRPr="00411A44">
        <w:t>. 1. Realizacja spraw z rejestru wyroków z prawem do najmu socjalnego</w:t>
      </w:r>
      <w:r w:rsidR="00A55421" w:rsidRPr="00411A44">
        <w:rPr>
          <w:lang w:val="pl-PL"/>
        </w:rPr>
        <w:t xml:space="preserve"> lokalu</w:t>
      </w:r>
      <w:r w:rsidRPr="00411A44">
        <w:t xml:space="preserve">, o którym mowa w § 39, polega na złożeniu oferty zawarcia umowy najmu </w:t>
      </w:r>
      <w:r w:rsidR="00A55421" w:rsidRPr="00411A44">
        <w:t xml:space="preserve">socjalnego </w:t>
      </w:r>
      <w:r w:rsidRPr="00411A44">
        <w:t xml:space="preserve">lokalu odpowiadającego strukturze gospodarstwa domowego, z zastrzeżeniem § 40 ust. 3 pkt 2. </w:t>
      </w:r>
    </w:p>
    <w:p w14:paraId="58A1ABAC" w14:textId="77777777" w:rsidR="00862116" w:rsidRPr="00411A44" w:rsidRDefault="00862116" w:rsidP="008C6809">
      <w:pPr>
        <w:spacing w:after="240" w:line="300" w:lineRule="auto"/>
        <w:ind w:firstLine="567"/>
        <w:divId w:val="1762069290"/>
        <w:rPr>
          <w:rFonts w:eastAsia="Times New Roman" w:cs="Calibri"/>
        </w:rPr>
      </w:pPr>
      <w:r w:rsidRPr="00411A44">
        <w:rPr>
          <w:rFonts w:eastAsia="Times New Roman" w:cs="Calibri"/>
        </w:rPr>
        <w:t xml:space="preserve">2. O złożeniu oferty </w:t>
      </w:r>
      <w:r w:rsidR="00705E47" w:rsidRPr="00411A44">
        <w:rPr>
          <w:rFonts w:eastAsia="Times New Roman" w:cs="Calibri"/>
        </w:rPr>
        <w:t xml:space="preserve">oraz jej uchyleniu </w:t>
      </w:r>
      <w:r w:rsidRPr="00411A44">
        <w:rPr>
          <w:rFonts w:eastAsia="Times New Roman" w:cs="Calibri"/>
        </w:rPr>
        <w:t>postanawia zarząd dzielnicy w drodze uchwały.</w:t>
      </w:r>
    </w:p>
    <w:p w14:paraId="4D43C714" w14:textId="77777777" w:rsidR="00862116" w:rsidRPr="00411A44" w:rsidRDefault="00862116" w:rsidP="008C6809">
      <w:pPr>
        <w:spacing w:after="240" w:line="300" w:lineRule="auto"/>
        <w:ind w:firstLine="567"/>
        <w:divId w:val="1762069290"/>
        <w:rPr>
          <w:rFonts w:eastAsia="Times New Roman" w:cs="Calibri"/>
        </w:rPr>
      </w:pPr>
      <w:r w:rsidRPr="00411A44">
        <w:rPr>
          <w:rFonts w:eastAsia="Times New Roman" w:cs="Calibri"/>
        </w:rPr>
        <w:t xml:space="preserve">3. Ofertę zawarcia umowy najmu </w:t>
      </w:r>
      <w:r w:rsidR="00A55421" w:rsidRPr="00411A44">
        <w:rPr>
          <w:rFonts w:eastAsia="Times New Roman" w:cs="Calibri"/>
        </w:rPr>
        <w:t xml:space="preserve">socjalnego </w:t>
      </w:r>
      <w:r w:rsidRPr="00411A44">
        <w:rPr>
          <w:rFonts w:eastAsia="Times New Roman" w:cs="Calibri"/>
        </w:rPr>
        <w:t xml:space="preserve">lokalu </w:t>
      </w:r>
      <w:r w:rsidR="00A55421" w:rsidRPr="00411A44">
        <w:rPr>
          <w:rFonts w:eastAsia="Times New Roman" w:cs="Calibri"/>
        </w:rPr>
        <w:t>składa</w:t>
      </w:r>
      <w:r w:rsidRPr="00411A44">
        <w:rPr>
          <w:rFonts w:eastAsia="Times New Roman" w:cs="Calibri"/>
        </w:rPr>
        <w:t xml:space="preserve"> burmistrz dzielnicy</w:t>
      </w:r>
      <w:r w:rsidR="00E16376" w:rsidRPr="00411A44">
        <w:rPr>
          <w:rFonts w:eastAsia="Times New Roman" w:cs="Calibri"/>
        </w:rPr>
        <w:t>, zastępca burmistrza</w:t>
      </w:r>
      <w:r w:rsidRPr="00411A44">
        <w:rPr>
          <w:rFonts w:eastAsia="Times New Roman" w:cs="Calibri"/>
        </w:rPr>
        <w:t xml:space="preserve"> lub </w:t>
      </w:r>
      <w:r w:rsidR="00D81C88" w:rsidRPr="00411A44">
        <w:rPr>
          <w:rFonts w:eastAsia="Times New Roman" w:cs="Calibri"/>
        </w:rPr>
        <w:t>inna upoważniona osoba</w:t>
      </w:r>
      <w:r w:rsidRPr="00411A44">
        <w:rPr>
          <w:rFonts w:eastAsia="Times New Roman" w:cs="Calibri"/>
        </w:rPr>
        <w:t>.</w:t>
      </w:r>
    </w:p>
    <w:p w14:paraId="3C39277A" w14:textId="77777777" w:rsidR="00862116" w:rsidRPr="00411A44" w:rsidRDefault="00862116" w:rsidP="00D23BFB">
      <w:pPr>
        <w:keepNext/>
        <w:spacing w:after="0" w:line="300" w:lineRule="auto"/>
        <w:ind w:firstLine="567"/>
        <w:divId w:val="1762069290"/>
        <w:rPr>
          <w:rFonts w:eastAsia="Times New Roman" w:cs="Calibri"/>
        </w:rPr>
      </w:pPr>
      <w:r w:rsidRPr="00411A44">
        <w:rPr>
          <w:rFonts w:eastAsia="Times New Roman" w:cs="Calibri"/>
        </w:rPr>
        <w:t>4. Oferta powinna zawierać w szczególności:</w:t>
      </w:r>
    </w:p>
    <w:p w14:paraId="77AC4BA8" w14:textId="77777777" w:rsidR="00862116" w:rsidRPr="00411A44" w:rsidRDefault="00862116" w:rsidP="005105D8">
      <w:pPr>
        <w:pStyle w:val="Akapitzlist"/>
        <w:keepNext/>
        <w:numPr>
          <w:ilvl w:val="0"/>
          <w:numId w:val="33"/>
        </w:numPr>
        <w:spacing w:after="240" w:line="300" w:lineRule="auto"/>
        <w:ind w:left="993" w:hanging="426"/>
        <w:divId w:val="1762069290"/>
        <w:rPr>
          <w:rFonts w:eastAsia="Times New Roman" w:cs="Calibri"/>
        </w:rPr>
      </w:pPr>
      <w:r w:rsidRPr="00411A44">
        <w:rPr>
          <w:rFonts w:eastAsia="Times New Roman" w:cs="Calibri"/>
        </w:rPr>
        <w:t>oznaczenie orzeczenia sądu na podstawie którego następuje realizacja obowiązku</w:t>
      </w:r>
      <w:r w:rsidR="00176603" w:rsidRPr="00411A44">
        <w:rPr>
          <w:rFonts w:eastAsia="Times New Roman" w:cs="Calibri"/>
        </w:rPr>
        <w:t>;</w:t>
      </w:r>
    </w:p>
    <w:p w14:paraId="27DF7228" w14:textId="77777777" w:rsidR="00862116" w:rsidRPr="00411A44" w:rsidRDefault="00862116" w:rsidP="005105D8">
      <w:pPr>
        <w:pStyle w:val="Akapitzlist"/>
        <w:keepNext/>
        <w:numPr>
          <w:ilvl w:val="0"/>
          <w:numId w:val="33"/>
        </w:numPr>
        <w:spacing w:after="240" w:line="300" w:lineRule="auto"/>
        <w:ind w:left="993" w:hanging="426"/>
        <w:divId w:val="1762069290"/>
        <w:rPr>
          <w:rFonts w:eastAsia="Times New Roman" w:cs="Calibri"/>
        </w:rPr>
      </w:pPr>
      <w:r w:rsidRPr="00411A44">
        <w:rPr>
          <w:rFonts w:eastAsia="Times New Roman" w:cs="Calibri"/>
        </w:rPr>
        <w:t>szczegółowe oznaczenie lokalu</w:t>
      </w:r>
      <w:r w:rsidR="00A55421" w:rsidRPr="00411A44">
        <w:rPr>
          <w:rFonts w:cs="Calibri"/>
        </w:rPr>
        <w:t xml:space="preserve"> w tym </w:t>
      </w:r>
      <w:r w:rsidR="00A55421" w:rsidRPr="00411A44">
        <w:rPr>
          <w:rFonts w:eastAsia="Times New Roman" w:cs="Calibri"/>
        </w:rPr>
        <w:t xml:space="preserve">struktury i powierzchni lokalu </w:t>
      </w:r>
      <w:r w:rsidRPr="00411A44">
        <w:rPr>
          <w:rFonts w:eastAsia="Times New Roman" w:cs="Calibri"/>
        </w:rPr>
        <w:t>jaki oferowany jest do</w:t>
      </w:r>
      <w:r w:rsidR="008C6809" w:rsidRPr="00411A44">
        <w:rPr>
          <w:rFonts w:eastAsia="Times New Roman" w:cs="Calibri"/>
        </w:rPr>
        <w:t> </w:t>
      </w:r>
      <w:r w:rsidRPr="00411A44">
        <w:rPr>
          <w:rFonts w:eastAsia="Times New Roman" w:cs="Calibri"/>
        </w:rPr>
        <w:t>najmu socjalnego</w:t>
      </w:r>
      <w:r w:rsidR="00176603" w:rsidRPr="00411A44">
        <w:rPr>
          <w:rFonts w:eastAsia="Times New Roman" w:cs="Calibri"/>
        </w:rPr>
        <w:t>;</w:t>
      </w:r>
    </w:p>
    <w:p w14:paraId="422B2167" w14:textId="77777777" w:rsidR="009E011F" w:rsidRPr="00411A44" w:rsidRDefault="00A55421" w:rsidP="005105D8">
      <w:pPr>
        <w:pStyle w:val="Akapitzlist"/>
        <w:keepNext/>
        <w:numPr>
          <w:ilvl w:val="0"/>
          <w:numId w:val="33"/>
        </w:numPr>
        <w:spacing w:after="240" w:line="300" w:lineRule="auto"/>
        <w:ind w:left="993" w:hanging="426"/>
        <w:divId w:val="1762069290"/>
        <w:rPr>
          <w:rFonts w:eastAsia="Times New Roman" w:cs="Calibri"/>
        </w:rPr>
      </w:pPr>
      <w:r w:rsidRPr="00411A44">
        <w:rPr>
          <w:rFonts w:cs="Calibri"/>
        </w:rPr>
        <w:t>okres na jaki proponowane jest zawarcie umowy najmu</w:t>
      </w:r>
      <w:r w:rsidR="00F608E2" w:rsidRPr="00411A44">
        <w:rPr>
          <w:rFonts w:cs="Calibri"/>
        </w:rPr>
        <w:t>;</w:t>
      </w:r>
    </w:p>
    <w:p w14:paraId="0BAD4117" w14:textId="77777777" w:rsidR="00862116" w:rsidRPr="00411A44" w:rsidRDefault="00862116" w:rsidP="005105D8">
      <w:pPr>
        <w:pStyle w:val="Akapitzlist"/>
        <w:keepNext/>
        <w:numPr>
          <w:ilvl w:val="0"/>
          <w:numId w:val="33"/>
        </w:numPr>
        <w:spacing w:after="240" w:line="300" w:lineRule="auto"/>
        <w:ind w:left="993" w:hanging="426"/>
        <w:divId w:val="1762069290"/>
        <w:rPr>
          <w:rFonts w:eastAsia="Times New Roman" w:cs="Calibri"/>
        </w:rPr>
      </w:pPr>
      <w:r w:rsidRPr="00411A44">
        <w:rPr>
          <w:rFonts w:eastAsia="Times New Roman" w:cs="Calibri"/>
        </w:rPr>
        <w:t>pouczenie, o którym mowa w art. 14 ust. 6a ustawy</w:t>
      </w:r>
      <w:r w:rsidR="00176603" w:rsidRPr="00411A44">
        <w:rPr>
          <w:rFonts w:eastAsia="Times New Roman" w:cs="Calibri"/>
        </w:rPr>
        <w:t>;</w:t>
      </w:r>
    </w:p>
    <w:p w14:paraId="10A6CC93" w14:textId="77777777" w:rsidR="00F608E2" w:rsidRPr="00411A44" w:rsidRDefault="00F608E2" w:rsidP="005105D8">
      <w:pPr>
        <w:pStyle w:val="Akapitzlist"/>
        <w:keepNext/>
        <w:numPr>
          <w:ilvl w:val="0"/>
          <w:numId w:val="33"/>
        </w:numPr>
        <w:spacing w:after="240" w:line="300" w:lineRule="auto"/>
        <w:ind w:left="993" w:hanging="426"/>
        <w:divId w:val="1762069290"/>
        <w:rPr>
          <w:rFonts w:eastAsia="Times New Roman" w:cs="Calibri"/>
        </w:rPr>
      </w:pPr>
      <w:r w:rsidRPr="00411A44">
        <w:rPr>
          <w:rFonts w:eastAsia="Times New Roman" w:cs="Calibri"/>
        </w:rPr>
        <w:t>w przypadku eksmisji z lokalu Miasta – okres dla przyjęcia oferty, po upływie którego sprawa zostanie skierowana do egzekucji komorniczej;</w:t>
      </w:r>
    </w:p>
    <w:p w14:paraId="6A02E63C" w14:textId="77777777" w:rsidR="00F608E2" w:rsidRPr="00411A44" w:rsidRDefault="00F608E2" w:rsidP="005105D8">
      <w:pPr>
        <w:pStyle w:val="Akapitzlist"/>
        <w:keepNext/>
        <w:numPr>
          <w:ilvl w:val="0"/>
          <w:numId w:val="33"/>
        </w:numPr>
        <w:spacing w:after="240" w:line="300" w:lineRule="auto"/>
        <w:ind w:left="993" w:hanging="426"/>
        <w:divId w:val="1762069290"/>
        <w:rPr>
          <w:rFonts w:eastAsia="Times New Roman" w:cs="Calibri"/>
        </w:rPr>
      </w:pPr>
      <w:r w:rsidRPr="00411A44">
        <w:rPr>
          <w:rFonts w:eastAsia="Times New Roman" w:cs="Calibri"/>
        </w:rPr>
        <w:t>wysokość stawki czynszu.</w:t>
      </w:r>
    </w:p>
    <w:p w14:paraId="0C478CE7" w14:textId="77777777" w:rsidR="00862116" w:rsidRPr="00411A44" w:rsidRDefault="00862116" w:rsidP="008C6809">
      <w:pPr>
        <w:spacing w:after="240" w:line="300" w:lineRule="auto"/>
        <w:ind w:firstLine="567"/>
        <w:divId w:val="1762069290"/>
        <w:rPr>
          <w:rFonts w:cs="Calibri"/>
          <w:lang w:eastAsia="pl-PL"/>
        </w:rPr>
      </w:pPr>
      <w:r w:rsidRPr="00411A44">
        <w:rPr>
          <w:rFonts w:eastAsia="Times New Roman" w:cs="Calibri"/>
        </w:rPr>
        <w:t xml:space="preserve">5. </w:t>
      </w:r>
      <w:r w:rsidR="009A463B" w:rsidRPr="00411A44">
        <w:rPr>
          <w:rFonts w:eastAsia="Times New Roman" w:cs="Calibri"/>
        </w:rPr>
        <w:t xml:space="preserve">O złożonej ofercie, w sprawach dotyczących realizacji wyroku z lokalu spoza mieszkaniowego zasobu m.st. Warszawy, każdorazowo powiadamia się wierzyciela. </w:t>
      </w:r>
    </w:p>
    <w:p w14:paraId="2FF52C1F" w14:textId="77777777" w:rsidR="00394FFC" w:rsidRPr="00411A44" w:rsidRDefault="00394FFC" w:rsidP="008C6809">
      <w:pPr>
        <w:pStyle w:val="Nagwek3"/>
        <w:divId w:val="1762069290"/>
      </w:pPr>
      <w:r w:rsidRPr="00411A44">
        <w:rPr>
          <w:b/>
        </w:rPr>
        <w:t xml:space="preserve">§ 41. </w:t>
      </w:r>
      <w:r w:rsidRPr="00411A44">
        <w:t xml:space="preserve">1. O skierowaniu danej osoby do zawarcia umowy najmu lokalu </w:t>
      </w:r>
      <w:r w:rsidR="006B7D21" w:rsidRPr="00411A44">
        <w:rPr>
          <w:lang w:val="pl-PL"/>
        </w:rPr>
        <w:t xml:space="preserve">oraz o uchyleniu skierowania </w:t>
      </w:r>
      <w:r w:rsidRPr="00411A44">
        <w:t xml:space="preserve">postanawia zarząd dzielnicy w drodze </w:t>
      </w:r>
      <w:r w:rsidR="005F0230" w:rsidRPr="00411A44">
        <w:rPr>
          <w:lang w:val="pl-PL"/>
        </w:rPr>
        <w:t xml:space="preserve">indywidualnej </w:t>
      </w:r>
      <w:r w:rsidRPr="00411A44">
        <w:t>uchwały</w:t>
      </w:r>
      <w:r w:rsidR="00862116" w:rsidRPr="00411A44">
        <w:t>, z zastrzeżeniem § 40a</w:t>
      </w:r>
      <w:r w:rsidRPr="00411A44">
        <w:t xml:space="preserve">. </w:t>
      </w:r>
    </w:p>
    <w:p w14:paraId="6BAA6F8F"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2. Skierowanie do zawarcia umowy najmu wydaje burmistrz dzielnicy</w:t>
      </w:r>
      <w:r w:rsidR="00D2152E" w:rsidRPr="00411A44">
        <w:rPr>
          <w:rFonts w:eastAsia="Times New Roman" w:cs="Calibri"/>
        </w:rPr>
        <w:t>, zastępca burmistrza dzielnicy</w:t>
      </w:r>
      <w:r w:rsidRPr="00411A44">
        <w:rPr>
          <w:rFonts w:eastAsia="Times New Roman" w:cs="Calibri"/>
        </w:rPr>
        <w:t xml:space="preserve"> lub </w:t>
      </w:r>
      <w:r w:rsidR="00D81C88" w:rsidRPr="00411A44">
        <w:rPr>
          <w:rFonts w:eastAsia="Times New Roman" w:cs="Calibri"/>
        </w:rPr>
        <w:t xml:space="preserve">inna upoważniona </w:t>
      </w:r>
      <w:r w:rsidRPr="00411A44">
        <w:rPr>
          <w:rFonts w:eastAsia="Times New Roman" w:cs="Calibri"/>
        </w:rPr>
        <w:t xml:space="preserve">osoba. </w:t>
      </w:r>
    </w:p>
    <w:p w14:paraId="0486BA0A"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w:t>
      </w:r>
      <w:r w:rsidR="00F34A2A" w:rsidRPr="00411A44">
        <w:rPr>
          <w:rFonts w:eastAsia="Times New Roman" w:cs="Calibri"/>
        </w:rPr>
        <w:t>[uchylony]</w:t>
      </w:r>
      <w:r w:rsidRPr="00411A44">
        <w:rPr>
          <w:rFonts w:eastAsia="Times New Roman" w:cs="Calibri"/>
        </w:rPr>
        <w:t xml:space="preserve">. </w:t>
      </w:r>
    </w:p>
    <w:p w14:paraId="3F9BB320" w14:textId="77777777" w:rsidR="009E011F" w:rsidRPr="00411A44" w:rsidRDefault="009E011F" w:rsidP="00A4514D">
      <w:pPr>
        <w:spacing w:after="240" w:line="300" w:lineRule="auto"/>
        <w:ind w:firstLine="567"/>
        <w:contextualSpacing/>
        <w:divId w:val="1762069290"/>
        <w:rPr>
          <w:rFonts w:eastAsia="Times New Roman" w:cs="Calibri"/>
        </w:rPr>
      </w:pPr>
      <w:r w:rsidRPr="00411A44">
        <w:rPr>
          <w:rFonts w:eastAsia="Times New Roman" w:cs="Calibri"/>
        </w:rPr>
        <w:t>4. Skierowanie powinno zawierać w szczególności:</w:t>
      </w:r>
    </w:p>
    <w:p w14:paraId="5333B3E2" w14:textId="77777777" w:rsidR="009E011F" w:rsidRPr="00411A44" w:rsidRDefault="00B71D7E" w:rsidP="005105D8">
      <w:pPr>
        <w:numPr>
          <w:ilvl w:val="0"/>
          <w:numId w:val="34"/>
        </w:numPr>
        <w:spacing w:after="240" w:line="300" w:lineRule="auto"/>
        <w:ind w:left="993" w:hanging="426"/>
        <w:contextualSpacing/>
        <w:divId w:val="1762069290"/>
        <w:rPr>
          <w:rFonts w:eastAsia="Times New Roman" w:cs="Calibri"/>
        </w:rPr>
      </w:pPr>
      <w:r w:rsidRPr="00411A44">
        <w:rPr>
          <w:rFonts w:eastAsia="Times New Roman" w:cs="Calibri"/>
        </w:rPr>
        <w:t>wskazanie</w:t>
      </w:r>
      <w:r w:rsidR="009E011F" w:rsidRPr="00411A44">
        <w:rPr>
          <w:rFonts w:eastAsia="Times New Roman" w:cs="Calibri"/>
        </w:rPr>
        <w:t xml:space="preserve"> przyszłego najemcy oraz osób uprawnionych z nim do zamieszkiwania</w:t>
      </w:r>
      <w:r w:rsidR="00176603" w:rsidRPr="00411A44">
        <w:rPr>
          <w:rFonts w:eastAsia="Times New Roman" w:cs="Calibri"/>
        </w:rPr>
        <w:t>;</w:t>
      </w:r>
      <w:r w:rsidR="009E011F" w:rsidRPr="00411A44">
        <w:rPr>
          <w:rFonts w:eastAsia="Times New Roman" w:cs="Calibri"/>
        </w:rPr>
        <w:t xml:space="preserve"> </w:t>
      </w:r>
    </w:p>
    <w:p w14:paraId="0188B61A" w14:textId="77777777" w:rsidR="008679F6" w:rsidRPr="00411A44" w:rsidRDefault="008679F6" w:rsidP="005105D8">
      <w:pPr>
        <w:numPr>
          <w:ilvl w:val="0"/>
          <w:numId w:val="34"/>
        </w:numPr>
        <w:spacing w:after="240" w:line="300" w:lineRule="auto"/>
        <w:ind w:left="993" w:hanging="426"/>
        <w:contextualSpacing/>
        <w:divId w:val="1762069290"/>
        <w:rPr>
          <w:rFonts w:eastAsia="Times New Roman" w:cs="Calibri"/>
        </w:rPr>
      </w:pPr>
      <w:r w:rsidRPr="00411A44">
        <w:rPr>
          <w:rFonts w:eastAsia="Times New Roman" w:cs="Calibri"/>
        </w:rPr>
        <w:t>szczegółowe oznaczenie lokalu w tym struktury i powierzchni lokalu jaki oferowany jest do</w:t>
      </w:r>
      <w:r w:rsidR="008C6809" w:rsidRPr="00411A44">
        <w:rPr>
          <w:rFonts w:eastAsia="Times New Roman" w:cs="Calibri"/>
        </w:rPr>
        <w:t> </w:t>
      </w:r>
      <w:r w:rsidRPr="00411A44">
        <w:rPr>
          <w:rFonts w:eastAsia="Times New Roman" w:cs="Calibri"/>
        </w:rPr>
        <w:t>najmu;</w:t>
      </w:r>
    </w:p>
    <w:p w14:paraId="74BEC47B" w14:textId="77777777" w:rsidR="00030F52" w:rsidRPr="00411A44" w:rsidRDefault="00030F52" w:rsidP="005105D8">
      <w:pPr>
        <w:numPr>
          <w:ilvl w:val="0"/>
          <w:numId w:val="34"/>
        </w:numPr>
        <w:spacing w:after="240" w:line="300" w:lineRule="auto"/>
        <w:ind w:left="993" w:hanging="426"/>
        <w:contextualSpacing/>
        <w:divId w:val="1762069290"/>
        <w:rPr>
          <w:rFonts w:eastAsia="Times New Roman" w:cs="Calibri"/>
        </w:rPr>
      </w:pPr>
      <w:r w:rsidRPr="00411A44">
        <w:rPr>
          <w:rFonts w:eastAsia="Times New Roman" w:cs="Calibri"/>
        </w:rPr>
        <w:t>informacje o zasadach wpłacenia bądź zwolnienia z kaucji mieszkaniowej</w:t>
      </w:r>
      <w:r w:rsidR="00176603" w:rsidRPr="00411A44">
        <w:rPr>
          <w:rFonts w:eastAsia="Times New Roman" w:cs="Calibri"/>
        </w:rPr>
        <w:t>;</w:t>
      </w:r>
    </w:p>
    <w:p w14:paraId="55849600" w14:textId="77777777" w:rsidR="008679F6" w:rsidRPr="00411A44" w:rsidRDefault="00030F52" w:rsidP="005105D8">
      <w:pPr>
        <w:numPr>
          <w:ilvl w:val="0"/>
          <w:numId w:val="34"/>
        </w:numPr>
        <w:spacing w:after="240" w:line="300" w:lineRule="auto"/>
        <w:ind w:left="993" w:hanging="426"/>
        <w:contextualSpacing/>
        <w:divId w:val="1762069290"/>
        <w:rPr>
          <w:rFonts w:eastAsia="Times New Roman" w:cs="Calibri"/>
        </w:rPr>
      </w:pPr>
      <w:r w:rsidRPr="00411A44">
        <w:rPr>
          <w:rFonts w:eastAsia="Times New Roman" w:cs="Calibri"/>
        </w:rPr>
        <w:t>okres obowiązywania skierowania</w:t>
      </w:r>
      <w:r w:rsidR="008679F6" w:rsidRPr="00411A44">
        <w:rPr>
          <w:rFonts w:eastAsia="Times New Roman" w:cs="Calibri"/>
        </w:rPr>
        <w:t>;</w:t>
      </w:r>
    </w:p>
    <w:p w14:paraId="5A7B51FE" w14:textId="77777777" w:rsidR="00030F52" w:rsidRPr="00411A44" w:rsidRDefault="008679F6" w:rsidP="005105D8">
      <w:pPr>
        <w:numPr>
          <w:ilvl w:val="0"/>
          <w:numId w:val="34"/>
        </w:numPr>
        <w:spacing w:after="240" w:line="300" w:lineRule="auto"/>
        <w:ind w:left="993" w:hanging="426"/>
        <w:contextualSpacing/>
        <w:divId w:val="1762069290"/>
        <w:rPr>
          <w:rFonts w:eastAsia="Times New Roman" w:cs="Calibri"/>
        </w:rPr>
      </w:pPr>
      <w:r w:rsidRPr="00411A44">
        <w:rPr>
          <w:rFonts w:eastAsia="Times New Roman" w:cs="Calibri"/>
        </w:rPr>
        <w:t>okres obowiązywania umowy</w:t>
      </w:r>
      <w:r w:rsidR="00176603" w:rsidRPr="00411A44">
        <w:rPr>
          <w:rFonts w:eastAsia="Times New Roman" w:cs="Calibri"/>
        </w:rPr>
        <w:t>;</w:t>
      </w:r>
    </w:p>
    <w:p w14:paraId="48056EDD" w14:textId="77777777" w:rsidR="009E011F" w:rsidRPr="00411A44" w:rsidRDefault="00030F52" w:rsidP="005105D8">
      <w:pPr>
        <w:numPr>
          <w:ilvl w:val="0"/>
          <w:numId w:val="34"/>
        </w:numPr>
        <w:spacing w:after="240" w:line="300" w:lineRule="auto"/>
        <w:ind w:left="993" w:hanging="426"/>
        <w:contextualSpacing/>
        <w:divId w:val="1762069290"/>
        <w:rPr>
          <w:rFonts w:eastAsia="Times New Roman" w:cs="Calibri"/>
        </w:rPr>
      </w:pPr>
      <w:r w:rsidRPr="00411A44">
        <w:rPr>
          <w:rFonts w:eastAsia="Times New Roman" w:cs="Calibri"/>
        </w:rPr>
        <w:lastRenderedPageBreak/>
        <w:t>w</w:t>
      </w:r>
      <w:r w:rsidR="009E011F" w:rsidRPr="00411A44">
        <w:rPr>
          <w:rFonts w:eastAsia="Times New Roman" w:cs="Calibri"/>
        </w:rPr>
        <w:t xml:space="preserve"> przypadku osób</w:t>
      </w:r>
      <w:r w:rsidR="00176603" w:rsidRPr="00411A44">
        <w:rPr>
          <w:rFonts w:eastAsia="Times New Roman" w:cs="Calibri"/>
        </w:rPr>
        <w:t>,</w:t>
      </w:r>
      <w:r w:rsidR="009E011F" w:rsidRPr="00411A44">
        <w:rPr>
          <w:rFonts w:eastAsia="Times New Roman" w:cs="Calibri"/>
        </w:rPr>
        <w:t xml:space="preserve"> o których mowa w § 40 ust. 10</w:t>
      </w:r>
      <w:r w:rsidR="00176603" w:rsidRPr="00411A44">
        <w:rPr>
          <w:rFonts w:eastAsia="Times New Roman" w:cs="Calibri"/>
        </w:rPr>
        <w:t>,</w:t>
      </w:r>
      <w:r w:rsidR="009E011F" w:rsidRPr="00411A44">
        <w:rPr>
          <w:rFonts w:eastAsia="Times New Roman" w:cs="Calibri"/>
        </w:rPr>
        <w:t xml:space="preserve"> </w:t>
      </w:r>
      <w:r w:rsidRPr="00411A44">
        <w:rPr>
          <w:rFonts w:eastAsia="Times New Roman" w:cs="Calibri"/>
        </w:rPr>
        <w:t>informację o konieczności zawarcia porozumienia o zakresie i terminie przeprowadzenia remontu uprawniającego do zawarcia umowy najmu lokalu oraz sposobie rozliczenia kosztów remontu</w:t>
      </w:r>
      <w:r w:rsidR="00176603" w:rsidRPr="00411A44">
        <w:rPr>
          <w:rFonts w:eastAsia="Times New Roman" w:cs="Calibri"/>
        </w:rPr>
        <w:t>.</w:t>
      </w:r>
    </w:p>
    <w:p w14:paraId="137AFC37" w14:textId="77777777" w:rsidR="00030F52" w:rsidRPr="00411A44" w:rsidRDefault="00862116" w:rsidP="008C6809">
      <w:pPr>
        <w:pStyle w:val="Nagwek3"/>
        <w:keepNext w:val="0"/>
        <w:divId w:val="1762069290"/>
        <w:rPr>
          <w:lang w:val="pl-PL"/>
        </w:rPr>
      </w:pPr>
      <w:r w:rsidRPr="00411A44">
        <w:rPr>
          <w:b/>
        </w:rPr>
        <w:t>§ 41a</w:t>
      </w:r>
      <w:r w:rsidRPr="00411A44">
        <w:t xml:space="preserve">. </w:t>
      </w:r>
      <w:r w:rsidR="00030F52" w:rsidRPr="00411A44">
        <w:rPr>
          <w:lang w:val="pl-PL"/>
        </w:rPr>
        <w:t xml:space="preserve">1. </w:t>
      </w:r>
      <w:r w:rsidRPr="00411A44">
        <w:t>Zarządcy lokali Miast</w:t>
      </w:r>
      <w:r w:rsidRPr="00411A44">
        <w:rPr>
          <w:lang w:val="pl-PL"/>
        </w:rPr>
        <w:t>a</w:t>
      </w:r>
      <w:r w:rsidRPr="00411A44">
        <w:t xml:space="preserve"> zawierają umowy najmu wyłącznie na podstawie skierowania, o</w:t>
      </w:r>
      <w:r w:rsidRPr="00411A44">
        <w:rPr>
          <w:lang w:val="pl-PL"/>
        </w:rPr>
        <w:t> </w:t>
      </w:r>
      <w:r w:rsidRPr="00411A44">
        <w:t xml:space="preserve">którym mowa w § 41 ust. 2 </w:t>
      </w:r>
      <w:r w:rsidR="003F329F" w:rsidRPr="00411A44">
        <w:rPr>
          <w:lang w:val="pl-PL"/>
        </w:rPr>
        <w:t>albo</w:t>
      </w:r>
      <w:r w:rsidRPr="00411A44">
        <w:t xml:space="preserve"> oferty, o której mowa § 40a ust. 3</w:t>
      </w:r>
      <w:r w:rsidR="00030F52" w:rsidRPr="00411A44">
        <w:rPr>
          <w:lang w:val="pl-PL"/>
        </w:rPr>
        <w:t xml:space="preserve">. </w:t>
      </w:r>
    </w:p>
    <w:p w14:paraId="702A7AFB" w14:textId="77777777" w:rsidR="00862116" w:rsidRPr="00411A44" w:rsidRDefault="00030F52" w:rsidP="008C6809">
      <w:pPr>
        <w:ind w:firstLine="567"/>
        <w:divId w:val="1762069290"/>
      </w:pPr>
      <w:r w:rsidRPr="00411A44">
        <w:t xml:space="preserve">2. W przypadku osób, o których mowa w § 40 ust. 10 umowa najmu może być zawarta </w:t>
      </w:r>
      <w:r w:rsidR="00A70D2B" w:rsidRPr="00411A44">
        <w:t>po</w:t>
      </w:r>
      <w:r w:rsidR="00C9125B" w:rsidRPr="00411A44">
        <w:t> </w:t>
      </w:r>
      <w:r w:rsidR="00A70D2B" w:rsidRPr="00411A44">
        <w:t xml:space="preserve">podpisaniu protokołu </w:t>
      </w:r>
      <w:r w:rsidR="003C5389" w:rsidRPr="00411A44">
        <w:t>odbioru</w:t>
      </w:r>
      <w:r w:rsidR="00A70D2B" w:rsidRPr="00411A44">
        <w:t xml:space="preserve"> robót remontowych, zgodnie z zawartym porozumieniem.</w:t>
      </w:r>
      <w:r w:rsidRPr="00411A44">
        <w:t xml:space="preserve"> </w:t>
      </w:r>
    </w:p>
    <w:p w14:paraId="28BCE772" w14:textId="77777777" w:rsidR="00394FFC" w:rsidRPr="00411A44" w:rsidRDefault="00394FFC" w:rsidP="008C6809">
      <w:pPr>
        <w:pStyle w:val="Nagwek3"/>
        <w:keepNext w:val="0"/>
        <w:spacing w:after="0"/>
        <w:divId w:val="1762069290"/>
      </w:pPr>
      <w:r w:rsidRPr="00411A44">
        <w:rPr>
          <w:b/>
        </w:rPr>
        <w:t xml:space="preserve">§ 42. </w:t>
      </w:r>
      <w:r w:rsidRPr="00411A44">
        <w:t xml:space="preserve">1. Sprawy w rejestrze poddawane są weryfikacji uaktualniającej warunki uprawniające wnioskodawcę do udzielenia pomocy mieszkaniowej w następujących przypadkach: </w:t>
      </w:r>
    </w:p>
    <w:p w14:paraId="7207C86B" w14:textId="77777777" w:rsidR="0019710E" w:rsidRPr="00411A44" w:rsidRDefault="00375134" w:rsidP="005105D8">
      <w:pPr>
        <w:numPr>
          <w:ilvl w:val="2"/>
          <w:numId w:val="44"/>
        </w:numPr>
        <w:spacing w:after="240" w:line="300" w:lineRule="auto"/>
        <w:ind w:left="993" w:hanging="426"/>
        <w:contextualSpacing/>
        <w:divId w:val="1762069290"/>
        <w:rPr>
          <w:rFonts w:eastAsia="Times New Roman" w:cs="Calibri"/>
        </w:rPr>
      </w:pPr>
      <w:r w:rsidRPr="00411A44">
        <w:rPr>
          <w:rFonts w:eastAsia="Times New Roman" w:cs="Calibri"/>
        </w:rPr>
        <w:t>sprawy oczekujące na realizację – raz w roku</w:t>
      </w:r>
      <w:r w:rsidR="0019710E" w:rsidRPr="00411A44">
        <w:rPr>
          <w:rFonts w:eastAsia="Times New Roman" w:cs="Calibri"/>
        </w:rPr>
        <w:t xml:space="preserve">; </w:t>
      </w:r>
    </w:p>
    <w:p w14:paraId="2FA0A011" w14:textId="77777777" w:rsidR="0019710E" w:rsidRPr="00411A44" w:rsidRDefault="0019710E" w:rsidP="005105D8">
      <w:pPr>
        <w:numPr>
          <w:ilvl w:val="2"/>
          <w:numId w:val="44"/>
        </w:numPr>
        <w:spacing w:after="240" w:line="300" w:lineRule="auto"/>
        <w:ind w:left="992" w:hanging="425"/>
        <w:divId w:val="1762069290"/>
        <w:rPr>
          <w:rFonts w:eastAsia="Times New Roman" w:cs="Calibri"/>
        </w:rPr>
      </w:pPr>
      <w:r w:rsidRPr="00411A44">
        <w:rPr>
          <w:rFonts w:eastAsia="Times New Roman" w:cs="Calibri"/>
        </w:rPr>
        <w:t>przed wydaniem skierowania do zawarcia umowy najmu, jeżeli od zakwalifikowania lub</w:t>
      </w:r>
      <w:r w:rsidR="008C6809" w:rsidRPr="00411A44">
        <w:rPr>
          <w:rFonts w:eastAsia="Times New Roman" w:cs="Calibri"/>
        </w:rPr>
        <w:t> </w:t>
      </w:r>
      <w:r w:rsidRPr="00411A44">
        <w:rPr>
          <w:rFonts w:eastAsia="Times New Roman" w:cs="Calibri"/>
        </w:rPr>
        <w:t xml:space="preserve">ostatniej weryfikacji upłynęło więcej niż 6 miesięcy. </w:t>
      </w:r>
    </w:p>
    <w:p w14:paraId="402974EE"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2. Z zastrzeżeniem ust. 3, zmiana miejsca zamieszkania wnioskodawcy w obrębie Miasta nie</w:t>
      </w:r>
      <w:r w:rsidR="008C6809" w:rsidRPr="00411A44">
        <w:rPr>
          <w:rFonts w:eastAsia="Times New Roman" w:cs="Calibri"/>
        </w:rPr>
        <w:t> </w:t>
      </w:r>
      <w:r w:rsidRPr="00411A44">
        <w:rPr>
          <w:rFonts w:eastAsia="Times New Roman" w:cs="Calibri"/>
        </w:rPr>
        <w:t xml:space="preserve">może być wyłączną przyczyną odmowy udzielenia pomocy mieszkaniowej. </w:t>
      </w:r>
    </w:p>
    <w:p w14:paraId="1177B69D" w14:textId="77777777" w:rsidR="00394FFC" w:rsidRPr="00411A44" w:rsidRDefault="00394FFC" w:rsidP="008C6809">
      <w:pPr>
        <w:spacing w:after="240" w:line="300" w:lineRule="auto"/>
        <w:ind w:firstLine="567"/>
        <w:divId w:val="1762069290"/>
        <w:rPr>
          <w:rFonts w:eastAsia="Times New Roman" w:cs="Calibri"/>
        </w:rPr>
      </w:pPr>
      <w:r w:rsidRPr="00411A44">
        <w:rPr>
          <w:rFonts w:eastAsia="Times New Roman" w:cs="Calibri"/>
        </w:rPr>
        <w:t xml:space="preserve">3. W przypadku osób bezdomnych skierowanych przez ośrodek pomocy społecznej do placówki leżącej poza obszarem Miasta lub osób, które przed umieszczeniem w pieczy zastępczej zamieszkiwały na terenie Miasta zmiana miejsca pobytu nie może być wyłączną przyczyną odmowy udzielenia pomocy mieszkaniowej. </w:t>
      </w:r>
    </w:p>
    <w:p w14:paraId="38A56AF2" w14:textId="77777777" w:rsidR="00DB43A3" w:rsidRPr="00411A44" w:rsidRDefault="00DB43A3" w:rsidP="008C6809">
      <w:pPr>
        <w:pStyle w:val="Nagwek3"/>
        <w:keepNext w:val="0"/>
        <w:divId w:val="1762069290"/>
      </w:pPr>
      <w:r w:rsidRPr="00411A44">
        <w:rPr>
          <w:b/>
        </w:rPr>
        <w:t>§ 42a</w:t>
      </w:r>
      <w:r w:rsidRPr="00411A44">
        <w:t xml:space="preserve">. </w:t>
      </w:r>
      <w:r w:rsidR="00375134" w:rsidRPr="00411A44">
        <w:t>Przy rozstrzyganiu przez zarząd dzielnicy o zakwalifikowaniu do udzielenia pomocy mieszkaniowej i weryfikacji, o której mowa w § 42, stosuje się iloczyn wartości, o którym mowa w</w:t>
      </w:r>
      <w:r w:rsidR="008C6809" w:rsidRPr="00411A44">
        <w:rPr>
          <w:lang w:val="pl-PL"/>
        </w:rPr>
        <w:t> </w:t>
      </w:r>
      <w:r w:rsidR="00375134" w:rsidRPr="00411A44">
        <w:t>§</w:t>
      </w:r>
      <w:r w:rsidR="008C6809" w:rsidRPr="00411A44">
        <w:rPr>
          <w:lang w:val="pl-PL"/>
        </w:rPr>
        <w:t> </w:t>
      </w:r>
      <w:r w:rsidR="00375134" w:rsidRPr="00411A44">
        <w:t>5</w:t>
      </w:r>
      <w:r w:rsidR="008C6809" w:rsidRPr="00411A44">
        <w:rPr>
          <w:lang w:val="pl-PL"/>
        </w:rPr>
        <w:t> </w:t>
      </w:r>
      <w:r w:rsidR="00375134" w:rsidRPr="00411A44">
        <w:t>ust. 1 ustalony w oparciu o aktualną wartość przeciętnego wynagrodzenia, o którym mowa w</w:t>
      </w:r>
      <w:r w:rsidR="008C6809" w:rsidRPr="00411A44">
        <w:rPr>
          <w:lang w:val="pl-PL"/>
        </w:rPr>
        <w:t> </w:t>
      </w:r>
      <w:r w:rsidR="00375134" w:rsidRPr="00411A44">
        <w:t>art. 7a ust. 2 ustawy o finansowym wsparciu</w:t>
      </w:r>
      <w:r w:rsidRPr="00411A44">
        <w:t>.</w:t>
      </w:r>
    </w:p>
    <w:p w14:paraId="3D048B73" w14:textId="77777777" w:rsidR="00615035" w:rsidRPr="00411A44" w:rsidRDefault="00615035" w:rsidP="008C6809">
      <w:pPr>
        <w:pStyle w:val="Nagwek3"/>
        <w:keepNext w:val="0"/>
        <w:divId w:val="1762069290"/>
        <w:rPr>
          <w:lang w:val="pl-PL"/>
        </w:rPr>
      </w:pPr>
      <w:r w:rsidRPr="00411A44">
        <w:rPr>
          <w:b/>
        </w:rPr>
        <w:t>§ 42b</w:t>
      </w:r>
      <w:r w:rsidRPr="00411A44">
        <w:t xml:space="preserve">. Informacje </w:t>
      </w:r>
      <w:r w:rsidR="00B05F7E" w:rsidRPr="00411A44">
        <w:t>o każdej</w:t>
      </w:r>
      <w:r w:rsidRPr="00411A44">
        <w:t xml:space="preserve"> czynności związan</w:t>
      </w:r>
      <w:r w:rsidR="00B05F7E" w:rsidRPr="00411A44">
        <w:t xml:space="preserve">ej </w:t>
      </w:r>
      <w:r w:rsidRPr="00411A44">
        <w:t>z rozpatrywaniem i załatwianiem wniosk</w:t>
      </w:r>
      <w:r w:rsidR="00B05F7E" w:rsidRPr="00411A44">
        <w:t>u o</w:t>
      </w:r>
      <w:r w:rsidR="00E46960" w:rsidRPr="00411A44">
        <w:rPr>
          <w:lang w:val="pl-PL"/>
        </w:rPr>
        <w:t> </w:t>
      </w:r>
      <w:r w:rsidR="00B05F7E" w:rsidRPr="00411A44">
        <w:t xml:space="preserve">pomoc mieszkaniową, o której mowa </w:t>
      </w:r>
      <w:r w:rsidRPr="00411A44">
        <w:t xml:space="preserve">w rozdziale 6, na bieżąco umieszcza się w </w:t>
      </w:r>
      <w:r w:rsidR="006D3135" w:rsidRPr="00411A44">
        <w:rPr>
          <w:lang w:val="pl-PL"/>
        </w:rPr>
        <w:t>jednolitej aplikacji prowadzonej dla Miasta</w:t>
      </w:r>
      <w:r w:rsidRPr="00411A44">
        <w:t xml:space="preserve"> przy wykorzystaniu wzorów dokumentów w </w:t>
      </w:r>
      <w:r w:rsidR="006D3135" w:rsidRPr="00411A44">
        <w:rPr>
          <w:lang w:val="pl-PL"/>
        </w:rPr>
        <w:t>niej</w:t>
      </w:r>
      <w:r w:rsidRPr="00411A44">
        <w:t xml:space="preserve"> umieszczonych</w:t>
      </w:r>
      <w:r w:rsidR="00D97BFB" w:rsidRPr="00411A44">
        <w:rPr>
          <w:lang w:val="pl-PL"/>
        </w:rPr>
        <w:t>.</w:t>
      </w:r>
    </w:p>
    <w:p w14:paraId="726683D4" w14:textId="77777777" w:rsidR="00394FFC" w:rsidRPr="00411A44" w:rsidRDefault="00394FFC" w:rsidP="008C6809">
      <w:pPr>
        <w:pStyle w:val="Nagwek2"/>
        <w:keepNext w:val="0"/>
        <w:divId w:val="1762069290"/>
      </w:pPr>
      <w:r w:rsidRPr="00411A44">
        <w:t>Rozdział 7</w:t>
      </w:r>
      <w:r w:rsidRPr="00411A44">
        <w:br/>
        <w:t>Przepisy końcowe</w:t>
      </w:r>
    </w:p>
    <w:p w14:paraId="61DC600A" w14:textId="77777777" w:rsidR="00394FFC" w:rsidRPr="00411A44" w:rsidRDefault="00394FFC" w:rsidP="008C6809">
      <w:pPr>
        <w:pStyle w:val="Nagwek3"/>
        <w:keepNext w:val="0"/>
        <w:spacing w:after="0"/>
        <w:divId w:val="1762069290"/>
      </w:pPr>
      <w:r w:rsidRPr="00411A44">
        <w:rPr>
          <w:b/>
        </w:rPr>
        <w:t xml:space="preserve">§ 43. </w:t>
      </w:r>
      <w:r w:rsidRPr="00411A44">
        <w:t xml:space="preserve">1. Realizacja </w:t>
      </w:r>
      <w:r w:rsidR="00AC03A2" w:rsidRPr="00411A44">
        <w:t xml:space="preserve">spraw </w:t>
      </w:r>
      <w:r w:rsidRPr="00411A44">
        <w:t xml:space="preserve">osób </w:t>
      </w:r>
      <w:r w:rsidR="00AC03A2" w:rsidRPr="00411A44">
        <w:t xml:space="preserve">zakwalifikowanych do </w:t>
      </w:r>
      <w:r w:rsidR="000839A1" w:rsidRPr="00411A44">
        <w:t xml:space="preserve">udzielenia </w:t>
      </w:r>
      <w:r w:rsidR="00AC03A2" w:rsidRPr="00411A44">
        <w:t xml:space="preserve">pomocy mieszkaniowej  przed dniem wejścia w życie niniejszej uchwały </w:t>
      </w:r>
      <w:r w:rsidRPr="00411A44">
        <w:t xml:space="preserve">dokonywana jest na zasadach określonych w niniejszej uchwale, z tym że: </w:t>
      </w:r>
    </w:p>
    <w:p w14:paraId="5E5D3B91" w14:textId="77777777" w:rsidR="0019710E" w:rsidRPr="00411A44" w:rsidRDefault="0019710E" w:rsidP="005105D8">
      <w:pPr>
        <w:numPr>
          <w:ilvl w:val="2"/>
          <w:numId w:val="43"/>
        </w:numPr>
        <w:spacing w:after="240" w:line="300" w:lineRule="auto"/>
        <w:ind w:left="993" w:hanging="426"/>
        <w:contextualSpacing/>
        <w:divId w:val="1762069290"/>
        <w:rPr>
          <w:rFonts w:eastAsia="Times New Roman" w:cs="Calibri"/>
        </w:rPr>
      </w:pPr>
      <w:r w:rsidRPr="00411A44">
        <w:rPr>
          <w:rFonts w:eastAsia="Times New Roman" w:cs="Calibri"/>
        </w:rPr>
        <w:t>do 31 grudnia 2020 r. realizacja osób zakwalifikowanych do najmu lokalu Miasta dokonywana jest w oparciu o dotychczasowe zasady pierwszeństwa, z zastrzeżeniem, iż</w:t>
      </w:r>
      <w:r w:rsidR="00C9125B" w:rsidRPr="00411A44">
        <w:rPr>
          <w:rFonts w:eastAsia="Times New Roman" w:cs="Calibri"/>
        </w:rPr>
        <w:t> </w:t>
      </w:r>
      <w:r w:rsidRPr="00411A44">
        <w:rPr>
          <w:rFonts w:eastAsia="Times New Roman" w:cs="Calibri"/>
        </w:rPr>
        <w:t>w</w:t>
      </w:r>
      <w:r w:rsidR="00C9125B" w:rsidRPr="00411A44">
        <w:rPr>
          <w:rFonts w:eastAsia="Times New Roman" w:cs="Calibri"/>
        </w:rPr>
        <w:t> </w:t>
      </w:r>
      <w:r w:rsidRPr="00411A44">
        <w:rPr>
          <w:rFonts w:eastAsia="Times New Roman" w:cs="Calibri"/>
        </w:rPr>
        <w:t xml:space="preserve">przypadku nieprzyjęcia przez osobę zakwalifikowaną do udzielenia pomocy mieszkaniowej żadnej z dwóch propozycji lokali wskazanych w § 40 ust. 2, zarząd dzielnicy </w:t>
      </w:r>
      <w:r w:rsidRPr="00411A44">
        <w:rPr>
          <w:rFonts w:eastAsia="Times New Roman" w:cs="Calibri"/>
        </w:rPr>
        <w:lastRenderedPageBreak/>
        <w:t xml:space="preserve">postanawia o przesunięciu takiej osoby na koniec listy lub – po zasięgnięciu opinii Komisji – o uchyleniu kwalifikacji do udzielenia pomocy mieszkaniowej; </w:t>
      </w:r>
    </w:p>
    <w:p w14:paraId="39C32502" w14:textId="77777777" w:rsidR="0019710E" w:rsidRPr="00411A44" w:rsidRDefault="0019710E" w:rsidP="005105D8">
      <w:pPr>
        <w:numPr>
          <w:ilvl w:val="2"/>
          <w:numId w:val="43"/>
        </w:numPr>
        <w:spacing w:after="240" w:line="300" w:lineRule="auto"/>
        <w:ind w:left="993" w:hanging="426"/>
        <w:divId w:val="1762069290"/>
        <w:rPr>
          <w:rFonts w:eastAsia="Times New Roman" w:cs="Calibri"/>
        </w:rPr>
      </w:pPr>
      <w:r w:rsidRPr="00411A44">
        <w:rPr>
          <w:rFonts w:eastAsia="Times New Roman" w:cs="Calibri"/>
        </w:rPr>
        <w:t>nie później niż do dnia 1 marca 2021 r. stosuje się kryteria i warunki uzasadniające oddanie w najem lub podnajem lokalu na czas nieoznaczony  określone w poprzednio obowiązujących przepisach albo w niniejszej uchwale w zależności od tego, które z</w:t>
      </w:r>
      <w:r w:rsidR="00C9125B" w:rsidRPr="00411A44">
        <w:rPr>
          <w:rFonts w:eastAsia="Times New Roman" w:cs="Calibri"/>
        </w:rPr>
        <w:t> </w:t>
      </w:r>
      <w:r w:rsidRPr="00411A44">
        <w:rPr>
          <w:rFonts w:eastAsia="Times New Roman" w:cs="Calibri"/>
        </w:rPr>
        <w:t xml:space="preserve">kryteriów jest korzystniejsze dla osób zakwalifikowanych do udzielenia pomocy mieszkaniowej. </w:t>
      </w:r>
    </w:p>
    <w:p w14:paraId="0E6F96D2" w14:textId="77777777" w:rsidR="00394FFC" w:rsidRPr="00411A44" w:rsidRDefault="00394FFC" w:rsidP="008C6809">
      <w:pPr>
        <w:spacing w:after="240" w:line="300" w:lineRule="auto"/>
        <w:ind w:firstLine="646"/>
        <w:divId w:val="1762069290"/>
        <w:rPr>
          <w:rFonts w:eastAsia="Times New Roman" w:cs="Calibri"/>
        </w:rPr>
      </w:pPr>
      <w:r w:rsidRPr="00411A44">
        <w:rPr>
          <w:rFonts w:eastAsia="Times New Roman" w:cs="Calibri"/>
        </w:rPr>
        <w:t>2. Wnioski złożone i nierozpatrzone przed dniem wejścia w życie niniejszej uchwały przez osoby zamieszkujące w lokalach, o których mowa w § 7 ust. 2 pkt 8, winny być rozpatrzone w</w:t>
      </w:r>
      <w:r w:rsidR="00C9125B" w:rsidRPr="00411A44">
        <w:rPr>
          <w:rFonts w:eastAsia="Times New Roman" w:cs="Calibri"/>
        </w:rPr>
        <w:t> </w:t>
      </w:r>
      <w:r w:rsidRPr="00411A44">
        <w:rPr>
          <w:rFonts w:eastAsia="Times New Roman" w:cs="Calibri"/>
        </w:rPr>
        <w:t xml:space="preserve">dzielnicy właściwej dla położenia tych lokali. </w:t>
      </w:r>
    </w:p>
    <w:p w14:paraId="69F9A8A3" w14:textId="77777777" w:rsidR="00083A4F" w:rsidRPr="00411A44" w:rsidRDefault="00394FFC" w:rsidP="008C6809">
      <w:pPr>
        <w:spacing w:after="240" w:line="300" w:lineRule="auto"/>
        <w:ind w:firstLine="646"/>
        <w:divId w:val="1762069290"/>
        <w:rPr>
          <w:rFonts w:eastAsia="Times New Roman" w:cs="Calibri"/>
        </w:rPr>
      </w:pPr>
      <w:r w:rsidRPr="00411A44">
        <w:rPr>
          <w:rFonts w:eastAsia="Times New Roman" w:cs="Calibri"/>
        </w:rPr>
        <w:t>3. Przepisy § 5 ust. 3 mają zastosowanie wyłącznie do spraw, w których wniosek o pomoc mieszkaniową został złożony w oparciu o niniejszą uchwałę.</w:t>
      </w:r>
    </w:p>
    <w:p w14:paraId="29C777D1" w14:textId="77777777" w:rsidR="00772CD1" w:rsidRPr="00411A44" w:rsidRDefault="00083A4F" w:rsidP="008C6809">
      <w:pPr>
        <w:spacing w:after="240" w:line="300" w:lineRule="auto"/>
        <w:ind w:firstLine="646"/>
        <w:divId w:val="1762069290"/>
        <w:rPr>
          <w:rFonts w:eastAsia="Times New Roman" w:cs="Calibri"/>
        </w:rPr>
      </w:pPr>
      <w:r w:rsidRPr="00411A44">
        <w:rPr>
          <w:rFonts w:eastAsia="Times New Roman" w:cs="Calibri"/>
          <w:b/>
        </w:rPr>
        <w:t>§ 43a</w:t>
      </w:r>
      <w:r w:rsidRPr="00411A44">
        <w:rPr>
          <w:rFonts w:eastAsia="Times New Roman" w:cs="Calibri"/>
        </w:rPr>
        <w:t xml:space="preserve">. 1. </w:t>
      </w:r>
      <w:r w:rsidR="00772CD1" w:rsidRPr="00411A44">
        <w:rPr>
          <w:rFonts w:eastAsia="Times New Roman" w:cs="Calibri"/>
        </w:rPr>
        <w:t>Dane osobowe osób występujących w sprawach mieszkaniowych przetwarza się w</w:t>
      </w:r>
      <w:r w:rsidR="00C9125B" w:rsidRPr="00411A44">
        <w:rPr>
          <w:rFonts w:eastAsia="Times New Roman" w:cs="Calibri"/>
        </w:rPr>
        <w:t> </w:t>
      </w:r>
      <w:r w:rsidR="00772CD1" w:rsidRPr="00411A44">
        <w:rPr>
          <w:rFonts w:eastAsia="Times New Roman" w:cs="Calibri"/>
        </w:rPr>
        <w:t>zakresie niezbędnym do realizacji zadań wynikających z uchwały oraz ustawy, także poprzez ich podanie do publicznej wiadomości w sytuacji, o której mowa w § 37 ust. 3 i 3a uchwały.</w:t>
      </w:r>
    </w:p>
    <w:p w14:paraId="644C5767" w14:textId="77777777" w:rsidR="00394FFC" w:rsidRPr="00411A44" w:rsidRDefault="00772CD1" w:rsidP="008C6809">
      <w:pPr>
        <w:spacing w:after="240" w:line="300" w:lineRule="auto"/>
        <w:ind w:firstLine="567"/>
        <w:contextualSpacing/>
        <w:divId w:val="1762069290"/>
        <w:rPr>
          <w:rFonts w:eastAsia="Times New Roman" w:cs="Calibri"/>
        </w:rPr>
      </w:pPr>
      <w:r w:rsidRPr="00411A44">
        <w:rPr>
          <w:rFonts w:eastAsia="Times New Roman" w:cs="Calibri"/>
        </w:rPr>
        <w:t>2. Podmiotami uprawnionymi do przetwarzania danych osobowych w zakresie wskazanym w</w:t>
      </w:r>
      <w:r w:rsidR="00C9125B" w:rsidRPr="00411A44">
        <w:rPr>
          <w:rFonts w:eastAsia="Times New Roman" w:cs="Calibri"/>
        </w:rPr>
        <w:t> </w:t>
      </w:r>
      <w:r w:rsidRPr="00411A44">
        <w:rPr>
          <w:rFonts w:eastAsia="Times New Roman" w:cs="Calibri"/>
        </w:rPr>
        <w:t>niniejszej uchwale są odpowiednio Prezydent m.st. Warszawy, dyrektorzy Zakładów Gospodarowania Nieruchomościami w dzielnicach Miasta i dyrektorzy Ośrodków Pomocy Społecznej w dzielnicach Miasta.</w:t>
      </w:r>
      <w:r w:rsidRPr="00411A44" w:rsidDel="00772CD1">
        <w:rPr>
          <w:rFonts w:eastAsia="Times New Roman" w:cs="Calibri"/>
        </w:rPr>
        <w:t xml:space="preserve"> </w:t>
      </w:r>
    </w:p>
    <w:p w14:paraId="5FC1F963" w14:textId="77777777" w:rsidR="00394FFC" w:rsidRPr="00411A44" w:rsidRDefault="00394FFC" w:rsidP="008C6809">
      <w:pPr>
        <w:pStyle w:val="Nagwek3"/>
        <w:keepNext w:val="0"/>
        <w:divId w:val="1762069290"/>
      </w:pPr>
      <w:r w:rsidRPr="00411A44">
        <w:rPr>
          <w:b/>
        </w:rPr>
        <w:t xml:space="preserve">§ 44. </w:t>
      </w:r>
      <w:r w:rsidRPr="00411A44">
        <w:t xml:space="preserve">Wykonanie uchwały powierza się organom dzielnic m.st. Warszawy oraz Prezydentowi m.st. Warszawy. </w:t>
      </w:r>
    </w:p>
    <w:p w14:paraId="2F89252E" w14:textId="77777777" w:rsidR="00394FFC" w:rsidRPr="00411A44" w:rsidRDefault="00394FFC" w:rsidP="008C6809">
      <w:pPr>
        <w:pStyle w:val="Nagwek3"/>
        <w:keepNext w:val="0"/>
        <w:divId w:val="1762069290"/>
      </w:pPr>
      <w:r w:rsidRPr="00411A44">
        <w:rPr>
          <w:b/>
        </w:rPr>
        <w:t xml:space="preserve">§ 45. </w:t>
      </w:r>
      <w:r w:rsidRPr="00411A44">
        <w:t>Traci moc uchwała Nr LVIII/1751/2009 Rady m.st. Warszawy z dnia 9 lipca  2009 r. w</w:t>
      </w:r>
      <w:r w:rsidR="00B37821" w:rsidRPr="00411A44">
        <w:rPr>
          <w:lang w:val="pl-PL"/>
        </w:rPr>
        <w:t> </w:t>
      </w:r>
      <w:r w:rsidRPr="00411A44">
        <w:t xml:space="preserve">sprawie zasad wynajmowania lokali wchodzących w skład mieszkaniowego zasobu miasta stołecznego Warszawy (Dz. Urz. Woj. Maz. z 2009 r., Nr 132 poz. 3937, z 2013 r., poz. 6, z 2014 r., poz. 6136, z 2016 r., poz. 7888, z 2017 r. poz. 8401, z 2018 r. poz. 5832 i 7040 oraz z 2019 r. poz. 9014). </w:t>
      </w:r>
    </w:p>
    <w:p w14:paraId="3B6423DD" w14:textId="77777777" w:rsidR="0012391A" w:rsidRPr="00411A44" w:rsidRDefault="0012391A" w:rsidP="008C6809">
      <w:pPr>
        <w:pStyle w:val="Nagwek3"/>
        <w:keepNext w:val="0"/>
        <w:divId w:val="1762069290"/>
      </w:pPr>
      <w:r w:rsidRPr="00411A44">
        <w:rPr>
          <w:b/>
        </w:rPr>
        <w:t>§ 46</w:t>
      </w:r>
      <w:r w:rsidRPr="00411A44">
        <w:t>. 1. Uchwała podlega ogłoszeniu w Dzienniku Urzędowym Województwa Mazowieckiego.</w:t>
      </w:r>
    </w:p>
    <w:p w14:paraId="0BC09A13" w14:textId="77777777" w:rsidR="0012391A" w:rsidRPr="00411A44" w:rsidRDefault="0012391A" w:rsidP="008C6809">
      <w:pPr>
        <w:ind w:firstLine="567"/>
        <w:divId w:val="1762069290"/>
        <w:rPr>
          <w:lang w:val="x-none"/>
        </w:rPr>
      </w:pPr>
      <w:r w:rsidRPr="00411A44">
        <w:rPr>
          <w:rFonts w:eastAsia="Times New Roman" w:cs="Calibri"/>
        </w:rPr>
        <w:t>2. Uchwała wchodzi w życie 1 marca 2020 r.</w:t>
      </w:r>
    </w:p>
    <w:p w14:paraId="76E374A2" w14:textId="77777777" w:rsidR="0012391A" w:rsidRPr="00411A44" w:rsidRDefault="0012391A" w:rsidP="008C6809">
      <w:pPr>
        <w:ind w:left="5103"/>
        <w:jc w:val="center"/>
        <w:divId w:val="1762069290"/>
        <w:rPr>
          <w:rFonts w:eastAsia="Times New Roman" w:cs="Calibri"/>
          <w:b/>
          <w:bCs/>
        </w:rPr>
      </w:pPr>
      <w:r w:rsidRPr="00411A44">
        <w:rPr>
          <w:rFonts w:eastAsia="Times New Roman" w:cs="Calibri"/>
          <w:b/>
          <w:bCs/>
        </w:rPr>
        <w:t xml:space="preserve">Przewodnicząca </w:t>
      </w:r>
      <w:r w:rsidRPr="00411A44">
        <w:rPr>
          <w:rFonts w:eastAsia="Times New Roman" w:cs="Calibri"/>
          <w:b/>
          <w:bCs/>
        </w:rPr>
        <w:br/>
        <w:t>Rady m.st. Warszawy </w:t>
      </w:r>
    </w:p>
    <w:p w14:paraId="0EFE71BA" w14:textId="77777777" w:rsidR="0012391A" w:rsidRPr="00411A44" w:rsidRDefault="0012391A" w:rsidP="008C6809">
      <w:pPr>
        <w:ind w:left="5103"/>
        <w:jc w:val="center"/>
        <w:divId w:val="1762069290"/>
        <w:rPr>
          <w:lang w:val="x-none"/>
        </w:rPr>
      </w:pPr>
      <w:r w:rsidRPr="00411A44">
        <w:rPr>
          <w:rFonts w:eastAsia="Times New Roman" w:cs="Calibri"/>
          <w:b/>
          <w:bCs/>
        </w:rPr>
        <w:t>Ewa Malinowska-Grupińska</w:t>
      </w:r>
    </w:p>
    <w:p w14:paraId="525D9E3F" w14:textId="77777777" w:rsidR="00394FFC" w:rsidRPr="00411A44" w:rsidRDefault="00394FFC" w:rsidP="008C6809">
      <w:pPr>
        <w:spacing w:after="240" w:line="300" w:lineRule="auto"/>
        <w:contextualSpacing/>
        <w:rPr>
          <w:rFonts w:eastAsia="Times New Roman" w:cs="Calibri"/>
        </w:rPr>
      </w:pPr>
    </w:p>
    <w:p w14:paraId="41C7370B" w14:textId="77777777" w:rsidR="00052516" w:rsidRPr="00411A44" w:rsidRDefault="00052516" w:rsidP="008C6809">
      <w:pPr>
        <w:spacing w:after="240" w:line="300" w:lineRule="auto"/>
        <w:contextualSpacing/>
        <w:rPr>
          <w:rFonts w:eastAsia="Times New Roman" w:cs="Calibri"/>
        </w:rPr>
        <w:sectPr w:rsidR="00052516" w:rsidRPr="00411A44" w:rsidSect="007563D1">
          <w:footerReference w:type="default" r:id="rId12"/>
          <w:footnotePr>
            <w:numFmt w:val="decimalEnclosedCircle"/>
          </w:footnotePr>
          <w:pgSz w:w="11906" w:h="16838"/>
          <w:pgMar w:top="1418" w:right="1418" w:bottom="1418" w:left="1418" w:header="709" w:footer="709" w:gutter="0"/>
          <w:cols w:space="708"/>
          <w:titlePg/>
          <w:docGrid w:linePitch="360"/>
        </w:sectPr>
      </w:pPr>
    </w:p>
    <w:p w14:paraId="12977B96" w14:textId="77777777" w:rsidR="00052516" w:rsidRPr="00411A44" w:rsidRDefault="00052516" w:rsidP="008C6809">
      <w:pPr>
        <w:ind w:left="5812"/>
      </w:pPr>
      <w:r w:rsidRPr="00411A44">
        <w:lastRenderedPageBreak/>
        <w:t>Załącznik nr 1</w:t>
      </w:r>
      <w:r w:rsidRPr="00411A44">
        <w:br/>
        <w:t>do uchwały nr XXIII/669/2019</w:t>
      </w:r>
      <w:r w:rsidRPr="00411A44">
        <w:br/>
        <w:t>Rady Miasta Stołecznego Warszawy</w:t>
      </w:r>
      <w:r w:rsidRPr="00411A44">
        <w:br/>
        <w:t xml:space="preserve">z dnia 5 grudnia 2019 r. </w:t>
      </w:r>
    </w:p>
    <w:p w14:paraId="586CF41F" w14:textId="77777777" w:rsidR="00AC5456" w:rsidRPr="00411A44" w:rsidRDefault="00AC5456" w:rsidP="008C6809">
      <w:pPr>
        <w:pStyle w:val="Nagwek1"/>
        <w:keepNext w:val="0"/>
        <w:rPr>
          <w:rStyle w:val="Pogrubienie"/>
          <w:b/>
          <w:bCs/>
        </w:rPr>
      </w:pPr>
      <w:r w:rsidRPr="00411A44">
        <w:rPr>
          <w:rStyle w:val="Pogrubienie"/>
          <w:b/>
          <w:bCs/>
        </w:rPr>
        <w:t>System kwalifikacji punktowej</w:t>
      </w:r>
    </w:p>
    <w:tbl>
      <w:tblPr>
        <w:tblW w:w="4975" w:type="pct"/>
        <w:tblInd w:w="23" w:type="dxa"/>
        <w:tblBorders>
          <w:top w:val="outset" w:sz="6" w:space="0" w:color="auto"/>
          <w:left w:val="outset" w:sz="6" w:space="0" w:color="auto"/>
          <w:bottom w:val="outset" w:sz="6" w:space="0" w:color="auto"/>
          <w:right w:val="outset" w:sz="6" w:space="0" w:color="auto"/>
        </w:tblBorders>
        <w:tblLayout w:type="fixed"/>
        <w:tblCellMar>
          <w:left w:w="15" w:type="dxa"/>
          <w:right w:w="15" w:type="dxa"/>
        </w:tblCellMar>
        <w:tblLook w:val="04A0" w:firstRow="1" w:lastRow="0" w:firstColumn="1" w:lastColumn="0" w:noHBand="0" w:noVBand="1"/>
        <w:tblCaption w:val="System kwalifikacji punktwej"/>
        <w:tblDescription w:val="Tabela zawiera łącznie 29 wierszy. Wiersze numerowane od 1 do 27, przy czym dodatne są dwa dodatkowe wiersze oznaczone są nr 4a i 14a. Każdy wiersz w kolumnie 2 zawiera opis sytuacji, w której przyznawane są punkty według systemu kwalifikacji punktowej. W kolumnie 3 jest wskazana liczba punktów."/>
      </w:tblPr>
      <w:tblGrid>
        <w:gridCol w:w="847"/>
        <w:gridCol w:w="7246"/>
        <w:gridCol w:w="918"/>
      </w:tblGrid>
      <w:tr w:rsidR="00411A44" w:rsidRPr="00411A44" w14:paraId="79407242"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66DE1FCD" w14:textId="77777777" w:rsidR="005105D8" w:rsidRPr="00411A44" w:rsidRDefault="005105D8" w:rsidP="00C205FD">
            <w:pPr>
              <w:jc w:val="center"/>
              <w:rPr>
                <w:rFonts w:cs="Calibri"/>
              </w:rPr>
            </w:pPr>
            <w:r w:rsidRPr="00411A44">
              <w:rPr>
                <w:rFonts w:cs="Calibri"/>
              </w:rPr>
              <w:t>1</w:t>
            </w:r>
          </w:p>
        </w:tc>
        <w:tc>
          <w:tcPr>
            <w:tcW w:w="7246" w:type="dxa"/>
            <w:tcBorders>
              <w:top w:val="outset" w:sz="6" w:space="0" w:color="auto"/>
              <w:left w:val="outset" w:sz="6" w:space="0" w:color="auto"/>
              <w:bottom w:val="outset" w:sz="6" w:space="0" w:color="auto"/>
              <w:right w:val="outset" w:sz="6" w:space="0" w:color="auto"/>
            </w:tcBorders>
            <w:vAlign w:val="center"/>
            <w:hideMark/>
          </w:tcPr>
          <w:p w14:paraId="7276F3CE" w14:textId="77777777" w:rsidR="005105D8" w:rsidRPr="00411A44" w:rsidRDefault="005105D8" w:rsidP="006A0C7F">
            <w:pPr>
              <w:spacing w:after="0" w:line="300" w:lineRule="auto"/>
              <w:rPr>
                <w:rFonts w:cs="Calibri"/>
              </w:rPr>
            </w:pPr>
            <w:r w:rsidRPr="00411A44">
              <w:rPr>
                <w:rFonts w:cs="Calibri"/>
              </w:rPr>
              <w:t>osoba w gospodarstwie domowym oczekującym na pomoc mieszkaniową ma</w:t>
            </w:r>
            <w:r w:rsidR="006A0C7F" w:rsidRPr="00411A44">
              <w:rPr>
                <w:rFonts w:cs="Calibri"/>
              </w:rPr>
              <w:t> </w:t>
            </w:r>
            <w:r w:rsidRPr="00411A44">
              <w:rPr>
                <w:rFonts w:cs="Calibri"/>
              </w:rPr>
              <w:t>orzeczoną niepełnosprawność w stopniu znacznym lub równoważnym (przy</w:t>
            </w:r>
            <w:r w:rsidR="006A0C7F" w:rsidRPr="00411A44">
              <w:rPr>
                <w:rFonts w:cs="Calibri"/>
              </w:rPr>
              <w:t> </w:t>
            </w:r>
            <w:r w:rsidRPr="00411A44">
              <w:rPr>
                <w:rFonts w:cs="Calibri"/>
              </w:rPr>
              <w:t>czym punkty naliczane są za każdą osobę spełniającą tę przesłankę)</w:t>
            </w:r>
          </w:p>
        </w:tc>
        <w:tc>
          <w:tcPr>
            <w:tcW w:w="918" w:type="dxa"/>
            <w:tcBorders>
              <w:top w:val="outset" w:sz="6" w:space="0" w:color="auto"/>
              <w:left w:val="outset" w:sz="6" w:space="0" w:color="auto"/>
              <w:bottom w:val="outset" w:sz="6" w:space="0" w:color="auto"/>
              <w:right w:val="outset" w:sz="6" w:space="0" w:color="auto"/>
            </w:tcBorders>
            <w:vAlign w:val="center"/>
            <w:hideMark/>
          </w:tcPr>
          <w:p w14:paraId="58741B19" w14:textId="77777777" w:rsidR="005105D8" w:rsidRPr="00411A44" w:rsidRDefault="005105D8" w:rsidP="00C205FD">
            <w:pPr>
              <w:jc w:val="center"/>
              <w:rPr>
                <w:rFonts w:cs="Calibri"/>
              </w:rPr>
            </w:pPr>
            <w:r w:rsidRPr="00411A44">
              <w:rPr>
                <w:rFonts w:cs="Calibri"/>
              </w:rPr>
              <w:t>5</w:t>
            </w:r>
          </w:p>
        </w:tc>
      </w:tr>
      <w:tr w:rsidR="00411A44" w:rsidRPr="00411A44" w14:paraId="2DED334B"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386C488F" w14:textId="77777777" w:rsidR="005105D8" w:rsidRPr="00411A44" w:rsidRDefault="005105D8" w:rsidP="00C205FD">
            <w:pPr>
              <w:jc w:val="center"/>
              <w:rPr>
                <w:rFonts w:cs="Calibri"/>
              </w:rPr>
            </w:pPr>
            <w:r w:rsidRPr="00411A44">
              <w:rPr>
                <w:rFonts w:cs="Calibri"/>
              </w:rPr>
              <w:t>2</w:t>
            </w:r>
          </w:p>
        </w:tc>
        <w:tc>
          <w:tcPr>
            <w:tcW w:w="7246" w:type="dxa"/>
            <w:tcBorders>
              <w:top w:val="outset" w:sz="6" w:space="0" w:color="auto"/>
              <w:left w:val="outset" w:sz="6" w:space="0" w:color="auto"/>
              <w:bottom w:val="outset" w:sz="6" w:space="0" w:color="auto"/>
              <w:right w:val="outset" w:sz="6" w:space="0" w:color="auto"/>
            </w:tcBorders>
            <w:vAlign w:val="center"/>
            <w:hideMark/>
          </w:tcPr>
          <w:p w14:paraId="2D287615" w14:textId="77777777" w:rsidR="005105D8" w:rsidRPr="00411A44" w:rsidRDefault="005105D8" w:rsidP="006A0C7F">
            <w:pPr>
              <w:spacing w:after="0" w:line="300" w:lineRule="auto"/>
              <w:rPr>
                <w:rFonts w:cs="Calibri"/>
              </w:rPr>
            </w:pPr>
            <w:r w:rsidRPr="00411A44">
              <w:rPr>
                <w:rFonts w:cs="Calibri"/>
              </w:rPr>
              <w:t>osoba w gospodarstwie domowym oczekującym na pomoc mieszkaniową ma</w:t>
            </w:r>
            <w:r w:rsidR="006A0C7F" w:rsidRPr="00411A44">
              <w:rPr>
                <w:rFonts w:cs="Calibri"/>
              </w:rPr>
              <w:t> </w:t>
            </w:r>
            <w:r w:rsidRPr="00411A44">
              <w:rPr>
                <w:rFonts w:cs="Calibri"/>
              </w:rPr>
              <w:t>orzeczoną niepełnosprawność w stopniu umiarkowanym lub równoważnym (przy czym punkty naliczane są za każdą osobę spełniającą tę przesłankę)</w:t>
            </w:r>
          </w:p>
        </w:tc>
        <w:tc>
          <w:tcPr>
            <w:tcW w:w="918" w:type="dxa"/>
            <w:tcBorders>
              <w:top w:val="outset" w:sz="6" w:space="0" w:color="auto"/>
              <w:left w:val="outset" w:sz="6" w:space="0" w:color="auto"/>
              <w:bottom w:val="outset" w:sz="6" w:space="0" w:color="auto"/>
              <w:right w:val="outset" w:sz="6" w:space="0" w:color="auto"/>
            </w:tcBorders>
            <w:vAlign w:val="center"/>
            <w:hideMark/>
          </w:tcPr>
          <w:p w14:paraId="0446DF32" w14:textId="77777777" w:rsidR="005105D8" w:rsidRPr="00411A44" w:rsidRDefault="005105D8" w:rsidP="00C205FD">
            <w:pPr>
              <w:jc w:val="center"/>
              <w:rPr>
                <w:rFonts w:cs="Calibri"/>
              </w:rPr>
            </w:pPr>
            <w:r w:rsidRPr="00411A44">
              <w:rPr>
                <w:rFonts w:cs="Calibri"/>
              </w:rPr>
              <w:t>3</w:t>
            </w:r>
          </w:p>
        </w:tc>
      </w:tr>
      <w:tr w:rsidR="00411A44" w:rsidRPr="00411A44" w14:paraId="5E5DFFD1"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7FD58B93" w14:textId="77777777" w:rsidR="005105D8" w:rsidRPr="00411A44" w:rsidRDefault="005105D8" w:rsidP="00C205FD">
            <w:pPr>
              <w:jc w:val="center"/>
              <w:rPr>
                <w:rFonts w:cs="Calibri"/>
              </w:rPr>
            </w:pPr>
            <w:r w:rsidRPr="00411A44">
              <w:rPr>
                <w:rFonts w:cs="Calibri"/>
              </w:rPr>
              <w:t>3</w:t>
            </w:r>
          </w:p>
        </w:tc>
        <w:tc>
          <w:tcPr>
            <w:tcW w:w="7246" w:type="dxa"/>
            <w:tcBorders>
              <w:top w:val="outset" w:sz="6" w:space="0" w:color="auto"/>
              <w:left w:val="outset" w:sz="6" w:space="0" w:color="auto"/>
              <w:bottom w:val="outset" w:sz="6" w:space="0" w:color="auto"/>
              <w:right w:val="outset" w:sz="6" w:space="0" w:color="auto"/>
            </w:tcBorders>
            <w:vAlign w:val="center"/>
            <w:hideMark/>
          </w:tcPr>
          <w:p w14:paraId="3E58839C" w14:textId="77777777" w:rsidR="005105D8" w:rsidRPr="00411A44" w:rsidRDefault="005105D8" w:rsidP="006A0C7F">
            <w:pPr>
              <w:spacing w:after="0" w:line="300" w:lineRule="auto"/>
              <w:rPr>
                <w:rFonts w:cs="Calibri"/>
              </w:rPr>
            </w:pPr>
            <w:r w:rsidRPr="00411A44">
              <w:rPr>
                <w:rFonts w:cs="Calibri"/>
              </w:rPr>
              <w:t>osoba w gospodarstwie domowym oczekującym na pomoc mieszkaniową ma</w:t>
            </w:r>
            <w:r w:rsidR="006A0C7F" w:rsidRPr="00411A44">
              <w:rPr>
                <w:rFonts w:cs="Calibri"/>
              </w:rPr>
              <w:t> </w:t>
            </w:r>
            <w:r w:rsidRPr="00411A44">
              <w:rPr>
                <w:rFonts w:cs="Calibri"/>
              </w:rPr>
              <w:t>orzeczoną niepełnosprawność w stopniu lekkim lub równoważnym (przy</w:t>
            </w:r>
            <w:r w:rsidR="006A0C7F" w:rsidRPr="00411A44">
              <w:rPr>
                <w:rFonts w:cs="Calibri"/>
              </w:rPr>
              <w:t> </w:t>
            </w:r>
            <w:r w:rsidRPr="00411A44">
              <w:rPr>
                <w:rFonts w:cs="Calibri"/>
              </w:rPr>
              <w:t>czym punkty naliczane są za każdą osobę spełniającą tę przesłankę)</w:t>
            </w:r>
          </w:p>
        </w:tc>
        <w:tc>
          <w:tcPr>
            <w:tcW w:w="918" w:type="dxa"/>
            <w:tcBorders>
              <w:top w:val="outset" w:sz="6" w:space="0" w:color="auto"/>
              <w:left w:val="outset" w:sz="6" w:space="0" w:color="auto"/>
              <w:bottom w:val="outset" w:sz="6" w:space="0" w:color="auto"/>
              <w:right w:val="outset" w:sz="6" w:space="0" w:color="auto"/>
            </w:tcBorders>
            <w:vAlign w:val="center"/>
            <w:hideMark/>
          </w:tcPr>
          <w:p w14:paraId="64BDBF3A" w14:textId="77777777" w:rsidR="005105D8" w:rsidRPr="00411A44" w:rsidRDefault="005105D8" w:rsidP="00C205FD">
            <w:pPr>
              <w:jc w:val="center"/>
              <w:rPr>
                <w:rFonts w:cs="Calibri"/>
              </w:rPr>
            </w:pPr>
            <w:r w:rsidRPr="00411A44">
              <w:rPr>
                <w:rFonts w:cs="Calibri"/>
              </w:rPr>
              <w:t>1</w:t>
            </w:r>
          </w:p>
        </w:tc>
      </w:tr>
      <w:tr w:rsidR="00411A44" w:rsidRPr="00411A44" w14:paraId="2F855A1D"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572BD668" w14:textId="77777777" w:rsidR="005105D8" w:rsidRPr="00411A44" w:rsidRDefault="005105D8" w:rsidP="00C205FD">
            <w:pPr>
              <w:jc w:val="center"/>
              <w:rPr>
                <w:rFonts w:cs="Calibri"/>
              </w:rPr>
            </w:pPr>
            <w:r w:rsidRPr="00411A44">
              <w:rPr>
                <w:rFonts w:cs="Calibri"/>
              </w:rPr>
              <w:t>4</w:t>
            </w:r>
          </w:p>
        </w:tc>
        <w:tc>
          <w:tcPr>
            <w:tcW w:w="7246" w:type="dxa"/>
            <w:tcBorders>
              <w:top w:val="outset" w:sz="6" w:space="0" w:color="auto"/>
              <w:left w:val="outset" w:sz="6" w:space="0" w:color="auto"/>
              <w:bottom w:val="outset" w:sz="6" w:space="0" w:color="auto"/>
              <w:right w:val="outset" w:sz="6" w:space="0" w:color="auto"/>
            </w:tcBorders>
            <w:vAlign w:val="center"/>
            <w:hideMark/>
          </w:tcPr>
          <w:p w14:paraId="47CD39AF" w14:textId="77777777" w:rsidR="005105D8" w:rsidRPr="00411A44" w:rsidRDefault="005105D8" w:rsidP="006A0C7F">
            <w:pPr>
              <w:spacing w:after="0" w:line="300" w:lineRule="auto"/>
              <w:rPr>
                <w:rFonts w:cs="Calibri"/>
              </w:rPr>
            </w:pPr>
            <w:r w:rsidRPr="00411A44">
              <w:rPr>
                <w:rFonts w:cs="Calibri"/>
              </w:rPr>
              <w:t>dziecko w gospodarstwie domowym oczekującym na pomoc mieszkaniową z</w:t>
            </w:r>
            <w:r w:rsidR="006A0C7F" w:rsidRPr="00411A44">
              <w:rPr>
                <w:rFonts w:cs="Calibri"/>
              </w:rPr>
              <w:t> </w:t>
            </w:r>
            <w:r w:rsidRPr="00411A44">
              <w:rPr>
                <w:rFonts w:cs="Calibri"/>
              </w:rPr>
              <w:t>orzeczoną niepełnosprawnością (i nie ma określonego stopnia tej niepełnosprawności) łącznie ze wskazaniem pkt 7 i 8 w orzeczeniu o</w:t>
            </w:r>
            <w:r w:rsidR="006A0C7F" w:rsidRPr="00411A44">
              <w:rPr>
                <w:rFonts w:cs="Calibri"/>
              </w:rPr>
              <w:t> </w:t>
            </w:r>
            <w:r w:rsidRPr="00411A44">
              <w:rPr>
                <w:rFonts w:cs="Calibri"/>
              </w:rPr>
              <w:t>niepełnosprawności i dodatkowo ma orzeczoną potrzebę kształcenia specjalnego (przy czym punkty naliczane są za każdą osobę spełniającą tę</w:t>
            </w:r>
            <w:r w:rsidR="006A0C7F" w:rsidRPr="00411A44">
              <w:rPr>
                <w:rFonts w:cs="Calibri"/>
              </w:rPr>
              <w:t> </w:t>
            </w:r>
            <w:r w:rsidRPr="00411A44">
              <w:rPr>
                <w:rFonts w:cs="Calibri"/>
              </w:rPr>
              <w:t>przesłankę</w:t>
            </w:r>
            <w:r w:rsidR="00790338" w:rsidRPr="00411A44">
              <w:rPr>
                <w:rFonts w:cs="Calibri"/>
              </w:rPr>
              <w:t xml:space="preserve"> o ile nie przyznano punktów z tytułu wiersza 4a lub 5</w:t>
            </w:r>
            <w:r w:rsidRPr="00411A44">
              <w:rPr>
                <w:rFonts w:cs="Calibri"/>
              </w:rPr>
              <w:t>)</w:t>
            </w:r>
          </w:p>
        </w:tc>
        <w:tc>
          <w:tcPr>
            <w:tcW w:w="918" w:type="dxa"/>
            <w:tcBorders>
              <w:top w:val="outset" w:sz="6" w:space="0" w:color="auto"/>
              <w:left w:val="outset" w:sz="6" w:space="0" w:color="auto"/>
              <w:bottom w:val="outset" w:sz="6" w:space="0" w:color="auto"/>
              <w:right w:val="outset" w:sz="6" w:space="0" w:color="auto"/>
            </w:tcBorders>
            <w:vAlign w:val="center"/>
            <w:hideMark/>
          </w:tcPr>
          <w:p w14:paraId="272AC99D" w14:textId="77777777" w:rsidR="005105D8" w:rsidRPr="00411A44" w:rsidRDefault="005105D8" w:rsidP="00C205FD">
            <w:pPr>
              <w:jc w:val="center"/>
              <w:rPr>
                <w:rFonts w:cs="Calibri"/>
              </w:rPr>
            </w:pPr>
            <w:r w:rsidRPr="00411A44">
              <w:rPr>
                <w:rFonts w:cs="Calibri"/>
              </w:rPr>
              <w:t>5</w:t>
            </w:r>
          </w:p>
        </w:tc>
      </w:tr>
      <w:tr w:rsidR="00411A44" w:rsidRPr="00411A44" w14:paraId="339585A4" w14:textId="77777777" w:rsidTr="00FC2F42">
        <w:tc>
          <w:tcPr>
            <w:tcW w:w="847" w:type="dxa"/>
            <w:tcBorders>
              <w:top w:val="outset" w:sz="6" w:space="0" w:color="auto"/>
              <w:left w:val="outset" w:sz="6" w:space="0" w:color="auto"/>
              <w:bottom w:val="outset" w:sz="6" w:space="0" w:color="auto"/>
              <w:right w:val="outset" w:sz="6" w:space="0" w:color="auto"/>
            </w:tcBorders>
            <w:vAlign w:val="center"/>
          </w:tcPr>
          <w:p w14:paraId="29DEC85A" w14:textId="77777777" w:rsidR="005105D8" w:rsidRPr="00411A44" w:rsidRDefault="005105D8" w:rsidP="00C205FD">
            <w:pPr>
              <w:jc w:val="center"/>
              <w:rPr>
                <w:rFonts w:cs="Calibri"/>
              </w:rPr>
            </w:pPr>
            <w:r w:rsidRPr="00411A44">
              <w:rPr>
                <w:rFonts w:cs="Calibri"/>
              </w:rPr>
              <w:t>4a</w:t>
            </w:r>
          </w:p>
        </w:tc>
        <w:tc>
          <w:tcPr>
            <w:tcW w:w="7246" w:type="dxa"/>
            <w:tcBorders>
              <w:top w:val="outset" w:sz="6" w:space="0" w:color="auto"/>
              <w:left w:val="outset" w:sz="6" w:space="0" w:color="auto"/>
              <w:bottom w:val="outset" w:sz="6" w:space="0" w:color="auto"/>
              <w:right w:val="outset" w:sz="6" w:space="0" w:color="auto"/>
            </w:tcBorders>
            <w:vAlign w:val="center"/>
          </w:tcPr>
          <w:p w14:paraId="62B8F8EA" w14:textId="77777777" w:rsidR="005105D8" w:rsidRPr="00411A44" w:rsidRDefault="005105D8" w:rsidP="006A0C7F">
            <w:pPr>
              <w:spacing w:after="0" w:line="300" w:lineRule="auto"/>
              <w:rPr>
                <w:rFonts w:cs="Calibri"/>
              </w:rPr>
            </w:pPr>
            <w:r w:rsidRPr="00411A44">
              <w:rPr>
                <w:rFonts w:cs="Calibri"/>
              </w:rPr>
              <w:t>dziecko w gospodarstwie domowym oczekującym na pomoc mieszkaniową z</w:t>
            </w:r>
            <w:r w:rsidR="006A0C7F" w:rsidRPr="00411A44">
              <w:rPr>
                <w:rFonts w:cs="Calibri"/>
              </w:rPr>
              <w:t> </w:t>
            </w:r>
            <w:r w:rsidRPr="00411A44">
              <w:rPr>
                <w:rFonts w:cs="Calibri"/>
              </w:rPr>
              <w:t>orzeczoną niepełnosprawnością (i nie ma określonego stopnia tej niepełnosprawności) łącznie ze wskazaniem pkt 7 i 8 w orzeczeniu o</w:t>
            </w:r>
            <w:r w:rsidR="006A0C7F" w:rsidRPr="00411A44">
              <w:rPr>
                <w:rFonts w:cs="Calibri"/>
              </w:rPr>
              <w:t> </w:t>
            </w:r>
            <w:r w:rsidRPr="00411A44">
              <w:rPr>
                <w:rFonts w:cs="Calibri"/>
              </w:rPr>
              <w:t>niepełnosprawności (przy czym punkty naliczane są za każdą osobę spełniającą tę przesłankę</w:t>
            </w:r>
            <w:r w:rsidR="00790338" w:rsidRPr="00411A44">
              <w:rPr>
                <w:rFonts w:cs="Calibri"/>
              </w:rPr>
              <w:t xml:space="preserve"> o ile nie przyznano punktów z tytułu wiersza 4 lub 5</w:t>
            </w:r>
            <w:r w:rsidRPr="00411A44">
              <w:rPr>
                <w:rFonts w:cs="Calibri"/>
              </w:rPr>
              <w:t>)</w:t>
            </w:r>
          </w:p>
        </w:tc>
        <w:tc>
          <w:tcPr>
            <w:tcW w:w="918" w:type="dxa"/>
            <w:tcBorders>
              <w:top w:val="outset" w:sz="6" w:space="0" w:color="auto"/>
              <w:left w:val="outset" w:sz="6" w:space="0" w:color="auto"/>
              <w:bottom w:val="outset" w:sz="6" w:space="0" w:color="auto"/>
              <w:right w:val="outset" w:sz="6" w:space="0" w:color="auto"/>
            </w:tcBorders>
            <w:vAlign w:val="center"/>
          </w:tcPr>
          <w:p w14:paraId="6D320923" w14:textId="77777777" w:rsidR="005105D8" w:rsidRPr="00411A44" w:rsidRDefault="005105D8" w:rsidP="00C205FD">
            <w:pPr>
              <w:jc w:val="center"/>
              <w:rPr>
                <w:rFonts w:cs="Calibri"/>
              </w:rPr>
            </w:pPr>
            <w:r w:rsidRPr="00411A44">
              <w:rPr>
                <w:rFonts w:cs="Calibri"/>
              </w:rPr>
              <w:t>3</w:t>
            </w:r>
          </w:p>
        </w:tc>
      </w:tr>
      <w:tr w:rsidR="00411A44" w:rsidRPr="00411A44" w14:paraId="7F648871"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0A34BD39" w14:textId="77777777" w:rsidR="005105D8" w:rsidRPr="00411A44" w:rsidRDefault="005105D8" w:rsidP="00C205FD">
            <w:pPr>
              <w:jc w:val="center"/>
              <w:rPr>
                <w:rFonts w:cs="Calibri"/>
              </w:rPr>
            </w:pPr>
            <w:r w:rsidRPr="00411A44">
              <w:rPr>
                <w:rFonts w:cs="Calibri"/>
              </w:rPr>
              <w:t>5</w:t>
            </w:r>
          </w:p>
        </w:tc>
        <w:tc>
          <w:tcPr>
            <w:tcW w:w="7246" w:type="dxa"/>
            <w:tcBorders>
              <w:top w:val="outset" w:sz="6" w:space="0" w:color="auto"/>
              <w:left w:val="outset" w:sz="6" w:space="0" w:color="auto"/>
              <w:bottom w:val="outset" w:sz="6" w:space="0" w:color="auto"/>
              <w:right w:val="outset" w:sz="6" w:space="0" w:color="auto"/>
            </w:tcBorders>
            <w:vAlign w:val="center"/>
            <w:hideMark/>
          </w:tcPr>
          <w:p w14:paraId="244BE29D" w14:textId="77777777" w:rsidR="005105D8" w:rsidRPr="00411A44" w:rsidRDefault="005105D8" w:rsidP="006A0C7F">
            <w:pPr>
              <w:spacing w:after="0" w:line="300" w:lineRule="auto"/>
              <w:rPr>
                <w:rFonts w:cs="Calibri"/>
              </w:rPr>
            </w:pPr>
            <w:r w:rsidRPr="00411A44">
              <w:rPr>
                <w:rFonts w:cs="Calibri"/>
              </w:rPr>
              <w:t>dziecko w gospodarstwie domowym oczekującym na pomoc mieszkaniową (i</w:t>
            </w:r>
            <w:r w:rsidR="006A0C7F" w:rsidRPr="00411A44">
              <w:rPr>
                <w:rFonts w:cs="Calibri"/>
              </w:rPr>
              <w:t> </w:t>
            </w:r>
            <w:r w:rsidRPr="00411A44">
              <w:rPr>
                <w:rFonts w:cs="Calibri"/>
              </w:rPr>
              <w:t>nie</w:t>
            </w:r>
            <w:r w:rsidR="006A0C7F" w:rsidRPr="00411A44">
              <w:rPr>
                <w:rFonts w:cs="Calibri"/>
              </w:rPr>
              <w:t> </w:t>
            </w:r>
            <w:r w:rsidRPr="00411A44">
              <w:rPr>
                <w:rFonts w:cs="Calibri"/>
              </w:rPr>
              <w:t>ma określonego stopnia tej niepełnosprawności) ma orzeczoną niepełnosprawność (przy czym punkty naliczane są za każdą osobę spełniającą tę</w:t>
            </w:r>
            <w:r w:rsidR="006A0C7F" w:rsidRPr="00411A44">
              <w:rPr>
                <w:rFonts w:cs="Calibri"/>
              </w:rPr>
              <w:t> </w:t>
            </w:r>
            <w:r w:rsidRPr="00411A44">
              <w:rPr>
                <w:rFonts w:cs="Calibri"/>
              </w:rPr>
              <w:t>przesłankę</w:t>
            </w:r>
            <w:r w:rsidR="00BF47C8" w:rsidRPr="00411A44">
              <w:rPr>
                <w:rFonts w:cs="Calibri"/>
              </w:rPr>
              <w:t xml:space="preserve"> o ile nie przyznano punktów z tytułu wiersza 4 lub 4a</w:t>
            </w:r>
            <w:r w:rsidRPr="00411A44">
              <w:rPr>
                <w:rFonts w:cs="Calibri"/>
              </w:rPr>
              <w:t>)</w:t>
            </w:r>
          </w:p>
        </w:tc>
        <w:tc>
          <w:tcPr>
            <w:tcW w:w="918" w:type="dxa"/>
            <w:tcBorders>
              <w:top w:val="outset" w:sz="6" w:space="0" w:color="auto"/>
              <w:left w:val="outset" w:sz="6" w:space="0" w:color="auto"/>
              <w:bottom w:val="outset" w:sz="6" w:space="0" w:color="auto"/>
              <w:right w:val="outset" w:sz="6" w:space="0" w:color="auto"/>
            </w:tcBorders>
            <w:vAlign w:val="center"/>
            <w:hideMark/>
          </w:tcPr>
          <w:p w14:paraId="0E416FA3" w14:textId="77777777" w:rsidR="005105D8" w:rsidRPr="00411A44" w:rsidRDefault="005105D8" w:rsidP="00C205FD">
            <w:pPr>
              <w:jc w:val="center"/>
              <w:rPr>
                <w:rFonts w:cs="Calibri"/>
              </w:rPr>
            </w:pPr>
            <w:r w:rsidRPr="00411A44">
              <w:rPr>
                <w:rFonts w:cs="Calibri"/>
              </w:rPr>
              <w:t>1</w:t>
            </w:r>
          </w:p>
        </w:tc>
      </w:tr>
      <w:tr w:rsidR="00411A44" w:rsidRPr="00411A44" w14:paraId="0CD26C4F"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4ED35B26" w14:textId="77777777" w:rsidR="005105D8" w:rsidRPr="00411A44" w:rsidRDefault="005105D8" w:rsidP="00C205FD">
            <w:pPr>
              <w:jc w:val="center"/>
              <w:rPr>
                <w:rFonts w:cs="Calibri"/>
              </w:rPr>
            </w:pPr>
            <w:r w:rsidRPr="00411A44">
              <w:rPr>
                <w:rFonts w:cs="Calibri"/>
              </w:rPr>
              <w:t>6</w:t>
            </w:r>
          </w:p>
        </w:tc>
        <w:tc>
          <w:tcPr>
            <w:tcW w:w="7246" w:type="dxa"/>
            <w:tcBorders>
              <w:top w:val="outset" w:sz="6" w:space="0" w:color="auto"/>
              <w:left w:val="outset" w:sz="6" w:space="0" w:color="auto"/>
              <w:bottom w:val="outset" w:sz="6" w:space="0" w:color="auto"/>
              <w:right w:val="outset" w:sz="6" w:space="0" w:color="auto"/>
            </w:tcBorders>
            <w:vAlign w:val="center"/>
            <w:hideMark/>
          </w:tcPr>
          <w:p w14:paraId="1D5CA3A3" w14:textId="77777777" w:rsidR="005105D8" w:rsidRPr="00411A44" w:rsidRDefault="005105D8" w:rsidP="00C205FD">
            <w:pPr>
              <w:spacing w:after="0" w:line="300" w:lineRule="auto"/>
              <w:rPr>
                <w:rFonts w:cs="Calibri"/>
              </w:rPr>
            </w:pPr>
            <w:r w:rsidRPr="00411A44">
              <w:rPr>
                <w:rFonts w:cs="Calibri"/>
              </w:rPr>
              <w:t xml:space="preserve">przynajmniej jedna osoba w gospodarstwie domowym oczekującym na pomoc mieszkaniową ma udokumentowany zły stan zdrowia, jeżeli ten zły stan zdrowia nie jest związany z orzeczeniem o niepełnosprawności </w:t>
            </w:r>
          </w:p>
        </w:tc>
        <w:tc>
          <w:tcPr>
            <w:tcW w:w="918" w:type="dxa"/>
            <w:tcBorders>
              <w:top w:val="outset" w:sz="6" w:space="0" w:color="auto"/>
              <w:left w:val="outset" w:sz="6" w:space="0" w:color="auto"/>
              <w:bottom w:val="outset" w:sz="6" w:space="0" w:color="auto"/>
              <w:right w:val="outset" w:sz="6" w:space="0" w:color="auto"/>
            </w:tcBorders>
            <w:vAlign w:val="center"/>
            <w:hideMark/>
          </w:tcPr>
          <w:p w14:paraId="05FE6E19" w14:textId="77777777" w:rsidR="005105D8" w:rsidRPr="00411A44" w:rsidRDefault="005105D8" w:rsidP="00C205FD">
            <w:pPr>
              <w:jc w:val="center"/>
              <w:rPr>
                <w:rFonts w:cs="Calibri"/>
              </w:rPr>
            </w:pPr>
            <w:r w:rsidRPr="00411A44">
              <w:rPr>
                <w:rFonts w:cs="Calibri"/>
              </w:rPr>
              <w:t>1 - 3</w:t>
            </w:r>
          </w:p>
        </w:tc>
      </w:tr>
      <w:tr w:rsidR="00411A44" w:rsidRPr="00411A44" w14:paraId="4CFA24C4"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7F91C127" w14:textId="77777777" w:rsidR="005105D8" w:rsidRPr="00411A44" w:rsidRDefault="005105D8" w:rsidP="00C205FD">
            <w:pPr>
              <w:jc w:val="center"/>
              <w:rPr>
                <w:rFonts w:cs="Calibri"/>
              </w:rPr>
            </w:pPr>
            <w:r w:rsidRPr="00411A44">
              <w:rPr>
                <w:rFonts w:cs="Calibri"/>
              </w:rPr>
              <w:t>7</w:t>
            </w:r>
          </w:p>
        </w:tc>
        <w:tc>
          <w:tcPr>
            <w:tcW w:w="7246" w:type="dxa"/>
            <w:tcBorders>
              <w:top w:val="outset" w:sz="6" w:space="0" w:color="auto"/>
              <w:left w:val="outset" w:sz="6" w:space="0" w:color="auto"/>
              <w:bottom w:val="outset" w:sz="6" w:space="0" w:color="auto"/>
              <w:right w:val="outset" w:sz="6" w:space="0" w:color="auto"/>
            </w:tcBorders>
            <w:vAlign w:val="center"/>
            <w:hideMark/>
          </w:tcPr>
          <w:p w14:paraId="15ABE6B0" w14:textId="77777777" w:rsidR="005105D8" w:rsidRPr="00411A44" w:rsidRDefault="00CB433E" w:rsidP="00B938E5">
            <w:pPr>
              <w:spacing w:after="0" w:line="300" w:lineRule="auto"/>
              <w:rPr>
                <w:rFonts w:cs="Calibri"/>
              </w:rPr>
            </w:pPr>
            <w:r w:rsidRPr="00411A44">
              <w:rPr>
                <w:rFonts w:cs="Calibri"/>
              </w:rPr>
              <w:t xml:space="preserve">gospodarstwo domowe oczekujące na pomoc mieszkaniową składa się wyłącznie z osoby </w:t>
            </w:r>
            <w:r w:rsidR="005105D8" w:rsidRPr="00411A44">
              <w:rPr>
                <w:rFonts w:cs="Calibri"/>
              </w:rPr>
              <w:t xml:space="preserve">samotnie </w:t>
            </w:r>
            <w:r w:rsidR="00B938E5" w:rsidRPr="00411A44">
              <w:rPr>
                <w:rFonts w:cs="Calibri"/>
              </w:rPr>
              <w:t xml:space="preserve">wychowującej </w:t>
            </w:r>
            <w:r w:rsidR="005105D8" w:rsidRPr="00411A44">
              <w:rPr>
                <w:rFonts w:cs="Calibri"/>
              </w:rPr>
              <w:t>dziecko</w:t>
            </w:r>
            <w:r w:rsidR="00B938E5" w:rsidRPr="00411A44">
              <w:rPr>
                <w:rFonts w:cs="Calibri"/>
              </w:rPr>
              <w:t>/dzieci</w:t>
            </w:r>
            <w:r w:rsidRPr="00411A44">
              <w:rPr>
                <w:rFonts w:cs="Calibri"/>
              </w:rPr>
              <w:t xml:space="preserve"> oraz je</w:t>
            </w:r>
            <w:r w:rsidR="00CA0B7B" w:rsidRPr="00411A44">
              <w:rPr>
                <w:rFonts w:cs="Calibri"/>
              </w:rPr>
              <w:t>j dziecka</w:t>
            </w:r>
            <w:r w:rsidRPr="00411A44">
              <w:rPr>
                <w:rFonts w:cs="Calibri"/>
              </w:rPr>
              <w:t>/dzieci</w:t>
            </w:r>
            <w:r w:rsidR="005105D8" w:rsidRPr="00411A44">
              <w:rPr>
                <w:rFonts w:cs="Calibri"/>
              </w:rPr>
              <w:t xml:space="preserve"> o którym</w:t>
            </w:r>
            <w:r w:rsidRPr="00411A44">
              <w:rPr>
                <w:rFonts w:cs="Calibri"/>
              </w:rPr>
              <w:t>/których</w:t>
            </w:r>
            <w:r w:rsidR="005105D8" w:rsidRPr="00411A44">
              <w:rPr>
                <w:rFonts w:cs="Calibri"/>
              </w:rPr>
              <w:t xml:space="preserve"> mowa w § 1 pkt 15a uchwały</w:t>
            </w:r>
          </w:p>
        </w:tc>
        <w:tc>
          <w:tcPr>
            <w:tcW w:w="918" w:type="dxa"/>
            <w:tcBorders>
              <w:top w:val="outset" w:sz="6" w:space="0" w:color="auto"/>
              <w:left w:val="outset" w:sz="6" w:space="0" w:color="auto"/>
              <w:bottom w:val="outset" w:sz="6" w:space="0" w:color="auto"/>
              <w:right w:val="outset" w:sz="6" w:space="0" w:color="auto"/>
            </w:tcBorders>
            <w:vAlign w:val="center"/>
            <w:hideMark/>
          </w:tcPr>
          <w:p w14:paraId="7EBDA89A" w14:textId="77777777" w:rsidR="005105D8" w:rsidRPr="00411A44" w:rsidRDefault="005105D8" w:rsidP="00C205FD">
            <w:pPr>
              <w:jc w:val="center"/>
              <w:rPr>
                <w:rFonts w:cs="Calibri"/>
              </w:rPr>
            </w:pPr>
            <w:r w:rsidRPr="00411A44">
              <w:rPr>
                <w:rFonts w:cs="Calibri"/>
              </w:rPr>
              <w:t>2</w:t>
            </w:r>
          </w:p>
        </w:tc>
      </w:tr>
      <w:tr w:rsidR="00411A44" w:rsidRPr="00411A44" w14:paraId="4271F390"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336140C1" w14:textId="77777777" w:rsidR="005105D8" w:rsidRPr="00411A44" w:rsidRDefault="005105D8" w:rsidP="00C205FD">
            <w:pPr>
              <w:jc w:val="center"/>
              <w:rPr>
                <w:rFonts w:cs="Calibri"/>
              </w:rPr>
            </w:pPr>
            <w:r w:rsidRPr="00411A44">
              <w:rPr>
                <w:rFonts w:cs="Calibri"/>
              </w:rPr>
              <w:t>8</w:t>
            </w:r>
          </w:p>
        </w:tc>
        <w:tc>
          <w:tcPr>
            <w:tcW w:w="7246" w:type="dxa"/>
            <w:tcBorders>
              <w:top w:val="outset" w:sz="6" w:space="0" w:color="auto"/>
              <w:left w:val="outset" w:sz="6" w:space="0" w:color="auto"/>
              <w:bottom w:val="outset" w:sz="6" w:space="0" w:color="auto"/>
              <w:right w:val="outset" w:sz="6" w:space="0" w:color="auto"/>
            </w:tcBorders>
            <w:vAlign w:val="center"/>
            <w:hideMark/>
          </w:tcPr>
          <w:p w14:paraId="34FE05E1" w14:textId="77777777" w:rsidR="005105D8" w:rsidRPr="00411A44" w:rsidRDefault="005105D8" w:rsidP="00C205FD">
            <w:pPr>
              <w:spacing w:after="0" w:line="300" w:lineRule="auto"/>
              <w:rPr>
                <w:rFonts w:cs="Calibri"/>
              </w:rPr>
            </w:pPr>
            <w:r w:rsidRPr="00411A44">
              <w:rPr>
                <w:rFonts w:cs="Calibri"/>
              </w:rPr>
              <w:t xml:space="preserve">osoba w gospodarstwie domowym oczekującym na pomoc mieszkaniową jest ofiarą udokumentowanej przemocy w rodzinie </w:t>
            </w:r>
          </w:p>
        </w:tc>
        <w:tc>
          <w:tcPr>
            <w:tcW w:w="918" w:type="dxa"/>
            <w:tcBorders>
              <w:top w:val="outset" w:sz="6" w:space="0" w:color="auto"/>
              <w:left w:val="outset" w:sz="6" w:space="0" w:color="auto"/>
              <w:bottom w:val="outset" w:sz="6" w:space="0" w:color="auto"/>
              <w:right w:val="outset" w:sz="6" w:space="0" w:color="auto"/>
            </w:tcBorders>
            <w:vAlign w:val="center"/>
            <w:hideMark/>
          </w:tcPr>
          <w:p w14:paraId="10345372" w14:textId="77777777" w:rsidR="005105D8" w:rsidRPr="00411A44" w:rsidRDefault="005105D8" w:rsidP="00C205FD">
            <w:pPr>
              <w:jc w:val="center"/>
              <w:rPr>
                <w:rFonts w:cs="Calibri"/>
              </w:rPr>
            </w:pPr>
            <w:r w:rsidRPr="00411A44">
              <w:rPr>
                <w:rFonts w:cs="Calibri"/>
              </w:rPr>
              <w:t>4</w:t>
            </w:r>
          </w:p>
        </w:tc>
      </w:tr>
      <w:tr w:rsidR="00411A44" w:rsidRPr="00411A44" w14:paraId="4A271CEB"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2899A92A" w14:textId="77777777" w:rsidR="005105D8" w:rsidRPr="00411A44" w:rsidRDefault="005105D8" w:rsidP="00C205FD">
            <w:pPr>
              <w:jc w:val="center"/>
              <w:rPr>
                <w:rFonts w:cs="Calibri"/>
              </w:rPr>
            </w:pPr>
            <w:r w:rsidRPr="00411A44">
              <w:rPr>
                <w:rFonts w:cs="Calibri"/>
              </w:rPr>
              <w:t>9</w:t>
            </w:r>
          </w:p>
        </w:tc>
        <w:tc>
          <w:tcPr>
            <w:tcW w:w="7246" w:type="dxa"/>
            <w:tcBorders>
              <w:top w:val="outset" w:sz="6" w:space="0" w:color="auto"/>
              <w:left w:val="outset" w:sz="6" w:space="0" w:color="auto"/>
              <w:bottom w:val="outset" w:sz="6" w:space="0" w:color="auto"/>
              <w:right w:val="outset" w:sz="6" w:space="0" w:color="auto"/>
            </w:tcBorders>
            <w:vAlign w:val="center"/>
            <w:hideMark/>
          </w:tcPr>
          <w:p w14:paraId="29FB7F89" w14:textId="77777777" w:rsidR="005105D8" w:rsidRPr="00411A44" w:rsidRDefault="005105D8" w:rsidP="00C205FD">
            <w:pPr>
              <w:spacing w:after="0" w:line="300" w:lineRule="auto"/>
              <w:rPr>
                <w:rFonts w:cs="Calibri"/>
              </w:rPr>
            </w:pPr>
            <w:r w:rsidRPr="00411A44">
              <w:rPr>
                <w:rFonts w:cs="Calibri"/>
              </w:rPr>
              <w:t>gospodarstwo domowe oczekujące na pomoc mieszkaniową stanowi uprawnioną rodzinę wielodzietną</w:t>
            </w:r>
          </w:p>
        </w:tc>
        <w:tc>
          <w:tcPr>
            <w:tcW w:w="918" w:type="dxa"/>
            <w:tcBorders>
              <w:top w:val="outset" w:sz="6" w:space="0" w:color="auto"/>
              <w:left w:val="outset" w:sz="6" w:space="0" w:color="auto"/>
              <w:bottom w:val="outset" w:sz="6" w:space="0" w:color="auto"/>
              <w:right w:val="outset" w:sz="6" w:space="0" w:color="auto"/>
            </w:tcBorders>
            <w:vAlign w:val="center"/>
            <w:hideMark/>
          </w:tcPr>
          <w:p w14:paraId="305864FD" w14:textId="77777777" w:rsidR="005105D8" w:rsidRPr="00411A44" w:rsidRDefault="005105D8" w:rsidP="00C205FD">
            <w:pPr>
              <w:jc w:val="center"/>
              <w:rPr>
                <w:rFonts w:cs="Calibri"/>
              </w:rPr>
            </w:pPr>
            <w:r w:rsidRPr="00411A44">
              <w:rPr>
                <w:rFonts w:cs="Calibri"/>
              </w:rPr>
              <w:t>4</w:t>
            </w:r>
          </w:p>
        </w:tc>
      </w:tr>
      <w:tr w:rsidR="00411A44" w:rsidRPr="00411A44" w14:paraId="0626FEEA"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598D497F" w14:textId="77777777" w:rsidR="005105D8" w:rsidRPr="00411A44" w:rsidRDefault="005105D8" w:rsidP="00C205FD">
            <w:pPr>
              <w:jc w:val="center"/>
              <w:rPr>
                <w:rFonts w:cs="Calibri"/>
              </w:rPr>
            </w:pPr>
            <w:r w:rsidRPr="00411A44">
              <w:rPr>
                <w:rFonts w:cs="Calibri"/>
              </w:rPr>
              <w:lastRenderedPageBreak/>
              <w:t>10</w:t>
            </w:r>
          </w:p>
        </w:tc>
        <w:tc>
          <w:tcPr>
            <w:tcW w:w="7246" w:type="dxa"/>
            <w:tcBorders>
              <w:top w:val="outset" w:sz="6" w:space="0" w:color="auto"/>
              <w:left w:val="outset" w:sz="6" w:space="0" w:color="auto"/>
              <w:bottom w:val="outset" w:sz="6" w:space="0" w:color="auto"/>
              <w:right w:val="outset" w:sz="6" w:space="0" w:color="auto"/>
            </w:tcBorders>
            <w:vAlign w:val="center"/>
            <w:hideMark/>
          </w:tcPr>
          <w:p w14:paraId="1C497D15" w14:textId="77777777" w:rsidR="005105D8" w:rsidRPr="00411A44" w:rsidRDefault="005105D8" w:rsidP="00C205FD">
            <w:pPr>
              <w:spacing w:after="0" w:line="300" w:lineRule="auto"/>
              <w:rPr>
                <w:rFonts w:cs="Calibri"/>
              </w:rPr>
            </w:pPr>
            <w:r w:rsidRPr="00411A44">
              <w:rPr>
                <w:rFonts w:cs="Calibri"/>
              </w:rPr>
              <w:t>spełnione są kryteria, o których mowa w § 5 ust. 2 pkt 3 lit</w:t>
            </w:r>
            <w:r w:rsidR="006A0C7F" w:rsidRPr="00411A44">
              <w:rPr>
                <w:rFonts w:cs="Calibri"/>
              </w:rPr>
              <w:t>.</w:t>
            </w:r>
            <w:r w:rsidRPr="00411A44">
              <w:rPr>
                <w:rFonts w:cs="Calibri"/>
              </w:rPr>
              <w:t xml:space="preserve"> b uchwały</w:t>
            </w:r>
          </w:p>
        </w:tc>
        <w:tc>
          <w:tcPr>
            <w:tcW w:w="918" w:type="dxa"/>
            <w:tcBorders>
              <w:top w:val="outset" w:sz="6" w:space="0" w:color="auto"/>
              <w:left w:val="outset" w:sz="6" w:space="0" w:color="auto"/>
              <w:bottom w:val="outset" w:sz="6" w:space="0" w:color="auto"/>
              <w:right w:val="outset" w:sz="6" w:space="0" w:color="auto"/>
            </w:tcBorders>
            <w:vAlign w:val="center"/>
            <w:hideMark/>
          </w:tcPr>
          <w:p w14:paraId="4A505057" w14:textId="77777777" w:rsidR="005105D8" w:rsidRPr="00411A44" w:rsidRDefault="005105D8" w:rsidP="00C205FD">
            <w:pPr>
              <w:jc w:val="center"/>
              <w:rPr>
                <w:rFonts w:cs="Calibri"/>
              </w:rPr>
            </w:pPr>
            <w:r w:rsidRPr="00411A44">
              <w:rPr>
                <w:rFonts w:cs="Calibri"/>
              </w:rPr>
              <w:t>8</w:t>
            </w:r>
          </w:p>
        </w:tc>
      </w:tr>
      <w:tr w:rsidR="00411A44" w:rsidRPr="00411A44" w14:paraId="1F74A43A"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210DFA4D" w14:textId="77777777" w:rsidR="005105D8" w:rsidRPr="00411A44" w:rsidRDefault="005105D8" w:rsidP="00C205FD">
            <w:pPr>
              <w:jc w:val="center"/>
              <w:rPr>
                <w:rFonts w:cs="Calibri"/>
              </w:rPr>
            </w:pPr>
            <w:r w:rsidRPr="00411A44">
              <w:rPr>
                <w:rFonts w:cs="Calibri"/>
              </w:rPr>
              <w:t>11</w:t>
            </w:r>
          </w:p>
        </w:tc>
        <w:tc>
          <w:tcPr>
            <w:tcW w:w="7246" w:type="dxa"/>
            <w:tcBorders>
              <w:top w:val="outset" w:sz="6" w:space="0" w:color="auto"/>
              <w:left w:val="outset" w:sz="6" w:space="0" w:color="auto"/>
              <w:bottom w:val="outset" w:sz="6" w:space="0" w:color="auto"/>
              <w:right w:val="outset" w:sz="6" w:space="0" w:color="auto"/>
            </w:tcBorders>
            <w:vAlign w:val="center"/>
            <w:hideMark/>
          </w:tcPr>
          <w:p w14:paraId="304824A8" w14:textId="77777777" w:rsidR="005105D8" w:rsidRPr="00411A44" w:rsidRDefault="005105D8" w:rsidP="00C205FD">
            <w:pPr>
              <w:spacing w:after="0" w:line="300" w:lineRule="auto"/>
              <w:rPr>
                <w:rFonts w:cs="Calibri"/>
              </w:rPr>
            </w:pPr>
            <w:r w:rsidRPr="00411A44">
              <w:rPr>
                <w:rFonts w:cs="Calibri"/>
              </w:rPr>
              <w:t>wnioskodawca jest osobą z budynku prywatnego lub zakładowego</w:t>
            </w:r>
          </w:p>
        </w:tc>
        <w:tc>
          <w:tcPr>
            <w:tcW w:w="918" w:type="dxa"/>
            <w:tcBorders>
              <w:top w:val="outset" w:sz="6" w:space="0" w:color="auto"/>
              <w:left w:val="outset" w:sz="6" w:space="0" w:color="auto"/>
              <w:bottom w:val="outset" w:sz="6" w:space="0" w:color="auto"/>
              <w:right w:val="outset" w:sz="6" w:space="0" w:color="auto"/>
            </w:tcBorders>
            <w:vAlign w:val="center"/>
            <w:hideMark/>
          </w:tcPr>
          <w:p w14:paraId="5AB2FBD9" w14:textId="77777777" w:rsidR="005105D8" w:rsidRPr="00411A44" w:rsidRDefault="005105D8" w:rsidP="00C205FD">
            <w:pPr>
              <w:jc w:val="center"/>
              <w:rPr>
                <w:rFonts w:cs="Calibri"/>
              </w:rPr>
            </w:pPr>
            <w:r w:rsidRPr="00411A44">
              <w:rPr>
                <w:rFonts w:cs="Calibri"/>
              </w:rPr>
              <w:t>3</w:t>
            </w:r>
          </w:p>
        </w:tc>
      </w:tr>
      <w:tr w:rsidR="00411A44" w:rsidRPr="00411A44" w14:paraId="2A196630"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58CD0A3A" w14:textId="77777777" w:rsidR="005105D8" w:rsidRPr="00411A44" w:rsidRDefault="005105D8" w:rsidP="00C205FD">
            <w:pPr>
              <w:jc w:val="center"/>
              <w:rPr>
                <w:rFonts w:cs="Calibri"/>
              </w:rPr>
            </w:pPr>
            <w:r w:rsidRPr="00411A44">
              <w:rPr>
                <w:rFonts w:cs="Calibri"/>
              </w:rPr>
              <w:t>12</w:t>
            </w:r>
          </w:p>
        </w:tc>
        <w:tc>
          <w:tcPr>
            <w:tcW w:w="7246" w:type="dxa"/>
            <w:tcBorders>
              <w:top w:val="outset" w:sz="6" w:space="0" w:color="auto"/>
              <w:left w:val="outset" w:sz="6" w:space="0" w:color="auto"/>
              <w:bottom w:val="outset" w:sz="6" w:space="0" w:color="auto"/>
              <w:right w:val="outset" w:sz="6" w:space="0" w:color="auto"/>
            </w:tcBorders>
            <w:vAlign w:val="center"/>
            <w:hideMark/>
          </w:tcPr>
          <w:p w14:paraId="4D0E4603" w14:textId="77777777" w:rsidR="005105D8" w:rsidRPr="00411A44" w:rsidRDefault="005105D8" w:rsidP="00C205FD">
            <w:pPr>
              <w:spacing w:after="0" w:line="300" w:lineRule="auto"/>
              <w:rPr>
                <w:rFonts w:cs="Calibri"/>
              </w:rPr>
            </w:pPr>
            <w:r w:rsidRPr="00411A44">
              <w:rPr>
                <w:rFonts w:cs="Calibri"/>
              </w:rPr>
              <w:t>wnioskodawca jest osobą, o której mowa w § 7 ust. 2 pkt 2 uchwały</w:t>
            </w:r>
          </w:p>
        </w:tc>
        <w:tc>
          <w:tcPr>
            <w:tcW w:w="918" w:type="dxa"/>
            <w:tcBorders>
              <w:top w:val="outset" w:sz="6" w:space="0" w:color="auto"/>
              <w:left w:val="outset" w:sz="6" w:space="0" w:color="auto"/>
              <w:bottom w:val="outset" w:sz="6" w:space="0" w:color="auto"/>
              <w:right w:val="outset" w:sz="6" w:space="0" w:color="auto"/>
            </w:tcBorders>
            <w:vAlign w:val="center"/>
            <w:hideMark/>
          </w:tcPr>
          <w:p w14:paraId="37A0ACFE" w14:textId="77777777" w:rsidR="005105D8" w:rsidRPr="00411A44" w:rsidRDefault="005105D8" w:rsidP="00C205FD">
            <w:pPr>
              <w:jc w:val="center"/>
              <w:rPr>
                <w:rFonts w:cs="Calibri"/>
              </w:rPr>
            </w:pPr>
            <w:r w:rsidRPr="00411A44">
              <w:rPr>
                <w:rFonts w:cs="Calibri"/>
              </w:rPr>
              <w:t>3</w:t>
            </w:r>
          </w:p>
        </w:tc>
      </w:tr>
      <w:tr w:rsidR="00411A44" w:rsidRPr="00411A44" w14:paraId="23182DB6" w14:textId="77777777" w:rsidTr="00FC2F42">
        <w:tc>
          <w:tcPr>
            <w:tcW w:w="8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721814" w14:textId="77777777" w:rsidR="005105D8" w:rsidRPr="00411A44" w:rsidRDefault="005105D8" w:rsidP="00C205FD">
            <w:pPr>
              <w:jc w:val="center"/>
              <w:rPr>
                <w:rFonts w:cs="Calibri"/>
              </w:rPr>
            </w:pPr>
            <w:r w:rsidRPr="00411A44">
              <w:rPr>
                <w:rFonts w:cs="Calibri"/>
              </w:rPr>
              <w:t>13</w:t>
            </w:r>
          </w:p>
        </w:tc>
        <w:tc>
          <w:tcPr>
            <w:tcW w:w="7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128C88" w14:textId="77777777" w:rsidR="005105D8" w:rsidRPr="00411A44" w:rsidRDefault="005105D8" w:rsidP="00C205FD">
            <w:pPr>
              <w:spacing w:after="0" w:line="300" w:lineRule="auto"/>
              <w:rPr>
                <w:rFonts w:cs="Calibri"/>
              </w:rPr>
            </w:pPr>
            <w:r w:rsidRPr="00411A44">
              <w:rPr>
                <w:rFonts w:cs="Calibri"/>
              </w:rPr>
              <w:t>wnioskodawca spełnia jeden z poniższych warunków:</w:t>
            </w:r>
          </w:p>
          <w:p w14:paraId="09A6325F" w14:textId="77777777" w:rsidR="005105D8" w:rsidRPr="00411A44" w:rsidRDefault="005105D8" w:rsidP="005105D8">
            <w:pPr>
              <w:numPr>
                <w:ilvl w:val="0"/>
                <w:numId w:val="42"/>
              </w:numPr>
              <w:spacing w:after="0" w:line="300" w:lineRule="auto"/>
              <w:rPr>
                <w:rFonts w:cs="Calibri"/>
              </w:rPr>
            </w:pPr>
            <w:r w:rsidRPr="00411A44">
              <w:rPr>
                <w:rFonts w:cs="Calibri"/>
              </w:rPr>
              <w:t xml:space="preserve">co najmniej od 5 ostatnich lat rozlicza podatek dochodowy od osób fizycznych w urzędzie skarbowym na terenie Miasta, </w:t>
            </w:r>
          </w:p>
          <w:p w14:paraId="47E72EBE" w14:textId="77777777" w:rsidR="005105D8" w:rsidRPr="00411A44" w:rsidRDefault="005105D8" w:rsidP="005105D8">
            <w:pPr>
              <w:numPr>
                <w:ilvl w:val="0"/>
                <w:numId w:val="42"/>
              </w:numPr>
              <w:spacing w:after="0" w:line="300" w:lineRule="auto"/>
              <w:rPr>
                <w:rFonts w:cs="Calibri"/>
              </w:rPr>
            </w:pPr>
            <w:r w:rsidRPr="00411A44">
              <w:rPr>
                <w:rFonts w:cs="Calibri"/>
              </w:rPr>
              <w:t xml:space="preserve">w przypadku osób uzyskujących dochody niepodlegające opodatkowaniu podatkiem od osób fizycznych lub które nie uzyskują dochodów, udokumentują zamieszkiwanie na terenie Miasta w okresie ostatnich pięciu lat </w:t>
            </w:r>
          </w:p>
          <w:p w14:paraId="0AF90CC3" w14:textId="77777777" w:rsidR="005105D8" w:rsidRPr="00411A44" w:rsidRDefault="005105D8" w:rsidP="005105D8">
            <w:pPr>
              <w:numPr>
                <w:ilvl w:val="0"/>
                <w:numId w:val="42"/>
              </w:numPr>
              <w:spacing w:after="0" w:line="300" w:lineRule="auto"/>
              <w:rPr>
                <w:rFonts w:cs="Calibri"/>
              </w:rPr>
            </w:pPr>
            <w:r w:rsidRPr="00411A44">
              <w:rPr>
                <w:rFonts w:cs="Calibri"/>
              </w:rPr>
              <w:t>zamieszkuje w zasobie Miasta lub lokalu TBS przez co najmniej ostatnich pię</w:t>
            </w:r>
            <w:r w:rsidR="005E1062" w:rsidRPr="00411A44">
              <w:rPr>
                <w:rFonts w:cs="Calibri"/>
              </w:rPr>
              <w:t>ć</w:t>
            </w:r>
            <w:r w:rsidRPr="00411A44">
              <w:rPr>
                <w:rFonts w:cs="Calibri"/>
              </w:rPr>
              <w:t xml:space="preserve"> lat</w:t>
            </w:r>
          </w:p>
        </w:tc>
        <w:tc>
          <w:tcPr>
            <w:tcW w:w="9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6B513C" w14:textId="77777777" w:rsidR="005105D8" w:rsidRPr="00411A44" w:rsidRDefault="005105D8" w:rsidP="00C205FD">
            <w:pPr>
              <w:jc w:val="center"/>
              <w:rPr>
                <w:rFonts w:cs="Calibri"/>
              </w:rPr>
            </w:pPr>
            <w:r w:rsidRPr="00411A44">
              <w:rPr>
                <w:rFonts w:cs="Calibri"/>
              </w:rPr>
              <w:t>5</w:t>
            </w:r>
          </w:p>
        </w:tc>
      </w:tr>
      <w:tr w:rsidR="00411A44" w:rsidRPr="00411A44" w14:paraId="4C635DBB"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719E5A75" w14:textId="77777777" w:rsidR="005105D8" w:rsidRPr="00411A44" w:rsidRDefault="005105D8" w:rsidP="00C205FD">
            <w:pPr>
              <w:jc w:val="center"/>
              <w:rPr>
                <w:rFonts w:cs="Calibri"/>
              </w:rPr>
            </w:pPr>
            <w:r w:rsidRPr="00411A44">
              <w:rPr>
                <w:rFonts w:cs="Calibri"/>
              </w:rPr>
              <w:t>14</w:t>
            </w:r>
          </w:p>
        </w:tc>
        <w:tc>
          <w:tcPr>
            <w:tcW w:w="7246" w:type="dxa"/>
            <w:tcBorders>
              <w:top w:val="outset" w:sz="6" w:space="0" w:color="auto"/>
              <w:left w:val="outset" w:sz="6" w:space="0" w:color="auto"/>
              <w:bottom w:val="outset" w:sz="6" w:space="0" w:color="auto"/>
              <w:right w:val="outset" w:sz="6" w:space="0" w:color="auto"/>
            </w:tcBorders>
            <w:vAlign w:val="center"/>
            <w:hideMark/>
          </w:tcPr>
          <w:p w14:paraId="6301354F" w14:textId="77777777" w:rsidR="005105D8" w:rsidRPr="00411A44" w:rsidRDefault="005105D8" w:rsidP="00C205FD">
            <w:pPr>
              <w:spacing w:after="0" w:line="300" w:lineRule="auto"/>
              <w:rPr>
                <w:rFonts w:cs="Calibri"/>
              </w:rPr>
            </w:pPr>
            <w:r w:rsidRPr="00411A44">
              <w:rPr>
                <w:rFonts w:cs="Calibri"/>
              </w:rPr>
              <w:t xml:space="preserve">oczekiwanie na przyznanie pomocy mieszkaniowej powyżej jednego roku, do dwóch lat </w:t>
            </w:r>
          </w:p>
        </w:tc>
        <w:tc>
          <w:tcPr>
            <w:tcW w:w="918" w:type="dxa"/>
            <w:tcBorders>
              <w:top w:val="outset" w:sz="6" w:space="0" w:color="auto"/>
              <w:left w:val="outset" w:sz="6" w:space="0" w:color="auto"/>
              <w:bottom w:val="outset" w:sz="6" w:space="0" w:color="auto"/>
              <w:right w:val="outset" w:sz="6" w:space="0" w:color="auto"/>
            </w:tcBorders>
            <w:vAlign w:val="center"/>
            <w:hideMark/>
          </w:tcPr>
          <w:p w14:paraId="40670CD0" w14:textId="77777777" w:rsidR="005105D8" w:rsidRPr="00411A44" w:rsidRDefault="005105D8" w:rsidP="00C205FD">
            <w:pPr>
              <w:jc w:val="center"/>
              <w:rPr>
                <w:rFonts w:cs="Calibri"/>
              </w:rPr>
            </w:pPr>
            <w:r w:rsidRPr="00411A44">
              <w:rPr>
                <w:rFonts w:cs="Calibri"/>
              </w:rPr>
              <w:t>1</w:t>
            </w:r>
          </w:p>
        </w:tc>
      </w:tr>
      <w:tr w:rsidR="00411A44" w:rsidRPr="00411A44" w14:paraId="3D3E0BB5" w14:textId="77777777" w:rsidTr="00FC2F42">
        <w:tc>
          <w:tcPr>
            <w:tcW w:w="847" w:type="dxa"/>
            <w:tcBorders>
              <w:top w:val="outset" w:sz="6" w:space="0" w:color="auto"/>
              <w:left w:val="outset" w:sz="6" w:space="0" w:color="auto"/>
              <w:bottom w:val="outset" w:sz="6" w:space="0" w:color="auto"/>
              <w:right w:val="outset" w:sz="6" w:space="0" w:color="auto"/>
            </w:tcBorders>
            <w:vAlign w:val="center"/>
          </w:tcPr>
          <w:p w14:paraId="1B0FA46E" w14:textId="77777777" w:rsidR="005105D8" w:rsidRPr="00411A44" w:rsidRDefault="005105D8" w:rsidP="00C205FD">
            <w:pPr>
              <w:jc w:val="center"/>
              <w:rPr>
                <w:rFonts w:cs="Calibri"/>
              </w:rPr>
            </w:pPr>
            <w:r w:rsidRPr="00411A44">
              <w:rPr>
                <w:rFonts w:cs="Calibri"/>
              </w:rPr>
              <w:t>14a</w:t>
            </w:r>
          </w:p>
        </w:tc>
        <w:tc>
          <w:tcPr>
            <w:tcW w:w="7246" w:type="dxa"/>
            <w:tcBorders>
              <w:top w:val="outset" w:sz="6" w:space="0" w:color="auto"/>
              <w:left w:val="outset" w:sz="6" w:space="0" w:color="auto"/>
              <w:bottom w:val="outset" w:sz="6" w:space="0" w:color="auto"/>
              <w:right w:val="outset" w:sz="6" w:space="0" w:color="auto"/>
            </w:tcBorders>
            <w:vAlign w:val="center"/>
          </w:tcPr>
          <w:p w14:paraId="4223CD1A" w14:textId="77777777" w:rsidR="005105D8" w:rsidRPr="00411A44" w:rsidRDefault="005105D8" w:rsidP="00C205FD">
            <w:pPr>
              <w:spacing w:after="0" w:line="300" w:lineRule="auto"/>
              <w:rPr>
                <w:rFonts w:cs="Calibri"/>
              </w:rPr>
            </w:pPr>
            <w:r w:rsidRPr="00411A44">
              <w:rPr>
                <w:rFonts w:cs="Calibri"/>
              </w:rPr>
              <w:t>oczekiwanie na przyznanie pomocy mieszkaniowej powyżej dwóch lat (przy czym za każdy kolejny rok oczekiwania powyżej dwóch lat dodaje się 2 punkty)</w:t>
            </w:r>
          </w:p>
        </w:tc>
        <w:tc>
          <w:tcPr>
            <w:tcW w:w="918" w:type="dxa"/>
            <w:tcBorders>
              <w:top w:val="outset" w:sz="6" w:space="0" w:color="auto"/>
              <w:left w:val="outset" w:sz="6" w:space="0" w:color="auto"/>
              <w:bottom w:val="outset" w:sz="6" w:space="0" w:color="auto"/>
              <w:right w:val="outset" w:sz="6" w:space="0" w:color="auto"/>
            </w:tcBorders>
            <w:vAlign w:val="center"/>
          </w:tcPr>
          <w:p w14:paraId="728040AC" w14:textId="77777777" w:rsidR="005105D8" w:rsidRPr="00411A44" w:rsidRDefault="005105D8" w:rsidP="00C205FD">
            <w:pPr>
              <w:jc w:val="center"/>
              <w:rPr>
                <w:rFonts w:cs="Calibri"/>
              </w:rPr>
            </w:pPr>
            <w:r w:rsidRPr="00411A44">
              <w:rPr>
                <w:rFonts w:cs="Calibri"/>
              </w:rPr>
              <w:t>2</w:t>
            </w:r>
          </w:p>
        </w:tc>
      </w:tr>
      <w:tr w:rsidR="00411A44" w:rsidRPr="00411A44" w14:paraId="05599285"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1053F719" w14:textId="77777777" w:rsidR="005105D8" w:rsidRPr="00411A44" w:rsidRDefault="005105D8" w:rsidP="00C205FD">
            <w:pPr>
              <w:jc w:val="center"/>
              <w:rPr>
                <w:rFonts w:cs="Calibri"/>
              </w:rPr>
            </w:pPr>
            <w:r w:rsidRPr="00411A44">
              <w:rPr>
                <w:rFonts w:cs="Calibri"/>
              </w:rPr>
              <w:t>15</w:t>
            </w:r>
          </w:p>
        </w:tc>
        <w:tc>
          <w:tcPr>
            <w:tcW w:w="7246" w:type="dxa"/>
            <w:tcBorders>
              <w:top w:val="outset" w:sz="6" w:space="0" w:color="auto"/>
              <w:left w:val="outset" w:sz="6" w:space="0" w:color="auto"/>
              <w:bottom w:val="outset" w:sz="6" w:space="0" w:color="auto"/>
              <w:right w:val="outset" w:sz="6" w:space="0" w:color="auto"/>
            </w:tcBorders>
            <w:vAlign w:val="center"/>
            <w:hideMark/>
          </w:tcPr>
          <w:p w14:paraId="003B337B" w14:textId="77777777" w:rsidR="005105D8" w:rsidRPr="00411A44" w:rsidRDefault="005105D8" w:rsidP="00C205FD">
            <w:pPr>
              <w:spacing w:after="0" w:line="300" w:lineRule="auto"/>
              <w:rPr>
                <w:rFonts w:cs="Calibri"/>
              </w:rPr>
            </w:pPr>
            <w:r w:rsidRPr="00411A44">
              <w:rPr>
                <w:rFonts w:cs="Calibri"/>
              </w:rPr>
              <w:t>wnioskodawca zamieszkuje w lokalu, o którym mowa w § 7 ust. 2 pkt 8 lit. a uchwały</w:t>
            </w:r>
          </w:p>
        </w:tc>
        <w:tc>
          <w:tcPr>
            <w:tcW w:w="918" w:type="dxa"/>
            <w:tcBorders>
              <w:top w:val="outset" w:sz="6" w:space="0" w:color="auto"/>
              <w:left w:val="outset" w:sz="6" w:space="0" w:color="auto"/>
              <w:bottom w:val="outset" w:sz="6" w:space="0" w:color="auto"/>
              <w:right w:val="outset" w:sz="6" w:space="0" w:color="auto"/>
            </w:tcBorders>
            <w:vAlign w:val="center"/>
            <w:hideMark/>
          </w:tcPr>
          <w:p w14:paraId="7A32AE67" w14:textId="77777777" w:rsidR="005105D8" w:rsidRPr="00411A44" w:rsidRDefault="005105D8" w:rsidP="00C205FD">
            <w:pPr>
              <w:jc w:val="center"/>
              <w:rPr>
                <w:rFonts w:cs="Calibri"/>
              </w:rPr>
            </w:pPr>
            <w:r w:rsidRPr="00411A44">
              <w:rPr>
                <w:rFonts w:cs="Calibri"/>
              </w:rPr>
              <w:t>1</w:t>
            </w:r>
          </w:p>
        </w:tc>
      </w:tr>
      <w:tr w:rsidR="00411A44" w:rsidRPr="00411A44" w14:paraId="5A8D1E58"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5856A5CC" w14:textId="77777777" w:rsidR="005105D8" w:rsidRPr="00411A44" w:rsidRDefault="005105D8" w:rsidP="00C205FD">
            <w:pPr>
              <w:jc w:val="center"/>
              <w:rPr>
                <w:rFonts w:cs="Calibri"/>
              </w:rPr>
            </w:pPr>
            <w:r w:rsidRPr="00411A44">
              <w:rPr>
                <w:rFonts w:cs="Calibri"/>
              </w:rPr>
              <w:t>16</w:t>
            </w:r>
          </w:p>
        </w:tc>
        <w:tc>
          <w:tcPr>
            <w:tcW w:w="7246" w:type="dxa"/>
            <w:tcBorders>
              <w:top w:val="outset" w:sz="6" w:space="0" w:color="auto"/>
              <w:left w:val="outset" w:sz="6" w:space="0" w:color="auto"/>
              <w:bottom w:val="outset" w:sz="6" w:space="0" w:color="auto"/>
              <w:right w:val="outset" w:sz="6" w:space="0" w:color="auto"/>
            </w:tcBorders>
            <w:vAlign w:val="center"/>
            <w:hideMark/>
          </w:tcPr>
          <w:p w14:paraId="0F2366C4" w14:textId="77777777" w:rsidR="005105D8" w:rsidRPr="00411A44" w:rsidRDefault="005105D8" w:rsidP="00C205FD">
            <w:pPr>
              <w:spacing w:after="0" w:line="300" w:lineRule="auto"/>
              <w:rPr>
                <w:rFonts w:cs="Calibri"/>
              </w:rPr>
            </w:pPr>
            <w:r w:rsidRPr="00411A44">
              <w:rPr>
                <w:rFonts w:cs="Calibri"/>
              </w:rPr>
              <w:t>wnioskodawca zamieszkuje w lokalu, o którym mowa w § 7 ust. 2 pkt 8 lit. b uchwały</w:t>
            </w:r>
          </w:p>
        </w:tc>
        <w:tc>
          <w:tcPr>
            <w:tcW w:w="918" w:type="dxa"/>
            <w:tcBorders>
              <w:top w:val="outset" w:sz="6" w:space="0" w:color="auto"/>
              <w:left w:val="outset" w:sz="6" w:space="0" w:color="auto"/>
              <w:bottom w:val="outset" w:sz="6" w:space="0" w:color="auto"/>
              <w:right w:val="outset" w:sz="6" w:space="0" w:color="auto"/>
            </w:tcBorders>
            <w:vAlign w:val="center"/>
            <w:hideMark/>
          </w:tcPr>
          <w:p w14:paraId="5C2A3702" w14:textId="77777777" w:rsidR="005105D8" w:rsidRPr="00411A44" w:rsidRDefault="005105D8" w:rsidP="00C205FD">
            <w:pPr>
              <w:jc w:val="center"/>
              <w:rPr>
                <w:rFonts w:cs="Calibri"/>
              </w:rPr>
            </w:pPr>
            <w:r w:rsidRPr="00411A44">
              <w:rPr>
                <w:rFonts w:cs="Calibri"/>
              </w:rPr>
              <w:t>2</w:t>
            </w:r>
          </w:p>
        </w:tc>
      </w:tr>
      <w:tr w:rsidR="00411A44" w:rsidRPr="00411A44" w14:paraId="4BAFA007"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72D1EEE8" w14:textId="77777777" w:rsidR="005105D8" w:rsidRPr="00411A44" w:rsidRDefault="005105D8" w:rsidP="00C205FD">
            <w:pPr>
              <w:jc w:val="center"/>
              <w:rPr>
                <w:rFonts w:cs="Calibri"/>
              </w:rPr>
            </w:pPr>
            <w:r w:rsidRPr="00411A44">
              <w:rPr>
                <w:rFonts w:cs="Calibri"/>
              </w:rPr>
              <w:t>17</w:t>
            </w:r>
          </w:p>
        </w:tc>
        <w:tc>
          <w:tcPr>
            <w:tcW w:w="7246" w:type="dxa"/>
            <w:tcBorders>
              <w:top w:val="outset" w:sz="6" w:space="0" w:color="auto"/>
              <w:left w:val="outset" w:sz="6" w:space="0" w:color="auto"/>
              <w:bottom w:val="outset" w:sz="6" w:space="0" w:color="auto"/>
              <w:right w:val="outset" w:sz="6" w:space="0" w:color="auto"/>
            </w:tcBorders>
            <w:vAlign w:val="center"/>
            <w:hideMark/>
          </w:tcPr>
          <w:p w14:paraId="7AC72B6B" w14:textId="77777777" w:rsidR="005105D8" w:rsidRPr="00411A44" w:rsidRDefault="005105D8" w:rsidP="00C205FD">
            <w:pPr>
              <w:spacing w:after="0" w:line="300" w:lineRule="auto"/>
              <w:rPr>
                <w:rFonts w:cs="Calibri"/>
              </w:rPr>
            </w:pPr>
            <w:r w:rsidRPr="00411A44">
              <w:rPr>
                <w:rFonts w:cs="Calibri"/>
              </w:rPr>
              <w:t xml:space="preserve">wnioskodawca odmówił przyjęcia kolejno dwóch propozycji lokalu spełniającego określone w uchwale lub ustawie wymogi </w:t>
            </w:r>
          </w:p>
        </w:tc>
        <w:tc>
          <w:tcPr>
            <w:tcW w:w="918" w:type="dxa"/>
            <w:tcBorders>
              <w:top w:val="outset" w:sz="6" w:space="0" w:color="auto"/>
              <w:left w:val="outset" w:sz="6" w:space="0" w:color="auto"/>
              <w:bottom w:val="outset" w:sz="6" w:space="0" w:color="auto"/>
              <w:right w:val="outset" w:sz="6" w:space="0" w:color="auto"/>
            </w:tcBorders>
            <w:vAlign w:val="center"/>
            <w:hideMark/>
          </w:tcPr>
          <w:p w14:paraId="45D9B2DD" w14:textId="77777777" w:rsidR="005105D8" w:rsidRPr="00411A44" w:rsidRDefault="005105D8" w:rsidP="00C205FD">
            <w:pPr>
              <w:jc w:val="center"/>
              <w:rPr>
                <w:rFonts w:cs="Calibri"/>
              </w:rPr>
            </w:pPr>
            <w:r w:rsidRPr="00411A44">
              <w:rPr>
                <w:rFonts w:cs="Calibri"/>
              </w:rPr>
              <w:t>-3</w:t>
            </w:r>
          </w:p>
        </w:tc>
      </w:tr>
      <w:tr w:rsidR="00411A44" w:rsidRPr="00411A44" w14:paraId="2F5AFC7E"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2B9AFAEB" w14:textId="77777777" w:rsidR="005105D8" w:rsidRPr="00411A44" w:rsidRDefault="005105D8" w:rsidP="00C205FD">
            <w:pPr>
              <w:jc w:val="center"/>
              <w:rPr>
                <w:rFonts w:cs="Calibri"/>
              </w:rPr>
            </w:pPr>
            <w:r w:rsidRPr="00411A44">
              <w:rPr>
                <w:rFonts w:cs="Calibri"/>
              </w:rPr>
              <w:t>18</w:t>
            </w:r>
          </w:p>
        </w:tc>
        <w:tc>
          <w:tcPr>
            <w:tcW w:w="7246" w:type="dxa"/>
            <w:tcBorders>
              <w:top w:val="outset" w:sz="6" w:space="0" w:color="auto"/>
              <w:left w:val="outset" w:sz="6" w:space="0" w:color="auto"/>
              <w:bottom w:val="outset" w:sz="6" w:space="0" w:color="auto"/>
              <w:right w:val="outset" w:sz="6" w:space="0" w:color="auto"/>
            </w:tcBorders>
            <w:vAlign w:val="center"/>
            <w:hideMark/>
          </w:tcPr>
          <w:p w14:paraId="7398E30F" w14:textId="77777777" w:rsidR="005105D8" w:rsidRPr="00411A44" w:rsidRDefault="005105D8" w:rsidP="00C205FD">
            <w:pPr>
              <w:spacing w:after="0" w:line="300" w:lineRule="auto"/>
              <w:rPr>
                <w:rFonts w:cs="Calibri"/>
              </w:rPr>
            </w:pPr>
            <w:r w:rsidRPr="00411A44">
              <w:rPr>
                <w:rFonts w:cs="Calibri"/>
              </w:rPr>
              <w:t>zamieszkiwanie w pomieszczeniach lub lokalach nienadających się na stały pobyt ludzi w rozumieniu prawa budowlanego</w:t>
            </w:r>
          </w:p>
        </w:tc>
        <w:tc>
          <w:tcPr>
            <w:tcW w:w="918" w:type="dxa"/>
            <w:tcBorders>
              <w:top w:val="outset" w:sz="6" w:space="0" w:color="auto"/>
              <w:left w:val="outset" w:sz="6" w:space="0" w:color="auto"/>
              <w:bottom w:val="outset" w:sz="6" w:space="0" w:color="auto"/>
              <w:right w:val="outset" w:sz="6" w:space="0" w:color="auto"/>
            </w:tcBorders>
            <w:vAlign w:val="center"/>
            <w:hideMark/>
          </w:tcPr>
          <w:p w14:paraId="4B4BA08C" w14:textId="77777777" w:rsidR="005105D8" w:rsidRPr="00411A44" w:rsidRDefault="005105D8" w:rsidP="00C205FD">
            <w:pPr>
              <w:jc w:val="center"/>
              <w:rPr>
                <w:rFonts w:cs="Calibri"/>
              </w:rPr>
            </w:pPr>
            <w:r w:rsidRPr="00411A44">
              <w:rPr>
                <w:rFonts w:cs="Calibri"/>
              </w:rPr>
              <w:t>3</w:t>
            </w:r>
          </w:p>
        </w:tc>
      </w:tr>
      <w:tr w:rsidR="00411A44" w:rsidRPr="00411A44" w14:paraId="4B419836"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50953B40" w14:textId="77777777" w:rsidR="005105D8" w:rsidRPr="00411A44" w:rsidRDefault="005105D8" w:rsidP="00C205FD">
            <w:pPr>
              <w:jc w:val="center"/>
              <w:rPr>
                <w:rFonts w:cs="Calibri"/>
              </w:rPr>
            </w:pPr>
            <w:r w:rsidRPr="00411A44">
              <w:rPr>
                <w:rFonts w:cs="Calibri"/>
              </w:rPr>
              <w:t>19</w:t>
            </w:r>
          </w:p>
        </w:tc>
        <w:tc>
          <w:tcPr>
            <w:tcW w:w="7246" w:type="dxa"/>
            <w:tcBorders>
              <w:top w:val="outset" w:sz="6" w:space="0" w:color="auto"/>
              <w:left w:val="outset" w:sz="6" w:space="0" w:color="auto"/>
              <w:bottom w:val="outset" w:sz="6" w:space="0" w:color="auto"/>
              <w:right w:val="outset" w:sz="6" w:space="0" w:color="auto"/>
            </w:tcBorders>
            <w:vAlign w:val="center"/>
            <w:hideMark/>
          </w:tcPr>
          <w:p w14:paraId="080ED90D" w14:textId="77777777" w:rsidR="005105D8" w:rsidRPr="00411A44" w:rsidRDefault="005105D8" w:rsidP="00C205FD">
            <w:pPr>
              <w:spacing w:after="0" w:line="300" w:lineRule="auto"/>
              <w:rPr>
                <w:rFonts w:cs="Calibri"/>
              </w:rPr>
            </w:pPr>
            <w:r w:rsidRPr="00411A44">
              <w:rPr>
                <w:rFonts w:cs="Calibri"/>
              </w:rPr>
              <w:t>niedostosowanie lokalu do niepełnosprawności bądź udokumentowanego stanu zdrowia wnioskodawcy lub osoby uprawnionej do wspólnego zamieszkiwania</w:t>
            </w:r>
          </w:p>
        </w:tc>
        <w:tc>
          <w:tcPr>
            <w:tcW w:w="918" w:type="dxa"/>
            <w:tcBorders>
              <w:top w:val="outset" w:sz="6" w:space="0" w:color="auto"/>
              <w:left w:val="outset" w:sz="6" w:space="0" w:color="auto"/>
              <w:bottom w:val="outset" w:sz="6" w:space="0" w:color="auto"/>
              <w:right w:val="outset" w:sz="6" w:space="0" w:color="auto"/>
            </w:tcBorders>
            <w:vAlign w:val="center"/>
            <w:hideMark/>
          </w:tcPr>
          <w:p w14:paraId="3CA9702F" w14:textId="77777777" w:rsidR="005105D8" w:rsidRPr="00411A44" w:rsidRDefault="005105D8" w:rsidP="00C205FD">
            <w:pPr>
              <w:jc w:val="center"/>
              <w:rPr>
                <w:rFonts w:cs="Calibri"/>
              </w:rPr>
            </w:pPr>
            <w:r w:rsidRPr="00411A44">
              <w:rPr>
                <w:rFonts w:cs="Calibri"/>
              </w:rPr>
              <w:t>2</w:t>
            </w:r>
          </w:p>
        </w:tc>
      </w:tr>
      <w:tr w:rsidR="00411A44" w:rsidRPr="00411A44" w14:paraId="19AE0BFA"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2E7920FE" w14:textId="77777777" w:rsidR="005105D8" w:rsidRPr="00411A44" w:rsidRDefault="005105D8" w:rsidP="00C205FD">
            <w:pPr>
              <w:jc w:val="center"/>
              <w:rPr>
                <w:rFonts w:cs="Calibri"/>
              </w:rPr>
            </w:pPr>
            <w:r w:rsidRPr="00411A44">
              <w:rPr>
                <w:rFonts w:cs="Calibri"/>
              </w:rPr>
              <w:t>20</w:t>
            </w:r>
          </w:p>
        </w:tc>
        <w:tc>
          <w:tcPr>
            <w:tcW w:w="7246" w:type="dxa"/>
            <w:tcBorders>
              <w:top w:val="outset" w:sz="6" w:space="0" w:color="auto"/>
              <w:left w:val="outset" w:sz="6" w:space="0" w:color="auto"/>
              <w:bottom w:val="outset" w:sz="6" w:space="0" w:color="auto"/>
              <w:right w:val="outset" w:sz="6" w:space="0" w:color="auto"/>
            </w:tcBorders>
            <w:vAlign w:val="center"/>
            <w:hideMark/>
          </w:tcPr>
          <w:p w14:paraId="77F36DC9" w14:textId="77777777" w:rsidR="005105D8" w:rsidRPr="00411A44" w:rsidRDefault="005105D8" w:rsidP="00C205FD">
            <w:pPr>
              <w:spacing w:after="0" w:line="300" w:lineRule="auto"/>
              <w:rPr>
                <w:rFonts w:cs="Calibri"/>
              </w:rPr>
            </w:pPr>
            <w:r w:rsidRPr="00411A44">
              <w:rPr>
                <w:rFonts w:cs="Calibri"/>
              </w:rPr>
              <w:t>zamiana z lokalu TBS do lokalu Miasta</w:t>
            </w:r>
          </w:p>
        </w:tc>
        <w:tc>
          <w:tcPr>
            <w:tcW w:w="918" w:type="dxa"/>
            <w:tcBorders>
              <w:top w:val="outset" w:sz="6" w:space="0" w:color="auto"/>
              <w:left w:val="outset" w:sz="6" w:space="0" w:color="auto"/>
              <w:bottom w:val="outset" w:sz="6" w:space="0" w:color="auto"/>
              <w:right w:val="outset" w:sz="6" w:space="0" w:color="auto"/>
            </w:tcBorders>
            <w:vAlign w:val="center"/>
            <w:hideMark/>
          </w:tcPr>
          <w:p w14:paraId="50C7BD17" w14:textId="77777777" w:rsidR="005105D8" w:rsidRPr="00411A44" w:rsidRDefault="005105D8" w:rsidP="00C205FD">
            <w:pPr>
              <w:jc w:val="center"/>
              <w:rPr>
                <w:rFonts w:cs="Calibri"/>
              </w:rPr>
            </w:pPr>
            <w:r w:rsidRPr="00411A44">
              <w:rPr>
                <w:rFonts w:cs="Calibri"/>
              </w:rPr>
              <w:t>1</w:t>
            </w:r>
          </w:p>
        </w:tc>
      </w:tr>
      <w:tr w:rsidR="00411A44" w:rsidRPr="00411A44" w14:paraId="63405AB1"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450E2985" w14:textId="77777777" w:rsidR="005105D8" w:rsidRPr="00411A44" w:rsidRDefault="005105D8" w:rsidP="00C205FD">
            <w:pPr>
              <w:jc w:val="center"/>
              <w:rPr>
                <w:rFonts w:cs="Calibri"/>
              </w:rPr>
            </w:pPr>
            <w:r w:rsidRPr="00411A44">
              <w:rPr>
                <w:rFonts w:cs="Calibri"/>
              </w:rPr>
              <w:t>21</w:t>
            </w:r>
          </w:p>
        </w:tc>
        <w:tc>
          <w:tcPr>
            <w:tcW w:w="7246" w:type="dxa"/>
            <w:tcBorders>
              <w:top w:val="outset" w:sz="6" w:space="0" w:color="auto"/>
              <w:left w:val="outset" w:sz="6" w:space="0" w:color="auto"/>
              <w:bottom w:val="outset" w:sz="6" w:space="0" w:color="auto"/>
              <w:right w:val="outset" w:sz="6" w:space="0" w:color="auto"/>
            </w:tcBorders>
            <w:vAlign w:val="center"/>
            <w:hideMark/>
          </w:tcPr>
          <w:p w14:paraId="4B5BB9E5" w14:textId="77777777" w:rsidR="005105D8" w:rsidRPr="00411A44" w:rsidRDefault="005105D8" w:rsidP="00C205FD">
            <w:pPr>
              <w:spacing w:after="0" w:line="300" w:lineRule="auto"/>
              <w:rPr>
                <w:rFonts w:cs="Calibri"/>
              </w:rPr>
            </w:pPr>
            <w:r w:rsidRPr="00411A44">
              <w:rPr>
                <w:rFonts w:cs="Calibri"/>
              </w:rPr>
              <w:t>zamiana na lokal o mniejszej powierzchni</w:t>
            </w:r>
          </w:p>
        </w:tc>
        <w:tc>
          <w:tcPr>
            <w:tcW w:w="918" w:type="dxa"/>
            <w:tcBorders>
              <w:top w:val="outset" w:sz="6" w:space="0" w:color="auto"/>
              <w:left w:val="outset" w:sz="6" w:space="0" w:color="auto"/>
              <w:bottom w:val="outset" w:sz="6" w:space="0" w:color="auto"/>
              <w:right w:val="outset" w:sz="6" w:space="0" w:color="auto"/>
            </w:tcBorders>
            <w:vAlign w:val="center"/>
            <w:hideMark/>
          </w:tcPr>
          <w:p w14:paraId="18F75338" w14:textId="77777777" w:rsidR="005105D8" w:rsidRPr="00411A44" w:rsidRDefault="005105D8" w:rsidP="00C205FD">
            <w:pPr>
              <w:jc w:val="center"/>
              <w:rPr>
                <w:rFonts w:cs="Calibri"/>
              </w:rPr>
            </w:pPr>
            <w:r w:rsidRPr="00411A44">
              <w:rPr>
                <w:rFonts w:cs="Calibri"/>
              </w:rPr>
              <w:t>4</w:t>
            </w:r>
          </w:p>
        </w:tc>
      </w:tr>
      <w:tr w:rsidR="00411A44" w:rsidRPr="00411A44" w14:paraId="16070B6A"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36E41FDA" w14:textId="77777777" w:rsidR="005105D8" w:rsidRPr="00411A44" w:rsidRDefault="005105D8" w:rsidP="00C205FD">
            <w:pPr>
              <w:jc w:val="center"/>
              <w:rPr>
                <w:rFonts w:cs="Calibri"/>
              </w:rPr>
            </w:pPr>
            <w:r w:rsidRPr="00411A44">
              <w:rPr>
                <w:rFonts w:cs="Calibri"/>
              </w:rPr>
              <w:t>22</w:t>
            </w:r>
          </w:p>
        </w:tc>
        <w:tc>
          <w:tcPr>
            <w:tcW w:w="7246" w:type="dxa"/>
            <w:tcBorders>
              <w:top w:val="outset" w:sz="6" w:space="0" w:color="auto"/>
              <w:left w:val="outset" w:sz="6" w:space="0" w:color="auto"/>
              <w:bottom w:val="outset" w:sz="6" w:space="0" w:color="auto"/>
              <w:right w:val="outset" w:sz="6" w:space="0" w:color="auto"/>
            </w:tcBorders>
            <w:vAlign w:val="center"/>
            <w:hideMark/>
          </w:tcPr>
          <w:p w14:paraId="68A6C915" w14:textId="77777777" w:rsidR="005105D8" w:rsidRPr="00411A44" w:rsidRDefault="005105D8" w:rsidP="00C205FD">
            <w:pPr>
              <w:spacing w:after="0" w:line="300" w:lineRule="auto"/>
              <w:rPr>
                <w:rFonts w:cs="Calibri"/>
              </w:rPr>
            </w:pPr>
            <w:r w:rsidRPr="00411A44">
              <w:rPr>
                <w:rFonts w:cs="Calibri"/>
              </w:rPr>
              <w:t>najemcy co najmniej dwóch lokali wyrażą chęć dokonania zamiany na mniejszą liczbę lokali, o łącznej powierzchni mniejszej niż suma dotychczasowych lokali</w:t>
            </w:r>
          </w:p>
        </w:tc>
        <w:tc>
          <w:tcPr>
            <w:tcW w:w="918" w:type="dxa"/>
            <w:tcBorders>
              <w:top w:val="outset" w:sz="6" w:space="0" w:color="auto"/>
              <w:left w:val="outset" w:sz="6" w:space="0" w:color="auto"/>
              <w:bottom w:val="outset" w:sz="6" w:space="0" w:color="auto"/>
              <w:right w:val="outset" w:sz="6" w:space="0" w:color="auto"/>
            </w:tcBorders>
            <w:vAlign w:val="center"/>
            <w:hideMark/>
          </w:tcPr>
          <w:p w14:paraId="617D1121" w14:textId="77777777" w:rsidR="005105D8" w:rsidRPr="00411A44" w:rsidRDefault="005105D8" w:rsidP="00C205FD">
            <w:pPr>
              <w:jc w:val="center"/>
              <w:rPr>
                <w:rFonts w:cs="Calibri"/>
              </w:rPr>
            </w:pPr>
            <w:r w:rsidRPr="00411A44">
              <w:rPr>
                <w:rFonts w:cs="Calibri"/>
              </w:rPr>
              <w:t>6</w:t>
            </w:r>
          </w:p>
        </w:tc>
      </w:tr>
      <w:tr w:rsidR="00411A44" w:rsidRPr="00411A44" w14:paraId="3A73634A"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274D8E9E" w14:textId="77777777" w:rsidR="005105D8" w:rsidRPr="00411A44" w:rsidRDefault="005105D8" w:rsidP="00C205FD">
            <w:pPr>
              <w:jc w:val="center"/>
              <w:rPr>
                <w:rFonts w:cs="Calibri"/>
              </w:rPr>
            </w:pPr>
            <w:r w:rsidRPr="00411A44">
              <w:rPr>
                <w:rFonts w:cs="Calibri"/>
              </w:rPr>
              <w:t>23</w:t>
            </w:r>
          </w:p>
        </w:tc>
        <w:tc>
          <w:tcPr>
            <w:tcW w:w="7246" w:type="dxa"/>
            <w:tcBorders>
              <w:top w:val="outset" w:sz="6" w:space="0" w:color="auto"/>
              <w:left w:val="outset" w:sz="6" w:space="0" w:color="auto"/>
              <w:bottom w:val="outset" w:sz="6" w:space="0" w:color="auto"/>
              <w:right w:val="outset" w:sz="6" w:space="0" w:color="auto"/>
            </w:tcBorders>
            <w:vAlign w:val="center"/>
            <w:hideMark/>
          </w:tcPr>
          <w:p w14:paraId="65650436" w14:textId="77777777" w:rsidR="005105D8" w:rsidRPr="00411A44" w:rsidRDefault="005105D8" w:rsidP="00C205FD">
            <w:pPr>
              <w:spacing w:after="0" w:line="300" w:lineRule="auto"/>
              <w:rPr>
                <w:rFonts w:cs="Calibri"/>
              </w:rPr>
            </w:pPr>
            <w:r w:rsidRPr="00411A44">
              <w:rPr>
                <w:rFonts w:cs="Calibri"/>
              </w:rPr>
              <w:t>jeżeli powierzchnia mieszkalna lokalu przypadająca na wszystkie wspólnie zamieszkujące osoby wynosi maksymalnie 3 m</w:t>
            </w:r>
            <w:r w:rsidRPr="00411A44">
              <w:rPr>
                <w:rFonts w:cs="Calibri"/>
                <w:vertAlign w:val="superscript"/>
              </w:rPr>
              <w:t>2</w:t>
            </w:r>
            <w:r w:rsidRPr="00411A44">
              <w:rPr>
                <w:rFonts w:cs="Calibri"/>
              </w:rPr>
              <w:t xml:space="preserve"> na osobę </w:t>
            </w:r>
          </w:p>
        </w:tc>
        <w:tc>
          <w:tcPr>
            <w:tcW w:w="918" w:type="dxa"/>
            <w:tcBorders>
              <w:top w:val="outset" w:sz="6" w:space="0" w:color="auto"/>
              <w:left w:val="outset" w:sz="6" w:space="0" w:color="auto"/>
              <w:bottom w:val="outset" w:sz="6" w:space="0" w:color="auto"/>
              <w:right w:val="outset" w:sz="6" w:space="0" w:color="auto"/>
            </w:tcBorders>
            <w:vAlign w:val="center"/>
            <w:hideMark/>
          </w:tcPr>
          <w:p w14:paraId="6F5F6A06" w14:textId="77777777" w:rsidR="005105D8" w:rsidRPr="00411A44" w:rsidRDefault="005105D8" w:rsidP="00C205FD">
            <w:pPr>
              <w:jc w:val="center"/>
              <w:rPr>
                <w:rFonts w:cs="Calibri"/>
              </w:rPr>
            </w:pPr>
            <w:r w:rsidRPr="00411A44">
              <w:rPr>
                <w:rFonts w:cs="Calibri"/>
              </w:rPr>
              <w:t>4</w:t>
            </w:r>
          </w:p>
        </w:tc>
      </w:tr>
      <w:tr w:rsidR="00411A44" w:rsidRPr="00411A44" w14:paraId="7564CFA1" w14:textId="77777777" w:rsidTr="00FC2F42">
        <w:tc>
          <w:tcPr>
            <w:tcW w:w="847" w:type="dxa"/>
            <w:tcBorders>
              <w:top w:val="outset" w:sz="6" w:space="0" w:color="auto"/>
              <w:left w:val="outset" w:sz="6" w:space="0" w:color="auto"/>
              <w:bottom w:val="outset" w:sz="6" w:space="0" w:color="auto"/>
              <w:right w:val="outset" w:sz="6" w:space="0" w:color="auto"/>
            </w:tcBorders>
            <w:vAlign w:val="center"/>
            <w:hideMark/>
          </w:tcPr>
          <w:p w14:paraId="77B4D224" w14:textId="77777777" w:rsidR="005105D8" w:rsidRPr="00411A44" w:rsidRDefault="005105D8" w:rsidP="00C205FD">
            <w:pPr>
              <w:jc w:val="center"/>
              <w:rPr>
                <w:rFonts w:cs="Calibri"/>
              </w:rPr>
            </w:pPr>
            <w:r w:rsidRPr="00411A44">
              <w:rPr>
                <w:rFonts w:cs="Calibri"/>
              </w:rPr>
              <w:t>24</w:t>
            </w:r>
          </w:p>
        </w:tc>
        <w:tc>
          <w:tcPr>
            <w:tcW w:w="7246" w:type="dxa"/>
            <w:tcBorders>
              <w:top w:val="outset" w:sz="6" w:space="0" w:color="auto"/>
              <w:left w:val="outset" w:sz="6" w:space="0" w:color="auto"/>
              <w:bottom w:val="outset" w:sz="6" w:space="0" w:color="auto"/>
              <w:right w:val="outset" w:sz="6" w:space="0" w:color="auto"/>
            </w:tcBorders>
            <w:vAlign w:val="center"/>
            <w:hideMark/>
          </w:tcPr>
          <w:p w14:paraId="6EEE9B1F" w14:textId="77777777" w:rsidR="005105D8" w:rsidRPr="00411A44" w:rsidRDefault="005105D8" w:rsidP="00C205FD">
            <w:pPr>
              <w:spacing w:after="0" w:line="300" w:lineRule="auto"/>
              <w:rPr>
                <w:rFonts w:cs="Calibri"/>
              </w:rPr>
            </w:pPr>
            <w:r w:rsidRPr="00411A44">
              <w:rPr>
                <w:rFonts w:cs="Calibri"/>
              </w:rPr>
              <w:t>jeżeli powierzchnia mieszkalna lokalu przypadająca na wszystkie wspólnie zamieszkujące osoby wynosi więcej niż 3 m</w:t>
            </w:r>
            <w:r w:rsidRPr="00411A44">
              <w:rPr>
                <w:rFonts w:cs="Calibri"/>
                <w:vertAlign w:val="superscript"/>
              </w:rPr>
              <w:t>2</w:t>
            </w:r>
            <w:r w:rsidRPr="00411A44">
              <w:rPr>
                <w:rFonts w:cs="Calibri"/>
              </w:rPr>
              <w:t>, ale mniej niż 5 m</w:t>
            </w:r>
            <w:r w:rsidRPr="00411A44">
              <w:rPr>
                <w:rFonts w:cs="Calibri"/>
                <w:vertAlign w:val="superscript"/>
              </w:rPr>
              <w:t>2</w:t>
            </w:r>
            <w:r w:rsidRPr="00411A44">
              <w:rPr>
                <w:rFonts w:cs="Calibri"/>
              </w:rPr>
              <w:t xml:space="preserve"> na osobę </w:t>
            </w:r>
          </w:p>
        </w:tc>
        <w:tc>
          <w:tcPr>
            <w:tcW w:w="918" w:type="dxa"/>
            <w:tcBorders>
              <w:top w:val="outset" w:sz="6" w:space="0" w:color="auto"/>
              <w:left w:val="outset" w:sz="6" w:space="0" w:color="auto"/>
              <w:bottom w:val="outset" w:sz="6" w:space="0" w:color="auto"/>
              <w:right w:val="outset" w:sz="6" w:space="0" w:color="auto"/>
            </w:tcBorders>
            <w:vAlign w:val="center"/>
            <w:hideMark/>
          </w:tcPr>
          <w:p w14:paraId="52C1F1C4" w14:textId="77777777" w:rsidR="005105D8" w:rsidRPr="00411A44" w:rsidRDefault="005105D8" w:rsidP="00C205FD">
            <w:pPr>
              <w:jc w:val="center"/>
              <w:rPr>
                <w:rFonts w:cs="Calibri"/>
              </w:rPr>
            </w:pPr>
            <w:r w:rsidRPr="00411A44">
              <w:rPr>
                <w:rFonts w:cs="Calibri"/>
              </w:rPr>
              <w:t>2</w:t>
            </w:r>
          </w:p>
        </w:tc>
      </w:tr>
      <w:tr w:rsidR="00411A44" w:rsidRPr="00411A44" w14:paraId="7F20EDB0" w14:textId="77777777" w:rsidTr="00FC2F42">
        <w:tc>
          <w:tcPr>
            <w:tcW w:w="847" w:type="dxa"/>
            <w:tcBorders>
              <w:top w:val="outset" w:sz="6" w:space="0" w:color="auto"/>
              <w:left w:val="outset" w:sz="6" w:space="0" w:color="auto"/>
              <w:bottom w:val="outset" w:sz="6" w:space="0" w:color="auto"/>
              <w:right w:val="outset" w:sz="6" w:space="0" w:color="auto"/>
            </w:tcBorders>
            <w:vAlign w:val="center"/>
          </w:tcPr>
          <w:p w14:paraId="377E551D" w14:textId="77777777" w:rsidR="005105D8" w:rsidRPr="00411A44" w:rsidRDefault="005105D8" w:rsidP="00C205FD">
            <w:pPr>
              <w:jc w:val="center"/>
              <w:rPr>
                <w:rFonts w:cs="Calibri"/>
              </w:rPr>
            </w:pPr>
            <w:r w:rsidRPr="00411A44">
              <w:rPr>
                <w:rFonts w:cs="Calibri"/>
              </w:rPr>
              <w:t>25</w:t>
            </w:r>
          </w:p>
        </w:tc>
        <w:tc>
          <w:tcPr>
            <w:tcW w:w="7246" w:type="dxa"/>
            <w:tcBorders>
              <w:top w:val="outset" w:sz="6" w:space="0" w:color="auto"/>
              <w:left w:val="outset" w:sz="6" w:space="0" w:color="auto"/>
              <w:bottom w:val="outset" w:sz="6" w:space="0" w:color="auto"/>
              <w:right w:val="outset" w:sz="6" w:space="0" w:color="auto"/>
            </w:tcBorders>
            <w:vAlign w:val="center"/>
          </w:tcPr>
          <w:p w14:paraId="04941CAB" w14:textId="77777777" w:rsidR="005105D8" w:rsidRPr="00411A44" w:rsidRDefault="005105D8" w:rsidP="00C205FD">
            <w:pPr>
              <w:spacing w:after="0" w:line="300" w:lineRule="auto"/>
              <w:rPr>
                <w:rFonts w:cs="Calibri"/>
              </w:rPr>
            </w:pPr>
            <w:r w:rsidRPr="00411A44">
              <w:rPr>
                <w:rFonts w:cs="Calibri"/>
              </w:rPr>
              <w:t>spełnione są warunki określone § 7 ust. 2 uchwały (o ile nie przyznano punktów z tytułu wiersza 23 lub 24)</w:t>
            </w:r>
          </w:p>
        </w:tc>
        <w:tc>
          <w:tcPr>
            <w:tcW w:w="918" w:type="dxa"/>
            <w:tcBorders>
              <w:top w:val="outset" w:sz="6" w:space="0" w:color="auto"/>
              <w:left w:val="outset" w:sz="6" w:space="0" w:color="auto"/>
              <w:bottom w:val="outset" w:sz="6" w:space="0" w:color="auto"/>
              <w:right w:val="outset" w:sz="6" w:space="0" w:color="auto"/>
            </w:tcBorders>
            <w:vAlign w:val="center"/>
          </w:tcPr>
          <w:p w14:paraId="411C8B83" w14:textId="77777777" w:rsidR="005105D8" w:rsidRPr="00411A44" w:rsidRDefault="005105D8" w:rsidP="00C205FD">
            <w:pPr>
              <w:jc w:val="center"/>
              <w:rPr>
                <w:rFonts w:cs="Calibri"/>
              </w:rPr>
            </w:pPr>
            <w:r w:rsidRPr="00411A44">
              <w:rPr>
                <w:rFonts w:cs="Calibri"/>
              </w:rPr>
              <w:t>4</w:t>
            </w:r>
          </w:p>
        </w:tc>
      </w:tr>
      <w:tr w:rsidR="00411A44" w:rsidRPr="00411A44" w14:paraId="1CF3FFC7" w14:textId="77777777" w:rsidTr="00FC2F42">
        <w:trPr>
          <w:trHeight w:val="751"/>
        </w:trPr>
        <w:tc>
          <w:tcPr>
            <w:tcW w:w="847" w:type="dxa"/>
            <w:tcBorders>
              <w:top w:val="outset" w:sz="6" w:space="0" w:color="auto"/>
              <w:left w:val="outset" w:sz="6" w:space="0" w:color="auto"/>
              <w:bottom w:val="outset" w:sz="6" w:space="0" w:color="auto"/>
              <w:right w:val="outset" w:sz="6" w:space="0" w:color="auto"/>
            </w:tcBorders>
            <w:shd w:val="clear" w:color="auto" w:fill="auto"/>
            <w:vAlign w:val="center"/>
          </w:tcPr>
          <w:p w14:paraId="2D4B759F" w14:textId="77777777" w:rsidR="005105D8" w:rsidRPr="00411A44" w:rsidRDefault="005105D8" w:rsidP="00C205FD">
            <w:pPr>
              <w:jc w:val="center"/>
              <w:rPr>
                <w:rFonts w:cs="Calibri"/>
              </w:rPr>
            </w:pPr>
            <w:r w:rsidRPr="00411A44">
              <w:rPr>
                <w:rFonts w:cs="Calibri"/>
              </w:rPr>
              <w:lastRenderedPageBreak/>
              <w:t>26</w:t>
            </w:r>
          </w:p>
        </w:tc>
        <w:tc>
          <w:tcPr>
            <w:tcW w:w="7246" w:type="dxa"/>
            <w:tcBorders>
              <w:top w:val="outset" w:sz="6" w:space="0" w:color="auto"/>
              <w:left w:val="outset" w:sz="6" w:space="0" w:color="auto"/>
              <w:bottom w:val="outset" w:sz="6" w:space="0" w:color="auto"/>
              <w:right w:val="outset" w:sz="6" w:space="0" w:color="auto"/>
            </w:tcBorders>
            <w:shd w:val="clear" w:color="auto" w:fill="auto"/>
            <w:vAlign w:val="center"/>
          </w:tcPr>
          <w:p w14:paraId="42EC11D4" w14:textId="77777777" w:rsidR="005105D8" w:rsidRPr="00411A44" w:rsidRDefault="005105D8" w:rsidP="006A0C7F">
            <w:pPr>
              <w:spacing w:after="0" w:line="300" w:lineRule="auto"/>
              <w:rPr>
                <w:rFonts w:cs="Calibri"/>
                <w:lang w:eastAsia="pl-PL"/>
              </w:rPr>
            </w:pPr>
            <w:r w:rsidRPr="00411A44">
              <w:rPr>
                <w:rFonts w:cs="Calibri"/>
              </w:rPr>
              <w:t xml:space="preserve">gospodarstwo domowe oczekujące na pomoc mieszkaniową składa się wyłącznie z osób starszych w rozumieniu ustawy </w:t>
            </w:r>
            <w:r w:rsidRPr="00411A44">
              <w:rPr>
                <w:rFonts w:cs="Calibri"/>
                <w:lang w:eastAsia="pl-PL"/>
              </w:rPr>
              <w:t>z dnia 11 września 2015 r. o</w:t>
            </w:r>
            <w:r w:rsidR="006A0C7F" w:rsidRPr="00411A44">
              <w:rPr>
                <w:rFonts w:cs="Calibri"/>
                <w:lang w:eastAsia="pl-PL"/>
              </w:rPr>
              <w:t xml:space="preserve">  </w:t>
            </w:r>
            <w:r w:rsidRPr="00411A44">
              <w:rPr>
                <w:rFonts w:cs="Calibri"/>
                <w:iCs/>
                <w:lang w:eastAsia="pl-PL"/>
              </w:rPr>
              <w:t>osobach starszych (</w:t>
            </w:r>
            <w:r w:rsidRPr="00411A44">
              <w:rPr>
                <w:rStyle w:val="ng-binding"/>
                <w:rFonts w:cs="Calibri"/>
              </w:rPr>
              <w:t>Dz.U. z 2015 r. poz. 1705)</w:t>
            </w:r>
          </w:p>
        </w:tc>
        <w:tc>
          <w:tcPr>
            <w:tcW w:w="918" w:type="dxa"/>
            <w:tcBorders>
              <w:top w:val="outset" w:sz="6" w:space="0" w:color="auto"/>
              <w:left w:val="outset" w:sz="6" w:space="0" w:color="auto"/>
              <w:bottom w:val="outset" w:sz="6" w:space="0" w:color="auto"/>
              <w:right w:val="outset" w:sz="6" w:space="0" w:color="auto"/>
            </w:tcBorders>
            <w:shd w:val="clear" w:color="auto" w:fill="auto"/>
            <w:vAlign w:val="center"/>
          </w:tcPr>
          <w:p w14:paraId="7574CD46" w14:textId="77777777" w:rsidR="005105D8" w:rsidRPr="00411A44" w:rsidRDefault="005105D8" w:rsidP="00C205FD">
            <w:pPr>
              <w:jc w:val="center"/>
              <w:rPr>
                <w:rFonts w:cs="Calibri"/>
              </w:rPr>
            </w:pPr>
            <w:r w:rsidRPr="00411A44">
              <w:rPr>
                <w:rFonts w:cs="Calibri"/>
              </w:rPr>
              <w:t>3</w:t>
            </w:r>
          </w:p>
        </w:tc>
      </w:tr>
      <w:tr w:rsidR="00411A44" w:rsidRPr="00411A44" w14:paraId="6CEECA2C" w14:textId="77777777" w:rsidTr="00FC2F42">
        <w:trPr>
          <w:trHeight w:val="751"/>
        </w:trPr>
        <w:tc>
          <w:tcPr>
            <w:tcW w:w="847" w:type="dxa"/>
            <w:tcBorders>
              <w:top w:val="outset" w:sz="6" w:space="0" w:color="auto"/>
              <w:left w:val="outset" w:sz="6" w:space="0" w:color="auto"/>
              <w:bottom w:val="outset" w:sz="6" w:space="0" w:color="auto"/>
              <w:right w:val="outset" w:sz="6" w:space="0" w:color="auto"/>
            </w:tcBorders>
            <w:shd w:val="clear" w:color="auto" w:fill="auto"/>
            <w:vAlign w:val="center"/>
          </w:tcPr>
          <w:p w14:paraId="57A826D2" w14:textId="77777777" w:rsidR="005105D8" w:rsidRPr="00411A44" w:rsidRDefault="005105D8" w:rsidP="00C205FD">
            <w:pPr>
              <w:jc w:val="center"/>
              <w:rPr>
                <w:rFonts w:cs="Calibri"/>
              </w:rPr>
            </w:pPr>
            <w:r w:rsidRPr="00411A44">
              <w:rPr>
                <w:rFonts w:cs="Calibri"/>
              </w:rPr>
              <w:t>27</w:t>
            </w:r>
          </w:p>
        </w:tc>
        <w:tc>
          <w:tcPr>
            <w:tcW w:w="7246" w:type="dxa"/>
            <w:tcBorders>
              <w:top w:val="outset" w:sz="6" w:space="0" w:color="auto"/>
              <w:left w:val="outset" w:sz="6" w:space="0" w:color="auto"/>
              <w:bottom w:val="outset" w:sz="6" w:space="0" w:color="auto"/>
              <w:right w:val="outset" w:sz="6" w:space="0" w:color="auto"/>
            </w:tcBorders>
            <w:shd w:val="clear" w:color="auto" w:fill="auto"/>
            <w:vAlign w:val="center"/>
          </w:tcPr>
          <w:p w14:paraId="68E62299" w14:textId="77777777" w:rsidR="005105D8" w:rsidRPr="00411A44" w:rsidRDefault="005105D8" w:rsidP="006A0C7F">
            <w:pPr>
              <w:spacing w:after="0" w:line="300" w:lineRule="auto"/>
              <w:rPr>
                <w:rFonts w:cs="Calibri"/>
              </w:rPr>
            </w:pPr>
            <w:r w:rsidRPr="00411A44">
              <w:rPr>
                <w:rFonts w:cs="Calibri"/>
              </w:rPr>
              <w:t>wnioskodawca jest osobą opuszczającą zakład karny, która przystąpiła do</w:t>
            </w:r>
            <w:r w:rsidR="006A0C7F" w:rsidRPr="00411A44">
              <w:rPr>
                <w:rFonts w:cs="Calibri"/>
              </w:rPr>
              <w:t> </w:t>
            </w:r>
            <w:r w:rsidRPr="00411A44">
              <w:rPr>
                <w:rFonts w:cs="Calibri"/>
              </w:rPr>
              <w:t xml:space="preserve">programu przygotowującego do życia po zwolnieniu zgodnie z art. 164 ustawy z dnia 6 czerwca 1997 r. – Kodeks karny wykonawczy </w:t>
            </w:r>
            <w:r w:rsidRPr="00411A44">
              <w:rPr>
                <w:rFonts w:cs="Calibri"/>
                <w:shd w:val="clear" w:color="auto" w:fill="FFFFFF"/>
              </w:rPr>
              <w:t>(Dz.U. z 2023 r. poz. 127, 2600 i 818)</w:t>
            </w:r>
          </w:p>
        </w:tc>
        <w:tc>
          <w:tcPr>
            <w:tcW w:w="918" w:type="dxa"/>
            <w:tcBorders>
              <w:top w:val="outset" w:sz="6" w:space="0" w:color="auto"/>
              <w:left w:val="outset" w:sz="6" w:space="0" w:color="auto"/>
              <w:bottom w:val="outset" w:sz="6" w:space="0" w:color="auto"/>
              <w:right w:val="outset" w:sz="6" w:space="0" w:color="auto"/>
            </w:tcBorders>
            <w:shd w:val="clear" w:color="auto" w:fill="auto"/>
            <w:vAlign w:val="center"/>
          </w:tcPr>
          <w:p w14:paraId="5FCA3F64" w14:textId="77777777" w:rsidR="005105D8" w:rsidRPr="00411A44" w:rsidRDefault="005105D8" w:rsidP="00C205FD">
            <w:pPr>
              <w:jc w:val="center"/>
              <w:rPr>
                <w:rFonts w:cs="Calibri"/>
              </w:rPr>
            </w:pPr>
            <w:r w:rsidRPr="00411A44">
              <w:rPr>
                <w:rFonts w:cs="Calibri"/>
              </w:rPr>
              <w:t>1</w:t>
            </w:r>
          </w:p>
        </w:tc>
      </w:tr>
    </w:tbl>
    <w:p w14:paraId="1FCEFAF0" w14:textId="77777777" w:rsidR="00394FFC" w:rsidRPr="00411A44" w:rsidRDefault="00394FFC" w:rsidP="008C6809">
      <w:pPr>
        <w:spacing w:after="240" w:line="300" w:lineRule="auto"/>
        <w:contextualSpacing/>
        <w:rPr>
          <w:rFonts w:eastAsia="Times New Roman" w:cs="Calibri"/>
        </w:rPr>
        <w:sectPr w:rsidR="00394FFC" w:rsidRPr="00411A44" w:rsidSect="003D379F">
          <w:footnotePr>
            <w:numFmt w:val="decimalEnclosedCircle"/>
          </w:footnotePr>
          <w:pgSz w:w="11906" w:h="16838"/>
          <w:pgMar w:top="1417" w:right="1417" w:bottom="1417" w:left="1417" w:header="708" w:footer="708" w:gutter="0"/>
          <w:pgNumType w:start="1"/>
          <w:cols w:space="708"/>
          <w:titlePg/>
          <w:docGrid w:linePitch="360"/>
        </w:sectPr>
      </w:pPr>
    </w:p>
    <w:p w14:paraId="627D93E4" w14:textId="77777777" w:rsidR="00774FDB" w:rsidRPr="00411A44" w:rsidRDefault="00774FDB" w:rsidP="008C6809">
      <w:pPr>
        <w:spacing w:after="240" w:line="300" w:lineRule="auto"/>
        <w:ind w:left="5670"/>
        <w:contextualSpacing/>
        <w:rPr>
          <w:rStyle w:val="Pogrubienie"/>
          <w:rFonts w:eastAsia="Times New Roman" w:cs="Calibri"/>
          <w:b w:val="0"/>
        </w:rPr>
      </w:pPr>
      <w:r w:rsidRPr="00411A44">
        <w:rPr>
          <w:rStyle w:val="Pogrubienie"/>
          <w:rFonts w:eastAsia="Times New Roman" w:cs="Calibri"/>
          <w:b w:val="0"/>
        </w:rPr>
        <w:lastRenderedPageBreak/>
        <w:t>Załącznik nr 2</w:t>
      </w:r>
    </w:p>
    <w:p w14:paraId="069F6F58" w14:textId="77777777" w:rsidR="00774FDB" w:rsidRPr="00411A44" w:rsidRDefault="00774FDB" w:rsidP="008C6809">
      <w:pPr>
        <w:spacing w:after="240" w:line="300" w:lineRule="auto"/>
        <w:ind w:left="5670"/>
        <w:contextualSpacing/>
        <w:rPr>
          <w:rStyle w:val="Pogrubienie"/>
          <w:rFonts w:eastAsia="Times New Roman" w:cs="Calibri"/>
          <w:b w:val="0"/>
        </w:rPr>
      </w:pPr>
      <w:r w:rsidRPr="00411A44">
        <w:rPr>
          <w:rStyle w:val="Pogrubienie"/>
          <w:rFonts w:eastAsia="Times New Roman" w:cs="Calibri"/>
          <w:b w:val="0"/>
        </w:rPr>
        <w:t>do uchwały nr XXIII/669/2019</w:t>
      </w:r>
    </w:p>
    <w:p w14:paraId="2D7F2A75" w14:textId="77777777" w:rsidR="00774FDB" w:rsidRPr="00411A44" w:rsidRDefault="00774FDB" w:rsidP="008C6809">
      <w:pPr>
        <w:spacing w:after="240" w:line="300" w:lineRule="auto"/>
        <w:ind w:left="5670"/>
        <w:contextualSpacing/>
        <w:rPr>
          <w:rStyle w:val="Pogrubienie"/>
          <w:rFonts w:eastAsia="Times New Roman" w:cs="Calibri"/>
          <w:b w:val="0"/>
        </w:rPr>
      </w:pPr>
      <w:r w:rsidRPr="00411A44">
        <w:rPr>
          <w:rStyle w:val="Pogrubienie"/>
          <w:rFonts w:eastAsia="Times New Roman" w:cs="Calibri"/>
          <w:b w:val="0"/>
        </w:rPr>
        <w:t>Rady Miasta Stołecznego Warszawy</w:t>
      </w:r>
    </w:p>
    <w:p w14:paraId="028C99C8" w14:textId="77777777" w:rsidR="00774FDB" w:rsidRPr="00411A44" w:rsidRDefault="00774FDB" w:rsidP="008C6809">
      <w:pPr>
        <w:spacing w:after="240" w:line="300" w:lineRule="auto"/>
        <w:ind w:left="5670"/>
        <w:contextualSpacing/>
        <w:rPr>
          <w:rStyle w:val="Pogrubienie"/>
          <w:rFonts w:eastAsia="Times New Roman" w:cs="Calibri"/>
        </w:rPr>
      </w:pPr>
      <w:r w:rsidRPr="00411A44">
        <w:rPr>
          <w:rStyle w:val="Pogrubienie"/>
          <w:rFonts w:eastAsia="Times New Roman" w:cs="Calibri"/>
          <w:b w:val="0"/>
        </w:rPr>
        <w:t>z dnia 5 grudnia 2019 r.</w:t>
      </w:r>
    </w:p>
    <w:p w14:paraId="66F447E0" w14:textId="77777777" w:rsidR="00394FFC" w:rsidRPr="00411A44" w:rsidRDefault="00394FFC" w:rsidP="008C6809">
      <w:pPr>
        <w:pStyle w:val="Nagwek1"/>
      </w:pPr>
      <w:r w:rsidRPr="00411A44">
        <w:rPr>
          <w:rStyle w:val="Pogrubienie"/>
          <w:b/>
          <w:bCs/>
        </w:rPr>
        <w:t>Warunki, jakie musi spełniać lokal wskazywany dla osób niepełnosprawnych, z</w:t>
      </w:r>
      <w:r w:rsidR="00774FDB" w:rsidRPr="00411A44">
        <w:rPr>
          <w:rStyle w:val="Pogrubienie"/>
          <w:b/>
          <w:bCs/>
          <w:lang w:val="pl-PL"/>
        </w:rPr>
        <w:t> </w:t>
      </w:r>
      <w:r w:rsidRPr="00411A44">
        <w:rPr>
          <w:rStyle w:val="Pogrubienie"/>
          <w:b/>
          <w:bCs/>
        </w:rPr>
        <w:t>uwzględnieniem rzeczywistych potrzeb wynikających z rodzaju niepełnosprawności</w:t>
      </w:r>
    </w:p>
    <w:p w14:paraId="44763B63" w14:textId="77777777" w:rsidR="00394FFC" w:rsidRPr="00411A44" w:rsidRDefault="00394FFC" w:rsidP="008C6809">
      <w:pPr>
        <w:spacing w:after="240" w:line="300" w:lineRule="auto"/>
        <w:ind w:left="284" w:hanging="284"/>
        <w:contextualSpacing/>
        <w:rPr>
          <w:rFonts w:eastAsia="Times New Roman" w:cs="Calibri"/>
        </w:rPr>
      </w:pPr>
      <w:r w:rsidRPr="00411A44">
        <w:rPr>
          <w:rFonts w:eastAsia="Times New Roman" w:cs="Calibri"/>
        </w:rPr>
        <w:t>1. Dla osób z ograniczeniami ruchowymi, które uniemożliwiają lub utrudniają im poruszanie się (tj.</w:t>
      </w:r>
      <w:r w:rsidR="005B7A6F" w:rsidRPr="00411A44">
        <w:rPr>
          <w:rFonts w:eastAsia="Times New Roman" w:cs="Calibri"/>
        </w:rPr>
        <w:t> </w:t>
      </w:r>
      <w:r w:rsidRPr="00411A44">
        <w:rPr>
          <w:rFonts w:eastAsia="Times New Roman" w:cs="Calibri"/>
        </w:rPr>
        <w:t>poruszających się na wózkach, poruszających się o kulach, bądź balkonikach rehabilitacyjnych), lokal powinien posiadać:</w:t>
      </w:r>
    </w:p>
    <w:p w14:paraId="06D11BBC" w14:textId="77777777" w:rsidR="00394FFC" w:rsidRPr="00411A44" w:rsidRDefault="00394FFC" w:rsidP="008C6809">
      <w:pPr>
        <w:spacing w:after="240" w:line="300" w:lineRule="auto"/>
        <w:ind w:left="567" w:hanging="283"/>
        <w:contextualSpacing/>
        <w:rPr>
          <w:rFonts w:eastAsia="Times New Roman" w:cs="Calibri"/>
        </w:rPr>
      </w:pPr>
      <w:r w:rsidRPr="00411A44">
        <w:rPr>
          <w:rFonts w:eastAsia="Times New Roman" w:cs="Calibri"/>
        </w:rPr>
        <w:t xml:space="preserve">1) wejście do budynku, lokalu i przejścia pomiędzy pomieszczeniami bez zmiany poziomów lub zniwelowane przy pomocy pochylni lub windy/platform, tak by umożliwić samodzielne wejście do budynku i poruszanie się w lokalu; </w:t>
      </w:r>
    </w:p>
    <w:p w14:paraId="1F21BBD0" w14:textId="77777777" w:rsidR="00394FFC" w:rsidRPr="00411A44" w:rsidRDefault="00394FFC" w:rsidP="008C6809">
      <w:pPr>
        <w:spacing w:after="240" w:line="300" w:lineRule="auto"/>
        <w:ind w:left="567" w:hanging="283"/>
        <w:contextualSpacing/>
        <w:rPr>
          <w:rFonts w:eastAsia="Times New Roman" w:cs="Calibri"/>
        </w:rPr>
      </w:pPr>
      <w:r w:rsidRPr="00411A44">
        <w:rPr>
          <w:rFonts w:eastAsia="Times New Roman" w:cs="Calibri"/>
        </w:rPr>
        <w:t xml:space="preserve">2) drzwi o szerokości co najmniej 90 cm; </w:t>
      </w:r>
    </w:p>
    <w:p w14:paraId="6C2EDD19" w14:textId="77777777" w:rsidR="00394FFC" w:rsidRPr="00411A44" w:rsidRDefault="00394FFC" w:rsidP="008C6809">
      <w:pPr>
        <w:spacing w:after="240" w:line="300" w:lineRule="auto"/>
        <w:ind w:left="567" w:hanging="283"/>
        <w:contextualSpacing/>
        <w:rPr>
          <w:rFonts w:eastAsia="Times New Roman" w:cs="Calibri"/>
        </w:rPr>
      </w:pPr>
      <w:r w:rsidRPr="00411A44">
        <w:rPr>
          <w:rFonts w:eastAsia="Times New Roman" w:cs="Calibri"/>
        </w:rPr>
        <w:t xml:space="preserve">3) ciągi komunikacyjne w lokalu nie powinny być węższe niż 120 cm; </w:t>
      </w:r>
    </w:p>
    <w:p w14:paraId="5CE4ED4F" w14:textId="77777777" w:rsidR="00394FFC" w:rsidRPr="00411A44" w:rsidRDefault="00394FFC" w:rsidP="008C6809">
      <w:pPr>
        <w:spacing w:after="240" w:line="300" w:lineRule="auto"/>
        <w:ind w:left="567" w:hanging="283"/>
        <w:contextualSpacing/>
        <w:rPr>
          <w:rFonts w:eastAsia="Times New Roman" w:cs="Calibri"/>
        </w:rPr>
      </w:pPr>
      <w:r w:rsidRPr="00411A44">
        <w:rPr>
          <w:rFonts w:eastAsia="Times New Roman" w:cs="Calibri"/>
        </w:rPr>
        <w:t>4) pomieszczenie higieniczno-sanitarne wyposażone w przestrzeń manewrową o szerokości minimum 150 cm zapewniającą dostęp do wszystkich urządzeń przystosowanych do niepełnosprawności ruchowej (prysznic, toaleta, umywalka) wraz z niezbędnymi uchwytami;</w:t>
      </w:r>
    </w:p>
    <w:p w14:paraId="5570D8D3" w14:textId="77777777" w:rsidR="00394FFC" w:rsidRPr="00411A44" w:rsidRDefault="00394FFC" w:rsidP="008C6809">
      <w:pPr>
        <w:spacing w:after="240" w:line="300" w:lineRule="auto"/>
        <w:ind w:left="567" w:hanging="283"/>
        <w:contextualSpacing/>
        <w:rPr>
          <w:rFonts w:eastAsia="Times New Roman" w:cs="Calibri"/>
        </w:rPr>
      </w:pPr>
      <w:r w:rsidRPr="00411A44">
        <w:rPr>
          <w:rFonts w:eastAsia="Times New Roman" w:cs="Calibri"/>
        </w:rPr>
        <w:t>5) włączniki światła i domofony na wysokości od 80 do 110 cm od podłogi;</w:t>
      </w:r>
    </w:p>
    <w:p w14:paraId="653AEA6C" w14:textId="77777777" w:rsidR="00394FFC" w:rsidRPr="00411A44" w:rsidRDefault="00394FFC" w:rsidP="008C6809">
      <w:pPr>
        <w:spacing w:after="240" w:line="300" w:lineRule="auto"/>
        <w:ind w:left="567" w:hanging="283"/>
        <w:contextualSpacing/>
        <w:rPr>
          <w:rFonts w:eastAsia="Times New Roman" w:cs="Calibri"/>
        </w:rPr>
      </w:pPr>
      <w:r w:rsidRPr="00411A44">
        <w:rPr>
          <w:rFonts w:eastAsia="Times New Roman" w:cs="Calibri"/>
        </w:rPr>
        <w:t>6) elektryczne gniazda wtykowe na wysokości od 40 do 60 cm od podłogi;</w:t>
      </w:r>
    </w:p>
    <w:p w14:paraId="20400DEC" w14:textId="77777777" w:rsidR="00394FFC" w:rsidRPr="00411A44" w:rsidRDefault="00394FFC" w:rsidP="008C6809">
      <w:pPr>
        <w:spacing w:after="240" w:line="300" w:lineRule="auto"/>
        <w:ind w:left="567" w:hanging="283"/>
        <w:contextualSpacing/>
        <w:rPr>
          <w:rFonts w:eastAsia="Times New Roman" w:cs="Calibri"/>
        </w:rPr>
      </w:pPr>
      <w:r w:rsidRPr="00411A44">
        <w:rPr>
          <w:rFonts w:eastAsia="Times New Roman" w:cs="Calibri"/>
        </w:rPr>
        <w:t>7) klamki lub uchwyty otwierające okna na wysokości od 80 do 120 cm od podłogi lub z</w:t>
      </w:r>
      <w:r w:rsidR="008A7491" w:rsidRPr="00411A44">
        <w:rPr>
          <w:rFonts w:eastAsia="Times New Roman" w:cs="Calibri"/>
        </w:rPr>
        <w:t> </w:t>
      </w:r>
      <w:r w:rsidRPr="00411A44">
        <w:rPr>
          <w:rFonts w:eastAsia="Times New Roman" w:cs="Calibri"/>
        </w:rPr>
        <w:t>możliwością zdalnego sterowania;</w:t>
      </w:r>
    </w:p>
    <w:p w14:paraId="5462E4A9" w14:textId="77777777" w:rsidR="00394FFC" w:rsidRPr="00411A44" w:rsidRDefault="00394FFC" w:rsidP="008C6809">
      <w:pPr>
        <w:spacing w:after="240" w:line="300" w:lineRule="auto"/>
        <w:ind w:left="568" w:hanging="284"/>
        <w:rPr>
          <w:rFonts w:eastAsia="Times New Roman" w:cs="Calibri"/>
        </w:rPr>
      </w:pPr>
      <w:r w:rsidRPr="00411A44">
        <w:rPr>
          <w:rFonts w:eastAsia="Times New Roman" w:cs="Calibri"/>
        </w:rPr>
        <w:t>8) posadzki antypoślizgowe.</w:t>
      </w:r>
    </w:p>
    <w:p w14:paraId="70EAFDA2" w14:textId="77777777" w:rsidR="00394FFC" w:rsidRPr="00411A44" w:rsidRDefault="00394FFC" w:rsidP="008C6809">
      <w:pPr>
        <w:spacing w:after="240" w:line="300" w:lineRule="auto"/>
        <w:contextualSpacing/>
        <w:rPr>
          <w:rFonts w:eastAsia="Times New Roman" w:cs="Calibri"/>
        </w:rPr>
      </w:pPr>
      <w:r w:rsidRPr="00411A44">
        <w:rPr>
          <w:rFonts w:eastAsia="Times New Roman" w:cs="Calibri"/>
        </w:rPr>
        <w:t>2. Dla osób z dysfunkcjami wzroku, lokal powinien posiadać:</w:t>
      </w:r>
    </w:p>
    <w:p w14:paraId="021132AE" w14:textId="77777777" w:rsidR="00394FFC" w:rsidRPr="00411A44" w:rsidRDefault="00394FFC" w:rsidP="008C6809">
      <w:pPr>
        <w:spacing w:after="240" w:line="300" w:lineRule="auto"/>
        <w:ind w:left="284"/>
        <w:contextualSpacing/>
        <w:rPr>
          <w:rFonts w:eastAsia="Times New Roman" w:cs="Calibri"/>
        </w:rPr>
      </w:pPr>
      <w:r w:rsidRPr="00411A44">
        <w:rPr>
          <w:rFonts w:eastAsia="Times New Roman" w:cs="Calibri"/>
        </w:rPr>
        <w:t xml:space="preserve">1) drzwi o szerokości co najmniej 90 cm; </w:t>
      </w:r>
    </w:p>
    <w:p w14:paraId="68D1F661" w14:textId="77777777" w:rsidR="00394FFC" w:rsidRPr="00411A44" w:rsidRDefault="00394FFC" w:rsidP="008C6809">
      <w:pPr>
        <w:spacing w:after="240" w:line="300" w:lineRule="auto"/>
        <w:ind w:left="284"/>
        <w:contextualSpacing/>
        <w:rPr>
          <w:rFonts w:eastAsia="Times New Roman" w:cs="Calibri"/>
        </w:rPr>
      </w:pPr>
      <w:r w:rsidRPr="00411A44">
        <w:rPr>
          <w:rFonts w:eastAsia="Times New Roman" w:cs="Calibri"/>
        </w:rPr>
        <w:t>2) przejścia pomiędzy pomieszczeniami bez różnicy poziomów/progów;</w:t>
      </w:r>
    </w:p>
    <w:p w14:paraId="59E5D7C8" w14:textId="77777777" w:rsidR="00394FFC" w:rsidRPr="00411A44" w:rsidRDefault="00394FFC" w:rsidP="008C6809">
      <w:pPr>
        <w:spacing w:after="240" w:line="300" w:lineRule="auto"/>
        <w:ind w:left="284"/>
        <w:contextualSpacing/>
        <w:rPr>
          <w:rFonts w:eastAsia="Times New Roman" w:cs="Calibri"/>
        </w:rPr>
      </w:pPr>
      <w:r w:rsidRPr="00411A44">
        <w:rPr>
          <w:rFonts w:eastAsia="Times New Roman" w:cs="Calibri"/>
        </w:rPr>
        <w:t>3) układ funkcjonalny pomieszczeń umożliwiający swobodne poruszanie się;</w:t>
      </w:r>
    </w:p>
    <w:p w14:paraId="6193FDC1" w14:textId="77777777" w:rsidR="00394FFC" w:rsidRPr="00411A44" w:rsidRDefault="00394FFC" w:rsidP="008C6809">
      <w:pPr>
        <w:spacing w:after="240" w:line="300" w:lineRule="auto"/>
        <w:ind w:left="284"/>
        <w:rPr>
          <w:rFonts w:eastAsia="Times New Roman" w:cs="Calibri"/>
        </w:rPr>
      </w:pPr>
      <w:r w:rsidRPr="00411A44">
        <w:rPr>
          <w:rFonts w:eastAsia="Times New Roman" w:cs="Calibri"/>
        </w:rPr>
        <w:t>4) posadzki antypoślizgowe.</w:t>
      </w:r>
    </w:p>
    <w:p w14:paraId="057AB6C0" w14:textId="77777777" w:rsidR="00394FFC" w:rsidRPr="00411A44" w:rsidRDefault="00394FFC" w:rsidP="008C6809">
      <w:pPr>
        <w:spacing w:after="240" w:line="300" w:lineRule="auto"/>
        <w:ind w:left="284" w:hanging="284"/>
        <w:rPr>
          <w:rFonts w:eastAsia="Times New Roman" w:cs="Calibri"/>
        </w:rPr>
      </w:pPr>
      <w:r w:rsidRPr="00411A44">
        <w:rPr>
          <w:rFonts w:eastAsia="Times New Roman" w:cs="Calibri"/>
        </w:rPr>
        <w:t>3. Dla osób z pozostałymi dysfunkcjami lokal powinien uwzględniać indywidualne, uzasadnione potrzeby związane z położeniem lokalu i dostosowaniem jego struktury oraz układu funkcjonalnego pomieszczeń.</w:t>
      </w:r>
    </w:p>
    <w:p w14:paraId="4FC18ADD" w14:textId="77777777" w:rsidR="00394FFC" w:rsidRPr="00411A44" w:rsidRDefault="00394FFC" w:rsidP="008C6809">
      <w:pPr>
        <w:spacing w:after="240" w:line="300" w:lineRule="auto"/>
        <w:ind w:left="284" w:hanging="284"/>
        <w:contextualSpacing/>
        <w:rPr>
          <w:rFonts w:eastAsia="Times New Roman" w:cs="Calibri"/>
        </w:rPr>
      </w:pPr>
      <w:r w:rsidRPr="00411A44">
        <w:rPr>
          <w:rFonts w:eastAsia="Times New Roman" w:cs="Calibri"/>
        </w:rPr>
        <w:t>4. Lokal niespełniający wymogów określonych niniejszym załącznikiem może być wynajęty osobie niepełnosprawnej pod warunkiem, że zaakceptuje propozycję najmu takiego lokalu i zło</w:t>
      </w:r>
      <w:r w:rsidR="00774FDB" w:rsidRPr="00411A44">
        <w:rPr>
          <w:rFonts w:eastAsia="Times New Roman" w:cs="Calibri"/>
        </w:rPr>
        <w:t>ży oświadczenie w tym zakresie.</w:t>
      </w:r>
    </w:p>
    <w:sectPr w:rsidR="00394FFC" w:rsidRPr="00411A44" w:rsidSect="003D379F">
      <w:footnotePr>
        <w:numFmt w:val="decimalEnclosedCircle"/>
      </w:footnotePr>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4B2A" w14:textId="77777777" w:rsidR="005B2861" w:rsidRDefault="005B2861" w:rsidP="00F978F3">
      <w:pPr>
        <w:spacing w:after="0" w:line="240" w:lineRule="auto"/>
      </w:pPr>
      <w:r>
        <w:separator/>
      </w:r>
    </w:p>
  </w:endnote>
  <w:endnote w:type="continuationSeparator" w:id="0">
    <w:p w14:paraId="38266E23" w14:textId="77777777" w:rsidR="005B2861" w:rsidRDefault="005B2861" w:rsidP="00F9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24EB" w14:textId="4CD085E9" w:rsidR="005B2861" w:rsidRDefault="005B2861" w:rsidP="00B370B9">
    <w:pPr>
      <w:pStyle w:val="Stopka"/>
      <w:jc w:val="right"/>
    </w:pPr>
    <w:sdt>
      <w:sdtPr>
        <w:id w:val="1643226558"/>
        <w:docPartObj>
          <w:docPartGallery w:val="Page Numbers (Bottom of Page)"/>
          <w:docPartUnique/>
        </w:docPartObj>
      </w:sdtPr>
      <w:sdtContent>
        <w:r>
          <w:fldChar w:fldCharType="begin"/>
        </w:r>
        <w:r>
          <w:instrText>PAGE   \* MERGEFORMAT</w:instrText>
        </w:r>
        <w:r>
          <w:fldChar w:fldCharType="separate"/>
        </w:r>
        <w:r w:rsidR="00250690">
          <w:rPr>
            <w:noProof/>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91315" w14:textId="77777777" w:rsidR="005B2861" w:rsidRDefault="005B2861" w:rsidP="00F978F3">
      <w:pPr>
        <w:spacing w:after="0" w:line="240" w:lineRule="auto"/>
      </w:pPr>
      <w:r>
        <w:separator/>
      </w:r>
    </w:p>
  </w:footnote>
  <w:footnote w:type="continuationSeparator" w:id="0">
    <w:p w14:paraId="445DDB74" w14:textId="77777777" w:rsidR="005B2861" w:rsidRDefault="005B2861" w:rsidP="00F978F3">
      <w:pPr>
        <w:spacing w:after="0" w:line="240" w:lineRule="auto"/>
      </w:pPr>
      <w:r>
        <w:continuationSeparator/>
      </w:r>
    </w:p>
  </w:footnote>
  <w:footnote w:id="1">
    <w:p w14:paraId="5FB8CE46" w14:textId="77777777" w:rsidR="005B2861" w:rsidRPr="00DD7A40" w:rsidRDefault="005B2861">
      <w:pPr>
        <w:pStyle w:val="Tekstprzypisudolnego"/>
        <w:rPr>
          <w:sz w:val="22"/>
          <w:szCs w:val="22"/>
        </w:rPr>
      </w:pPr>
      <w:r w:rsidRPr="00DD7A40">
        <w:rPr>
          <w:rStyle w:val="Odwoanieprzypisudolnego"/>
          <w:sz w:val="22"/>
          <w:szCs w:val="22"/>
        </w:rPr>
        <w:footnoteRef/>
      </w:r>
      <w:r w:rsidRPr="00DD7A40">
        <w:rPr>
          <w:sz w:val="22"/>
          <w:szCs w:val="22"/>
        </w:rPr>
        <w:t xml:space="preserve"> Zmiany tekstu jednolitego ustawy zostały ogłoszone w Dzienniku Ustaw z 2021 r. poz. 2270, z</w:t>
      </w:r>
      <w:r>
        <w:rPr>
          <w:sz w:val="22"/>
          <w:szCs w:val="22"/>
        </w:rPr>
        <w:t> </w:t>
      </w:r>
      <w:r w:rsidRPr="00DD7A40">
        <w:rPr>
          <w:sz w:val="22"/>
          <w:szCs w:val="22"/>
        </w:rPr>
        <w:t>2022</w:t>
      </w:r>
      <w:r>
        <w:rPr>
          <w:sz w:val="22"/>
          <w:szCs w:val="22"/>
        </w:rPr>
        <w:t> </w:t>
      </w:r>
      <w:r w:rsidRPr="00DD7A40">
        <w:rPr>
          <w:sz w:val="22"/>
          <w:szCs w:val="22"/>
        </w:rPr>
        <w:t>r. poz. 1, 66, 1079, 1692, 1700, 1812, 1967, 2127, 2140, 2754 oraz z 2023 r. poz. 185 i 535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F6"/>
    <w:multiLevelType w:val="hybridMultilevel"/>
    <w:tmpl w:val="04E0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22601"/>
    <w:multiLevelType w:val="hybridMultilevel"/>
    <w:tmpl w:val="8152B90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052C26C0"/>
    <w:multiLevelType w:val="hybridMultilevel"/>
    <w:tmpl w:val="0714D7D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7CA723A"/>
    <w:multiLevelType w:val="hybridMultilevel"/>
    <w:tmpl w:val="BEECFF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B298C"/>
    <w:multiLevelType w:val="hybridMultilevel"/>
    <w:tmpl w:val="62B64C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4BE0"/>
    <w:multiLevelType w:val="hybridMultilevel"/>
    <w:tmpl w:val="50F67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A236A"/>
    <w:multiLevelType w:val="hybridMultilevel"/>
    <w:tmpl w:val="887681D4"/>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DFC32CC"/>
    <w:multiLevelType w:val="hybridMultilevel"/>
    <w:tmpl w:val="0714D7D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E5E5D4D"/>
    <w:multiLevelType w:val="hybridMultilevel"/>
    <w:tmpl w:val="15662AFC"/>
    <w:lvl w:ilvl="0" w:tplc="D8E43530">
      <w:start w:val="1"/>
      <w:numFmt w:val="decimal"/>
      <w:lvlText w:val="%1)"/>
      <w:lvlJc w:val="left"/>
      <w:pPr>
        <w:ind w:left="14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B06913"/>
    <w:multiLevelType w:val="hybridMultilevel"/>
    <w:tmpl w:val="73F6319C"/>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AB59E1"/>
    <w:multiLevelType w:val="hybridMultilevel"/>
    <w:tmpl w:val="C6FAFEB2"/>
    <w:lvl w:ilvl="0" w:tplc="EC3EC258">
      <w:start w:val="1"/>
      <w:numFmt w:val="decimal"/>
      <w:lvlText w:val="%1)"/>
      <w:lvlJc w:val="left"/>
      <w:pPr>
        <w:ind w:left="26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DB19C2"/>
    <w:multiLevelType w:val="hybridMultilevel"/>
    <w:tmpl w:val="3BB88A06"/>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2" w15:restartNumberingAfterBreak="0">
    <w:nsid w:val="1D841568"/>
    <w:multiLevelType w:val="hybridMultilevel"/>
    <w:tmpl w:val="7BC49D2E"/>
    <w:lvl w:ilvl="0" w:tplc="7E7E28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10B61C0"/>
    <w:multiLevelType w:val="hybridMultilevel"/>
    <w:tmpl w:val="23F4C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2410C5"/>
    <w:multiLevelType w:val="hybridMultilevel"/>
    <w:tmpl w:val="30024254"/>
    <w:lvl w:ilvl="0" w:tplc="04150011">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5" w15:restartNumberingAfterBreak="0">
    <w:nsid w:val="23164E36"/>
    <w:multiLevelType w:val="hybridMultilevel"/>
    <w:tmpl w:val="AD38B04A"/>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9024202A">
      <w:start w:val="1"/>
      <w:numFmt w:val="lowerLetter"/>
      <w:lvlText w:val="%3)"/>
      <w:lvlJc w:val="left"/>
      <w:pPr>
        <w:ind w:left="2355" w:hanging="360"/>
      </w:pPr>
      <w:rPr>
        <w:rFonts w:ascii="Times New Roman" w:eastAsia="Times New Roman" w:hAnsi="Times New Roman" w:cs="Times New Roman"/>
      </w:r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15:restartNumberingAfterBreak="0">
    <w:nsid w:val="28550760"/>
    <w:multiLevelType w:val="hybridMultilevel"/>
    <w:tmpl w:val="3140DD10"/>
    <w:lvl w:ilvl="0" w:tplc="04150011">
      <w:start w:val="1"/>
      <w:numFmt w:val="decimal"/>
      <w:lvlText w:val="%1)"/>
      <w:lvlJc w:val="left"/>
      <w:pPr>
        <w:ind w:left="1365" w:hanging="360"/>
      </w:pPr>
    </w:lvl>
    <w:lvl w:ilvl="1" w:tplc="04150019">
      <w:start w:val="1"/>
      <w:numFmt w:val="lowerLetter"/>
      <w:lvlText w:val="%2."/>
      <w:lvlJc w:val="left"/>
      <w:pPr>
        <w:ind w:left="2085" w:hanging="360"/>
      </w:pPr>
    </w:lvl>
    <w:lvl w:ilvl="2" w:tplc="0415001B">
      <w:start w:val="1"/>
      <w:numFmt w:val="lowerRoman"/>
      <w:lvlText w:val="%3."/>
      <w:lvlJc w:val="right"/>
      <w:pPr>
        <w:ind w:left="2805" w:hanging="180"/>
      </w:pPr>
    </w:lvl>
    <w:lvl w:ilvl="3" w:tplc="0415000F">
      <w:start w:val="1"/>
      <w:numFmt w:val="decimal"/>
      <w:lvlText w:val="%4."/>
      <w:lvlJc w:val="left"/>
      <w:pPr>
        <w:ind w:left="3525" w:hanging="360"/>
      </w:pPr>
    </w:lvl>
    <w:lvl w:ilvl="4" w:tplc="04150019">
      <w:start w:val="1"/>
      <w:numFmt w:val="lowerLetter"/>
      <w:lvlText w:val="%5."/>
      <w:lvlJc w:val="left"/>
      <w:pPr>
        <w:ind w:left="4245" w:hanging="360"/>
      </w:pPr>
    </w:lvl>
    <w:lvl w:ilvl="5" w:tplc="0415001B">
      <w:start w:val="1"/>
      <w:numFmt w:val="lowerRoman"/>
      <w:lvlText w:val="%6."/>
      <w:lvlJc w:val="right"/>
      <w:pPr>
        <w:ind w:left="4965" w:hanging="180"/>
      </w:pPr>
    </w:lvl>
    <w:lvl w:ilvl="6" w:tplc="0415000F">
      <w:start w:val="1"/>
      <w:numFmt w:val="decimal"/>
      <w:lvlText w:val="%7."/>
      <w:lvlJc w:val="left"/>
      <w:pPr>
        <w:ind w:left="5685" w:hanging="360"/>
      </w:pPr>
    </w:lvl>
    <w:lvl w:ilvl="7" w:tplc="04150019">
      <w:start w:val="1"/>
      <w:numFmt w:val="lowerLetter"/>
      <w:lvlText w:val="%8."/>
      <w:lvlJc w:val="left"/>
      <w:pPr>
        <w:ind w:left="6405" w:hanging="360"/>
      </w:pPr>
    </w:lvl>
    <w:lvl w:ilvl="8" w:tplc="0415001B">
      <w:start w:val="1"/>
      <w:numFmt w:val="lowerRoman"/>
      <w:lvlText w:val="%9."/>
      <w:lvlJc w:val="right"/>
      <w:pPr>
        <w:ind w:left="7125" w:hanging="180"/>
      </w:pPr>
    </w:lvl>
  </w:abstractNum>
  <w:abstractNum w:abstractNumId="17" w15:restartNumberingAfterBreak="0">
    <w:nsid w:val="2BE645C5"/>
    <w:multiLevelType w:val="hybridMultilevel"/>
    <w:tmpl w:val="8C6A5B4C"/>
    <w:lvl w:ilvl="0" w:tplc="04150011">
      <w:start w:val="1"/>
      <w:numFmt w:val="decimal"/>
      <w:lvlText w:val="%1)"/>
      <w:lvlJc w:val="left"/>
      <w:pPr>
        <w:ind w:left="720" w:hanging="360"/>
      </w:pPr>
    </w:lvl>
    <w:lvl w:ilvl="1" w:tplc="E8B875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471A4C"/>
    <w:multiLevelType w:val="hybridMultilevel"/>
    <w:tmpl w:val="813430C4"/>
    <w:lvl w:ilvl="0" w:tplc="04150011">
      <w:start w:val="1"/>
      <w:numFmt w:val="decimal"/>
      <w:lvlText w:val="%1)"/>
      <w:lvlJc w:val="left"/>
      <w:pPr>
        <w:ind w:left="720" w:hanging="360"/>
      </w:pPr>
    </w:lvl>
    <w:lvl w:ilvl="1" w:tplc="04150011">
      <w:start w:val="1"/>
      <w:numFmt w:val="decimal"/>
      <w:lvlText w:val="%2)"/>
      <w:lvlJc w:val="left"/>
      <w:pPr>
        <w:ind w:left="177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D7DC9"/>
    <w:multiLevelType w:val="hybridMultilevel"/>
    <w:tmpl w:val="3DDA20AC"/>
    <w:lvl w:ilvl="0" w:tplc="04150011">
      <w:start w:val="1"/>
      <w:numFmt w:val="decimal"/>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0" w15:restartNumberingAfterBreak="0">
    <w:nsid w:val="306E2592"/>
    <w:multiLevelType w:val="hybridMultilevel"/>
    <w:tmpl w:val="FB58E41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1C05905"/>
    <w:multiLevelType w:val="hybridMultilevel"/>
    <w:tmpl w:val="F47E2D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E968D2"/>
    <w:multiLevelType w:val="hybridMultilevel"/>
    <w:tmpl w:val="23EA1A58"/>
    <w:lvl w:ilvl="0" w:tplc="04150011">
      <w:start w:val="1"/>
      <w:numFmt w:val="decimal"/>
      <w:lvlText w:val="%1)"/>
      <w:lvlJc w:val="left"/>
      <w:pPr>
        <w:ind w:left="735" w:hanging="360"/>
      </w:pPr>
    </w:lvl>
    <w:lvl w:ilvl="1" w:tplc="04150011">
      <w:start w:val="1"/>
      <w:numFmt w:val="decimal"/>
      <w:lvlText w:val="%2)"/>
      <w:lvlJc w:val="left"/>
      <w:pPr>
        <w:ind w:left="1211"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3" w15:restartNumberingAfterBreak="0">
    <w:nsid w:val="320C3993"/>
    <w:multiLevelType w:val="hybridMultilevel"/>
    <w:tmpl w:val="D346C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B1420D"/>
    <w:multiLevelType w:val="hybridMultilevel"/>
    <w:tmpl w:val="7EA292CA"/>
    <w:lvl w:ilvl="0" w:tplc="EC3EC258">
      <w:start w:val="1"/>
      <w:numFmt w:val="decimal"/>
      <w:lvlText w:val="%1)"/>
      <w:lvlJc w:val="left"/>
      <w:pPr>
        <w:ind w:left="26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0B14B1"/>
    <w:multiLevelType w:val="hybridMultilevel"/>
    <w:tmpl w:val="FFE475B4"/>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6" w15:restartNumberingAfterBreak="0">
    <w:nsid w:val="397A2F07"/>
    <w:multiLevelType w:val="hybridMultilevel"/>
    <w:tmpl w:val="BBC63AAC"/>
    <w:lvl w:ilvl="0" w:tplc="EC3EC258">
      <w:start w:val="1"/>
      <w:numFmt w:val="decimal"/>
      <w:lvlText w:val="%1)"/>
      <w:lvlJc w:val="left"/>
      <w:pPr>
        <w:ind w:left="26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8120B5"/>
    <w:multiLevelType w:val="hybridMultilevel"/>
    <w:tmpl w:val="8B8E398C"/>
    <w:lvl w:ilvl="0" w:tplc="A84E46DA">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8" w15:restartNumberingAfterBreak="0">
    <w:nsid w:val="3BDE6D2F"/>
    <w:multiLevelType w:val="hybridMultilevel"/>
    <w:tmpl w:val="DC147E2A"/>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9" w15:restartNumberingAfterBreak="0">
    <w:nsid w:val="3F014E9F"/>
    <w:multiLevelType w:val="hybridMultilevel"/>
    <w:tmpl w:val="5DDE630E"/>
    <w:lvl w:ilvl="0" w:tplc="8DBCEC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2ED3864"/>
    <w:multiLevelType w:val="hybridMultilevel"/>
    <w:tmpl w:val="487C0DE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4570147C"/>
    <w:multiLevelType w:val="hybridMultilevel"/>
    <w:tmpl w:val="3BB88A06"/>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2" w15:restartNumberingAfterBreak="0">
    <w:nsid w:val="46944DC6"/>
    <w:multiLevelType w:val="hybridMultilevel"/>
    <w:tmpl w:val="E5A21E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48D60A06"/>
    <w:multiLevelType w:val="hybridMultilevel"/>
    <w:tmpl w:val="2F8A2D3C"/>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AB261B9"/>
    <w:multiLevelType w:val="hybridMultilevel"/>
    <w:tmpl w:val="13144AEE"/>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EC3EC258">
      <w:start w:val="1"/>
      <w:numFmt w:val="decimal"/>
      <w:lvlText w:val="%3)"/>
      <w:lvlJc w:val="left"/>
      <w:pPr>
        <w:ind w:left="2973" w:hanging="360"/>
      </w:pPr>
      <w:rPr>
        <w:rFont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51E7563B"/>
    <w:multiLevelType w:val="hybridMultilevel"/>
    <w:tmpl w:val="AE9ADBAA"/>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6" w15:restartNumberingAfterBreak="0">
    <w:nsid w:val="559920E3"/>
    <w:multiLevelType w:val="hybridMultilevel"/>
    <w:tmpl w:val="D346C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691FD9"/>
    <w:multiLevelType w:val="hybridMultilevel"/>
    <w:tmpl w:val="DFC42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669E3"/>
    <w:multiLevelType w:val="hybridMultilevel"/>
    <w:tmpl w:val="01705C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894D5A"/>
    <w:multiLevelType w:val="hybridMultilevel"/>
    <w:tmpl w:val="52446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982B93"/>
    <w:multiLevelType w:val="hybridMultilevel"/>
    <w:tmpl w:val="C32E4740"/>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1" w15:restartNumberingAfterBreak="0">
    <w:nsid w:val="63272791"/>
    <w:multiLevelType w:val="hybridMultilevel"/>
    <w:tmpl w:val="7BE0E0E8"/>
    <w:lvl w:ilvl="0" w:tplc="04150011">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42" w15:restartNumberingAfterBreak="0">
    <w:nsid w:val="65CD39CD"/>
    <w:multiLevelType w:val="hybridMultilevel"/>
    <w:tmpl w:val="743820C6"/>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3" w15:restartNumberingAfterBreak="0">
    <w:nsid w:val="66D95832"/>
    <w:multiLevelType w:val="hybridMultilevel"/>
    <w:tmpl w:val="7C44B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A20B5C"/>
    <w:multiLevelType w:val="hybridMultilevel"/>
    <w:tmpl w:val="00786200"/>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5" w15:restartNumberingAfterBreak="0">
    <w:nsid w:val="74524281"/>
    <w:multiLevelType w:val="hybridMultilevel"/>
    <w:tmpl w:val="4496A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9F3CB0"/>
    <w:multiLevelType w:val="hybridMultilevel"/>
    <w:tmpl w:val="41444CA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E22BB9"/>
    <w:multiLevelType w:val="hybridMultilevel"/>
    <w:tmpl w:val="64545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0869D8"/>
    <w:multiLevelType w:val="hybridMultilevel"/>
    <w:tmpl w:val="C2EE969A"/>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9" w15:restartNumberingAfterBreak="0">
    <w:nsid w:val="788F5176"/>
    <w:multiLevelType w:val="hybridMultilevel"/>
    <w:tmpl w:val="C6FAFEB2"/>
    <w:lvl w:ilvl="0" w:tplc="EC3EC258">
      <w:start w:val="1"/>
      <w:numFmt w:val="decimal"/>
      <w:lvlText w:val="%1)"/>
      <w:lvlJc w:val="left"/>
      <w:pPr>
        <w:ind w:left="26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CB099B"/>
    <w:multiLevelType w:val="hybridMultilevel"/>
    <w:tmpl w:val="493E62CE"/>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1" w15:restartNumberingAfterBreak="0">
    <w:nsid w:val="7C1C2429"/>
    <w:multiLevelType w:val="hybridMultilevel"/>
    <w:tmpl w:val="0EA4F414"/>
    <w:lvl w:ilvl="0" w:tplc="04150011">
      <w:start w:val="1"/>
      <w:numFmt w:val="decimal"/>
      <w:lvlText w:val="%1)"/>
      <w:lvlJc w:val="left"/>
      <w:pPr>
        <w:ind w:left="502"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2" w15:restartNumberingAfterBreak="0">
    <w:nsid w:val="7D6A109D"/>
    <w:multiLevelType w:val="hybridMultilevel"/>
    <w:tmpl w:val="23C82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B56153"/>
    <w:multiLevelType w:val="hybridMultilevel"/>
    <w:tmpl w:val="F75C0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6"/>
  </w:num>
  <w:num w:numId="3">
    <w:abstractNumId w:val="37"/>
  </w:num>
  <w:num w:numId="4">
    <w:abstractNumId w:val="5"/>
  </w:num>
  <w:num w:numId="5">
    <w:abstractNumId w:val="52"/>
  </w:num>
  <w:num w:numId="6">
    <w:abstractNumId w:val="7"/>
  </w:num>
  <w:num w:numId="7">
    <w:abstractNumId w:val="51"/>
  </w:num>
  <w:num w:numId="8">
    <w:abstractNumId w:val="19"/>
  </w:num>
  <w:num w:numId="9">
    <w:abstractNumId w:val="31"/>
  </w:num>
  <w:num w:numId="10">
    <w:abstractNumId w:val="22"/>
  </w:num>
  <w:num w:numId="11">
    <w:abstractNumId w:val="35"/>
  </w:num>
  <w:num w:numId="12">
    <w:abstractNumId w:val="48"/>
  </w:num>
  <w:num w:numId="13">
    <w:abstractNumId w:val="4"/>
  </w:num>
  <w:num w:numId="14">
    <w:abstractNumId w:val="34"/>
  </w:num>
  <w:num w:numId="15">
    <w:abstractNumId w:val="6"/>
  </w:num>
  <w:num w:numId="16">
    <w:abstractNumId w:val="42"/>
  </w:num>
  <w:num w:numId="17">
    <w:abstractNumId w:val="15"/>
  </w:num>
  <w:num w:numId="18">
    <w:abstractNumId w:val="44"/>
  </w:num>
  <w:num w:numId="19">
    <w:abstractNumId w:val="25"/>
  </w:num>
  <w:num w:numId="20">
    <w:abstractNumId w:val="18"/>
  </w:num>
  <w:num w:numId="21">
    <w:abstractNumId w:val="40"/>
  </w:num>
  <w:num w:numId="22">
    <w:abstractNumId w:val="50"/>
  </w:num>
  <w:num w:numId="23">
    <w:abstractNumId w:val="21"/>
  </w:num>
  <w:num w:numId="24">
    <w:abstractNumId w:val="30"/>
  </w:num>
  <w:num w:numId="25">
    <w:abstractNumId w:val="13"/>
  </w:num>
  <w:num w:numId="26">
    <w:abstractNumId w:val="27"/>
  </w:num>
  <w:num w:numId="27">
    <w:abstractNumId w:val="39"/>
  </w:num>
  <w:num w:numId="28">
    <w:abstractNumId w:val="8"/>
  </w:num>
  <w:num w:numId="29">
    <w:abstractNumId w:val="14"/>
  </w:num>
  <w:num w:numId="30">
    <w:abstractNumId w:val="23"/>
  </w:num>
  <w:num w:numId="31">
    <w:abstractNumId w:val="47"/>
  </w:num>
  <w:num w:numId="32">
    <w:abstractNumId w:val="0"/>
  </w:num>
  <w:num w:numId="33">
    <w:abstractNumId w:val="16"/>
  </w:num>
  <w:num w:numId="34">
    <w:abstractNumId w:val="41"/>
  </w:num>
  <w:num w:numId="35">
    <w:abstractNumId w:val="2"/>
  </w:num>
  <w:num w:numId="36">
    <w:abstractNumId w:val="28"/>
  </w:num>
  <w:num w:numId="37">
    <w:abstractNumId w:val="11"/>
  </w:num>
  <w:num w:numId="38">
    <w:abstractNumId w:val="53"/>
  </w:num>
  <w:num w:numId="39">
    <w:abstractNumId w:val="17"/>
  </w:num>
  <w:num w:numId="40">
    <w:abstractNumId w:val="43"/>
  </w:num>
  <w:num w:numId="41">
    <w:abstractNumId w:val="20"/>
  </w:num>
  <w:num w:numId="42">
    <w:abstractNumId w:val="38"/>
  </w:num>
  <w:num w:numId="43">
    <w:abstractNumId w:val="45"/>
  </w:num>
  <w:num w:numId="44">
    <w:abstractNumId w:val="1"/>
  </w:num>
  <w:num w:numId="45">
    <w:abstractNumId w:val="26"/>
  </w:num>
  <w:num w:numId="46">
    <w:abstractNumId w:val="12"/>
  </w:num>
  <w:num w:numId="47">
    <w:abstractNumId w:val="24"/>
  </w:num>
  <w:num w:numId="48">
    <w:abstractNumId w:val="32"/>
  </w:num>
  <w:num w:numId="49">
    <w:abstractNumId w:val="9"/>
  </w:num>
  <w:num w:numId="50">
    <w:abstractNumId w:val="29"/>
  </w:num>
  <w:num w:numId="51">
    <w:abstractNumId w:val="10"/>
  </w:num>
  <w:num w:numId="52">
    <w:abstractNumId w:val="49"/>
  </w:num>
  <w:num w:numId="53">
    <w:abstractNumId w:val="36"/>
  </w:num>
  <w:num w:numId="54">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9"/>
  <w:hyphenationZone w:val="425"/>
  <w:characterSpacingControl w:val="doNotCompress"/>
  <w:hdrShapeDefaults>
    <o:shapedefaults v:ext="edit" spidmax="4097"/>
  </w:hdrShapeDefaults>
  <w:footnotePr>
    <w:numFmt w:val="decimalEnclosedCircl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FC"/>
    <w:rsid w:val="0000015B"/>
    <w:rsid w:val="00000507"/>
    <w:rsid w:val="00000EF4"/>
    <w:rsid w:val="000028A8"/>
    <w:rsid w:val="00003A66"/>
    <w:rsid w:val="000071A5"/>
    <w:rsid w:val="000105FC"/>
    <w:rsid w:val="00011D3A"/>
    <w:rsid w:val="00012D2F"/>
    <w:rsid w:val="00016864"/>
    <w:rsid w:val="000207F0"/>
    <w:rsid w:val="00023511"/>
    <w:rsid w:val="00025A62"/>
    <w:rsid w:val="00030F52"/>
    <w:rsid w:val="000337C4"/>
    <w:rsid w:val="000339A8"/>
    <w:rsid w:val="00037317"/>
    <w:rsid w:val="000425D3"/>
    <w:rsid w:val="000439F1"/>
    <w:rsid w:val="000446D2"/>
    <w:rsid w:val="00044783"/>
    <w:rsid w:val="00047903"/>
    <w:rsid w:val="00052516"/>
    <w:rsid w:val="00053C42"/>
    <w:rsid w:val="000552F1"/>
    <w:rsid w:val="00055941"/>
    <w:rsid w:val="00062360"/>
    <w:rsid w:val="00062641"/>
    <w:rsid w:val="00062AA7"/>
    <w:rsid w:val="00063CEB"/>
    <w:rsid w:val="00066F1B"/>
    <w:rsid w:val="0007027D"/>
    <w:rsid w:val="00072568"/>
    <w:rsid w:val="000751C2"/>
    <w:rsid w:val="00080692"/>
    <w:rsid w:val="000808C2"/>
    <w:rsid w:val="00080DAF"/>
    <w:rsid w:val="000839A1"/>
    <w:rsid w:val="00083A4F"/>
    <w:rsid w:val="00084CDB"/>
    <w:rsid w:val="00085A33"/>
    <w:rsid w:val="000865F2"/>
    <w:rsid w:val="000872FD"/>
    <w:rsid w:val="000873B9"/>
    <w:rsid w:val="000901FC"/>
    <w:rsid w:val="00093FC3"/>
    <w:rsid w:val="000943CC"/>
    <w:rsid w:val="0009543C"/>
    <w:rsid w:val="00096D8C"/>
    <w:rsid w:val="00097FA6"/>
    <w:rsid w:val="000A033D"/>
    <w:rsid w:val="000A06DF"/>
    <w:rsid w:val="000A4062"/>
    <w:rsid w:val="000A686B"/>
    <w:rsid w:val="000B27AB"/>
    <w:rsid w:val="000B287A"/>
    <w:rsid w:val="000B334C"/>
    <w:rsid w:val="000B35DE"/>
    <w:rsid w:val="000B41E7"/>
    <w:rsid w:val="000B4D3E"/>
    <w:rsid w:val="000B5260"/>
    <w:rsid w:val="000B6984"/>
    <w:rsid w:val="000B6CC7"/>
    <w:rsid w:val="000B7022"/>
    <w:rsid w:val="000C49A5"/>
    <w:rsid w:val="000C7D3D"/>
    <w:rsid w:val="000D0145"/>
    <w:rsid w:val="000D74AD"/>
    <w:rsid w:val="000E1AE8"/>
    <w:rsid w:val="000E3E87"/>
    <w:rsid w:val="000E48E1"/>
    <w:rsid w:val="000E69FA"/>
    <w:rsid w:val="000E74C8"/>
    <w:rsid w:val="000F0107"/>
    <w:rsid w:val="000F1566"/>
    <w:rsid w:val="000F228D"/>
    <w:rsid w:val="000F49F0"/>
    <w:rsid w:val="000F6314"/>
    <w:rsid w:val="0010461C"/>
    <w:rsid w:val="0011202E"/>
    <w:rsid w:val="0011255C"/>
    <w:rsid w:val="001146D9"/>
    <w:rsid w:val="001167B2"/>
    <w:rsid w:val="0012391A"/>
    <w:rsid w:val="001302D5"/>
    <w:rsid w:val="001305A0"/>
    <w:rsid w:val="00130EA0"/>
    <w:rsid w:val="00133BEE"/>
    <w:rsid w:val="00134948"/>
    <w:rsid w:val="00136BE0"/>
    <w:rsid w:val="00137C18"/>
    <w:rsid w:val="001407BC"/>
    <w:rsid w:val="00142490"/>
    <w:rsid w:val="0014416E"/>
    <w:rsid w:val="00146182"/>
    <w:rsid w:val="00146EAE"/>
    <w:rsid w:val="001502C8"/>
    <w:rsid w:val="00155A87"/>
    <w:rsid w:val="00156646"/>
    <w:rsid w:val="00156E22"/>
    <w:rsid w:val="00156EA9"/>
    <w:rsid w:val="00157C77"/>
    <w:rsid w:val="00162BAE"/>
    <w:rsid w:val="00175F88"/>
    <w:rsid w:val="00176603"/>
    <w:rsid w:val="001851F4"/>
    <w:rsid w:val="00185330"/>
    <w:rsid w:val="00185560"/>
    <w:rsid w:val="00187391"/>
    <w:rsid w:val="00193852"/>
    <w:rsid w:val="001946BA"/>
    <w:rsid w:val="00195A60"/>
    <w:rsid w:val="001960BE"/>
    <w:rsid w:val="0019710E"/>
    <w:rsid w:val="001977FB"/>
    <w:rsid w:val="001A4986"/>
    <w:rsid w:val="001B255C"/>
    <w:rsid w:val="001B3884"/>
    <w:rsid w:val="001B5D1F"/>
    <w:rsid w:val="001C2D73"/>
    <w:rsid w:val="001C4850"/>
    <w:rsid w:val="001C6024"/>
    <w:rsid w:val="001C6F72"/>
    <w:rsid w:val="001D1555"/>
    <w:rsid w:val="001E009B"/>
    <w:rsid w:val="001E135C"/>
    <w:rsid w:val="001E2476"/>
    <w:rsid w:val="001E4102"/>
    <w:rsid w:val="001E4C9B"/>
    <w:rsid w:val="001E4CDD"/>
    <w:rsid w:val="001E70B7"/>
    <w:rsid w:val="001F094F"/>
    <w:rsid w:val="001F1C3D"/>
    <w:rsid w:val="001F2762"/>
    <w:rsid w:val="001F2E91"/>
    <w:rsid w:val="001F3084"/>
    <w:rsid w:val="001F3E2E"/>
    <w:rsid w:val="00200EFC"/>
    <w:rsid w:val="00204500"/>
    <w:rsid w:val="00205D49"/>
    <w:rsid w:val="002069DC"/>
    <w:rsid w:val="00206B63"/>
    <w:rsid w:val="0021273B"/>
    <w:rsid w:val="00214060"/>
    <w:rsid w:val="00215E2E"/>
    <w:rsid w:val="00217101"/>
    <w:rsid w:val="00217D9F"/>
    <w:rsid w:val="00220EB4"/>
    <w:rsid w:val="0022166C"/>
    <w:rsid w:val="00221D7C"/>
    <w:rsid w:val="00224118"/>
    <w:rsid w:val="00224C67"/>
    <w:rsid w:val="00230EDE"/>
    <w:rsid w:val="00231045"/>
    <w:rsid w:val="00232EE3"/>
    <w:rsid w:val="002345C1"/>
    <w:rsid w:val="0024148A"/>
    <w:rsid w:val="00244646"/>
    <w:rsid w:val="00250690"/>
    <w:rsid w:val="00250FD0"/>
    <w:rsid w:val="00257B60"/>
    <w:rsid w:val="00266CB3"/>
    <w:rsid w:val="002714CA"/>
    <w:rsid w:val="002761AF"/>
    <w:rsid w:val="0027756E"/>
    <w:rsid w:val="00282D1B"/>
    <w:rsid w:val="00287933"/>
    <w:rsid w:val="0029679C"/>
    <w:rsid w:val="00296DDB"/>
    <w:rsid w:val="00296ED6"/>
    <w:rsid w:val="00297200"/>
    <w:rsid w:val="002A0289"/>
    <w:rsid w:val="002A2749"/>
    <w:rsid w:val="002A7296"/>
    <w:rsid w:val="002A77E8"/>
    <w:rsid w:val="002B1582"/>
    <w:rsid w:val="002B32F3"/>
    <w:rsid w:val="002B3854"/>
    <w:rsid w:val="002B3FCD"/>
    <w:rsid w:val="002B5EAC"/>
    <w:rsid w:val="002C1B7E"/>
    <w:rsid w:val="002C510C"/>
    <w:rsid w:val="002D1DB4"/>
    <w:rsid w:val="002D2709"/>
    <w:rsid w:val="002E2F3B"/>
    <w:rsid w:val="002E34C5"/>
    <w:rsid w:val="002E39EE"/>
    <w:rsid w:val="002E53DC"/>
    <w:rsid w:val="002E60BA"/>
    <w:rsid w:val="002E6726"/>
    <w:rsid w:val="002E6834"/>
    <w:rsid w:val="002E6A0C"/>
    <w:rsid w:val="002E6C22"/>
    <w:rsid w:val="002E6D27"/>
    <w:rsid w:val="002E7127"/>
    <w:rsid w:val="002E7AAC"/>
    <w:rsid w:val="002F6BD8"/>
    <w:rsid w:val="00301779"/>
    <w:rsid w:val="003026B1"/>
    <w:rsid w:val="00303BD4"/>
    <w:rsid w:val="00304806"/>
    <w:rsid w:val="0031059B"/>
    <w:rsid w:val="00315BFF"/>
    <w:rsid w:val="0031620F"/>
    <w:rsid w:val="00316C2B"/>
    <w:rsid w:val="0032118D"/>
    <w:rsid w:val="003218F2"/>
    <w:rsid w:val="00331301"/>
    <w:rsid w:val="00331E13"/>
    <w:rsid w:val="00333E2B"/>
    <w:rsid w:val="00333FDF"/>
    <w:rsid w:val="00337A6B"/>
    <w:rsid w:val="00337AEA"/>
    <w:rsid w:val="00341A75"/>
    <w:rsid w:val="00343359"/>
    <w:rsid w:val="003508A7"/>
    <w:rsid w:val="0035192C"/>
    <w:rsid w:val="00353DAD"/>
    <w:rsid w:val="00355D10"/>
    <w:rsid w:val="00355EBC"/>
    <w:rsid w:val="003613DD"/>
    <w:rsid w:val="00362143"/>
    <w:rsid w:val="00362254"/>
    <w:rsid w:val="00362D8F"/>
    <w:rsid w:val="00365AB5"/>
    <w:rsid w:val="00367823"/>
    <w:rsid w:val="003704BF"/>
    <w:rsid w:val="003734F4"/>
    <w:rsid w:val="003738F7"/>
    <w:rsid w:val="003742D5"/>
    <w:rsid w:val="00375134"/>
    <w:rsid w:val="00381C33"/>
    <w:rsid w:val="003847D6"/>
    <w:rsid w:val="00384B76"/>
    <w:rsid w:val="003857E2"/>
    <w:rsid w:val="00385F85"/>
    <w:rsid w:val="00394693"/>
    <w:rsid w:val="003949FF"/>
    <w:rsid w:val="00394FFC"/>
    <w:rsid w:val="00395281"/>
    <w:rsid w:val="00396125"/>
    <w:rsid w:val="003A3A45"/>
    <w:rsid w:val="003A3A56"/>
    <w:rsid w:val="003A6809"/>
    <w:rsid w:val="003A75EA"/>
    <w:rsid w:val="003B0854"/>
    <w:rsid w:val="003B1D10"/>
    <w:rsid w:val="003B49C8"/>
    <w:rsid w:val="003B4B31"/>
    <w:rsid w:val="003B5441"/>
    <w:rsid w:val="003B6CD7"/>
    <w:rsid w:val="003B6FB5"/>
    <w:rsid w:val="003C0404"/>
    <w:rsid w:val="003C2902"/>
    <w:rsid w:val="003C4008"/>
    <w:rsid w:val="003C488E"/>
    <w:rsid w:val="003C5389"/>
    <w:rsid w:val="003C5815"/>
    <w:rsid w:val="003C5B71"/>
    <w:rsid w:val="003C5BF7"/>
    <w:rsid w:val="003C677D"/>
    <w:rsid w:val="003C7CCB"/>
    <w:rsid w:val="003D379F"/>
    <w:rsid w:val="003D3C38"/>
    <w:rsid w:val="003D6D8D"/>
    <w:rsid w:val="003E1949"/>
    <w:rsid w:val="003E4023"/>
    <w:rsid w:val="003E67FD"/>
    <w:rsid w:val="003E6D1D"/>
    <w:rsid w:val="003E730F"/>
    <w:rsid w:val="003F1800"/>
    <w:rsid w:val="003F1B8F"/>
    <w:rsid w:val="003F329F"/>
    <w:rsid w:val="003F444D"/>
    <w:rsid w:val="003F4AE1"/>
    <w:rsid w:val="003F678C"/>
    <w:rsid w:val="003F690C"/>
    <w:rsid w:val="0040388C"/>
    <w:rsid w:val="0040547F"/>
    <w:rsid w:val="004102F3"/>
    <w:rsid w:val="004114EC"/>
    <w:rsid w:val="00411A44"/>
    <w:rsid w:val="00417D6F"/>
    <w:rsid w:val="00417FE4"/>
    <w:rsid w:val="00420522"/>
    <w:rsid w:val="00422431"/>
    <w:rsid w:val="004238A2"/>
    <w:rsid w:val="00424759"/>
    <w:rsid w:val="0042535A"/>
    <w:rsid w:val="00426A1D"/>
    <w:rsid w:val="004300DE"/>
    <w:rsid w:val="004311D6"/>
    <w:rsid w:val="00431A52"/>
    <w:rsid w:val="004348F4"/>
    <w:rsid w:val="00436D8A"/>
    <w:rsid w:val="0044030E"/>
    <w:rsid w:val="004444F0"/>
    <w:rsid w:val="00444A15"/>
    <w:rsid w:val="004450E9"/>
    <w:rsid w:val="00450CE7"/>
    <w:rsid w:val="004519E5"/>
    <w:rsid w:val="00465450"/>
    <w:rsid w:val="0046636C"/>
    <w:rsid w:val="004666BF"/>
    <w:rsid w:val="004706D9"/>
    <w:rsid w:val="0047182F"/>
    <w:rsid w:val="00472A04"/>
    <w:rsid w:val="004730DB"/>
    <w:rsid w:val="00475DFB"/>
    <w:rsid w:val="00477111"/>
    <w:rsid w:val="00477FCC"/>
    <w:rsid w:val="00480C95"/>
    <w:rsid w:val="00481433"/>
    <w:rsid w:val="00482D66"/>
    <w:rsid w:val="00483287"/>
    <w:rsid w:val="0048360A"/>
    <w:rsid w:val="00484469"/>
    <w:rsid w:val="0048573A"/>
    <w:rsid w:val="00491AFC"/>
    <w:rsid w:val="00494BFA"/>
    <w:rsid w:val="00497AD1"/>
    <w:rsid w:val="00497C6F"/>
    <w:rsid w:val="004A06CF"/>
    <w:rsid w:val="004A2864"/>
    <w:rsid w:val="004A47F4"/>
    <w:rsid w:val="004B0187"/>
    <w:rsid w:val="004B1164"/>
    <w:rsid w:val="004B1615"/>
    <w:rsid w:val="004B3B1D"/>
    <w:rsid w:val="004C2061"/>
    <w:rsid w:val="004C3A7C"/>
    <w:rsid w:val="004C437A"/>
    <w:rsid w:val="004D265C"/>
    <w:rsid w:val="004D3AAF"/>
    <w:rsid w:val="004D49F6"/>
    <w:rsid w:val="004D5048"/>
    <w:rsid w:val="004D5CA1"/>
    <w:rsid w:val="004D7A3A"/>
    <w:rsid w:val="004D7E85"/>
    <w:rsid w:val="004E14AB"/>
    <w:rsid w:val="004E34DB"/>
    <w:rsid w:val="004E497B"/>
    <w:rsid w:val="004E5749"/>
    <w:rsid w:val="004E7098"/>
    <w:rsid w:val="004F0C47"/>
    <w:rsid w:val="004F1299"/>
    <w:rsid w:val="004F16DD"/>
    <w:rsid w:val="004F3BF4"/>
    <w:rsid w:val="004F4DFA"/>
    <w:rsid w:val="004F6832"/>
    <w:rsid w:val="004F6EB5"/>
    <w:rsid w:val="004F6ED1"/>
    <w:rsid w:val="00501A62"/>
    <w:rsid w:val="00502D6A"/>
    <w:rsid w:val="00506AD1"/>
    <w:rsid w:val="005105D8"/>
    <w:rsid w:val="0051142A"/>
    <w:rsid w:val="0051215D"/>
    <w:rsid w:val="005135BE"/>
    <w:rsid w:val="0051439B"/>
    <w:rsid w:val="00515A70"/>
    <w:rsid w:val="00516D59"/>
    <w:rsid w:val="00517059"/>
    <w:rsid w:val="005179A3"/>
    <w:rsid w:val="005201C7"/>
    <w:rsid w:val="005248FC"/>
    <w:rsid w:val="0052582E"/>
    <w:rsid w:val="0052752C"/>
    <w:rsid w:val="005277BF"/>
    <w:rsid w:val="0053699C"/>
    <w:rsid w:val="00536C16"/>
    <w:rsid w:val="00540CFC"/>
    <w:rsid w:val="005423ED"/>
    <w:rsid w:val="00544D9C"/>
    <w:rsid w:val="005477A7"/>
    <w:rsid w:val="005477EF"/>
    <w:rsid w:val="00550209"/>
    <w:rsid w:val="00555951"/>
    <w:rsid w:val="005561F7"/>
    <w:rsid w:val="00556343"/>
    <w:rsid w:val="00556AA9"/>
    <w:rsid w:val="00563EE4"/>
    <w:rsid w:val="00564850"/>
    <w:rsid w:val="0056625E"/>
    <w:rsid w:val="00566A2C"/>
    <w:rsid w:val="00566B6E"/>
    <w:rsid w:val="00567538"/>
    <w:rsid w:val="0056775E"/>
    <w:rsid w:val="0056784D"/>
    <w:rsid w:val="005720F1"/>
    <w:rsid w:val="005729B0"/>
    <w:rsid w:val="00574722"/>
    <w:rsid w:val="005752B3"/>
    <w:rsid w:val="0058406E"/>
    <w:rsid w:val="0058525B"/>
    <w:rsid w:val="005902DC"/>
    <w:rsid w:val="005948C9"/>
    <w:rsid w:val="00595070"/>
    <w:rsid w:val="005A060B"/>
    <w:rsid w:val="005A061F"/>
    <w:rsid w:val="005A324F"/>
    <w:rsid w:val="005B1AC2"/>
    <w:rsid w:val="005B212F"/>
    <w:rsid w:val="005B2861"/>
    <w:rsid w:val="005B3086"/>
    <w:rsid w:val="005B7A6F"/>
    <w:rsid w:val="005C1407"/>
    <w:rsid w:val="005C1B58"/>
    <w:rsid w:val="005C2CEA"/>
    <w:rsid w:val="005C300B"/>
    <w:rsid w:val="005C3F0C"/>
    <w:rsid w:val="005C4C45"/>
    <w:rsid w:val="005C514C"/>
    <w:rsid w:val="005C692A"/>
    <w:rsid w:val="005D10FE"/>
    <w:rsid w:val="005D29EF"/>
    <w:rsid w:val="005D4FAE"/>
    <w:rsid w:val="005E047C"/>
    <w:rsid w:val="005E1062"/>
    <w:rsid w:val="005E11A3"/>
    <w:rsid w:val="005E2E38"/>
    <w:rsid w:val="005E32BE"/>
    <w:rsid w:val="005E6A10"/>
    <w:rsid w:val="005F0230"/>
    <w:rsid w:val="005F05FC"/>
    <w:rsid w:val="005F1EF0"/>
    <w:rsid w:val="005F413D"/>
    <w:rsid w:val="005F79A0"/>
    <w:rsid w:val="00601771"/>
    <w:rsid w:val="006059BC"/>
    <w:rsid w:val="00614D12"/>
    <w:rsid w:val="00615035"/>
    <w:rsid w:val="006160BF"/>
    <w:rsid w:val="00617C5E"/>
    <w:rsid w:val="0062139E"/>
    <w:rsid w:val="006213B4"/>
    <w:rsid w:val="006219B5"/>
    <w:rsid w:val="00625458"/>
    <w:rsid w:val="00626293"/>
    <w:rsid w:val="0062638B"/>
    <w:rsid w:val="006275B2"/>
    <w:rsid w:val="006278CB"/>
    <w:rsid w:val="0063224B"/>
    <w:rsid w:val="00634C76"/>
    <w:rsid w:val="00635E55"/>
    <w:rsid w:val="006379CD"/>
    <w:rsid w:val="006458FF"/>
    <w:rsid w:val="00646EBB"/>
    <w:rsid w:val="0065189A"/>
    <w:rsid w:val="0065316C"/>
    <w:rsid w:val="00660D64"/>
    <w:rsid w:val="006656CB"/>
    <w:rsid w:val="00666B6F"/>
    <w:rsid w:val="00667E5D"/>
    <w:rsid w:val="00667F3B"/>
    <w:rsid w:val="00670CDB"/>
    <w:rsid w:val="00670FCD"/>
    <w:rsid w:val="0067457D"/>
    <w:rsid w:val="00674DD2"/>
    <w:rsid w:val="00675B11"/>
    <w:rsid w:val="006760A1"/>
    <w:rsid w:val="006766BD"/>
    <w:rsid w:val="00676D01"/>
    <w:rsid w:val="00681905"/>
    <w:rsid w:val="00682613"/>
    <w:rsid w:val="00682DEE"/>
    <w:rsid w:val="00685E8F"/>
    <w:rsid w:val="00686790"/>
    <w:rsid w:val="0069427F"/>
    <w:rsid w:val="00695F79"/>
    <w:rsid w:val="00696080"/>
    <w:rsid w:val="00696595"/>
    <w:rsid w:val="006A0C7F"/>
    <w:rsid w:val="006A19A3"/>
    <w:rsid w:val="006A42B0"/>
    <w:rsid w:val="006A7665"/>
    <w:rsid w:val="006A7E15"/>
    <w:rsid w:val="006B3C11"/>
    <w:rsid w:val="006B4F41"/>
    <w:rsid w:val="006B657B"/>
    <w:rsid w:val="006B6A5D"/>
    <w:rsid w:val="006B6D70"/>
    <w:rsid w:val="006B7D21"/>
    <w:rsid w:val="006C44AF"/>
    <w:rsid w:val="006C4B1F"/>
    <w:rsid w:val="006C6C5F"/>
    <w:rsid w:val="006C7050"/>
    <w:rsid w:val="006C7B1E"/>
    <w:rsid w:val="006D0935"/>
    <w:rsid w:val="006D0B9E"/>
    <w:rsid w:val="006D2965"/>
    <w:rsid w:val="006D2A78"/>
    <w:rsid w:val="006D2C03"/>
    <w:rsid w:val="006D3135"/>
    <w:rsid w:val="006D5316"/>
    <w:rsid w:val="006D7FF7"/>
    <w:rsid w:val="006F1ABF"/>
    <w:rsid w:val="006F212F"/>
    <w:rsid w:val="006F2EEC"/>
    <w:rsid w:val="006F3E0A"/>
    <w:rsid w:val="007029E4"/>
    <w:rsid w:val="00705E47"/>
    <w:rsid w:val="00706949"/>
    <w:rsid w:val="007079D8"/>
    <w:rsid w:val="007100E3"/>
    <w:rsid w:val="007122D3"/>
    <w:rsid w:val="007126A5"/>
    <w:rsid w:val="00712FC9"/>
    <w:rsid w:val="007130DD"/>
    <w:rsid w:val="00714568"/>
    <w:rsid w:val="0071666D"/>
    <w:rsid w:val="00716F58"/>
    <w:rsid w:val="00724F25"/>
    <w:rsid w:val="00730534"/>
    <w:rsid w:val="00731EC3"/>
    <w:rsid w:val="0073235F"/>
    <w:rsid w:val="00732433"/>
    <w:rsid w:val="00736F2A"/>
    <w:rsid w:val="00737675"/>
    <w:rsid w:val="0073782C"/>
    <w:rsid w:val="0074492B"/>
    <w:rsid w:val="0074657D"/>
    <w:rsid w:val="00746D2C"/>
    <w:rsid w:val="00746E08"/>
    <w:rsid w:val="0074789A"/>
    <w:rsid w:val="007502FB"/>
    <w:rsid w:val="0075191D"/>
    <w:rsid w:val="00752F58"/>
    <w:rsid w:val="00754461"/>
    <w:rsid w:val="007563D1"/>
    <w:rsid w:val="0076099E"/>
    <w:rsid w:val="00763102"/>
    <w:rsid w:val="0076357F"/>
    <w:rsid w:val="00763B4D"/>
    <w:rsid w:val="00764068"/>
    <w:rsid w:val="007653D8"/>
    <w:rsid w:val="007721D5"/>
    <w:rsid w:val="007724A6"/>
    <w:rsid w:val="00772CD1"/>
    <w:rsid w:val="00774FDB"/>
    <w:rsid w:val="00777C29"/>
    <w:rsid w:val="00783D98"/>
    <w:rsid w:val="007867D0"/>
    <w:rsid w:val="00790338"/>
    <w:rsid w:val="00795EAD"/>
    <w:rsid w:val="007A0075"/>
    <w:rsid w:val="007A04A4"/>
    <w:rsid w:val="007A1384"/>
    <w:rsid w:val="007A74CA"/>
    <w:rsid w:val="007B0661"/>
    <w:rsid w:val="007B2F40"/>
    <w:rsid w:val="007B3618"/>
    <w:rsid w:val="007B4663"/>
    <w:rsid w:val="007B543E"/>
    <w:rsid w:val="007C1900"/>
    <w:rsid w:val="007C3193"/>
    <w:rsid w:val="007C5B18"/>
    <w:rsid w:val="007C6BDF"/>
    <w:rsid w:val="007C7341"/>
    <w:rsid w:val="007C7DCB"/>
    <w:rsid w:val="007D36FC"/>
    <w:rsid w:val="007D39D7"/>
    <w:rsid w:val="007E0C5D"/>
    <w:rsid w:val="007E1BCB"/>
    <w:rsid w:val="007E2405"/>
    <w:rsid w:val="007E656D"/>
    <w:rsid w:val="007F161B"/>
    <w:rsid w:val="007F4B32"/>
    <w:rsid w:val="007F7128"/>
    <w:rsid w:val="008052EC"/>
    <w:rsid w:val="008060B0"/>
    <w:rsid w:val="00807074"/>
    <w:rsid w:val="0081204F"/>
    <w:rsid w:val="008120A0"/>
    <w:rsid w:val="008140D3"/>
    <w:rsid w:val="008148A5"/>
    <w:rsid w:val="00814C57"/>
    <w:rsid w:val="008151D3"/>
    <w:rsid w:val="0082280D"/>
    <w:rsid w:val="00824EA0"/>
    <w:rsid w:val="00825A57"/>
    <w:rsid w:val="00825D5D"/>
    <w:rsid w:val="00830E59"/>
    <w:rsid w:val="00831932"/>
    <w:rsid w:val="008377EC"/>
    <w:rsid w:val="008410EA"/>
    <w:rsid w:val="00842DBA"/>
    <w:rsid w:val="00842EC9"/>
    <w:rsid w:val="0084709F"/>
    <w:rsid w:val="008509F4"/>
    <w:rsid w:val="00851012"/>
    <w:rsid w:val="008514E1"/>
    <w:rsid w:val="0085301A"/>
    <w:rsid w:val="00853320"/>
    <w:rsid w:val="00856131"/>
    <w:rsid w:val="0085681B"/>
    <w:rsid w:val="00856A59"/>
    <w:rsid w:val="008606C4"/>
    <w:rsid w:val="008610D5"/>
    <w:rsid w:val="00861F3D"/>
    <w:rsid w:val="00862116"/>
    <w:rsid w:val="00863B94"/>
    <w:rsid w:val="00863B9C"/>
    <w:rsid w:val="008679F6"/>
    <w:rsid w:val="00870BE6"/>
    <w:rsid w:val="00870C87"/>
    <w:rsid w:val="0087211A"/>
    <w:rsid w:val="00873D36"/>
    <w:rsid w:val="00875FF0"/>
    <w:rsid w:val="00876BE5"/>
    <w:rsid w:val="0088199A"/>
    <w:rsid w:val="00882B38"/>
    <w:rsid w:val="008832F7"/>
    <w:rsid w:val="008833FF"/>
    <w:rsid w:val="00884CAB"/>
    <w:rsid w:val="008859D7"/>
    <w:rsid w:val="00887873"/>
    <w:rsid w:val="00890450"/>
    <w:rsid w:val="00892358"/>
    <w:rsid w:val="00892D57"/>
    <w:rsid w:val="00894053"/>
    <w:rsid w:val="0089540A"/>
    <w:rsid w:val="00896C15"/>
    <w:rsid w:val="008A57BB"/>
    <w:rsid w:val="008A7491"/>
    <w:rsid w:val="008B25C4"/>
    <w:rsid w:val="008B40BC"/>
    <w:rsid w:val="008B572D"/>
    <w:rsid w:val="008B64F8"/>
    <w:rsid w:val="008B6F37"/>
    <w:rsid w:val="008C03FA"/>
    <w:rsid w:val="008C17C3"/>
    <w:rsid w:val="008C2E33"/>
    <w:rsid w:val="008C315A"/>
    <w:rsid w:val="008C32E3"/>
    <w:rsid w:val="008C3CD5"/>
    <w:rsid w:val="008C6809"/>
    <w:rsid w:val="008C6DEF"/>
    <w:rsid w:val="008D0717"/>
    <w:rsid w:val="008D17AE"/>
    <w:rsid w:val="008D3F7B"/>
    <w:rsid w:val="008D6189"/>
    <w:rsid w:val="008D6939"/>
    <w:rsid w:val="008D6DEE"/>
    <w:rsid w:val="008E00BB"/>
    <w:rsid w:val="008E33C8"/>
    <w:rsid w:val="008E54B2"/>
    <w:rsid w:val="008F0D8D"/>
    <w:rsid w:val="008F384C"/>
    <w:rsid w:val="008F4782"/>
    <w:rsid w:val="008F6A94"/>
    <w:rsid w:val="009051DB"/>
    <w:rsid w:val="0091253E"/>
    <w:rsid w:val="00912CDA"/>
    <w:rsid w:val="009135D9"/>
    <w:rsid w:val="0092017E"/>
    <w:rsid w:val="00920F8D"/>
    <w:rsid w:val="00922D74"/>
    <w:rsid w:val="00922E6B"/>
    <w:rsid w:val="009254F2"/>
    <w:rsid w:val="0092641C"/>
    <w:rsid w:val="009314AB"/>
    <w:rsid w:val="00931A3B"/>
    <w:rsid w:val="00934321"/>
    <w:rsid w:val="009403F5"/>
    <w:rsid w:val="00942F23"/>
    <w:rsid w:val="009433B8"/>
    <w:rsid w:val="00943D65"/>
    <w:rsid w:val="00944459"/>
    <w:rsid w:val="00951D16"/>
    <w:rsid w:val="0095260E"/>
    <w:rsid w:val="00952AC3"/>
    <w:rsid w:val="009539C8"/>
    <w:rsid w:val="0095673B"/>
    <w:rsid w:val="00957021"/>
    <w:rsid w:val="0096321D"/>
    <w:rsid w:val="009653C8"/>
    <w:rsid w:val="00965C3A"/>
    <w:rsid w:val="00973BBB"/>
    <w:rsid w:val="00974803"/>
    <w:rsid w:val="00981D0B"/>
    <w:rsid w:val="00982134"/>
    <w:rsid w:val="00984B7E"/>
    <w:rsid w:val="009928E0"/>
    <w:rsid w:val="00993602"/>
    <w:rsid w:val="0099503E"/>
    <w:rsid w:val="0099594B"/>
    <w:rsid w:val="00995F4F"/>
    <w:rsid w:val="00996763"/>
    <w:rsid w:val="00997B6A"/>
    <w:rsid w:val="009A2900"/>
    <w:rsid w:val="009A3385"/>
    <w:rsid w:val="009A3FA1"/>
    <w:rsid w:val="009A463B"/>
    <w:rsid w:val="009A6473"/>
    <w:rsid w:val="009A66E6"/>
    <w:rsid w:val="009B1CCA"/>
    <w:rsid w:val="009B2D89"/>
    <w:rsid w:val="009B2F08"/>
    <w:rsid w:val="009B5DD6"/>
    <w:rsid w:val="009B5F6B"/>
    <w:rsid w:val="009B75EC"/>
    <w:rsid w:val="009C0BB9"/>
    <w:rsid w:val="009C233E"/>
    <w:rsid w:val="009C38B6"/>
    <w:rsid w:val="009C452C"/>
    <w:rsid w:val="009C4776"/>
    <w:rsid w:val="009C4AD3"/>
    <w:rsid w:val="009C5330"/>
    <w:rsid w:val="009C77FF"/>
    <w:rsid w:val="009D0676"/>
    <w:rsid w:val="009D4D43"/>
    <w:rsid w:val="009D5035"/>
    <w:rsid w:val="009D5666"/>
    <w:rsid w:val="009D5DCE"/>
    <w:rsid w:val="009E011F"/>
    <w:rsid w:val="009E21AF"/>
    <w:rsid w:val="009E3AC9"/>
    <w:rsid w:val="009E4DEF"/>
    <w:rsid w:val="009E559B"/>
    <w:rsid w:val="009E5859"/>
    <w:rsid w:val="009E5DD6"/>
    <w:rsid w:val="009E7F0F"/>
    <w:rsid w:val="009F1602"/>
    <w:rsid w:val="009F38D9"/>
    <w:rsid w:val="009F5F0D"/>
    <w:rsid w:val="00A00422"/>
    <w:rsid w:val="00A01467"/>
    <w:rsid w:val="00A03E3C"/>
    <w:rsid w:val="00A0548C"/>
    <w:rsid w:val="00A05AAA"/>
    <w:rsid w:val="00A10635"/>
    <w:rsid w:val="00A11E95"/>
    <w:rsid w:val="00A12DF1"/>
    <w:rsid w:val="00A136EF"/>
    <w:rsid w:val="00A14A1C"/>
    <w:rsid w:val="00A171D4"/>
    <w:rsid w:val="00A216F5"/>
    <w:rsid w:val="00A23DF2"/>
    <w:rsid w:val="00A260A9"/>
    <w:rsid w:val="00A34259"/>
    <w:rsid w:val="00A35C3A"/>
    <w:rsid w:val="00A37354"/>
    <w:rsid w:val="00A42B8C"/>
    <w:rsid w:val="00A450B4"/>
    <w:rsid w:val="00A4514D"/>
    <w:rsid w:val="00A4527D"/>
    <w:rsid w:val="00A506CE"/>
    <w:rsid w:val="00A51A3C"/>
    <w:rsid w:val="00A51AC0"/>
    <w:rsid w:val="00A55421"/>
    <w:rsid w:val="00A57275"/>
    <w:rsid w:val="00A611A7"/>
    <w:rsid w:val="00A63009"/>
    <w:rsid w:val="00A630CE"/>
    <w:rsid w:val="00A639E4"/>
    <w:rsid w:val="00A63FC4"/>
    <w:rsid w:val="00A661CB"/>
    <w:rsid w:val="00A70D2B"/>
    <w:rsid w:val="00A7345B"/>
    <w:rsid w:val="00A737FA"/>
    <w:rsid w:val="00A76574"/>
    <w:rsid w:val="00A76C94"/>
    <w:rsid w:val="00A77316"/>
    <w:rsid w:val="00A82859"/>
    <w:rsid w:val="00A84BBA"/>
    <w:rsid w:val="00A876ED"/>
    <w:rsid w:val="00A9348B"/>
    <w:rsid w:val="00A96FEA"/>
    <w:rsid w:val="00AA00A1"/>
    <w:rsid w:val="00AA0DB0"/>
    <w:rsid w:val="00AA3925"/>
    <w:rsid w:val="00AA3D73"/>
    <w:rsid w:val="00AB1498"/>
    <w:rsid w:val="00AB222A"/>
    <w:rsid w:val="00AB2DF4"/>
    <w:rsid w:val="00AB51C3"/>
    <w:rsid w:val="00AB6689"/>
    <w:rsid w:val="00AB6844"/>
    <w:rsid w:val="00AB6AA6"/>
    <w:rsid w:val="00AB7BB8"/>
    <w:rsid w:val="00AC03A2"/>
    <w:rsid w:val="00AC16F1"/>
    <w:rsid w:val="00AC1942"/>
    <w:rsid w:val="00AC3057"/>
    <w:rsid w:val="00AC5456"/>
    <w:rsid w:val="00AC69F7"/>
    <w:rsid w:val="00AD1ABD"/>
    <w:rsid w:val="00AD3F1F"/>
    <w:rsid w:val="00AD52AF"/>
    <w:rsid w:val="00AD5A23"/>
    <w:rsid w:val="00AD65D8"/>
    <w:rsid w:val="00AD7EB4"/>
    <w:rsid w:val="00AE1186"/>
    <w:rsid w:val="00AE2D5F"/>
    <w:rsid w:val="00AE4F4C"/>
    <w:rsid w:val="00AE52DD"/>
    <w:rsid w:val="00AE7C5D"/>
    <w:rsid w:val="00AF107D"/>
    <w:rsid w:val="00AF3168"/>
    <w:rsid w:val="00AF6D09"/>
    <w:rsid w:val="00B00C96"/>
    <w:rsid w:val="00B00CA7"/>
    <w:rsid w:val="00B01410"/>
    <w:rsid w:val="00B05F7E"/>
    <w:rsid w:val="00B1316B"/>
    <w:rsid w:val="00B13E03"/>
    <w:rsid w:val="00B15819"/>
    <w:rsid w:val="00B20664"/>
    <w:rsid w:val="00B21718"/>
    <w:rsid w:val="00B227B6"/>
    <w:rsid w:val="00B229AA"/>
    <w:rsid w:val="00B243EA"/>
    <w:rsid w:val="00B25D05"/>
    <w:rsid w:val="00B2729A"/>
    <w:rsid w:val="00B276C7"/>
    <w:rsid w:val="00B279C3"/>
    <w:rsid w:val="00B30A3A"/>
    <w:rsid w:val="00B365B9"/>
    <w:rsid w:val="00B370B9"/>
    <w:rsid w:val="00B37821"/>
    <w:rsid w:val="00B40843"/>
    <w:rsid w:val="00B4230B"/>
    <w:rsid w:val="00B4260E"/>
    <w:rsid w:val="00B45F50"/>
    <w:rsid w:val="00B62160"/>
    <w:rsid w:val="00B62301"/>
    <w:rsid w:val="00B63AE3"/>
    <w:rsid w:val="00B64246"/>
    <w:rsid w:val="00B6601C"/>
    <w:rsid w:val="00B6620C"/>
    <w:rsid w:val="00B71D7E"/>
    <w:rsid w:val="00B84926"/>
    <w:rsid w:val="00B85DBB"/>
    <w:rsid w:val="00B86B6A"/>
    <w:rsid w:val="00B8715B"/>
    <w:rsid w:val="00B938E5"/>
    <w:rsid w:val="00B966E0"/>
    <w:rsid w:val="00BA0F53"/>
    <w:rsid w:val="00BB0A1B"/>
    <w:rsid w:val="00BB213A"/>
    <w:rsid w:val="00BB3814"/>
    <w:rsid w:val="00BB4B66"/>
    <w:rsid w:val="00BB52F9"/>
    <w:rsid w:val="00BB5A6C"/>
    <w:rsid w:val="00BC66A1"/>
    <w:rsid w:val="00BC67DD"/>
    <w:rsid w:val="00BC756F"/>
    <w:rsid w:val="00BD1302"/>
    <w:rsid w:val="00BD2417"/>
    <w:rsid w:val="00BD44C3"/>
    <w:rsid w:val="00BD4BE5"/>
    <w:rsid w:val="00BD5CDB"/>
    <w:rsid w:val="00BE01B6"/>
    <w:rsid w:val="00BE1E0B"/>
    <w:rsid w:val="00BE5DCE"/>
    <w:rsid w:val="00BE5FC4"/>
    <w:rsid w:val="00BF19C4"/>
    <w:rsid w:val="00BF1BEB"/>
    <w:rsid w:val="00BF3FE0"/>
    <w:rsid w:val="00BF47C8"/>
    <w:rsid w:val="00BF5622"/>
    <w:rsid w:val="00C00B7E"/>
    <w:rsid w:val="00C03299"/>
    <w:rsid w:val="00C10679"/>
    <w:rsid w:val="00C12CBC"/>
    <w:rsid w:val="00C147AD"/>
    <w:rsid w:val="00C16E2A"/>
    <w:rsid w:val="00C20071"/>
    <w:rsid w:val="00C205FD"/>
    <w:rsid w:val="00C2344D"/>
    <w:rsid w:val="00C26353"/>
    <w:rsid w:val="00C30780"/>
    <w:rsid w:val="00C31000"/>
    <w:rsid w:val="00C31839"/>
    <w:rsid w:val="00C3215B"/>
    <w:rsid w:val="00C32775"/>
    <w:rsid w:val="00C346B7"/>
    <w:rsid w:val="00C36005"/>
    <w:rsid w:val="00C36990"/>
    <w:rsid w:val="00C36A29"/>
    <w:rsid w:val="00C371D2"/>
    <w:rsid w:val="00C40A30"/>
    <w:rsid w:val="00C41F8C"/>
    <w:rsid w:val="00C42EA6"/>
    <w:rsid w:val="00C43373"/>
    <w:rsid w:val="00C44272"/>
    <w:rsid w:val="00C45705"/>
    <w:rsid w:val="00C4672B"/>
    <w:rsid w:val="00C479F9"/>
    <w:rsid w:val="00C50F5B"/>
    <w:rsid w:val="00C607D3"/>
    <w:rsid w:val="00C61C97"/>
    <w:rsid w:val="00C6497D"/>
    <w:rsid w:val="00C655F3"/>
    <w:rsid w:val="00C67D22"/>
    <w:rsid w:val="00C70B5F"/>
    <w:rsid w:val="00C71EF7"/>
    <w:rsid w:val="00C74701"/>
    <w:rsid w:val="00C74D90"/>
    <w:rsid w:val="00C75C42"/>
    <w:rsid w:val="00C7603B"/>
    <w:rsid w:val="00C76213"/>
    <w:rsid w:val="00C764F7"/>
    <w:rsid w:val="00C82A22"/>
    <w:rsid w:val="00C832F7"/>
    <w:rsid w:val="00C85A18"/>
    <w:rsid w:val="00C87C35"/>
    <w:rsid w:val="00C901E1"/>
    <w:rsid w:val="00C9125B"/>
    <w:rsid w:val="00C91DDB"/>
    <w:rsid w:val="00C92177"/>
    <w:rsid w:val="00C93606"/>
    <w:rsid w:val="00CA0B7B"/>
    <w:rsid w:val="00CA2534"/>
    <w:rsid w:val="00CA3198"/>
    <w:rsid w:val="00CA5A3A"/>
    <w:rsid w:val="00CA5B30"/>
    <w:rsid w:val="00CA676A"/>
    <w:rsid w:val="00CA6BF4"/>
    <w:rsid w:val="00CA7202"/>
    <w:rsid w:val="00CB433E"/>
    <w:rsid w:val="00CB5A6A"/>
    <w:rsid w:val="00CB5C2E"/>
    <w:rsid w:val="00CB76D6"/>
    <w:rsid w:val="00CC112B"/>
    <w:rsid w:val="00CC4C97"/>
    <w:rsid w:val="00CC65B3"/>
    <w:rsid w:val="00CD05D4"/>
    <w:rsid w:val="00CD140C"/>
    <w:rsid w:val="00CD73F5"/>
    <w:rsid w:val="00CD7854"/>
    <w:rsid w:val="00CD7D2D"/>
    <w:rsid w:val="00CE129D"/>
    <w:rsid w:val="00CE46BD"/>
    <w:rsid w:val="00CE47A3"/>
    <w:rsid w:val="00CE4EF9"/>
    <w:rsid w:val="00CE50C9"/>
    <w:rsid w:val="00CE52C4"/>
    <w:rsid w:val="00CE7959"/>
    <w:rsid w:val="00CF7B06"/>
    <w:rsid w:val="00D02B33"/>
    <w:rsid w:val="00D0631B"/>
    <w:rsid w:val="00D0696B"/>
    <w:rsid w:val="00D0711E"/>
    <w:rsid w:val="00D1021D"/>
    <w:rsid w:val="00D10BE1"/>
    <w:rsid w:val="00D112D0"/>
    <w:rsid w:val="00D1221C"/>
    <w:rsid w:val="00D13FDE"/>
    <w:rsid w:val="00D17258"/>
    <w:rsid w:val="00D2152E"/>
    <w:rsid w:val="00D23BFB"/>
    <w:rsid w:val="00D2440A"/>
    <w:rsid w:val="00D2472A"/>
    <w:rsid w:val="00D318C4"/>
    <w:rsid w:val="00D333E8"/>
    <w:rsid w:val="00D33BA3"/>
    <w:rsid w:val="00D35D34"/>
    <w:rsid w:val="00D371BD"/>
    <w:rsid w:val="00D40039"/>
    <w:rsid w:val="00D422F1"/>
    <w:rsid w:val="00D44ACF"/>
    <w:rsid w:val="00D47912"/>
    <w:rsid w:val="00D47D47"/>
    <w:rsid w:val="00D519DD"/>
    <w:rsid w:val="00D528FF"/>
    <w:rsid w:val="00D572B5"/>
    <w:rsid w:val="00D67A4F"/>
    <w:rsid w:val="00D67D7A"/>
    <w:rsid w:val="00D718BA"/>
    <w:rsid w:val="00D7517E"/>
    <w:rsid w:val="00D76B14"/>
    <w:rsid w:val="00D76B2C"/>
    <w:rsid w:val="00D805C5"/>
    <w:rsid w:val="00D81C88"/>
    <w:rsid w:val="00D82054"/>
    <w:rsid w:val="00D865FA"/>
    <w:rsid w:val="00D91A4E"/>
    <w:rsid w:val="00D91D7B"/>
    <w:rsid w:val="00D9343B"/>
    <w:rsid w:val="00D94A80"/>
    <w:rsid w:val="00D9563E"/>
    <w:rsid w:val="00D96E26"/>
    <w:rsid w:val="00D97BFB"/>
    <w:rsid w:val="00DA1620"/>
    <w:rsid w:val="00DA3157"/>
    <w:rsid w:val="00DA3350"/>
    <w:rsid w:val="00DA441D"/>
    <w:rsid w:val="00DA5FD9"/>
    <w:rsid w:val="00DB2AFB"/>
    <w:rsid w:val="00DB31BE"/>
    <w:rsid w:val="00DB43A3"/>
    <w:rsid w:val="00DB6C36"/>
    <w:rsid w:val="00DB7209"/>
    <w:rsid w:val="00DC01C2"/>
    <w:rsid w:val="00DC0290"/>
    <w:rsid w:val="00DC19BE"/>
    <w:rsid w:val="00DC1D69"/>
    <w:rsid w:val="00DC230C"/>
    <w:rsid w:val="00DC27DE"/>
    <w:rsid w:val="00DC287F"/>
    <w:rsid w:val="00DC2DC1"/>
    <w:rsid w:val="00DC3C17"/>
    <w:rsid w:val="00DC4666"/>
    <w:rsid w:val="00DC6608"/>
    <w:rsid w:val="00DD3C0B"/>
    <w:rsid w:val="00DD4C0C"/>
    <w:rsid w:val="00DD768E"/>
    <w:rsid w:val="00DD7A40"/>
    <w:rsid w:val="00DE3852"/>
    <w:rsid w:val="00DE58B8"/>
    <w:rsid w:val="00DE6D01"/>
    <w:rsid w:val="00DF4BC9"/>
    <w:rsid w:val="00DF4FE6"/>
    <w:rsid w:val="00E00B5A"/>
    <w:rsid w:val="00E03EE5"/>
    <w:rsid w:val="00E1568E"/>
    <w:rsid w:val="00E16376"/>
    <w:rsid w:val="00E17D43"/>
    <w:rsid w:val="00E17DD9"/>
    <w:rsid w:val="00E23395"/>
    <w:rsid w:val="00E2390C"/>
    <w:rsid w:val="00E23EAE"/>
    <w:rsid w:val="00E2425A"/>
    <w:rsid w:val="00E25E71"/>
    <w:rsid w:val="00E2709A"/>
    <w:rsid w:val="00E27411"/>
    <w:rsid w:val="00E27B9A"/>
    <w:rsid w:val="00E32A6F"/>
    <w:rsid w:val="00E3437F"/>
    <w:rsid w:val="00E40EC0"/>
    <w:rsid w:val="00E416E6"/>
    <w:rsid w:val="00E41E1A"/>
    <w:rsid w:val="00E44561"/>
    <w:rsid w:val="00E448A1"/>
    <w:rsid w:val="00E46960"/>
    <w:rsid w:val="00E46D5C"/>
    <w:rsid w:val="00E508EB"/>
    <w:rsid w:val="00E52F3B"/>
    <w:rsid w:val="00E535F2"/>
    <w:rsid w:val="00E53DFE"/>
    <w:rsid w:val="00E53E63"/>
    <w:rsid w:val="00E568A3"/>
    <w:rsid w:val="00E56EFF"/>
    <w:rsid w:val="00E65390"/>
    <w:rsid w:val="00E719A0"/>
    <w:rsid w:val="00E72427"/>
    <w:rsid w:val="00E74216"/>
    <w:rsid w:val="00E76505"/>
    <w:rsid w:val="00E77CD6"/>
    <w:rsid w:val="00E804C9"/>
    <w:rsid w:val="00E80BF4"/>
    <w:rsid w:val="00E8100F"/>
    <w:rsid w:val="00E81F0F"/>
    <w:rsid w:val="00E84414"/>
    <w:rsid w:val="00E84498"/>
    <w:rsid w:val="00E864BD"/>
    <w:rsid w:val="00E878CF"/>
    <w:rsid w:val="00E91612"/>
    <w:rsid w:val="00E91668"/>
    <w:rsid w:val="00E9534A"/>
    <w:rsid w:val="00EA2224"/>
    <w:rsid w:val="00EA316B"/>
    <w:rsid w:val="00EB58D1"/>
    <w:rsid w:val="00EB6F7B"/>
    <w:rsid w:val="00EC2130"/>
    <w:rsid w:val="00EC4C55"/>
    <w:rsid w:val="00ED2673"/>
    <w:rsid w:val="00ED70A4"/>
    <w:rsid w:val="00ED723C"/>
    <w:rsid w:val="00ED7A49"/>
    <w:rsid w:val="00ED7C8E"/>
    <w:rsid w:val="00EE03FF"/>
    <w:rsid w:val="00EE20FA"/>
    <w:rsid w:val="00EE65B1"/>
    <w:rsid w:val="00EF34A8"/>
    <w:rsid w:val="00EF4117"/>
    <w:rsid w:val="00EF451B"/>
    <w:rsid w:val="00EF481B"/>
    <w:rsid w:val="00EF7917"/>
    <w:rsid w:val="00F004C9"/>
    <w:rsid w:val="00F031EC"/>
    <w:rsid w:val="00F0452B"/>
    <w:rsid w:val="00F063BC"/>
    <w:rsid w:val="00F11074"/>
    <w:rsid w:val="00F14E38"/>
    <w:rsid w:val="00F1577C"/>
    <w:rsid w:val="00F1590B"/>
    <w:rsid w:val="00F20903"/>
    <w:rsid w:val="00F20EE9"/>
    <w:rsid w:val="00F2184A"/>
    <w:rsid w:val="00F253B0"/>
    <w:rsid w:val="00F265E4"/>
    <w:rsid w:val="00F305A4"/>
    <w:rsid w:val="00F34A2A"/>
    <w:rsid w:val="00F355B6"/>
    <w:rsid w:val="00F359B6"/>
    <w:rsid w:val="00F360EC"/>
    <w:rsid w:val="00F3648A"/>
    <w:rsid w:val="00F374C0"/>
    <w:rsid w:val="00F42AB6"/>
    <w:rsid w:val="00F4679F"/>
    <w:rsid w:val="00F476AB"/>
    <w:rsid w:val="00F4774A"/>
    <w:rsid w:val="00F52D16"/>
    <w:rsid w:val="00F5336E"/>
    <w:rsid w:val="00F53739"/>
    <w:rsid w:val="00F545BF"/>
    <w:rsid w:val="00F576A1"/>
    <w:rsid w:val="00F608E2"/>
    <w:rsid w:val="00F6139B"/>
    <w:rsid w:val="00F6553A"/>
    <w:rsid w:val="00F66EFD"/>
    <w:rsid w:val="00F70DA7"/>
    <w:rsid w:val="00F72054"/>
    <w:rsid w:val="00F72925"/>
    <w:rsid w:val="00F72C23"/>
    <w:rsid w:val="00F73D5C"/>
    <w:rsid w:val="00F75405"/>
    <w:rsid w:val="00F763F5"/>
    <w:rsid w:val="00F84874"/>
    <w:rsid w:val="00F8556F"/>
    <w:rsid w:val="00F87B88"/>
    <w:rsid w:val="00F91A9C"/>
    <w:rsid w:val="00F978F3"/>
    <w:rsid w:val="00FA215D"/>
    <w:rsid w:val="00FA38C5"/>
    <w:rsid w:val="00FA4B49"/>
    <w:rsid w:val="00FB7B5F"/>
    <w:rsid w:val="00FC1504"/>
    <w:rsid w:val="00FC1A32"/>
    <w:rsid w:val="00FC2F42"/>
    <w:rsid w:val="00FC305E"/>
    <w:rsid w:val="00FC34CF"/>
    <w:rsid w:val="00FC4BE5"/>
    <w:rsid w:val="00FC5597"/>
    <w:rsid w:val="00FC5692"/>
    <w:rsid w:val="00FD15CD"/>
    <w:rsid w:val="00FD3FBD"/>
    <w:rsid w:val="00FD48B4"/>
    <w:rsid w:val="00FD4A2B"/>
    <w:rsid w:val="00FD6637"/>
    <w:rsid w:val="00FE055C"/>
    <w:rsid w:val="00FE1E39"/>
    <w:rsid w:val="00FE7247"/>
    <w:rsid w:val="00FE7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FDBC9"/>
  <w15:chartTrackingRefBased/>
  <w15:docId w15:val="{1DA17318-A051-46F4-9EDB-4655E8DB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1"/>
    <w:qFormat/>
    <w:rsid w:val="008B64F8"/>
    <w:pPr>
      <w:keepNext/>
      <w:spacing w:before="240" w:after="240" w:line="300" w:lineRule="auto"/>
      <w:ind w:firstLine="624"/>
      <w:contextualSpacing/>
      <w:jc w:val="center"/>
      <w:outlineLvl w:val="0"/>
    </w:pPr>
    <w:rPr>
      <w:rFonts w:eastAsia="Times New Roman"/>
      <w:b/>
      <w:bCs/>
      <w:kern w:val="32"/>
      <w:sz w:val="24"/>
      <w:szCs w:val="32"/>
      <w:lang w:val="x-none"/>
    </w:rPr>
  </w:style>
  <w:style w:type="paragraph" w:styleId="Nagwek2">
    <w:name w:val="heading 2"/>
    <w:basedOn w:val="Normalny"/>
    <w:next w:val="Normalny"/>
    <w:link w:val="Nagwek2Znak"/>
    <w:uiPriority w:val="9"/>
    <w:unhideWhenUsed/>
    <w:qFormat/>
    <w:rsid w:val="008B64F8"/>
    <w:pPr>
      <w:keepNext/>
      <w:spacing w:before="240" w:after="240" w:line="300" w:lineRule="auto"/>
      <w:jc w:val="center"/>
      <w:outlineLvl w:val="1"/>
    </w:pPr>
    <w:rPr>
      <w:rFonts w:eastAsia="Times New Roman"/>
      <w:b/>
      <w:bCs/>
      <w:iCs/>
      <w:szCs w:val="28"/>
    </w:rPr>
  </w:style>
  <w:style w:type="paragraph" w:styleId="Nagwek3">
    <w:name w:val="heading 3"/>
    <w:basedOn w:val="Normalny"/>
    <w:next w:val="Normalny"/>
    <w:link w:val="Nagwek3Znak"/>
    <w:uiPriority w:val="9"/>
    <w:unhideWhenUsed/>
    <w:qFormat/>
    <w:rsid w:val="00CC4C97"/>
    <w:pPr>
      <w:keepNext/>
      <w:spacing w:after="240" w:line="300" w:lineRule="auto"/>
      <w:ind w:firstLine="567"/>
      <w:outlineLvl w:val="2"/>
    </w:pPr>
    <w:rPr>
      <w:rFonts w:eastAsia="Times New Roman"/>
      <w:bCs/>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394FFC"/>
    <w:rPr>
      <w:b/>
      <w:bCs/>
    </w:rPr>
  </w:style>
  <w:style w:type="paragraph" w:styleId="Tekstdymka">
    <w:name w:val="Balloon Text"/>
    <w:basedOn w:val="Normalny"/>
    <w:link w:val="TekstdymkaZnak"/>
    <w:uiPriority w:val="99"/>
    <w:semiHidden/>
    <w:unhideWhenUsed/>
    <w:rsid w:val="00E416E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E416E6"/>
    <w:rPr>
      <w:rFonts w:ascii="Segoe UI" w:hAnsi="Segoe UI" w:cs="Segoe UI"/>
      <w:sz w:val="18"/>
      <w:szCs w:val="18"/>
      <w:lang w:eastAsia="en-US"/>
    </w:rPr>
  </w:style>
  <w:style w:type="character" w:customStyle="1" w:styleId="Nagwek1Znak">
    <w:name w:val="Nagłówek 1 Znak"/>
    <w:link w:val="Nagwek1"/>
    <w:uiPriority w:val="1"/>
    <w:rsid w:val="008B64F8"/>
    <w:rPr>
      <w:rFonts w:eastAsia="Times New Roman"/>
      <w:b/>
      <w:bCs/>
      <w:kern w:val="32"/>
      <w:sz w:val="24"/>
      <w:szCs w:val="32"/>
      <w:lang w:val="x-none" w:eastAsia="en-US"/>
    </w:rPr>
  </w:style>
  <w:style w:type="paragraph" w:customStyle="1" w:styleId="Styl1">
    <w:name w:val="Styl1"/>
    <w:basedOn w:val="Nagwek1"/>
    <w:qFormat/>
    <w:rsid w:val="009D4D43"/>
    <w:pPr>
      <w:ind w:left="624"/>
    </w:pPr>
    <w:rPr>
      <w:rFonts w:ascii="Times New Roman" w:hAnsi="Times New Roman"/>
      <w:b w:val="0"/>
    </w:rPr>
  </w:style>
  <w:style w:type="paragraph" w:customStyle="1" w:styleId="Styl2">
    <w:name w:val="Styl2"/>
    <w:basedOn w:val="Normalny"/>
    <w:qFormat/>
    <w:rsid w:val="009D4D43"/>
    <w:pPr>
      <w:spacing w:after="0" w:line="240" w:lineRule="auto"/>
      <w:ind w:firstLine="645"/>
      <w:jc w:val="both"/>
    </w:pPr>
    <w:rPr>
      <w:rFonts w:ascii="Times New Roman" w:hAnsi="Times New Roman"/>
      <w:sz w:val="24"/>
    </w:rPr>
  </w:style>
  <w:style w:type="character" w:styleId="Odwoaniedokomentarza">
    <w:name w:val="annotation reference"/>
    <w:uiPriority w:val="99"/>
    <w:semiHidden/>
    <w:unhideWhenUsed/>
    <w:rsid w:val="009D0676"/>
    <w:rPr>
      <w:sz w:val="16"/>
      <w:szCs w:val="16"/>
    </w:rPr>
  </w:style>
  <w:style w:type="paragraph" w:styleId="Tekstkomentarza">
    <w:name w:val="annotation text"/>
    <w:basedOn w:val="Normalny"/>
    <w:link w:val="TekstkomentarzaZnak"/>
    <w:uiPriority w:val="99"/>
    <w:unhideWhenUsed/>
    <w:rsid w:val="009D0676"/>
    <w:rPr>
      <w:sz w:val="20"/>
      <w:szCs w:val="20"/>
      <w:lang w:val="x-none"/>
    </w:rPr>
  </w:style>
  <w:style w:type="character" w:customStyle="1" w:styleId="TekstkomentarzaZnak">
    <w:name w:val="Tekst komentarza Znak"/>
    <w:link w:val="Tekstkomentarza"/>
    <w:uiPriority w:val="99"/>
    <w:rsid w:val="009D0676"/>
    <w:rPr>
      <w:lang w:eastAsia="en-US"/>
    </w:rPr>
  </w:style>
  <w:style w:type="paragraph" w:styleId="Tematkomentarza">
    <w:name w:val="annotation subject"/>
    <w:basedOn w:val="Tekstkomentarza"/>
    <w:next w:val="Tekstkomentarza"/>
    <w:link w:val="TematkomentarzaZnak"/>
    <w:uiPriority w:val="99"/>
    <w:semiHidden/>
    <w:unhideWhenUsed/>
    <w:rsid w:val="009D0676"/>
    <w:rPr>
      <w:b/>
      <w:bCs/>
    </w:rPr>
  </w:style>
  <w:style w:type="character" w:customStyle="1" w:styleId="TematkomentarzaZnak">
    <w:name w:val="Temat komentarza Znak"/>
    <w:link w:val="Tematkomentarza"/>
    <w:uiPriority w:val="99"/>
    <w:semiHidden/>
    <w:rsid w:val="009D0676"/>
    <w:rPr>
      <w:b/>
      <w:bCs/>
      <w:lang w:eastAsia="en-US"/>
    </w:rPr>
  </w:style>
  <w:style w:type="character" w:styleId="Uwydatnienie">
    <w:name w:val="Emphasis"/>
    <w:uiPriority w:val="20"/>
    <w:qFormat/>
    <w:rsid w:val="00C607D3"/>
    <w:rPr>
      <w:i/>
      <w:iCs/>
    </w:rPr>
  </w:style>
  <w:style w:type="character" w:customStyle="1" w:styleId="Nagwek3Znak">
    <w:name w:val="Nagłówek 3 Znak"/>
    <w:link w:val="Nagwek3"/>
    <w:uiPriority w:val="9"/>
    <w:rsid w:val="00CC4C97"/>
    <w:rPr>
      <w:rFonts w:eastAsia="Times New Roman"/>
      <w:bCs/>
      <w:sz w:val="22"/>
      <w:szCs w:val="26"/>
      <w:lang w:val="x-none" w:eastAsia="en-US"/>
    </w:rPr>
  </w:style>
  <w:style w:type="character" w:customStyle="1" w:styleId="ng-binding">
    <w:name w:val="ng-binding"/>
    <w:rsid w:val="00C607D3"/>
  </w:style>
  <w:style w:type="paragraph" w:styleId="Tekstprzypisukocowego">
    <w:name w:val="endnote text"/>
    <w:basedOn w:val="Normalny"/>
    <w:link w:val="TekstprzypisukocowegoZnak"/>
    <w:uiPriority w:val="99"/>
    <w:semiHidden/>
    <w:unhideWhenUsed/>
    <w:rsid w:val="00F978F3"/>
    <w:rPr>
      <w:sz w:val="20"/>
      <w:szCs w:val="20"/>
    </w:rPr>
  </w:style>
  <w:style w:type="character" w:customStyle="1" w:styleId="TekstprzypisukocowegoZnak">
    <w:name w:val="Tekst przypisu końcowego Znak"/>
    <w:link w:val="Tekstprzypisukocowego"/>
    <w:uiPriority w:val="99"/>
    <w:semiHidden/>
    <w:rsid w:val="00F978F3"/>
    <w:rPr>
      <w:lang w:eastAsia="en-US"/>
    </w:rPr>
  </w:style>
  <w:style w:type="character" w:styleId="Odwoanieprzypisukocowego">
    <w:name w:val="endnote reference"/>
    <w:uiPriority w:val="99"/>
    <w:semiHidden/>
    <w:unhideWhenUsed/>
    <w:rsid w:val="00F978F3"/>
    <w:rPr>
      <w:vertAlign w:val="superscript"/>
    </w:rPr>
  </w:style>
  <w:style w:type="paragraph" w:styleId="Poprawka">
    <w:name w:val="Revision"/>
    <w:hidden/>
    <w:uiPriority w:val="99"/>
    <w:semiHidden/>
    <w:rsid w:val="00F52D16"/>
    <w:rPr>
      <w:sz w:val="22"/>
      <w:szCs w:val="22"/>
      <w:lang w:eastAsia="en-US"/>
    </w:rPr>
  </w:style>
  <w:style w:type="paragraph" w:customStyle="1" w:styleId="xmsonormal">
    <w:name w:val="x_msonormal"/>
    <w:basedOn w:val="Normalny"/>
    <w:rsid w:val="00F1577C"/>
    <w:pPr>
      <w:spacing w:before="100" w:beforeAutospacing="1" w:after="100" w:afterAutospacing="1" w:line="240" w:lineRule="auto"/>
    </w:pPr>
    <w:rPr>
      <w:rFonts w:ascii="Times New Roman" w:eastAsia="Times New Roman" w:hAnsi="Times New Roman"/>
      <w:sz w:val="24"/>
      <w:szCs w:val="24"/>
      <w:lang w:eastAsia="pl-PL"/>
    </w:rPr>
  </w:style>
  <w:style w:type="paragraph" w:styleId="Mapadokumentu">
    <w:name w:val="Document Map"/>
    <w:aliases w:val="Plan dokumentu"/>
    <w:basedOn w:val="Normalny"/>
    <w:link w:val="MapadokumentuZnak"/>
    <w:uiPriority w:val="99"/>
    <w:semiHidden/>
    <w:unhideWhenUsed/>
    <w:rsid w:val="00F1577C"/>
    <w:rPr>
      <w:rFonts w:ascii="Tahoma" w:hAnsi="Tahoma" w:cs="Tahoma"/>
      <w:sz w:val="16"/>
      <w:szCs w:val="16"/>
    </w:rPr>
  </w:style>
  <w:style w:type="character" w:customStyle="1" w:styleId="MapadokumentuZnak">
    <w:name w:val="Mapa dokumentu Znak"/>
    <w:aliases w:val="Plan dokumentu Znak"/>
    <w:link w:val="Mapadokumentu"/>
    <w:uiPriority w:val="99"/>
    <w:semiHidden/>
    <w:rsid w:val="00F1577C"/>
    <w:rPr>
      <w:rFonts w:ascii="Tahoma" w:hAnsi="Tahoma" w:cs="Tahoma"/>
      <w:sz w:val="16"/>
      <w:szCs w:val="16"/>
      <w:lang w:eastAsia="en-US"/>
    </w:rPr>
  </w:style>
  <w:style w:type="paragraph" w:styleId="Bezodstpw">
    <w:name w:val="No Spacing"/>
    <w:link w:val="BezodstpwZnak"/>
    <w:uiPriority w:val="3"/>
    <w:qFormat/>
    <w:rsid w:val="00003A66"/>
    <w:pPr>
      <w:spacing w:after="240" w:line="300" w:lineRule="auto"/>
      <w:contextualSpacing/>
    </w:pPr>
    <w:rPr>
      <w:sz w:val="22"/>
      <w:szCs w:val="22"/>
      <w:lang w:eastAsia="en-US"/>
    </w:rPr>
  </w:style>
  <w:style w:type="paragraph" w:styleId="Akapitzlist">
    <w:name w:val="List Paragraph"/>
    <w:basedOn w:val="Normalny"/>
    <w:uiPriority w:val="34"/>
    <w:qFormat/>
    <w:rsid w:val="00862116"/>
    <w:pPr>
      <w:spacing w:after="160" w:line="256" w:lineRule="auto"/>
      <w:ind w:left="720"/>
      <w:contextualSpacing/>
    </w:pPr>
  </w:style>
  <w:style w:type="paragraph" w:styleId="Tekstprzypisudolnego">
    <w:name w:val="footnote text"/>
    <w:basedOn w:val="Normalny"/>
    <w:link w:val="TekstprzypisudolnegoZnak"/>
    <w:uiPriority w:val="99"/>
    <w:semiHidden/>
    <w:unhideWhenUsed/>
    <w:rsid w:val="00B84926"/>
    <w:rPr>
      <w:sz w:val="20"/>
      <w:szCs w:val="20"/>
    </w:rPr>
  </w:style>
  <w:style w:type="character" w:customStyle="1" w:styleId="TekstprzypisudolnegoZnak">
    <w:name w:val="Tekst przypisu dolnego Znak"/>
    <w:link w:val="Tekstprzypisudolnego"/>
    <w:uiPriority w:val="99"/>
    <w:semiHidden/>
    <w:rsid w:val="00B84926"/>
    <w:rPr>
      <w:lang w:eastAsia="en-US"/>
    </w:rPr>
  </w:style>
  <w:style w:type="character" w:styleId="Odwoanieprzypisudolnego">
    <w:name w:val="footnote reference"/>
    <w:uiPriority w:val="99"/>
    <w:semiHidden/>
    <w:unhideWhenUsed/>
    <w:rsid w:val="00B84926"/>
    <w:rPr>
      <w:vertAlign w:val="superscript"/>
    </w:rPr>
  </w:style>
  <w:style w:type="character" w:styleId="Hipercze">
    <w:name w:val="Hyperlink"/>
    <w:uiPriority w:val="99"/>
    <w:unhideWhenUsed/>
    <w:rsid w:val="000B4D3E"/>
    <w:rPr>
      <w:color w:val="0000FF"/>
      <w:u w:val="single"/>
    </w:rPr>
  </w:style>
  <w:style w:type="character" w:customStyle="1" w:styleId="Nagwek2Znak">
    <w:name w:val="Nagłówek 2 Znak"/>
    <w:link w:val="Nagwek2"/>
    <w:uiPriority w:val="9"/>
    <w:rsid w:val="008B64F8"/>
    <w:rPr>
      <w:rFonts w:eastAsia="Times New Roman"/>
      <w:b/>
      <w:bCs/>
      <w:iCs/>
      <w:sz w:val="22"/>
      <w:szCs w:val="28"/>
      <w:lang w:eastAsia="en-US"/>
    </w:rPr>
  </w:style>
  <w:style w:type="character" w:styleId="UyteHipercze">
    <w:name w:val="FollowedHyperlink"/>
    <w:uiPriority w:val="99"/>
    <w:semiHidden/>
    <w:unhideWhenUsed/>
    <w:rsid w:val="00000EF4"/>
    <w:rPr>
      <w:color w:val="954F72"/>
      <w:u w:val="single"/>
    </w:rPr>
  </w:style>
  <w:style w:type="character" w:customStyle="1" w:styleId="BezodstpwZnak">
    <w:name w:val="Bez odstępów Znak"/>
    <w:link w:val="Bezodstpw"/>
    <w:uiPriority w:val="3"/>
    <w:rsid w:val="00E2425A"/>
    <w:rPr>
      <w:sz w:val="22"/>
      <w:szCs w:val="22"/>
      <w:lang w:eastAsia="en-US"/>
    </w:rPr>
  </w:style>
  <w:style w:type="paragraph" w:styleId="Nagwek">
    <w:name w:val="header"/>
    <w:basedOn w:val="Normalny"/>
    <w:link w:val="NagwekZnak"/>
    <w:unhideWhenUsed/>
    <w:rsid w:val="00052516"/>
    <w:pPr>
      <w:tabs>
        <w:tab w:val="center" w:pos="4536"/>
        <w:tab w:val="right" w:pos="9072"/>
      </w:tabs>
    </w:pPr>
  </w:style>
  <w:style w:type="character" w:customStyle="1" w:styleId="NagwekZnak">
    <w:name w:val="Nagłówek Znak"/>
    <w:basedOn w:val="Domylnaczcionkaakapitu"/>
    <w:link w:val="Nagwek"/>
    <w:uiPriority w:val="99"/>
    <w:rsid w:val="00052516"/>
    <w:rPr>
      <w:sz w:val="22"/>
      <w:szCs w:val="22"/>
      <w:lang w:eastAsia="en-US"/>
    </w:rPr>
  </w:style>
  <w:style w:type="paragraph" w:styleId="Stopka">
    <w:name w:val="footer"/>
    <w:basedOn w:val="Normalny"/>
    <w:link w:val="StopkaZnak"/>
    <w:uiPriority w:val="99"/>
    <w:unhideWhenUsed/>
    <w:rsid w:val="00052516"/>
    <w:pPr>
      <w:tabs>
        <w:tab w:val="center" w:pos="4536"/>
        <w:tab w:val="right" w:pos="9072"/>
      </w:tabs>
    </w:pPr>
  </w:style>
  <w:style w:type="character" w:customStyle="1" w:styleId="StopkaZnak">
    <w:name w:val="Stopka Znak"/>
    <w:basedOn w:val="Domylnaczcionkaakapitu"/>
    <w:link w:val="Stopka"/>
    <w:uiPriority w:val="99"/>
    <w:rsid w:val="000525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343">
      <w:bodyDiv w:val="1"/>
      <w:marLeft w:val="0"/>
      <w:marRight w:val="0"/>
      <w:marTop w:val="0"/>
      <w:marBottom w:val="0"/>
      <w:divBdr>
        <w:top w:val="none" w:sz="0" w:space="0" w:color="auto"/>
        <w:left w:val="none" w:sz="0" w:space="0" w:color="auto"/>
        <w:bottom w:val="none" w:sz="0" w:space="0" w:color="auto"/>
        <w:right w:val="none" w:sz="0" w:space="0" w:color="auto"/>
      </w:divBdr>
      <w:divsChild>
        <w:div w:id="178743344">
          <w:marLeft w:val="0"/>
          <w:marRight w:val="0"/>
          <w:marTop w:val="0"/>
          <w:marBottom w:val="0"/>
          <w:divBdr>
            <w:top w:val="none" w:sz="0" w:space="0" w:color="auto"/>
            <w:left w:val="none" w:sz="0" w:space="0" w:color="auto"/>
            <w:bottom w:val="none" w:sz="0" w:space="0" w:color="auto"/>
            <w:right w:val="none" w:sz="0" w:space="0" w:color="auto"/>
          </w:divBdr>
        </w:div>
        <w:div w:id="800464681">
          <w:marLeft w:val="0"/>
          <w:marRight w:val="0"/>
          <w:marTop w:val="0"/>
          <w:marBottom w:val="0"/>
          <w:divBdr>
            <w:top w:val="none" w:sz="0" w:space="0" w:color="auto"/>
            <w:left w:val="none" w:sz="0" w:space="0" w:color="auto"/>
            <w:bottom w:val="none" w:sz="0" w:space="0" w:color="auto"/>
            <w:right w:val="none" w:sz="0" w:space="0" w:color="auto"/>
          </w:divBdr>
        </w:div>
      </w:divsChild>
    </w:div>
    <w:div w:id="961690692">
      <w:bodyDiv w:val="1"/>
      <w:marLeft w:val="0"/>
      <w:marRight w:val="0"/>
      <w:marTop w:val="0"/>
      <w:marBottom w:val="0"/>
      <w:divBdr>
        <w:top w:val="none" w:sz="0" w:space="0" w:color="auto"/>
        <w:left w:val="none" w:sz="0" w:space="0" w:color="auto"/>
        <w:bottom w:val="none" w:sz="0" w:space="0" w:color="auto"/>
        <w:right w:val="none" w:sz="0" w:space="0" w:color="auto"/>
      </w:divBdr>
    </w:div>
    <w:div w:id="1687554058">
      <w:bodyDiv w:val="1"/>
      <w:marLeft w:val="0"/>
      <w:marRight w:val="0"/>
      <w:marTop w:val="0"/>
      <w:marBottom w:val="0"/>
      <w:divBdr>
        <w:top w:val="none" w:sz="0" w:space="0" w:color="auto"/>
        <w:left w:val="none" w:sz="0" w:space="0" w:color="auto"/>
        <w:bottom w:val="none" w:sz="0" w:space="0" w:color="auto"/>
        <w:right w:val="none" w:sz="0" w:space="0" w:color="auto"/>
      </w:divBdr>
    </w:div>
    <w:div w:id="1762069290">
      <w:marLeft w:val="0"/>
      <w:marRight w:val="0"/>
      <w:marTop w:val="0"/>
      <w:marBottom w:val="0"/>
      <w:divBdr>
        <w:top w:val="none" w:sz="0" w:space="0" w:color="auto"/>
        <w:left w:val="none" w:sz="0" w:space="0" w:color="auto"/>
        <w:bottom w:val="none" w:sz="0" w:space="0" w:color="auto"/>
        <w:right w:val="none" w:sz="0" w:space="0" w:color="auto"/>
      </w:divBdr>
      <w:divsChild>
        <w:div w:id="925454507">
          <w:marLeft w:val="0"/>
          <w:marRight w:val="0"/>
          <w:marTop w:val="0"/>
          <w:marBottom w:val="0"/>
          <w:divBdr>
            <w:top w:val="none" w:sz="0" w:space="0" w:color="auto"/>
            <w:left w:val="none" w:sz="0" w:space="0" w:color="auto"/>
            <w:bottom w:val="none" w:sz="0" w:space="0" w:color="auto"/>
            <w:right w:val="none" w:sz="0" w:space="0" w:color="auto"/>
          </w:divBdr>
        </w:div>
        <w:div w:id="1479683747">
          <w:marLeft w:val="0"/>
          <w:marRight w:val="0"/>
          <w:marTop w:val="0"/>
          <w:marBottom w:val="0"/>
          <w:divBdr>
            <w:top w:val="none" w:sz="0" w:space="0" w:color="auto"/>
            <w:left w:val="none" w:sz="0" w:space="0" w:color="auto"/>
            <w:bottom w:val="none" w:sz="0" w:space="0" w:color="auto"/>
            <w:right w:val="none" w:sz="0" w:space="0" w:color="auto"/>
          </w:divBdr>
        </w:div>
        <w:div w:id="1646855476">
          <w:marLeft w:val="0"/>
          <w:marRight w:val="0"/>
          <w:marTop w:val="0"/>
          <w:marBottom w:val="0"/>
          <w:divBdr>
            <w:top w:val="none" w:sz="0" w:space="0" w:color="auto"/>
            <w:left w:val="none" w:sz="0" w:space="0" w:color="auto"/>
            <w:bottom w:val="none" w:sz="0" w:space="0" w:color="auto"/>
            <w:right w:val="none" w:sz="0" w:space="0" w:color="auto"/>
          </w:divBdr>
        </w:div>
      </w:divsChild>
    </w:div>
    <w:div w:id="21051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b30020a-a5f2-4974-9e2d-59c9b0b9308e"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9" ma:contentTypeDescription="Utwórz nowy dokument." ma:contentTypeScope="" ma:versionID="7b59dda0ac588b58c37b9fae4d201d3d">
  <xsd:schema xmlns:xsd="http://www.w3.org/2001/XMLSchema" xmlns:xs="http://www.w3.org/2001/XMLSchema" xmlns:p="http://schemas.microsoft.com/office/2006/metadata/properties" xmlns:ns1="http://schemas.microsoft.com/sharepoint/v3" xmlns:ns3="2b30020a-a5f2-4974-9e2d-59c9b0b9308e" xmlns:ns4="b66bf1b7-82be-488e-816e-b235b022b54a" targetNamespace="http://schemas.microsoft.com/office/2006/metadata/properties" ma:root="true" ma:fieldsID="f21ea2d1f3781e28b1c074d254be18f4" ns1:_="" ns3:_="" ns4:_="">
    <xsd:import namespace="http://schemas.microsoft.com/sharepoint/v3"/>
    <xsd:import namespace="2b30020a-a5f2-4974-9e2d-59c9b0b9308e"/>
    <xsd:import namespace="b66bf1b7-82be-488e-816e-b235b022b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bf1b7-82be-488e-816e-b235b022b54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B56F9-C665-42EC-9941-356DAE059A5C}">
  <ds:schemaRefs>
    <ds:schemaRef ds:uri="http://schemas.microsoft.com/sharepoint/v3/contenttype/forms"/>
  </ds:schemaRefs>
</ds:datastoreItem>
</file>

<file path=customXml/itemProps2.xml><?xml version="1.0" encoding="utf-8"?>
<ds:datastoreItem xmlns:ds="http://schemas.openxmlformats.org/officeDocument/2006/customXml" ds:itemID="{1B176AE1-9040-44FB-846F-83F19C31DAEA}">
  <ds:schemaRefs>
    <ds:schemaRef ds:uri="http://schemas.microsoft.com/office/2006/documentManagement/types"/>
    <ds:schemaRef ds:uri="2b30020a-a5f2-4974-9e2d-59c9b0b9308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b66bf1b7-82be-488e-816e-b235b022b54a"/>
    <ds:schemaRef ds:uri="http://www.w3.org/XML/1998/namespace"/>
    <ds:schemaRef ds:uri="http://purl.org/dc/dcmitype/"/>
  </ds:schemaRefs>
</ds:datastoreItem>
</file>

<file path=customXml/itemProps3.xml><?xml version="1.0" encoding="utf-8"?>
<ds:datastoreItem xmlns:ds="http://schemas.openxmlformats.org/officeDocument/2006/customXml" ds:itemID="{BE4CDCDF-8577-47F2-8340-7A4F9EC59D27}">
  <ds:schemaRefs>
    <ds:schemaRef ds:uri="http://schemas.microsoft.com/office/2006/metadata/longProperties"/>
  </ds:schemaRefs>
</ds:datastoreItem>
</file>

<file path=customXml/itemProps4.xml><?xml version="1.0" encoding="utf-8"?>
<ds:datastoreItem xmlns:ds="http://schemas.openxmlformats.org/officeDocument/2006/customXml" ds:itemID="{9F5CECF9-417E-4689-A9C7-8948ABEBC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b66bf1b7-82be-488e-816e-b235b022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B79028-8A7D-48E4-A41C-9A264DDC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11576</Words>
  <Characters>69458</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ShrPool</dc:creator>
  <cp:keywords/>
  <dc:description/>
  <cp:lastModifiedBy>Wołoszyn Magdalena (PL)</cp:lastModifiedBy>
  <cp:revision>3</cp:revision>
  <cp:lastPrinted>2023-11-27T12:33:00Z</cp:lastPrinted>
  <dcterms:created xsi:type="dcterms:W3CDTF">2023-11-27T12:21:00Z</dcterms:created>
  <dcterms:modified xsi:type="dcterms:W3CDTF">2023-11-27T13:29:00Z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0x010100E07C08D27C09C34297DB658174240122</vt:lpwstr>
  </property>
</Properties>
</file>