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A9A5" w14:textId="77777777" w:rsidR="00D334A3" w:rsidRPr="00A116E1" w:rsidRDefault="00D334A3" w:rsidP="00A116E1">
      <w:pPr>
        <w:pStyle w:val="Nagwek1"/>
      </w:pPr>
      <w:r w:rsidRPr="00A116E1">
        <w:t>Tekst ujednolicony</w:t>
      </w:r>
    </w:p>
    <w:p w14:paraId="16B13A1A" w14:textId="5B58199C" w:rsidR="00456210" w:rsidRPr="00EB3267" w:rsidRDefault="00D334A3" w:rsidP="00456210">
      <w:r w:rsidRPr="00EB3267">
        <w:t>uchwały nr</w:t>
      </w:r>
      <w:r w:rsidR="00C56721">
        <w:t xml:space="preserve"> XLVII</w:t>
      </w:r>
      <w:r w:rsidR="00D01AC5">
        <w:t>I/1506/2021</w:t>
      </w:r>
      <w:bookmarkStart w:id="0" w:name="_GoBack"/>
      <w:bookmarkEnd w:id="0"/>
      <w:r w:rsidRPr="00EB3267">
        <w:t xml:space="preserve"> Rady Miasta Stołecznego Warszawy z dnia</w:t>
      </w:r>
      <w:r w:rsidR="00C56721">
        <w:t xml:space="preserve"> 13 maja</w:t>
      </w:r>
      <w:r w:rsidRPr="00EB3267">
        <w:t xml:space="preserve"> 20</w:t>
      </w:r>
      <w:r w:rsidR="00C56721">
        <w:t>21</w:t>
      </w:r>
      <w:r w:rsidRPr="00EB3267">
        <w:t xml:space="preserve"> r. w sprawie</w:t>
      </w:r>
      <w:r w:rsidR="00C80E47" w:rsidRPr="00EB3267">
        <w:t xml:space="preserve"> </w:t>
      </w:r>
      <w:r w:rsidR="008A0B49">
        <w:t>ustanowienia Nagrody m.st. Warszawy „Ulubiona Księgarnia Warszawy”</w:t>
      </w:r>
      <w:r w:rsidR="003036BC" w:rsidRPr="00EB3267">
        <w:t xml:space="preserve">, </w:t>
      </w:r>
      <w:r w:rsidRPr="00EB3267">
        <w:t xml:space="preserve">uwzględniający zmiany </w:t>
      </w:r>
      <w:r w:rsidR="00456210" w:rsidRPr="00EB3267">
        <w:t>wprowadzone uchwałą</w:t>
      </w:r>
      <w:r w:rsidR="00456210">
        <w:t xml:space="preserve"> </w:t>
      </w:r>
      <w:r w:rsidR="00456210" w:rsidRPr="00EB3267">
        <w:t xml:space="preserve">nr </w:t>
      </w:r>
      <w:r w:rsidR="00765F94">
        <w:t>LXXXI/2691/2023</w:t>
      </w:r>
      <w:r w:rsidR="00456210" w:rsidRPr="00EB3267">
        <w:t xml:space="preserve"> Rady Miasta Stołecznego Warszawy z dnia</w:t>
      </w:r>
      <w:r w:rsidR="00765F94">
        <w:t xml:space="preserve"> 25 maja 2023</w:t>
      </w:r>
      <w:r w:rsidR="00456210" w:rsidRPr="00EB3267">
        <w:t xml:space="preserve"> r. (Dz.</w:t>
      </w:r>
      <w:r w:rsidR="00456210">
        <w:t xml:space="preserve"> </w:t>
      </w:r>
      <w:r w:rsidR="00456210" w:rsidRPr="00EB3267">
        <w:t>Urz.</w:t>
      </w:r>
      <w:r w:rsidR="00456210">
        <w:t xml:space="preserve"> </w:t>
      </w:r>
      <w:r w:rsidR="00456210" w:rsidRPr="00EB3267">
        <w:t>Woj.</w:t>
      </w:r>
      <w:r w:rsidR="00456210">
        <w:t xml:space="preserve"> </w:t>
      </w:r>
      <w:proofErr w:type="spellStart"/>
      <w:r w:rsidR="00765F94">
        <w:t>Maz</w:t>
      </w:r>
      <w:proofErr w:type="spellEnd"/>
      <w:r w:rsidR="00765F94">
        <w:t>.</w:t>
      </w:r>
      <w:r w:rsidR="00765F94" w:rsidRPr="00765F94">
        <w:t xml:space="preserve"> 2023.685</w:t>
      </w:r>
      <w:r w:rsidR="00A93421">
        <w:t>4</w:t>
      </w:r>
      <w:r w:rsidR="00456210" w:rsidRPr="00EB3267">
        <w:t>);</w:t>
      </w:r>
    </w:p>
    <w:p w14:paraId="591D0A95" w14:textId="56ADAB83" w:rsidR="003761E4" w:rsidRPr="007B6282" w:rsidRDefault="003761E4" w:rsidP="007B6282">
      <w:pPr>
        <w:pStyle w:val="Nagwek1"/>
      </w:pPr>
      <w:r w:rsidRPr="007B6282">
        <w:t>UCHWAŁA NR XLVIII/1506/2021</w:t>
      </w:r>
    </w:p>
    <w:p w14:paraId="4A2BDFB4" w14:textId="77777777" w:rsidR="003761E4" w:rsidRPr="007B6282" w:rsidRDefault="003761E4" w:rsidP="007B6282">
      <w:pPr>
        <w:pStyle w:val="Nagwek1"/>
      </w:pPr>
      <w:r w:rsidRPr="007B6282">
        <w:t>RADY MIASTA STOŁECZNEGO WARSZAWY</w:t>
      </w:r>
    </w:p>
    <w:p w14:paraId="1031D39C" w14:textId="5F99AAB0" w:rsidR="003761E4" w:rsidRPr="007B6282" w:rsidRDefault="003761E4" w:rsidP="007B6282">
      <w:pPr>
        <w:pStyle w:val="Nagwek1"/>
      </w:pPr>
      <w:r w:rsidRPr="007B6282">
        <w:t>z 13 maja 2021 r.</w:t>
      </w:r>
    </w:p>
    <w:p w14:paraId="628FCBA1" w14:textId="55366B31" w:rsidR="003761E4" w:rsidRPr="003761E4" w:rsidRDefault="003761E4" w:rsidP="007B6282">
      <w:pPr>
        <w:pStyle w:val="Nagwek1"/>
      </w:pPr>
      <w:r w:rsidRPr="003761E4">
        <w:t>w sprawie ustanowienia Nagrody m.st. Warszawy "Ulubiona Księgarnia Warszawy"</w:t>
      </w:r>
    </w:p>
    <w:p w14:paraId="4183D606" w14:textId="77777777" w:rsidR="003761E4" w:rsidRDefault="003761E4" w:rsidP="007B6282">
      <w:pPr>
        <w:spacing w:after="0"/>
      </w:pPr>
      <w:r>
        <w:t xml:space="preserve">Na podstawie art. 18 ust. 1 ustawy z dnia 8 marca 1990 r. o samorządzie gminnym (Dz.U z </w:t>
      </w:r>
    </w:p>
    <w:p w14:paraId="79B68BA7" w14:textId="77777777" w:rsidR="003761E4" w:rsidRDefault="003761E4" w:rsidP="007B6282">
      <w:pPr>
        <w:spacing w:after="0"/>
      </w:pPr>
      <w:r>
        <w:t xml:space="preserve">2020 r. poz. 713 i 1378) w związku z art. 7a ust. 1 i 3 ustawy z dnia 25 października 1991 r. o </w:t>
      </w:r>
    </w:p>
    <w:p w14:paraId="6B187FF3" w14:textId="77777777" w:rsidR="003761E4" w:rsidRDefault="003761E4" w:rsidP="007B6282">
      <w:pPr>
        <w:spacing w:after="0"/>
      </w:pPr>
      <w:r>
        <w:t xml:space="preserve">organizowaniu i prowadzeniu działalności kulturalnej (Dz.U. z 2020 r. poz. 194) uchwala się, co </w:t>
      </w:r>
    </w:p>
    <w:p w14:paraId="25F177E7" w14:textId="77777777" w:rsidR="003761E4" w:rsidRDefault="003761E4" w:rsidP="007B6282">
      <w:r>
        <w:t xml:space="preserve">następuje: </w:t>
      </w:r>
    </w:p>
    <w:p w14:paraId="3B919EAD" w14:textId="79182371" w:rsidR="003761E4" w:rsidRDefault="003761E4" w:rsidP="007B6282">
      <w:pPr>
        <w:ind w:firstLine="709"/>
        <w:contextualSpacing/>
      </w:pPr>
      <w:r>
        <w:t xml:space="preserve">§ 1. W ramach działań na rzecz rozwoju czytelnictwa i wspierania twórczości literackiej </w:t>
      </w:r>
    </w:p>
    <w:p w14:paraId="5C8130CE" w14:textId="77777777" w:rsidR="003761E4" w:rsidRDefault="003761E4" w:rsidP="007B6282">
      <w:r>
        <w:t xml:space="preserve">ustanawia się Nagrodę m.st. Warszawy „Ulubiona Księgarnia Warszawy”. </w:t>
      </w:r>
    </w:p>
    <w:p w14:paraId="633A467F" w14:textId="77777777" w:rsidR="003761E4" w:rsidRDefault="003761E4" w:rsidP="007B6282">
      <w:pPr>
        <w:spacing w:after="0"/>
        <w:ind w:firstLine="709"/>
      </w:pPr>
      <w:r>
        <w:t xml:space="preserve">§ 2. Szczegółowe warunki i tryb przyznawania Nagrody, o której mowa w § 1 określa </w:t>
      </w:r>
    </w:p>
    <w:p w14:paraId="4DAF530C" w14:textId="77777777" w:rsidR="003761E4" w:rsidRDefault="003761E4" w:rsidP="003761E4">
      <w:r>
        <w:t xml:space="preserve">Regulamin, stanowiący załącznik do uchwały. </w:t>
      </w:r>
    </w:p>
    <w:p w14:paraId="5A11D630" w14:textId="77777777" w:rsidR="003761E4" w:rsidRDefault="003761E4" w:rsidP="007B6282">
      <w:pPr>
        <w:ind w:firstLine="709"/>
      </w:pPr>
      <w:r>
        <w:t xml:space="preserve">§ 3. Wykonanie uchwały powierza się Prezydentowi m.st. Warszawy. </w:t>
      </w:r>
    </w:p>
    <w:p w14:paraId="7952DFAD" w14:textId="77777777" w:rsidR="003761E4" w:rsidRDefault="003761E4" w:rsidP="00C56721">
      <w:pPr>
        <w:spacing w:after="0"/>
        <w:ind w:firstLine="709"/>
      </w:pPr>
      <w:r>
        <w:t xml:space="preserve">§ 4. 1. Uchwała podlega ogłoszeniu w Dzienniku Urzędowym Województwa Mazowieckiego </w:t>
      </w:r>
    </w:p>
    <w:p w14:paraId="7B5BF3CB" w14:textId="77777777" w:rsidR="003761E4" w:rsidRDefault="003761E4" w:rsidP="00C56721">
      <w:pPr>
        <w:contextualSpacing/>
      </w:pPr>
      <w:r>
        <w:t xml:space="preserve">oraz na stronie internetowej m.st. Warszawy. </w:t>
      </w:r>
    </w:p>
    <w:p w14:paraId="11A4AE02" w14:textId="77777777" w:rsidR="003761E4" w:rsidRDefault="003761E4" w:rsidP="00C56721">
      <w:pPr>
        <w:spacing w:after="0"/>
        <w:ind w:firstLine="709"/>
        <w:contextualSpacing/>
      </w:pPr>
      <w:r>
        <w:t xml:space="preserve">2. Uchwała wchodzi w życie po upływie 14 dni od dnia ogłoszenia w Dzienniku Urzędowym </w:t>
      </w:r>
    </w:p>
    <w:p w14:paraId="75B42E8F" w14:textId="77777777" w:rsidR="003761E4" w:rsidRDefault="003761E4" w:rsidP="003761E4">
      <w:r>
        <w:t xml:space="preserve">Województwa Mazowieckiego. </w:t>
      </w:r>
    </w:p>
    <w:p w14:paraId="1C6B07C2" w14:textId="77777777" w:rsidR="003761E4" w:rsidRDefault="003761E4" w:rsidP="00C56721">
      <w:pPr>
        <w:ind w:left="5103"/>
        <w:contextualSpacing/>
      </w:pPr>
      <w:r>
        <w:t xml:space="preserve">Wiceprzewodniczący </w:t>
      </w:r>
    </w:p>
    <w:p w14:paraId="51154EDB" w14:textId="125ADABC" w:rsidR="003761E4" w:rsidRDefault="003761E4" w:rsidP="00C56721">
      <w:pPr>
        <w:ind w:left="5103"/>
        <w:contextualSpacing/>
      </w:pPr>
      <w:r>
        <w:t>Rady m.st. Warszawy</w:t>
      </w:r>
      <w:r w:rsidR="00C56721">
        <w:br/>
      </w:r>
    </w:p>
    <w:p w14:paraId="1D46457C" w14:textId="2C61CABB" w:rsidR="00A116E1" w:rsidRDefault="003761E4" w:rsidP="00C56721">
      <w:pPr>
        <w:ind w:left="5103"/>
        <w:contextualSpacing/>
      </w:pPr>
      <w:r>
        <w:t>Sławomir Potapowic</w:t>
      </w:r>
      <w:r w:rsidR="00C56721">
        <w:t>z</w:t>
      </w:r>
    </w:p>
    <w:p w14:paraId="583E371A" w14:textId="77777777" w:rsidR="00C56721" w:rsidRDefault="00C56721">
      <w:pPr>
        <w:spacing w:after="0" w:line="240" w:lineRule="auto"/>
      </w:pPr>
      <w:r>
        <w:br w:type="page"/>
      </w:r>
    </w:p>
    <w:p w14:paraId="6DCE15D1" w14:textId="09D8ABA9" w:rsidR="00C56721" w:rsidRDefault="00C56721" w:rsidP="00C56721">
      <w:pPr>
        <w:ind w:left="5103"/>
        <w:contextualSpacing/>
      </w:pPr>
      <w:r>
        <w:lastRenderedPageBreak/>
        <w:t>Załącznik</w:t>
      </w:r>
    </w:p>
    <w:p w14:paraId="1627D7EF" w14:textId="4A41F4B7" w:rsidR="00C56721" w:rsidRDefault="00C56721" w:rsidP="00C56721">
      <w:pPr>
        <w:ind w:left="5103"/>
        <w:contextualSpacing/>
      </w:pPr>
      <w:r>
        <w:t xml:space="preserve">do uchwały nr </w:t>
      </w:r>
      <w:r w:rsidR="00BE61A4" w:rsidRPr="00BE61A4">
        <w:t>XLVIII/1506/2021</w:t>
      </w:r>
      <w:r>
        <w:t>.</w:t>
      </w:r>
    </w:p>
    <w:p w14:paraId="1193999C" w14:textId="77777777" w:rsidR="00C56721" w:rsidRDefault="00C56721" w:rsidP="00C56721">
      <w:pPr>
        <w:ind w:left="5103"/>
        <w:contextualSpacing/>
      </w:pPr>
      <w:r>
        <w:t>Rady Miasta Stołecznego Warszawy</w:t>
      </w:r>
    </w:p>
    <w:p w14:paraId="6678A879" w14:textId="0C0F3B45" w:rsidR="00C56721" w:rsidRDefault="00BE61A4" w:rsidP="00C56721">
      <w:pPr>
        <w:spacing w:before="240"/>
        <w:ind w:left="5103"/>
      </w:pPr>
      <w:r>
        <w:t>Z 13 maja 2021</w:t>
      </w:r>
      <w:r w:rsidR="00C56721">
        <w:t xml:space="preserve"> r.</w:t>
      </w:r>
      <w:r>
        <w:br/>
      </w:r>
    </w:p>
    <w:p w14:paraId="3DE409A4" w14:textId="24C36EC0" w:rsidR="00C56721" w:rsidRPr="00C56721" w:rsidRDefault="00C56721" w:rsidP="00C56721">
      <w:pPr>
        <w:pStyle w:val="Nagwek1"/>
      </w:pPr>
      <w:r w:rsidRPr="00C56721">
        <w:t>REGULAMIN NAGRODY M.ST. WARSZAWY "ULUBIONA KSIĘGARNIA WARSZAWY"</w:t>
      </w:r>
      <w:r w:rsidR="00BE61A4">
        <w:br/>
      </w:r>
      <w:r w:rsidR="00BE61A4">
        <w:br/>
      </w:r>
    </w:p>
    <w:p w14:paraId="7052B0B1" w14:textId="77777777" w:rsidR="00C56721" w:rsidRPr="00F807DA" w:rsidRDefault="00C56721" w:rsidP="00F807DA">
      <w:pPr>
        <w:spacing w:before="240"/>
        <w:contextualSpacing/>
        <w:jc w:val="center"/>
        <w:rPr>
          <w:b/>
        </w:rPr>
      </w:pPr>
      <w:r w:rsidRPr="00F807DA">
        <w:rPr>
          <w:b/>
        </w:rPr>
        <w:t>Rozdział 1</w:t>
      </w:r>
    </w:p>
    <w:p w14:paraId="2F516785" w14:textId="77777777" w:rsidR="00C56721" w:rsidRPr="00F807DA" w:rsidRDefault="00C56721" w:rsidP="00534A4D">
      <w:pPr>
        <w:spacing w:before="240"/>
        <w:ind w:firstLine="426"/>
        <w:jc w:val="center"/>
        <w:rPr>
          <w:b/>
        </w:rPr>
      </w:pPr>
      <w:r w:rsidRPr="00F807DA">
        <w:rPr>
          <w:b/>
        </w:rPr>
        <w:t>Postanowienia ogólne</w:t>
      </w:r>
    </w:p>
    <w:p w14:paraId="655725F6" w14:textId="2254D76D" w:rsidR="00534A4D" w:rsidRDefault="00C56721" w:rsidP="00534A4D">
      <w:pPr>
        <w:ind w:firstLine="425"/>
        <w:contextualSpacing/>
      </w:pPr>
      <w:r w:rsidRPr="00F807DA">
        <w:rPr>
          <w:b/>
        </w:rPr>
        <w:t>§ 1</w:t>
      </w:r>
      <w:r>
        <w:t>. 1. Nagroda m.st. Warszawy „Ulubiona Księgarnia Warszawy”, zwana dalej „Nagrodą”,</w:t>
      </w:r>
      <w:r w:rsidR="00534A4D">
        <w:t xml:space="preserve"> </w:t>
      </w:r>
      <w:r>
        <w:t>przyznawana jest księgarniom niezależnym zlokalizowanym w granicach administracyjnych m.st.</w:t>
      </w:r>
      <w:r w:rsidR="00534A4D">
        <w:t xml:space="preserve"> </w:t>
      </w:r>
      <w:r>
        <w:t>Warszawy.</w:t>
      </w:r>
    </w:p>
    <w:p w14:paraId="1F865C86" w14:textId="69AF5DE1" w:rsidR="00C56721" w:rsidRDefault="00C56721" w:rsidP="00534A4D">
      <w:pPr>
        <w:ind w:firstLine="425"/>
        <w:contextualSpacing/>
      </w:pPr>
      <w:r>
        <w:t>2. Przez "księgarnie niezależne", o których mowa w ust. 1, rozumie się księgarnie stacjonarne i</w:t>
      </w:r>
      <w:r w:rsidR="00534A4D">
        <w:t xml:space="preserve"> </w:t>
      </w:r>
      <w:r>
        <w:t xml:space="preserve">antykwariaty księgarskie, zarówno specjalistyczne, jak i </w:t>
      </w:r>
      <w:proofErr w:type="spellStart"/>
      <w:r>
        <w:t>ogólnoasortymentowe</w:t>
      </w:r>
      <w:proofErr w:type="spellEnd"/>
      <w:r>
        <w:t>, prowadzące</w:t>
      </w:r>
      <w:r w:rsidR="00534A4D">
        <w:t xml:space="preserve"> </w:t>
      </w:r>
      <w:r>
        <w:t>działalność w nie więcej niż czterech punktach stacjonarnych na terenie całej Polski, przy czym</w:t>
      </w:r>
      <w:r w:rsidR="00534A4D">
        <w:t xml:space="preserve"> </w:t>
      </w:r>
      <w:r>
        <w:t>przynajmniej jedna księgarnia musi być zlokalizowana w Warszawie.</w:t>
      </w:r>
    </w:p>
    <w:p w14:paraId="009848FD" w14:textId="77777777" w:rsidR="00C56721" w:rsidRDefault="00C56721" w:rsidP="00534A4D">
      <w:pPr>
        <w:ind w:firstLine="425"/>
      </w:pPr>
      <w:r>
        <w:t>3. Nagroda przyznawana jest corocznie.</w:t>
      </w:r>
    </w:p>
    <w:p w14:paraId="33BCA45E" w14:textId="43F1D49B" w:rsidR="00C56721" w:rsidRDefault="00C56721" w:rsidP="00534A4D">
      <w:pPr>
        <w:ind w:firstLine="425"/>
      </w:pPr>
      <w:r w:rsidRPr="00534A4D">
        <w:rPr>
          <w:b/>
        </w:rPr>
        <w:t>§ 2.</w:t>
      </w:r>
      <w:r>
        <w:t xml:space="preserve"> Celem Nagrody jest promocja czytelnictwa wśród mieszkańców m.st. Warszawy poprzez</w:t>
      </w:r>
      <w:r w:rsidR="00534A4D">
        <w:t xml:space="preserve"> </w:t>
      </w:r>
      <w:r>
        <w:t>nagradzanie księgarni niezależnych organizujących swą działalność z uwzględnieniem zmieniających</w:t>
      </w:r>
      <w:r w:rsidR="00534A4D">
        <w:t xml:space="preserve"> </w:t>
      </w:r>
      <w:r>
        <w:t>się potrzeb i wymagań odbiorców, przy zachowaniu promocji czytelnictwa na wysokim poziomie.</w:t>
      </w:r>
    </w:p>
    <w:p w14:paraId="2D02ACB8" w14:textId="5F35D8C0" w:rsidR="001850B5" w:rsidRDefault="00C56721" w:rsidP="001850B5">
      <w:pPr>
        <w:ind w:firstLine="425"/>
        <w:contextualSpacing/>
      </w:pPr>
      <w:r w:rsidRPr="00534A4D">
        <w:rPr>
          <w:b/>
        </w:rPr>
        <w:t>§ 3.</w:t>
      </w:r>
      <w:r>
        <w:t xml:space="preserve"> 1. Organizatorem i fundatorem Nagrody jest Miasto Stołeczne Warszawa, zwane dalej</w:t>
      </w:r>
      <w:r w:rsidR="00D01AC5">
        <w:t xml:space="preserve"> </w:t>
      </w:r>
      <w:r>
        <w:t>„Miastem”.</w:t>
      </w:r>
    </w:p>
    <w:p w14:paraId="60ECFB81" w14:textId="45962B29" w:rsidR="00C56721" w:rsidRDefault="00C56721" w:rsidP="00534A4D">
      <w:pPr>
        <w:ind w:firstLine="425"/>
      </w:pPr>
      <w:r>
        <w:t>2. Partnerami Nagrody są: Stowarzyszenie Księgarzy Polskich Okręg w Warszawie, Biblioteka</w:t>
      </w:r>
      <w:r w:rsidR="00534A4D">
        <w:t xml:space="preserve"> </w:t>
      </w:r>
      <w:r>
        <w:t>Analiz oraz Polska Izba Książki, zwani dalej „Partnerami”.</w:t>
      </w:r>
    </w:p>
    <w:p w14:paraId="115FF051" w14:textId="4764A943" w:rsidR="00C56721" w:rsidRDefault="00C56721" w:rsidP="00534A4D">
      <w:pPr>
        <w:ind w:firstLine="425"/>
      </w:pPr>
      <w:r w:rsidRPr="00534A4D">
        <w:rPr>
          <w:b/>
        </w:rPr>
        <w:t>§ 4.</w:t>
      </w:r>
      <w:r>
        <w:t xml:space="preserve"> Harmonogram Nagrody i wysokość nagród pieniężnych w każdej edycji są ogłaszane na</w:t>
      </w:r>
      <w:r w:rsidR="00534A4D">
        <w:t xml:space="preserve"> </w:t>
      </w:r>
      <w:r>
        <w:t>stronach internetowych Miasta nie później niż do 31 lipca danego roku.</w:t>
      </w:r>
    </w:p>
    <w:p w14:paraId="2893021C" w14:textId="77777777" w:rsidR="00C56721" w:rsidRPr="00534A4D" w:rsidRDefault="00C56721" w:rsidP="00534A4D">
      <w:pPr>
        <w:ind w:firstLine="709"/>
        <w:contextualSpacing/>
        <w:jc w:val="center"/>
        <w:rPr>
          <w:b/>
        </w:rPr>
      </w:pPr>
      <w:r w:rsidRPr="00534A4D">
        <w:rPr>
          <w:b/>
        </w:rPr>
        <w:t>Rozdział 2</w:t>
      </w:r>
    </w:p>
    <w:p w14:paraId="2AC4A5DE" w14:textId="77777777" w:rsidR="00C56721" w:rsidRPr="00534A4D" w:rsidRDefault="00C56721" w:rsidP="00534A4D">
      <w:pPr>
        <w:ind w:firstLine="709"/>
        <w:jc w:val="center"/>
        <w:rPr>
          <w:b/>
        </w:rPr>
      </w:pPr>
      <w:r w:rsidRPr="00534A4D">
        <w:rPr>
          <w:b/>
        </w:rPr>
        <w:t>Komisja konkursowa</w:t>
      </w:r>
    </w:p>
    <w:p w14:paraId="060EA3FB" w14:textId="280C822B" w:rsidR="00C56721" w:rsidRDefault="00C56721" w:rsidP="00534A4D">
      <w:pPr>
        <w:ind w:firstLine="426"/>
        <w:contextualSpacing/>
      </w:pPr>
      <w:r w:rsidRPr="00534A4D">
        <w:rPr>
          <w:b/>
        </w:rPr>
        <w:t>§ 5.</w:t>
      </w:r>
      <w:r>
        <w:t xml:space="preserve"> 1. Prezydent m.st. Warszawy powołuje Komisję konkursową, zwaną dalej „Komisją” oraz</w:t>
      </w:r>
      <w:r w:rsidR="00534A4D">
        <w:t xml:space="preserve"> </w:t>
      </w:r>
      <w:r>
        <w:t>określa zasady jej działania i tryb pracy.</w:t>
      </w:r>
    </w:p>
    <w:p w14:paraId="2DD21CA0" w14:textId="292C7ABD" w:rsidR="00C56721" w:rsidRDefault="00C56721" w:rsidP="00534A4D">
      <w:pPr>
        <w:ind w:firstLine="426"/>
        <w:contextualSpacing/>
      </w:pPr>
      <w:r>
        <w:t>2. Komisja może liczyć od 5 do 10 osób, spośród których członkowie wybierają</w:t>
      </w:r>
      <w:r w:rsidR="00534A4D">
        <w:t xml:space="preserve"> </w:t>
      </w:r>
      <w:r>
        <w:t>przewodniczącego.</w:t>
      </w:r>
    </w:p>
    <w:p w14:paraId="70A0FBC4" w14:textId="73014D18" w:rsidR="00C56721" w:rsidRDefault="00C56721" w:rsidP="00534A4D">
      <w:pPr>
        <w:ind w:firstLine="426"/>
        <w:contextualSpacing/>
      </w:pPr>
      <w:r>
        <w:t>3. Każdy z Partnerów Nagrody ma prawo wskazać 1 osobę do pracy w Komisji.</w:t>
      </w:r>
    </w:p>
    <w:p w14:paraId="4E18B714" w14:textId="3E98D4DC" w:rsidR="00C56721" w:rsidRDefault="00C56721" w:rsidP="00534A4D">
      <w:pPr>
        <w:ind w:firstLine="425"/>
      </w:pPr>
      <w:r>
        <w:lastRenderedPageBreak/>
        <w:t>4. Członkowie Komisji niebędący pracownikami Urzędu m.st. Warszawy mogą otrzymać</w:t>
      </w:r>
      <w:r w:rsidR="00534A4D">
        <w:t xml:space="preserve"> </w:t>
      </w:r>
      <w:r>
        <w:t>wynagrodzenie za pracę.</w:t>
      </w:r>
    </w:p>
    <w:p w14:paraId="253467E3" w14:textId="0ACE2FF9" w:rsidR="00C56721" w:rsidRDefault="00C56721" w:rsidP="001850B5">
      <w:pPr>
        <w:spacing w:after="0"/>
        <w:ind w:firstLine="425"/>
      </w:pPr>
      <w:r w:rsidRPr="00534A4D">
        <w:rPr>
          <w:b/>
        </w:rPr>
        <w:t>§ 6.</w:t>
      </w:r>
      <w:r>
        <w:t xml:space="preserve"> Do zadań Komisji należy:</w:t>
      </w:r>
    </w:p>
    <w:p w14:paraId="2DC4B836" w14:textId="1747B635" w:rsidR="00C56721" w:rsidRDefault="00C56721" w:rsidP="001850B5">
      <w:pPr>
        <w:pStyle w:val="Akapitzlist"/>
        <w:numPr>
          <w:ilvl w:val="0"/>
          <w:numId w:val="27"/>
        </w:numPr>
        <w:ind w:left="567" w:hanging="283"/>
      </w:pPr>
      <w:r>
        <w:t>nominowanie księgarń w poszczególnych kategoriach spośród zgłoszonych w danej edycji</w:t>
      </w:r>
      <w:r w:rsidR="00534A4D">
        <w:t xml:space="preserve"> </w:t>
      </w:r>
      <w:r>
        <w:t>Nagrody zgodnie z przyjętymi kryteriami;</w:t>
      </w:r>
    </w:p>
    <w:p w14:paraId="6EDBADA8" w14:textId="4BBC0523" w:rsidR="00C56721" w:rsidRDefault="00C56721" w:rsidP="001850B5">
      <w:pPr>
        <w:pStyle w:val="Akapitzlist"/>
        <w:numPr>
          <w:ilvl w:val="0"/>
          <w:numId w:val="27"/>
        </w:numPr>
        <w:ind w:left="567" w:hanging="283"/>
      </w:pPr>
      <w:r>
        <w:t>przyznanie nagrody specjalnej jednej księgarni spośród nominowanych w danej edycji;</w:t>
      </w:r>
    </w:p>
    <w:p w14:paraId="75B5379A" w14:textId="6012AF98" w:rsidR="00C56721" w:rsidRDefault="00C56721" w:rsidP="001850B5">
      <w:pPr>
        <w:pStyle w:val="Akapitzlist"/>
        <w:numPr>
          <w:ilvl w:val="0"/>
          <w:numId w:val="27"/>
        </w:numPr>
        <w:ind w:left="567" w:hanging="283"/>
      </w:pPr>
      <w:r>
        <w:t>weryfikacja i zatwierdzenie wyników głosowania, przy czym Komisja ma prawo odrzucenia</w:t>
      </w:r>
      <w:r w:rsidR="00534A4D">
        <w:t xml:space="preserve"> </w:t>
      </w:r>
      <w:r>
        <w:t>głosów, co do których zachodzi uzasadnione podejrzenie, że zostały oddane niezgodnie z § 11</w:t>
      </w:r>
      <w:r w:rsidR="00534A4D">
        <w:t xml:space="preserve"> </w:t>
      </w:r>
      <w:r>
        <w:t>ust. 2 regulaminu;</w:t>
      </w:r>
    </w:p>
    <w:p w14:paraId="44230628" w14:textId="1A9B58F7" w:rsidR="00C56721" w:rsidRDefault="00C56721" w:rsidP="001850B5">
      <w:pPr>
        <w:pStyle w:val="Akapitzlist"/>
        <w:numPr>
          <w:ilvl w:val="0"/>
          <w:numId w:val="27"/>
        </w:numPr>
        <w:ind w:left="567" w:hanging="283"/>
      </w:pPr>
      <w:r>
        <w:t>wybór najciekawszych opinii o księgarniach;</w:t>
      </w:r>
    </w:p>
    <w:p w14:paraId="0EB00613" w14:textId="2BD3F232" w:rsidR="00C56721" w:rsidRDefault="00C56721" w:rsidP="001850B5">
      <w:pPr>
        <w:pStyle w:val="Akapitzlist"/>
        <w:numPr>
          <w:ilvl w:val="0"/>
          <w:numId w:val="27"/>
        </w:numPr>
        <w:ind w:left="567" w:hanging="283"/>
      </w:pPr>
      <w:r>
        <w:t>nadzór nad przebiegiem konkursu i sporządzenie protokołu.</w:t>
      </w:r>
    </w:p>
    <w:p w14:paraId="11E5BCB4" w14:textId="77777777" w:rsidR="00C56721" w:rsidRPr="00534A4D" w:rsidRDefault="00C56721" w:rsidP="00534A4D">
      <w:pPr>
        <w:ind w:firstLine="709"/>
        <w:contextualSpacing/>
        <w:jc w:val="center"/>
        <w:rPr>
          <w:b/>
        </w:rPr>
      </w:pPr>
      <w:r w:rsidRPr="00534A4D">
        <w:rPr>
          <w:b/>
        </w:rPr>
        <w:t>Rozdział 3</w:t>
      </w:r>
    </w:p>
    <w:p w14:paraId="358508E7" w14:textId="77777777" w:rsidR="00C56721" w:rsidRPr="00534A4D" w:rsidRDefault="00C56721" w:rsidP="001850B5">
      <w:pPr>
        <w:ind w:firstLine="709"/>
        <w:jc w:val="center"/>
        <w:rPr>
          <w:b/>
        </w:rPr>
      </w:pPr>
      <w:r w:rsidRPr="00534A4D">
        <w:rPr>
          <w:b/>
        </w:rPr>
        <w:t>Zgłoszenia i nominacje do Nagrody</w:t>
      </w:r>
    </w:p>
    <w:p w14:paraId="4BB352A5" w14:textId="77777777" w:rsidR="00C56721" w:rsidRDefault="00C56721" w:rsidP="001850B5">
      <w:pPr>
        <w:spacing w:after="0"/>
        <w:ind w:firstLine="425"/>
        <w:contextualSpacing/>
      </w:pPr>
      <w:r w:rsidRPr="001850B5">
        <w:rPr>
          <w:b/>
        </w:rPr>
        <w:t>§ 7.</w:t>
      </w:r>
      <w:r>
        <w:t xml:space="preserve"> Nagroda organizowana jest w następujących etapach:</w:t>
      </w:r>
    </w:p>
    <w:p w14:paraId="39765DC8" w14:textId="7FC89EED" w:rsidR="00C56721" w:rsidRDefault="00C56721" w:rsidP="001850B5">
      <w:pPr>
        <w:pStyle w:val="Akapitzlist"/>
        <w:numPr>
          <w:ilvl w:val="0"/>
          <w:numId w:val="29"/>
        </w:numPr>
        <w:ind w:left="567" w:hanging="283"/>
      </w:pPr>
      <w:r>
        <w:t>zgłaszanie księgarń do udziału w danej edycji;</w:t>
      </w:r>
    </w:p>
    <w:p w14:paraId="3738D6E8" w14:textId="5F1C9D7D" w:rsidR="00C56721" w:rsidRDefault="00C56721" w:rsidP="001850B5">
      <w:pPr>
        <w:pStyle w:val="Akapitzlist"/>
        <w:numPr>
          <w:ilvl w:val="0"/>
          <w:numId w:val="29"/>
        </w:numPr>
        <w:ind w:left="567" w:hanging="283"/>
      </w:pPr>
      <w:r>
        <w:t>nominowanie przez Komisję księgarń do Nagrody w poszczególnych kategoriach spośród</w:t>
      </w:r>
      <w:r w:rsidR="00534A4D">
        <w:t xml:space="preserve"> </w:t>
      </w:r>
      <w:r>
        <w:t>zgłoszonych;</w:t>
      </w:r>
    </w:p>
    <w:p w14:paraId="1A995082" w14:textId="34994197" w:rsidR="00C56721" w:rsidRDefault="00C56721" w:rsidP="001850B5">
      <w:pPr>
        <w:pStyle w:val="Akapitzlist"/>
        <w:numPr>
          <w:ilvl w:val="0"/>
          <w:numId w:val="29"/>
        </w:numPr>
        <w:ind w:left="567" w:hanging="283"/>
      </w:pPr>
      <w:r>
        <w:t>głosowanie mieszkańców na księgarnie w każdej z kategorii;</w:t>
      </w:r>
    </w:p>
    <w:p w14:paraId="06B256FC" w14:textId="6289C92C" w:rsidR="00C56721" w:rsidRDefault="00C56721" w:rsidP="001850B5">
      <w:pPr>
        <w:pStyle w:val="Akapitzlist"/>
        <w:numPr>
          <w:ilvl w:val="0"/>
          <w:numId w:val="29"/>
        </w:numPr>
        <w:ind w:left="567" w:hanging="283"/>
      </w:pPr>
      <w:r>
        <w:t>przyznanie nagród.</w:t>
      </w:r>
    </w:p>
    <w:p w14:paraId="039696D2" w14:textId="61E4C648" w:rsidR="00C56721" w:rsidRDefault="00C56721" w:rsidP="00534A4D">
      <w:pPr>
        <w:ind w:firstLine="426"/>
        <w:contextualSpacing/>
      </w:pPr>
      <w:r w:rsidRPr="00534A4D">
        <w:rPr>
          <w:b/>
        </w:rPr>
        <w:t>§ 8</w:t>
      </w:r>
      <w:r>
        <w:t>. 1. Księgarnie do Nagrody zgłaszać może każda osoba fizyczna, prawna lub jednostka</w:t>
      </w:r>
      <w:r w:rsidR="00534A4D">
        <w:t xml:space="preserve"> </w:t>
      </w:r>
      <w:r>
        <w:t>organizacyjna nieposiadająca osobowości prawnej, za pomocą formularza umieszczonego na stronie</w:t>
      </w:r>
      <w:r w:rsidR="00534A4D">
        <w:t xml:space="preserve"> </w:t>
      </w:r>
      <w:r>
        <w:t>internetowej Nagrody.</w:t>
      </w:r>
    </w:p>
    <w:p w14:paraId="6DA357A0" w14:textId="597CB01B" w:rsidR="00C56721" w:rsidRDefault="00C56721" w:rsidP="001850B5">
      <w:pPr>
        <w:spacing w:after="0"/>
        <w:ind w:firstLine="425"/>
        <w:contextualSpacing/>
      </w:pPr>
      <w:r>
        <w:t>2. Spośród zgłoszonych księgarń Komisja nominuje nie więcej niż 7 księgarń w każdej z</w:t>
      </w:r>
      <w:r w:rsidR="00534A4D">
        <w:t xml:space="preserve"> </w:t>
      </w:r>
      <w:r>
        <w:t>poniższych kategorii:</w:t>
      </w:r>
    </w:p>
    <w:p w14:paraId="2E65964E" w14:textId="3A3ADA43" w:rsidR="00C56721" w:rsidRDefault="00C56721" w:rsidP="001850B5">
      <w:pPr>
        <w:pStyle w:val="Akapitzlist"/>
        <w:numPr>
          <w:ilvl w:val="0"/>
          <w:numId w:val="31"/>
        </w:numPr>
        <w:ind w:left="567" w:hanging="283"/>
      </w:pPr>
      <w:proofErr w:type="spellStart"/>
      <w:r>
        <w:t>kluboksięgarnia</w:t>
      </w:r>
      <w:proofErr w:type="spellEnd"/>
      <w:r>
        <w:t>;</w:t>
      </w:r>
    </w:p>
    <w:p w14:paraId="0A43E783" w14:textId="0725D2BA" w:rsidR="00C56721" w:rsidRDefault="00C56721" w:rsidP="001850B5">
      <w:pPr>
        <w:pStyle w:val="Akapitzlist"/>
        <w:numPr>
          <w:ilvl w:val="0"/>
          <w:numId w:val="31"/>
        </w:numPr>
        <w:ind w:left="567" w:hanging="283"/>
      </w:pPr>
      <w:r>
        <w:t>księgarnia specjalistyczna;</w:t>
      </w:r>
    </w:p>
    <w:p w14:paraId="6A153067" w14:textId="54DA2E49" w:rsidR="00C56721" w:rsidRDefault="00C56721" w:rsidP="001850B5">
      <w:pPr>
        <w:pStyle w:val="Akapitzlist"/>
        <w:numPr>
          <w:ilvl w:val="0"/>
          <w:numId w:val="31"/>
        </w:numPr>
        <w:ind w:left="567" w:hanging="283"/>
      </w:pPr>
      <w:r>
        <w:t xml:space="preserve">księgarnia </w:t>
      </w:r>
      <w:proofErr w:type="spellStart"/>
      <w:r>
        <w:t>ogólnoasortymentowa</w:t>
      </w:r>
      <w:proofErr w:type="spellEnd"/>
      <w:r>
        <w:t>;</w:t>
      </w:r>
    </w:p>
    <w:p w14:paraId="49EED8E0" w14:textId="6BE690A6" w:rsidR="00C56721" w:rsidRDefault="00C56721" w:rsidP="001850B5">
      <w:pPr>
        <w:pStyle w:val="Akapitzlist"/>
        <w:numPr>
          <w:ilvl w:val="0"/>
          <w:numId w:val="31"/>
        </w:numPr>
        <w:ind w:left="567" w:hanging="283"/>
      </w:pPr>
      <w:r>
        <w:t>antykwariat.</w:t>
      </w:r>
    </w:p>
    <w:p w14:paraId="01C49F89" w14:textId="40E2562A" w:rsidR="00C56721" w:rsidRDefault="00C56721" w:rsidP="001850B5">
      <w:pPr>
        <w:spacing w:after="0"/>
        <w:ind w:firstLine="425"/>
        <w:contextualSpacing/>
      </w:pPr>
      <w:r w:rsidRPr="00534A4D">
        <w:rPr>
          <w:b/>
        </w:rPr>
        <w:t>§ 9</w:t>
      </w:r>
      <w:r>
        <w:t xml:space="preserve">. 1. Komisja nominuje księgarnie </w:t>
      </w:r>
      <w:r w:rsidR="00F807DA">
        <w:t>biorąc pod uwagę ich działalność</w:t>
      </w:r>
      <w:r>
        <w:t xml:space="preserve"> w ostatnich 12</w:t>
      </w:r>
      <w:r w:rsidR="00534A4D">
        <w:t xml:space="preserve"> </w:t>
      </w:r>
      <w:r w:rsidR="00F807DA">
        <w:t>miesiącach poprzedzających dzień</w:t>
      </w:r>
      <w:r>
        <w:t xml:space="preserve"> ogłoszenia nominacji do Nagrody przez Miasto, według poniższych</w:t>
      </w:r>
      <w:r w:rsidR="00534A4D">
        <w:t xml:space="preserve"> </w:t>
      </w:r>
      <w:r>
        <w:t>kryteriów:</w:t>
      </w:r>
    </w:p>
    <w:p w14:paraId="0CEB4A8C" w14:textId="32B9AE39" w:rsidR="00C56721" w:rsidRDefault="00C56721" w:rsidP="001850B5">
      <w:pPr>
        <w:pStyle w:val="Akapitzlist"/>
        <w:numPr>
          <w:ilvl w:val="0"/>
          <w:numId w:val="33"/>
        </w:numPr>
        <w:ind w:left="567" w:hanging="283"/>
      </w:pPr>
      <w:r>
        <w:t>w księgarni pracuje zaangażowana osoba lub zespół osób doskonale zorientowanych w</w:t>
      </w:r>
      <w:r w:rsidR="00534A4D">
        <w:t xml:space="preserve"> </w:t>
      </w:r>
      <w:r>
        <w:t>ofercie książkowej i udzielających fachowej informacji klientom;</w:t>
      </w:r>
    </w:p>
    <w:p w14:paraId="72F8EE65" w14:textId="34501B9C" w:rsidR="00C56721" w:rsidRDefault="00C56721" w:rsidP="001850B5">
      <w:pPr>
        <w:pStyle w:val="Akapitzlist"/>
        <w:numPr>
          <w:ilvl w:val="0"/>
          <w:numId w:val="33"/>
        </w:numPr>
        <w:ind w:left="567" w:hanging="283"/>
      </w:pPr>
      <w:r>
        <w:t>księgarnia pełni rolę kulturotwórczą – aktywnie promuje c</w:t>
      </w:r>
      <w:r w:rsidR="00F807DA">
        <w:t>zytelnictwo i buduje społeczność</w:t>
      </w:r>
      <w:r w:rsidR="00534A4D">
        <w:t xml:space="preserve"> </w:t>
      </w:r>
      <w:r w:rsidR="00F807DA">
        <w:t>(m.in. poprzez działalność</w:t>
      </w:r>
      <w:r>
        <w:t xml:space="preserve"> w mediach społecznościowych, polecenia literackie, organizację</w:t>
      </w:r>
      <w:r w:rsidR="00534A4D">
        <w:t xml:space="preserve"> </w:t>
      </w:r>
      <w:r>
        <w:t>wydarze</w:t>
      </w:r>
      <w:r w:rsidR="00F807DA">
        <w:t>ń</w:t>
      </w:r>
      <w:r>
        <w:t>);</w:t>
      </w:r>
    </w:p>
    <w:p w14:paraId="40575E0B" w14:textId="46141F62" w:rsidR="00C56721" w:rsidRDefault="00C56721" w:rsidP="001850B5">
      <w:pPr>
        <w:pStyle w:val="Akapitzlist"/>
        <w:numPr>
          <w:ilvl w:val="0"/>
          <w:numId w:val="33"/>
        </w:numPr>
        <w:ind w:left="567" w:hanging="283"/>
      </w:pPr>
      <w:r>
        <w:t>księgarnia ma dobrą ofertę wydawniczą, tzn. uwzględniającą przyjęty profil, promującą</w:t>
      </w:r>
      <w:r w:rsidR="00534A4D">
        <w:t xml:space="preserve"> </w:t>
      </w:r>
      <w:r>
        <w:t>wiedzę zgodną z osiągnięciami nauk, jak i humanistyczne i demokratyczne wartości;</w:t>
      </w:r>
    </w:p>
    <w:p w14:paraId="42EB6414" w14:textId="00C06406" w:rsidR="00C56721" w:rsidRDefault="00C56721" w:rsidP="001850B5">
      <w:pPr>
        <w:pStyle w:val="Akapitzlist"/>
        <w:numPr>
          <w:ilvl w:val="0"/>
          <w:numId w:val="33"/>
        </w:numPr>
        <w:ind w:left="567" w:hanging="283"/>
      </w:pPr>
      <w:r>
        <w:lastRenderedPageBreak/>
        <w:t>działalnoś</w:t>
      </w:r>
      <w:r w:rsidR="00F807DA">
        <w:t>ć</w:t>
      </w:r>
      <w:r>
        <w:t xml:space="preserve"> księgarni jest spójna z wartościami określonymi w polityce kulturalnej miasta</w:t>
      </w:r>
      <w:r w:rsidR="00534A4D">
        <w:t xml:space="preserve"> </w:t>
      </w:r>
      <w:r>
        <w:t>stołecznego Warszawy – „Warszawa wielu kultur. Polityka kulturalna” przyjętej zarządzeniem</w:t>
      </w:r>
      <w:r w:rsidR="00534A4D">
        <w:t xml:space="preserve"> </w:t>
      </w:r>
      <w:r>
        <w:t>Prezydenta m.st. Warszawy nr 1007/2020 z dnia 5 sierpnia 2020 r.</w:t>
      </w:r>
    </w:p>
    <w:p w14:paraId="377DAFB3" w14:textId="78DDDAF1" w:rsidR="00C56721" w:rsidRDefault="00C56721" w:rsidP="001850B5">
      <w:pPr>
        <w:ind w:firstLine="425"/>
      </w:pPr>
      <w:r>
        <w:t>2. Księgarnie nominowane przez Komisję potwierdzają udział w konkursie wraz z akceptacją</w:t>
      </w:r>
      <w:r w:rsidR="00534A4D">
        <w:t xml:space="preserve"> </w:t>
      </w:r>
      <w:r>
        <w:t>niniejszego Regulaminu.</w:t>
      </w:r>
    </w:p>
    <w:p w14:paraId="48A21D96" w14:textId="154BEF5A" w:rsidR="00C56721" w:rsidRDefault="00C56721" w:rsidP="00534A4D">
      <w:pPr>
        <w:ind w:firstLine="426"/>
        <w:contextualSpacing/>
      </w:pPr>
      <w:r w:rsidRPr="00534A4D">
        <w:rPr>
          <w:b/>
        </w:rPr>
        <w:t>§ 10.</w:t>
      </w:r>
      <w:r>
        <w:t xml:space="preserve"> W </w:t>
      </w:r>
      <w:r w:rsidR="00F807DA">
        <w:t>danej edycji Nagrody nie mogą być</w:t>
      </w:r>
      <w:r>
        <w:t xml:space="preserve"> nominowane księgarnie, które otrzymały Nagrodę</w:t>
      </w:r>
      <w:r w:rsidR="00534A4D">
        <w:t xml:space="preserve"> </w:t>
      </w:r>
      <w:r>
        <w:t>w poprzednim roku.</w:t>
      </w:r>
    </w:p>
    <w:p w14:paraId="0E55F1DD" w14:textId="77777777" w:rsidR="00C56721" w:rsidRPr="00534A4D" w:rsidRDefault="00C56721" w:rsidP="001850B5">
      <w:pPr>
        <w:spacing w:before="240"/>
        <w:ind w:firstLine="709"/>
        <w:contextualSpacing/>
        <w:jc w:val="center"/>
        <w:rPr>
          <w:b/>
        </w:rPr>
      </w:pPr>
      <w:r w:rsidRPr="00534A4D">
        <w:rPr>
          <w:b/>
        </w:rPr>
        <w:t>Rozdział 4</w:t>
      </w:r>
    </w:p>
    <w:p w14:paraId="122C741E" w14:textId="77777777" w:rsidR="00C56721" w:rsidRPr="00534A4D" w:rsidRDefault="00C56721" w:rsidP="001850B5">
      <w:pPr>
        <w:spacing w:before="240"/>
        <w:ind w:firstLine="709"/>
        <w:jc w:val="center"/>
        <w:rPr>
          <w:b/>
        </w:rPr>
      </w:pPr>
      <w:r w:rsidRPr="00534A4D">
        <w:rPr>
          <w:b/>
        </w:rPr>
        <w:t>Głosowanie</w:t>
      </w:r>
    </w:p>
    <w:p w14:paraId="4E6F6BA7" w14:textId="77777777" w:rsidR="00C56721" w:rsidRDefault="00C56721" w:rsidP="001850B5">
      <w:pPr>
        <w:spacing w:before="240" w:after="0"/>
        <w:ind w:firstLine="425"/>
      </w:pPr>
      <w:r w:rsidRPr="00534A4D">
        <w:rPr>
          <w:b/>
        </w:rPr>
        <w:t>§ 11.</w:t>
      </w:r>
      <w:r>
        <w:t xml:space="preserve"> 1. Głosowanie prowadzone jest elektronicznie na stronie internetowej Nagrody.</w:t>
      </w:r>
    </w:p>
    <w:p w14:paraId="2381CDD2" w14:textId="32151A7B" w:rsidR="00C56721" w:rsidRDefault="00F807DA" w:rsidP="00534A4D">
      <w:pPr>
        <w:ind w:firstLine="426"/>
        <w:contextualSpacing/>
      </w:pPr>
      <w:r>
        <w:t xml:space="preserve">2. Jedna osoba może oddać </w:t>
      </w:r>
      <w:r w:rsidR="00C56721">
        <w:t>jeden głos w każdej kategorii. Nie ma obowiązku oddania głosu w</w:t>
      </w:r>
    </w:p>
    <w:p w14:paraId="45C1B732" w14:textId="77777777" w:rsidR="00C56721" w:rsidRDefault="00C56721" w:rsidP="001850B5">
      <w:pPr>
        <w:ind w:firstLine="425"/>
      </w:pPr>
      <w:r>
        <w:t>każdej z kategorii.</w:t>
      </w:r>
    </w:p>
    <w:p w14:paraId="339DE510" w14:textId="4072D28F" w:rsidR="00C56721" w:rsidRDefault="00C56721" w:rsidP="00534A4D">
      <w:pPr>
        <w:ind w:firstLine="426"/>
        <w:contextualSpacing/>
      </w:pPr>
      <w:r w:rsidRPr="00534A4D">
        <w:rPr>
          <w:b/>
        </w:rPr>
        <w:t>§ 12</w:t>
      </w:r>
      <w:r>
        <w:t>.</w:t>
      </w:r>
      <w:r w:rsidR="00F807DA">
        <w:t xml:space="preserve"> 1. Każdy głosujący może wyrazić</w:t>
      </w:r>
      <w:r>
        <w:t xml:space="preserve"> opinię o wybranej księgarni w odpowiednim polu</w:t>
      </w:r>
    </w:p>
    <w:p w14:paraId="4B695FDE" w14:textId="77777777" w:rsidR="00C56721" w:rsidRDefault="00C56721" w:rsidP="00534A4D">
      <w:pPr>
        <w:ind w:firstLine="426"/>
        <w:contextualSpacing/>
      </w:pPr>
      <w:r>
        <w:t>formularza do głosowania.</w:t>
      </w:r>
    </w:p>
    <w:p w14:paraId="7A1DB970" w14:textId="705151F8" w:rsidR="00C56721" w:rsidRDefault="00C56721" w:rsidP="001850B5">
      <w:pPr>
        <w:ind w:firstLine="425"/>
      </w:pPr>
      <w:r>
        <w:t>2. Organizator i Partnerzy zastrzegają sobie prawo do wykorzystania nadesłanych opinii w celu</w:t>
      </w:r>
      <w:r w:rsidR="00534A4D">
        <w:t xml:space="preserve"> </w:t>
      </w:r>
      <w:r w:rsidR="00F807DA">
        <w:t>promocji księgarń</w:t>
      </w:r>
      <w:r>
        <w:t xml:space="preserve"> i Nagrody. Opinie będą podpisane wskazanym w formularzu imieniem lub</w:t>
      </w:r>
      <w:r w:rsidR="00534A4D">
        <w:t xml:space="preserve"> </w:t>
      </w:r>
      <w:r>
        <w:t>pseudonimem.</w:t>
      </w:r>
    </w:p>
    <w:p w14:paraId="61600562" w14:textId="77777777" w:rsidR="00C56721" w:rsidRPr="00534A4D" w:rsidRDefault="00C56721" w:rsidP="00534A4D">
      <w:pPr>
        <w:ind w:firstLine="426"/>
        <w:contextualSpacing/>
        <w:jc w:val="center"/>
        <w:rPr>
          <w:b/>
        </w:rPr>
      </w:pPr>
      <w:r w:rsidRPr="00534A4D">
        <w:rPr>
          <w:b/>
        </w:rPr>
        <w:t>Rozdział 5</w:t>
      </w:r>
    </w:p>
    <w:p w14:paraId="3BBB58A5" w14:textId="77777777" w:rsidR="00C56721" w:rsidRPr="00534A4D" w:rsidRDefault="00C56721" w:rsidP="001850B5">
      <w:pPr>
        <w:ind w:firstLine="425"/>
        <w:jc w:val="center"/>
        <w:rPr>
          <w:b/>
        </w:rPr>
      </w:pPr>
      <w:r w:rsidRPr="00534A4D">
        <w:rPr>
          <w:b/>
        </w:rPr>
        <w:t>Przyznanie nagród i ogłoszenie wyników</w:t>
      </w:r>
    </w:p>
    <w:p w14:paraId="45386B19" w14:textId="1DD5F20B" w:rsidR="00C56721" w:rsidRDefault="00C56721" w:rsidP="00534A4D">
      <w:pPr>
        <w:ind w:firstLine="426"/>
        <w:contextualSpacing/>
      </w:pPr>
      <w:r w:rsidRPr="00534A4D">
        <w:rPr>
          <w:b/>
        </w:rPr>
        <w:t>§ 13</w:t>
      </w:r>
      <w:r>
        <w:t>. 1. Księgarnie, które otrzymają najwyższą liczbę głosów w poszczególnych kategoriach,</w:t>
      </w:r>
      <w:r w:rsidR="00534A4D">
        <w:t xml:space="preserve"> </w:t>
      </w:r>
      <w:r>
        <w:t>otrzymują tytuł „Ulubiona Księgarnia Warszawy .... roku” (z podaniem roku, w którym został</w:t>
      </w:r>
      <w:r w:rsidR="00534A4D">
        <w:t xml:space="preserve"> </w:t>
      </w:r>
      <w:r>
        <w:t>przyznany tytuł), którego w</w:t>
      </w:r>
      <w:r w:rsidR="00F807DA">
        <w:t xml:space="preserve"> celach promocyjnych mogą używać</w:t>
      </w:r>
      <w:r>
        <w:t xml:space="preserve"> przez 12 miesięcy od daty przyznania</w:t>
      </w:r>
      <w:r w:rsidR="00534A4D">
        <w:t xml:space="preserve"> </w:t>
      </w:r>
      <w:r>
        <w:t>Nagrody, oraz nagrody pieniężne.</w:t>
      </w:r>
    </w:p>
    <w:p w14:paraId="6D8CA4E4" w14:textId="18F2AC62" w:rsidR="00C56721" w:rsidRDefault="00C56721" w:rsidP="001850B5">
      <w:pPr>
        <w:ind w:firstLine="425"/>
      </w:pPr>
      <w:r>
        <w:t>2. Komisja przyznaje nagrodę specjalną jednej wybranej przez siebie księgarni spośród</w:t>
      </w:r>
      <w:r w:rsidR="00534A4D">
        <w:t xml:space="preserve"> </w:t>
      </w:r>
      <w:r>
        <w:t>wszystkich nominowanych. Wybór komisji jest niezależny od wyników głosowania. Księgarnia ta</w:t>
      </w:r>
      <w:r w:rsidR="00534A4D">
        <w:t xml:space="preserve"> </w:t>
      </w:r>
      <w:r>
        <w:t>otrzyma tytuł „Ulubiona Księgarnia Warszawy .... roku” (z podaniem roku, w którym został przyznany</w:t>
      </w:r>
      <w:r w:rsidR="00534A4D">
        <w:t xml:space="preserve"> </w:t>
      </w:r>
      <w:r>
        <w:t>tytuł), którego w</w:t>
      </w:r>
      <w:r w:rsidR="00F807DA">
        <w:t xml:space="preserve"> celach promocyjnych może używać</w:t>
      </w:r>
      <w:r>
        <w:t xml:space="preserve"> przez 12 miesięcy od daty przyznania Nagrody,</w:t>
      </w:r>
      <w:r w:rsidR="00534A4D">
        <w:t xml:space="preserve"> </w:t>
      </w:r>
      <w:r>
        <w:t>oraz nagrodę pieniężną.</w:t>
      </w:r>
    </w:p>
    <w:p w14:paraId="6A385D57" w14:textId="472B5F85" w:rsidR="00C56721" w:rsidRDefault="00C56721" w:rsidP="001850B5">
      <w:pPr>
        <w:ind w:firstLine="425"/>
      </w:pPr>
      <w:r w:rsidRPr="00534A4D">
        <w:rPr>
          <w:b/>
        </w:rPr>
        <w:t>§ 14</w:t>
      </w:r>
      <w:r>
        <w:t>. W przypadku, gdy dwie lub więcej nagrodzone księgarnie otrzymają równą liczbę</w:t>
      </w:r>
      <w:r w:rsidR="00534A4D">
        <w:t xml:space="preserve"> </w:t>
      </w:r>
      <w:r>
        <w:t>głosów, Prezy</w:t>
      </w:r>
      <w:r w:rsidR="00F807DA">
        <w:t>dent m.st. Warszawy może dokonać</w:t>
      </w:r>
      <w:r>
        <w:t xml:space="preserve"> zmiany wysokości nagród pieniężnych.</w:t>
      </w:r>
    </w:p>
    <w:p w14:paraId="264B57CB" w14:textId="07B952A2" w:rsidR="00C56721" w:rsidRPr="00EB3267" w:rsidRDefault="00C56721" w:rsidP="00534A4D">
      <w:pPr>
        <w:ind w:firstLine="426"/>
        <w:contextualSpacing/>
      </w:pPr>
      <w:r w:rsidRPr="00534A4D">
        <w:rPr>
          <w:b/>
        </w:rPr>
        <w:t>§ 15</w:t>
      </w:r>
      <w:r>
        <w:t>. Wyniki konkursu podawane są do publicznej wiadomości na stronach internetowych</w:t>
      </w:r>
      <w:r w:rsidR="00534A4D">
        <w:t xml:space="preserve"> </w:t>
      </w:r>
      <w:r>
        <w:t>Miasta na podstawie protokołu sporządzonego przez Komisję.</w:t>
      </w:r>
    </w:p>
    <w:sectPr w:rsidR="00C56721" w:rsidRPr="00EB3267" w:rsidSect="00A116E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1889" w14:textId="77777777" w:rsidR="006C1B7B" w:rsidRDefault="006C1B7B">
      <w:r>
        <w:separator/>
      </w:r>
    </w:p>
  </w:endnote>
  <w:endnote w:type="continuationSeparator" w:id="0">
    <w:p w14:paraId="534955D4" w14:textId="77777777" w:rsidR="006C1B7B" w:rsidRDefault="006C1B7B">
      <w:r>
        <w:continuationSeparator/>
      </w:r>
    </w:p>
  </w:endnote>
  <w:endnote w:type="continuationNotice" w:id="1">
    <w:p w14:paraId="0D4884F1" w14:textId="77777777" w:rsidR="006C1B7B" w:rsidRDefault="006C1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36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62416" w14:textId="46A2F5F9" w:rsidR="007B7416" w:rsidRDefault="007B7416" w:rsidP="00A116E1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1A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1AC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1408" w14:textId="77777777" w:rsidR="006C1B7B" w:rsidRDefault="006C1B7B" w:rsidP="00A116E1">
      <w:pPr>
        <w:spacing w:after="0"/>
      </w:pPr>
      <w:r>
        <w:separator/>
      </w:r>
    </w:p>
  </w:footnote>
  <w:footnote w:type="continuationSeparator" w:id="0">
    <w:p w14:paraId="3207C393" w14:textId="77777777" w:rsidR="006C1B7B" w:rsidRDefault="006C1B7B">
      <w:r>
        <w:continuationSeparator/>
      </w:r>
    </w:p>
  </w:footnote>
  <w:footnote w:type="continuationNotice" w:id="1">
    <w:p w14:paraId="246D91BD" w14:textId="77777777" w:rsidR="006C1B7B" w:rsidRDefault="006C1B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5D564C"/>
    <w:multiLevelType w:val="hybridMultilevel"/>
    <w:tmpl w:val="8F32EE50"/>
    <w:lvl w:ilvl="0" w:tplc="C1706A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52507A3"/>
    <w:multiLevelType w:val="hybridMultilevel"/>
    <w:tmpl w:val="907E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 w15:restartNumberingAfterBreak="0">
    <w:nsid w:val="36FB6E0B"/>
    <w:multiLevelType w:val="hybridMultilevel"/>
    <w:tmpl w:val="FC7E2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374776D"/>
    <w:multiLevelType w:val="hybridMultilevel"/>
    <w:tmpl w:val="A470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85032F"/>
    <w:multiLevelType w:val="hybridMultilevel"/>
    <w:tmpl w:val="A93CFA90"/>
    <w:lvl w:ilvl="0" w:tplc="DA742D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0" w15:restartNumberingAfterBreak="0">
    <w:nsid w:val="5AD32A48"/>
    <w:multiLevelType w:val="hybridMultilevel"/>
    <w:tmpl w:val="A2669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8363C8C"/>
    <w:multiLevelType w:val="hybridMultilevel"/>
    <w:tmpl w:val="F0462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3284C"/>
    <w:multiLevelType w:val="hybridMultilevel"/>
    <w:tmpl w:val="E46E0146"/>
    <w:lvl w:ilvl="0" w:tplc="30F6BB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3"/>
  </w:num>
  <w:num w:numId="3">
    <w:abstractNumId w:val="27"/>
  </w:num>
  <w:num w:numId="4">
    <w:abstractNumId w:val="21"/>
  </w:num>
  <w:num w:numId="5">
    <w:abstractNumId w:val="5"/>
  </w:num>
  <w:num w:numId="6">
    <w:abstractNumId w:val="22"/>
  </w:num>
  <w:num w:numId="7">
    <w:abstractNumId w:val="4"/>
  </w:num>
  <w:num w:numId="8">
    <w:abstractNumId w:val="0"/>
  </w:num>
  <w:num w:numId="9">
    <w:abstractNumId w:val="25"/>
  </w:num>
  <w:num w:numId="10">
    <w:abstractNumId w:val="8"/>
  </w:num>
  <w:num w:numId="11">
    <w:abstractNumId w:val="24"/>
  </w:num>
  <w:num w:numId="12">
    <w:abstractNumId w:val="1"/>
  </w:num>
  <w:num w:numId="13">
    <w:abstractNumId w:val="16"/>
  </w:num>
  <w:num w:numId="14">
    <w:abstractNumId w:val="29"/>
  </w:num>
  <w:num w:numId="15">
    <w:abstractNumId w:val="18"/>
  </w:num>
  <w:num w:numId="16">
    <w:abstractNumId w:val="2"/>
  </w:num>
  <w:num w:numId="17">
    <w:abstractNumId w:val="28"/>
  </w:num>
  <w:num w:numId="18">
    <w:abstractNumId w:val="3"/>
  </w:num>
  <w:num w:numId="19">
    <w:abstractNumId w:val="23"/>
  </w:num>
  <w:num w:numId="20">
    <w:abstractNumId w:val="10"/>
  </w:num>
  <w:num w:numId="21">
    <w:abstractNumId w:val="7"/>
  </w:num>
  <w:num w:numId="22">
    <w:abstractNumId w:val="11"/>
  </w:num>
  <w:num w:numId="23">
    <w:abstractNumId w:val="19"/>
  </w:num>
  <w:num w:numId="24">
    <w:abstractNumId w:val="31"/>
  </w:num>
  <w:num w:numId="25">
    <w:abstractNumId w:val="30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  <w:num w:numId="30">
    <w:abstractNumId w:val="17"/>
  </w:num>
  <w:num w:numId="31">
    <w:abstractNumId w:val="26"/>
  </w:num>
  <w:num w:numId="32">
    <w:abstractNumId w:val="32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34765"/>
    <w:rsid w:val="00037B95"/>
    <w:rsid w:val="00041D82"/>
    <w:rsid w:val="00041E8A"/>
    <w:rsid w:val="0004486B"/>
    <w:rsid w:val="0005627F"/>
    <w:rsid w:val="00065B4E"/>
    <w:rsid w:val="00081C97"/>
    <w:rsid w:val="000831AA"/>
    <w:rsid w:val="00087894"/>
    <w:rsid w:val="000A2826"/>
    <w:rsid w:val="000A31FE"/>
    <w:rsid w:val="000D40B2"/>
    <w:rsid w:val="00103404"/>
    <w:rsid w:val="001070E7"/>
    <w:rsid w:val="0011705C"/>
    <w:rsid w:val="001503AF"/>
    <w:rsid w:val="001511FC"/>
    <w:rsid w:val="001608B3"/>
    <w:rsid w:val="00170B1A"/>
    <w:rsid w:val="00171436"/>
    <w:rsid w:val="00171930"/>
    <w:rsid w:val="00177793"/>
    <w:rsid w:val="001850B5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E413E"/>
    <w:rsid w:val="003036BC"/>
    <w:rsid w:val="003133CC"/>
    <w:rsid w:val="0032301B"/>
    <w:rsid w:val="00347893"/>
    <w:rsid w:val="00350799"/>
    <w:rsid w:val="00357D7C"/>
    <w:rsid w:val="003635E1"/>
    <w:rsid w:val="00371444"/>
    <w:rsid w:val="003755E6"/>
    <w:rsid w:val="003761E4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56210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34A4D"/>
    <w:rsid w:val="00562F1A"/>
    <w:rsid w:val="005A3C8A"/>
    <w:rsid w:val="005B111E"/>
    <w:rsid w:val="005C0A50"/>
    <w:rsid w:val="005C25AF"/>
    <w:rsid w:val="005F2793"/>
    <w:rsid w:val="00602FE3"/>
    <w:rsid w:val="00617592"/>
    <w:rsid w:val="00621B03"/>
    <w:rsid w:val="006254F7"/>
    <w:rsid w:val="00640058"/>
    <w:rsid w:val="006413C8"/>
    <w:rsid w:val="00651D4A"/>
    <w:rsid w:val="0065797F"/>
    <w:rsid w:val="00666FB0"/>
    <w:rsid w:val="0066741F"/>
    <w:rsid w:val="00675374"/>
    <w:rsid w:val="006813AC"/>
    <w:rsid w:val="006A311F"/>
    <w:rsid w:val="006C1B7B"/>
    <w:rsid w:val="006D5370"/>
    <w:rsid w:val="006E4C5C"/>
    <w:rsid w:val="007061C8"/>
    <w:rsid w:val="00715959"/>
    <w:rsid w:val="00733CFB"/>
    <w:rsid w:val="007418D0"/>
    <w:rsid w:val="00763510"/>
    <w:rsid w:val="00765F94"/>
    <w:rsid w:val="007B6282"/>
    <w:rsid w:val="007B7416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5C04"/>
    <w:rsid w:val="0088111D"/>
    <w:rsid w:val="0089262D"/>
    <w:rsid w:val="008A0B49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B2E42"/>
    <w:rsid w:val="009C65C4"/>
    <w:rsid w:val="009E529C"/>
    <w:rsid w:val="009F0B0F"/>
    <w:rsid w:val="00A01638"/>
    <w:rsid w:val="00A0281F"/>
    <w:rsid w:val="00A03987"/>
    <w:rsid w:val="00A116E1"/>
    <w:rsid w:val="00A25B76"/>
    <w:rsid w:val="00A25F2A"/>
    <w:rsid w:val="00A260EB"/>
    <w:rsid w:val="00A56DA4"/>
    <w:rsid w:val="00A60CB3"/>
    <w:rsid w:val="00A716E9"/>
    <w:rsid w:val="00A93421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82FEC"/>
    <w:rsid w:val="00B907A0"/>
    <w:rsid w:val="00B94B31"/>
    <w:rsid w:val="00B94F8B"/>
    <w:rsid w:val="00BA6B24"/>
    <w:rsid w:val="00BC5499"/>
    <w:rsid w:val="00BD0280"/>
    <w:rsid w:val="00BD230D"/>
    <w:rsid w:val="00BE5078"/>
    <w:rsid w:val="00BE61A4"/>
    <w:rsid w:val="00BE7255"/>
    <w:rsid w:val="00C14D6E"/>
    <w:rsid w:val="00C16C64"/>
    <w:rsid w:val="00C205CA"/>
    <w:rsid w:val="00C4105C"/>
    <w:rsid w:val="00C46594"/>
    <w:rsid w:val="00C56721"/>
    <w:rsid w:val="00C56E44"/>
    <w:rsid w:val="00C6319C"/>
    <w:rsid w:val="00C80617"/>
    <w:rsid w:val="00C80E47"/>
    <w:rsid w:val="00C87771"/>
    <w:rsid w:val="00CD119F"/>
    <w:rsid w:val="00CD73D7"/>
    <w:rsid w:val="00CF30E1"/>
    <w:rsid w:val="00D01AC5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77DEB"/>
    <w:rsid w:val="00D90612"/>
    <w:rsid w:val="00D94813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37D0A"/>
    <w:rsid w:val="00E41C28"/>
    <w:rsid w:val="00E436A8"/>
    <w:rsid w:val="00E56AB6"/>
    <w:rsid w:val="00E57611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07DA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Default Paragraph Font" w:uiPriority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499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BC5499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C5499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BC5499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link w:val="BezodstpwZnak"/>
    <w:uiPriority w:val="3"/>
    <w:qFormat/>
    <w:rsid w:val="00BC5499"/>
    <w:pPr>
      <w:spacing w:after="160" w:line="259" w:lineRule="auto"/>
    </w:pPr>
    <w:rPr>
      <w:rFonts w:ascii="Calibri" w:hAnsi="Calibri" w:cstheme="minorHAns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5"/>
    <w:qFormat/>
    <w:rsid w:val="00BC5499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BC5499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A1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16E1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A1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6E1"/>
    <w:rPr>
      <w:rFonts w:ascii="Calibri" w:hAnsi="Calibri"/>
      <w:sz w:val="22"/>
      <w:szCs w:val="24"/>
    </w:rPr>
  </w:style>
  <w:style w:type="paragraph" w:styleId="Podtytu">
    <w:name w:val="Subtitle"/>
    <w:basedOn w:val="Normalny"/>
    <w:next w:val="Normalny"/>
    <w:link w:val="PodtytuZnak"/>
    <w:rsid w:val="00BC54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BC54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4"/>
    <w:qFormat/>
    <w:rsid w:val="00BC5499"/>
    <w:pPr>
      <w:contextualSpacing/>
    </w:pPr>
  </w:style>
  <w:style w:type="character" w:customStyle="1" w:styleId="BezodstpwZnak">
    <w:name w:val="Bez odstępów Znak"/>
    <w:basedOn w:val="Domylnaczcionkaakapitu"/>
    <w:link w:val="Bezodstpw"/>
    <w:uiPriority w:val="3"/>
    <w:rsid w:val="00BC5499"/>
    <w:rPr>
      <w:rFonts w:ascii="Calibri" w:hAnsi="Calibri" w:cs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C5499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BC5499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BC549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405B-1626-4FFE-B513-919F6BDB3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51AAA-CF58-4361-84B0-2825E6F46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9B221-5689-412D-A9C4-7CE33539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B19DC-F357-4D49-AFAC-B93AFB39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Tekstu ujednolicony projektu uchwały Rady m.st. Warszawy</vt:lpstr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Tekstu ujednolicony projektu uchwały Rady m.st. Warszawy</dc:title>
  <dc:subject/>
  <dc:creator>ikobus</dc:creator>
  <cp:keywords/>
  <cp:lastModifiedBy>Stasiak Dorota</cp:lastModifiedBy>
  <cp:revision>6</cp:revision>
  <cp:lastPrinted>2023-06-07T13:16:00Z</cp:lastPrinted>
  <dcterms:created xsi:type="dcterms:W3CDTF">2023-05-16T11:00:00Z</dcterms:created>
  <dcterms:modified xsi:type="dcterms:W3CDTF">2023-06-16T07:58:00Z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