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B419F" w14:textId="77777777" w:rsidR="004C5902" w:rsidRPr="006D0A4E" w:rsidRDefault="004C5902" w:rsidP="00DC43A9">
      <w:pPr>
        <w:pStyle w:val="Style3"/>
        <w:widowControl/>
        <w:spacing w:before="216" w:after="240"/>
        <w:jc w:val="center"/>
        <w:rPr>
          <w:rFonts w:asciiTheme="minorHAnsi" w:hAnsiTheme="minorHAnsi" w:cstheme="minorHAnsi"/>
          <w:b/>
          <w:bCs/>
          <w:sz w:val="22"/>
          <w:szCs w:val="22"/>
        </w:rPr>
      </w:pPr>
      <w:r w:rsidRPr="006D0A4E">
        <w:rPr>
          <w:rStyle w:val="FontStyle24"/>
          <w:rFonts w:asciiTheme="minorHAnsi" w:hAnsiTheme="minorHAnsi" w:cstheme="minorHAnsi"/>
        </w:rPr>
        <w:t>Tekst ujednolicony</w:t>
      </w:r>
    </w:p>
    <w:p w14:paraId="272C17B6" w14:textId="605862A9" w:rsidR="001304B1" w:rsidRPr="006D0A4E" w:rsidRDefault="004C5902" w:rsidP="006D0A4E">
      <w:pPr>
        <w:spacing w:after="240" w:line="300" w:lineRule="auto"/>
        <w:rPr>
          <w:rFonts w:asciiTheme="minorHAnsi" w:hAnsiTheme="minorHAnsi" w:cstheme="minorHAnsi"/>
          <w:sz w:val="22"/>
          <w:szCs w:val="22"/>
        </w:rPr>
      </w:pPr>
      <w:r w:rsidRPr="006D0A4E">
        <w:rPr>
          <w:rStyle w:val="FontStyle23"/>
          <w:rFonts w:asciiTheme="minorHAnsi" w:hAnsiTheme="minorHAnsi" w:cstheme="minorHAnsi"/>
        </w:rPr>
        <w:t xml:space="preserve">uchwały Nr L/1227/2017 Rady m. st. Warszawy z dnia 8 czerwca 2017r. w sprawie warszawskiego bonu żłobkowego </w:t>
      </w:r>
      <w:r w:rsidRPr="006D0A4E">
        <w:rPr>
          <w:rFonts w:asciiTheme="minorHAnsi" w:hAnsiTheme="minorHAnsi" w:cstheme="minorHAnsi"/>
          <w:sz w:val="22"/>
          <w:szCs w:val="22"/>
        </w:rPr>
        <w:t xml:space="preserve">uwzględniający zmiany </w:t>
      </w:r>
      <w:r w:rsidR="001304B1" w:rsidRPr="006D0A4E">
        <w:rPr>
          <w:rFonts w:asciiTheme="minorHAnsi" w:hAnsiTheme="minorHAnsi" w:cstheme="minorHAnsi"/>
          <w:sz w:val="22"/>
          <w:szCs w:val="22"/>
        </w:rPr>
        <w:t>wprowadzone uchwałami:</w:t>
      </w:r>
    </w:p>
    <w:p w14:paraId="61966B72" w14:textId="77777777" w:rsidR="00C944B5" w:rsidRPr="006D0A4E" w:rsidRDefault="001304B1" w:rsidP="006D0A4E">
      <w:pPr>
        <w:pStyle w:val="Akapitzlist"/>
        <w:numPr>
          <w:ilvl w:val="0"/>
          <w:numId w:val="11"/>
        </w:numPr>
        <w:spacing w:after="0" w:line="300" w:lineRule="auto"/>
        <w:rPr>
          <w:rFonts w:cstheme="minorHAnsi"/>
          <w:bCs/>
        </w:rPr>
      </w:pPr>
      <w:r w:rsidRPr="006D0A4E">
        <w:rPr>
          <w:rFonts w:cstheme="minorHAnsi"/>
        </w:rPr>
        <w:t xml:space="preserve">Nr </w:t>
      </w:r>
      <w:r w:rsidR="00EC6B61" w:rsidRPr="006D0A4E">
        <w:rPr>
          <w:rFonts w:cstheme="minorHAnsi"/>
        </w:rPr>
        <w:t>LXV/1786/2018 Rady m.st. Warsz</w:t>
      </w:r>
      <w:r w:rsidR="007E7411" w:rsidRPr="006D0A4E">
        <w:rPr>
          <w:rFonts w:cstheme="minorHAnsi"/>
        </w:rPr>
        <w:t>awy z dnia 19 kwietnia 2018r. (D</w:t>
      </w:r>
      <w:r w:rsidR="00EC6B61" w:rsidRPr="006D0A4E">
        <w:rPr>
          <w:rFonts w:cstheme="minorHAnsi"/>
        </w:rPr>
        <w:t xml:space="preserve">z. Urz. Woj. </w:t>
      </w:r>
      <w:proofErr w:type="spellStart"/>
      <w:r w:rsidR="00EC6B61" w:rsidRPr="006D0A4E">
        <w:rPr>
          <w:rFonts w:cstheme="minorHAnsi"/>
        </w:rPr>
        <w:t>Maz</w:t>
      </w:r>
      <w:proofErr w:type="spellEnd"/>
      <w:r w:rsidR="00EC6B61" w:rsidRPr="006D0A4E">
        <w:rPr>
          <w:rFonts w:cstheme="minorHAnsi"/>
        </w:rPr>
        <w:t>. z</w:t>
      </w:r>
      <w:r w:rsidR="007E7411" w:rsidRPr="006D0A4E">
        <w:rPr>
          <w:rFonts w:cstheme="minorHAnsi"/>
        </w:rPr>
        <w:t> </w:t>
      </w:r>
      <w:r w:rsidR="00EC6B61" w:rsidRPr="006D0A4E">
        <w:rPr>
          <w:rFonts w:cstheme="minorHAnsi"/>
        </w:rPr>
        <w:t>2018</w:t>
      </w:r>
      <w:r w:rsidR="00136B63" w:rsidRPr="006D0A4E">
        <w:rPr>
          <w:rFonts w:cstheme="minorHAnsi"/>
        </w:rPr>
        <w:t xml:space="preserve"> </w:t>
      </w:r>
      <w:r w:rsidR="00EC6B61" w:rsidRPr="006D0A4E">
        <w:rPr>
          <w:rFonts w:cstheme="minorHAnsi"/>
        </w:rPr>
        <w:t>r. poz. 4705)</w:t>
      </w:r>
      <w:r w:rsidRPr="006D0A4E">
        <w:rPr>
          <w:rFonts w:cstheme="minorHAnsi"/>
        </w:rPr>
        <w:t>;</w:t>
      </w:r>
    </w:p>
    <w:p w14:paraId="689D58DE" w14:textId="4F7714FE" w:rsidR="001304B1" w:rsidRPr="00DC43A9" w:rsidRDefault="001304B1" w:rsidP="00A923EA">
      <w:pPr>
        <w:pStyle w:val="Akapitzlist"/>
        <w:numPr>
          <w:ilvl w:val="0"/>
          <w:numId w:val="11"/>
        </w:numPr>
        <w:spacing w:after="0" w:line="300" w:lineRule="auto"/>
        <w:rPr>
          <w:rStyle w:val="vcenter1"/>
          <w:rFonts w:cstheme="minorHAnsi"/>
          <w:spacing w:val="3"/>
        </w:rPr>
      </w:pPr>
      <w:r w:rsidRPr="00DC43A9">
        <w:rPr>
          <w:rFonts w:cstheme="minorHAnsi"/>
        </w:rPr>
        <w:t xml:space="preserve">Nr </w:t>
      </w:r>
      <w:r w:rsidRPr="00DC43A9">
        <w:rPr>
          <w:rFonts w:cstheme="minorHAnsi"/>
          <w:bCs/>
        </w:rPr>
        <w:t>XXXIV/1025/2020</w:t>
      </w:r>
      <w:r w:rsidRPr="00DC43A9">
        <w:rPr>
          <w:rFonts w:cstheme="minorHAnsi"/>
          <w:b/>
          <w:bCs/>
        </w:rPr>
        <w:t xml:space="preserve"> </w:t>
      </w:r>
      <w:r w:rsidRPr="00DC43A9">
        <w:rPr>
          <w:rFonts w:cstheme="minorHAnsi"/>
        </w:rPr>
        <w:t xml:space="preserve">Rady m.st. Warszawy z dnia 30 lipca 2020 r. (Dz. Urz. Woj. </w:t>
      </w:r>
      <w:proofErr w:type="spellStart"/>
      <w:r w:rsidRPr="00DC43A9">
        <w:rPr>
          <w:rFonts w:cstheme="minorHAnsi"/>
        </w:rPr>
        <w:t>Maz</w:t>
      </w:r>
      <w:proofErr w:type="spellEnd"/>
      <w:r w:rsidRPr="00DC43A9">
        <w:rPr>
          <w:rFonts w:cstheme="minorHAnsi"/>
        </w:rPr>
        <w:t xml:space="preserve">. z 2020 r. poz. </w:t>
      </w:r>
      <w:r w:rsidRPr="00DC43A9">
        <w:rPr>
          <w:rStyle w:val="vcenter1"/>
          <w:rFonts w:cstheme="minorHAnsi"/>
          <w:spacing w:val="3"/>
        </w:rPr>
        <w:t>8602)</w:t>
      </w:r>
      <w:r w:rsidR="00607604" w:rsidRPr="00DC43A9">
        <w:rPr>
          <w:rStyle w:val="vcenter1"/>
          <w:rFonts w:cstheme="minorHAnsi"/>
          <w:spacing w:val="3"/>
        </w:rPr>
        <w:t>;</w:t>
      </w:r>
    </w:p>
    <w:p w14:paraId="7591F033" w14:textId="7B4C2937" w:rsidR="00607604" w:rsidRPr="00DC43A9" w:rsidRDefault="00607604" w:rsidP="00C63722">
      <w:pPr>
        <w:pStyle w:val="Akapitzlist"/>
        <w:numPr>
          <w:ilvl w:val="0"/>
          <w:numId w:val="11"/>
        </w:numPr>
        <w:spacing w:after="0" w:line="300" w:lineRule="auto"/>
        <w:rPr>
          <w:rStyle w:val="vcenter1"/>
          <w:rFonts w:cstheme="minorHAnsi"/>
          <w:spacing w:val="3"/>
        </w:rPr>
      </w:pPr>
      <w:r w:rsidRPr="00DC43A9">
        <w:rPr>
          <w:rFonts w:cstheme="minorHAnsi"/>
        </w:rPr>
        <w:t xml:space="preserve">Nr </w:t>
      </w:r>
      <w:r w:rsidRPr="00DC43A9">
        <w:rPr>
          <w:rFonts w:cstheme="minorHAnsi"/>
          <w:bCs/>
        </w:rPr>
        <w:t>LXII/2015/2022</w:t>
      </w:r>
      <w:r w:rsidRPr="00DC43A9">
        <w:rPr>
          <w:rFonts w:cstheme="minorHAnsi"/>
          <w:b/>
          <w:bCs/>
        </w:rPr>
        <w:t xml:space="preserve"> </w:t>
      </w:r>
      <w:r w:rsidRPr="00DC43A9">
        <w:rPr>
          <w:rFonts w:cstheme="minorHAnsi"/>
        </w:rPr>
        <w:t xml:space="preserve">Rady m.st. Warszawy z dnia 17 marca 2022 r. (Dz. Urz. Woj. </w:t>
      </w:r>
      <w:proofErr w:type="spellStart"/>
      <w:r w:rsidRPr="00DC43A9">
        <w:rPr>
          <w:rFonts w:cstheme="minorHAnsi"/>
        </w:rPr>
        <w:t>Maz</w:t>
      </w:r>
      <w:proofErr w:type="spellEnd"/>
      <w:r w:rsidRPr="00DC43A9">
        <w:rPr>
          <w:rFonts w:cstheme="minorHAnsi"/>
        </w:rPr>
        <w:t xml:space="preserve">. z 2022 r. poz. </w:t>
      </w:r>
      <w:r w:rsidRPr="00DC43A9">
        <w:rPr>
          <w:rStyle w:val="vcenter1"/>
          <w:rFonts w:cstheme="minorHAnsi"/>
          <w:spacing w:val="3"/>
        </w:rPr>
        <w:t>3544).</w:t>
      </w:r>
    </w:p>
    <w:p w14:paraId="74CD9C2F" w14:textId="77777777" w:rsidR="009164D6" w:rsidRPr="006D0A4E" w:rsidRDefault="009164D6" w:rsidP="00DC43A9">
      <w:pPr>
        <w:pStyle w:val="Tekstpodstawowy1"/>
        <w:shd w:val="clear" w:color="auto" w:fill="auto"/>
        <w:spacing w:before="360" w:after="0" w:line="300" w:lineRule="auto"/>
        <w:ind w:left="658" w:firstLine="0"/>
        <w:rPr>
          <w:rFonts w:asciiTheme="minorHAnsi" w:hAnsiTheme="minorHAnsi" w:cstheme="minorHAnsi"/>
          <w:b/>
          <w:sz w:val="22"/>
          <w:szCs w:val="22"/>
        </w:rPr>
      </w:pPr>
      <w:r w:rsidRPr="006D0A4E">
        <w:rPr>
          <w:rFonts w:asciiTheme="minorHAnsi" w:hAnsiTheme="minorHAnsi" w:cstheme="minorHAnsi"/>
          <w:b/>
          <w:sz w:val="22"/>
          <w:szCs w:val="22"/>
        </w:rPr>
        <w:t>UCHWAŁA NR L/1227/2017</w:t>
      </w:r>
    </w:p>
    <w:p w14:paraId="0EEDBA34" w14:textId="77777777" w:rsidR="009164D6" w:rsidRPr="006D0A4E" w:rsidRDefault="009164D6" w:rsidP="00DC43A9">
      <w:pPr>
        <w:pStyle w:val="Tekstpodstawowy1"/>
        <w:shd w:val="clear" w:color="auto" w:fill="auto"/>
        <w:spacing w:before="0" w:after="0"/>
        <w:ind w:left="658" w:firstLine="0"/>
        <w:rPr>
          <w:rFonts w:asciiTheme="minorHAnsi" w:hAnsiTheme="minorHAnsi" w:cstheme="minorHAnsi"/>
          <w:b/>
          <w:sz w:val="22"/>
          <w:szCs w:val="22"/>
        </w:rPr>
      </w:pPr>
      <w:r w:rsidRPr="006D0A4E">
        <w:rPr>
          <w:rFonts w:asciiTheme="minorHAnsi" w:hAnsiTheme="minorHAnsi" w:cstheme="minorHAnsi"/>
          <w:b/>
          <w:sz w:val="22"/>
          <w:szCs w:val="22"/>
        </w:rPr>
        <w:t>RADY MIASTA STOŁECZNEGO WARSZAWY</w:t>
      </w:r>
    </w:p>
    <w:p w14:paraId="510D0B92" w14:textId="77777777" w:rsidR="009164D6" w:rsidRPr="006D0A4E" w:rsidRDefault="009164D6" w:rsidP="004A6CC5">
      <w:pPr>
        <w:pStyle w:val="Tekstpodstawowy1"/>
        <w:shd w:val="clear" w:color="auto" w:fill="auto"/>
        <w:spacing w:before="0" w:after="0" w:line="210" w:lineRule="exact"/>
        <w:ind w:left="3492" w:firstLine="48"/>
        <w:jc w:val="left"/>
        <w:rPr>
          <w:rFonts w:asciiTheme="minorHAnsi" w:hAnsiTheme="minorHAnsi" w:cstheme="minorHAnsi"/>
          <w:b/>
          <w:sz w:val="22"/>
          <w:szCs w:val="22"/>
        </w:rPr>
      </w:pPr>
      <w:r w:rsidRPr="006D0A4E">
        <w:rPr>
          <w:rFonts w:asciiTheme="minorHAnsi" w:hAnsiTheme="minorHAnsi" w:cstheme="minorHAnsi"/>
          <w:b/>
          <w:sz w:val="22"/>
          <w:szCs w:val="22"/>
        </w:rPr>
        <w:t>z dnia 8 czerwca 2017 r.</w:t>
      </w:r>
    </w:p>
    <w:p w14:paraId="18B353AE" w14:textId="77777777" w:rsidR="009164D6" w:rsidRPr="006D0A4E" w:rsidRDefault="009164D6" w:rsidP="00DC43A9">
      <w:pPr>
        <w:pStyle w:val="Heading50"/>
        <w:keepNext/>
        <w:keepLines/>
        <w:shd w:val="clear" w:color="auto" w:fill="auto"/>
        <w:spacing w:after="240"/>
        <w:ind w:right="181"/>
        <w:rPr>
          <w:rFonts w:asciiTheme="minorHAnsi" w:hAnsiTheme="minorHAnsi" w:cstheme="minorHAnsi"/>
          <w:b/>
          <w:sz w:val="22"/>
          <w:szCs w:val="22"/>
        </w:rPr>
      </w:pPr>
      <w:r w:rsidRPr="006D0A4E">
        <w:rPr>
          <w:rFonts w:asciiTheme="minorHAnsi" w:hAnsiTheme="minorHAnsi" w:cstheme="minorHAnsi"/>
          <w:b/>
          <w:sz w:val="22"/>
          <w:szCs w:val="22"/>
        </w:rPr>
        <w:t xml:space="preserve">w sprawie warszawskiego bonu żłobkowego </w:t>
      </w:r>
    </w:p>
    <w:p w14:paraId="329DF089" w14:textId="77777777" w:rsidR="009164D6" w:rsidRPr="006D0A4E" w:rsidRDefault="009164D6" w:rsidP="00995811">
      <w:pPr>
        <w:pStyle w:val="Heading50"/>
        <w:keepNext/>
        <w:keepLines/>
        <w:spacing w:before="0" w:after="240" w:line="300" w:lineRule="auto"/>
        <w:ind w:right="181"/>
        <w:jc w:val="left"/>
        <w:rPr>
          <w:rFonts w:asciiTheme="minorHAnsi" w:hAnsiTheme="minorHAnsi" w:cstheme="minorHAnsi"/>
          <w:sz w:val="22"/>
          <w:szCs w:val="22"/>
        </w:rPr>
      </w:pPr>
      <w:r w:rsidRPr="006D0A4E">
        <w:rPr>
          <w:rFonts w:asciiTheme="minorHAnsi" w:hAnsiTheme="minorHAnsi" w:cstheme="minorHAnsi"/>
          <w:sz w:val="22"/>
          <w:szCs w:val="22"/>
        </w:rPr>
        <w:t>Na podstawie art. 22b ust. 1 i 2 ustawy z dnia 28 listopada 2003 r. o świadczeniach rodzinnych (Dz. U. z 2017 r. poz</w:t>
      </w:r>
      <w:r w:rsidR="00993DB3" w:rsidRPr="006D0A4E">
        <w:rPr>
          <w:rFonts w:asciiTheme="minorHAnsi" w:hAnsiTheme="minorHAnsi" w:cstheme="minorHAnsi"/>
          <w:sz w:val="22"/>
          <w:szCs w:val="22"/>
        </w:rPr>
        <w:t>. 1952 oraz z 2018 r. poz. 107 i 138</w:t>
      </w:r>
      <w:r w:rsidRPr="006D0A4E">
        <w:rPr>
          <w:rFonts w:asciiTheme="minorHAnsi" w:hAnsiTheme="minorHAnsi" w:cstheme="minorHAnsi"/>
          <w:sz w:val="22"/>
          <w:szCs w:val="22"/>
        </w:rPr>
        <w:t>) uchwala się, co następuje:</w:t>
      </w:r>
    </w:p>
    <w:p w14:paraId="702185B1" w14:textId="77777777" w:rsidR="009164D6" w:rsidRPr="006D0A4E" w:rsidRDefault="009164D6" w:rsidP="00995811">
      <w:pPr>
        <w:spacing w:after="240" w:line="300" w:lineRule="auto"/>
        <w:rPr>
          <w:rFonts w:asciiTheme="minorHAnsi" w:hAnsiTheme="minorHAnsi" w:cstheme="minorHAnsi"/>
          <w:sz w:val="22"/>
          <w:szCs w:val="22"/>
        </w:rPr>
      </w:pPr>
      <w:r w:rsidRPr="006D0A4E">
        <w:rPr>
          <w:rFonts w:asciiTheme="minorHAnsi" w:hAnsiTheme="minorHAnsi" w:cstheme="minorHAnsi"/>
          <w:sz w:val="22"/>
          <w:szCs w:val="22"/>
        </w:rPr>
        <w:t>§ 1. Uchwała określa szczegółowe zasady przyznawania i wysokość świadczenia na rzecz rodziny „warszawski bon żłobkowy”.</w:t>
      </w:r>
    </w:p>
    <w:p w14:paraId="5112D3E8" w14:textId="77777777" w:rsidR="009164D6" w:rsidRPr="006D0A4E" w:rsidRDefault="009164D6" w:rsidP="00995811">
      <w:pPr>
        <w:spacing w:after="120" w:line="288" w:lineRule="auto"/>
        <w:rPr>
          <w:rFonts w:asciiTheme="minorHAnsi" w:hAnsiTheme="minorHAnsi" w:cstheme="minorHAnsi"/>
          <w:sz w:val="22"/>
          <w:szCs w:val="22"/>
        </w:rPr>
      </w:pPr>
      <w:r w:rsidRPr="006D0A4E">
        <w:rPr>
          <w:rFonts w:asciiTheme="minorHAnsi" w:hAnsiTheme="minorHAnsi" w:cstheme="minorHAnsi"/>
          <w:sz w:val="22"/>
          <w:szCs w:val="22"/>
        </w:rPr>
        <w:t>§ 2. Ilekroć w niniejszej uchwale jest mowa o:</w:t>
      </w:r>
    </w:p>
    <w:p w14:paraId="5A5847D1"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członku rodziny – należy przez to rozumieć osoby, o których mowa w art. 3 pkt 16 ustawy, a także osoby pełniące funkcję rodziny zastępczej, dzieci przyjęte na wychowanie w ramach rodziny zastępczej oraz osoby, o których mowa w art. 37 ust. 2 ustawy z dnia 9 czerwca 2011 r. o wspieraniu rodziny i systemie pieczy zastępczej (Dz. U. z 2017 r. poz. 697);</w:t>
      </w:r>
    </w:p>
    <w:p w14:paraId="07C80348"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 xml:space="preserve">dochodzie – należy przez to rozumieć dochód, o którym mowa w art. 3 pkt 1 lit. a i b ustawy, powiększony o niepodlegające opodatkowaniu na podstawie </w:t>
      </w:r>
      <w:bookmarkStart w:id="0" w:name="#hiperlinkDocsList.rpc?hiperlink=type=me"/>
      <w:r w:rsidRPr="006D0A4E">
        <w:rPr>
          <w:rFonts w:eastAsia="Times New Roman" w:cstheme="minorHAnsi"/>
        </w:rPr>
        <w:t>przepisów</w:t>
      </w:r>
      <w:bookmarkEnd w:id="0"/>
      <w:r w:rsidRPr="006D0A4E">
        <w:rPr>
          <w:rFonts w:eastAsia="Times New Roman" w:cstheme="minorHAnsi"/>
        </w:rPr>
        <w:t xml:space="preserve"> o podatku dochodowym od osób fizycznych: </w:t>
      </w:r>
    </w:p>
    <w:p w14:paraId="1F329948" w14:textId="77777777" w:rsidR="009164D6" w:rsidRPr="006D0A4E" w:rsidRDefault="009164D6" w:rsidP="00995811">
      <w:pPr>
        <w:pStyle w:val="Akapitzlist"/>
        <w:numPr>
          <w:ilvl w:val="1"/>
          <w:numId w:val="2"/>
        </w:numPr>
        <w:spacing w:after="120" w:line="288" w:lineRule="auto"/>
        <w:ind w:left="993" w:hanging="567"/>
        <w:rPr>
          <w:rFonts w:eastAsia="Times New Roman" w:cstheme="minorHAnsi"/>
        </w:rPr>
      </w:pPr>
      <w:r w:rsidRPr="006D0A4E">
        <w:rPr>
          <w:rFonts w:eastAsia="Times New Roman" w:cstheme="minorHAnsi"/>
        </w:rPr>
        <w:t xml:space="preserve">alimenty na rzecz dzieci, </w:t>
      </w:r>
    </w:p>
    <w:p w14:paraId="732F1481" w14:textId="77777777" w:rsidR="009164D6" w:rsidRPr="006D0A4E" w:rsidRDefault="009164D6" w:rsidP="00995811">
      <w:pPr>
        <w:pStyle w:val="Akapitzlist"/>
        <w:numPr>
          <w:ilvl w:val="1"/>
          <w:numId w:val="2"/>
        </w:numPr>
        <w:spacing w:after="120" w:line="288" w:lineRule="auto"/>
        <w:ind w:left="993" w:hanging="567"/>
        <w:rPr>
          <w:rFonts w:eastAsia="Times New Roman" w:cstheme="minorHAnsi"/>
        </w:rPr>
      </w:pPr>
      <w:r w:rsidRPr="006D0A4E">
        <w:rPr>
          <w:rFonts w:eastAsia="Times New Roman" w:cstheme="minorHAnsi"/>
        </w:rPr>
        <w:t xml:space="preserve">stypendia sportowe przyznane na podstawie ustawy z dnia 25 czerwca 2010 r. o sporcie (Dz. U. z 2016 r. poz. 176, 1170 i 1771 oraz z 2017 r. poz. 60), </w:t>
      </w:r>
    </w:p>
    <w:p w14:paraId="70327F4A" w14:textId="77777777" w:rsidR="009164D6" w:rsidRPr="006D0A4E" w:rsidRDefault="009164D6" w:rsidP="00995811">
      <w:pPr>
        <w:pStyle w:val="Akapitzlist"/>
        <w:numPr>
          <w:ilvl w:val="1"/>
          <w:numId w:val="2"/>
        </w:numPr>
        <w:spacing w:after="120" w:line="288" w:lineRule="auto"/>
        <w:ind w:left="993" w:hanging="567"/>
        <w:rPr>
          <w:rFonts w:eastAsia="Times New Roman" w:cstheme="minorHAnsi"/>
        </w:rPr>
      </w:pPr>
      <w:r w:rsidRPr="006D0A4E">
        <w:rPr>
          <w:rFonts w:eastAsia="Times New Roman" w:cstheme="minorHAnsi"/>
        </w:rPr>
        <w:t>dochody uzyskane z gospodarstwa rolnego;</w:t>
      </w:r>
    </w:p>
    <w:p w14:paraId="5C4A1F69" w14:textId="77777777" w:rsidR="009164D6" w:rsidRPr="006D0A4E" w:rsidRDefault="009164D6" w:rsidP="00995811">
      <w:pPr>
        <w:pStyle w:val="Akapitzlist"/>
        <w:numPr>
          <w:ilvl w:val="1"/>
          <w:numId w:val="2"/>
        </w:numPr>
        <w:spacing w:after="120" w:line="288" w:lineRule="auto"/>
        <w:ind w:left="993" w:hanging="567"/>
        <w:rPr>
          <w:rFonts w:eastAsia="Times New Roman" w:cstheme="minorHAnsi"/>
        </w:rPr>
      </w:pPr>
      <w:r w:rsidRPr="006D0A4E">
        <w:rPr>
          <w:rFonts w:eastAsia="Times New Roman" w:cstheme="minorHAnsi"/>
        </w:rPr>
        <w:t>dochody uzyskiwane za granicą Rzeczypospolitej Polskiej, pomniejszone odpowiednio o zapłacone za granicą Rzeczypospolitej Polskiej: podatek dochodowy oraz składki na obowiązkowe ubezpieczenie społeczne i obowiązkowe ubezpieczenie zdrowotne</w:t>
      </w:r>
    </w:p>
    <w:p w14:paraId="22A3DDC8" w14:textId="77777777" w:rsidR="009164D6" w:rsidRPr="006D0A4E" w:rsidRDefault="009164D6" w:rsidP="00995811">
      <w:pPr>
        <w:pStyle w:val="Akapitzlist"/>
        <w:numPr>
          <w:ilvl w:val="1"/>
          <w:numId w:val="2"/>
        </w:numPr>
        <w:spacing w:after="120" w:line="288" w:lineRule="auto"/>
        <w:ind w:left="993" w:hanging="567"/>
        <w:rPr>
          <w:rFonts w:eastAsia="Times New Roman" w:cstheme="minorHAnsi"/>
        </w:rPr>
      </w:pPr>
      <w:r w:rsidRPr="006D0A4E">
        <w:rPr>
          <w:rFonts w:eastAsia="Times New Roman" w:cstheme="minorHAnsi"/>
        </w:rPr>
        <w:t xml:space="preserve">świadczenia pieniężne wypłacane w przypadku bezskuteczności egzekucji alimentów, </w:t>
      </w:r>
    </w:p>
    <w:p w14:paraId="038004F2" w14:textId="77777777" w:rsidR="009164D6" w:rsidRPr="006D0A4E" w:rsidRDefault="009164D6" w:rsidP="00995811">
      <w:pPr>
        <w:pStyle w:val="Akapitzlist"/>
        <w:numPr>
          <w:ilvl w:val="1"/>
          <w:numId w:val="2"/>
        </w:numPr>
        <w:spacing w:after="120" w:line="288" w:lineRule="auto"/>
        <w:ind w:left="993" w:hanging="567"/>
        <w:rPr>
          <w:rFonts w:eastAsia="Times New Roman" w:cstheme="minorHAnsi"/>
        </w:rPr>
      </w:pPr>
      <w:r w:rsidRPr="006D0A4E">
        <w:rPr>
          <w:rFonts w:eastAsia="Times New Roman" w:cstheme="minorHAnsi"/>
        </w:rPr>
        <w:t>świadczenie na pokrycie kosztów utrzymania dziecka w rodzinie zastępczej, o którym mowa w art. 80 ust.1 ustawy z dnia 9 czerwca 2011 r. o wspieraniu rodziny i systemie pieczy zastępczej, zwane dalej „świadczeniem na pokrycie kosztów utrzymania dziecka w rodzinie zastępczej”</w:t>
      </w:r>
    </w:p>
    <w:p w14:paraId="614A6FBC" w14:textId="77777777" w:rsidR="009164D6" w:rsidRPr="006D0A4E" w:rsidRDefault="009164D6" w:rsidP="00995811">
      <w:pPr>
        <w:ind w:firstLine="426"/>
        <w:rPr>
          <w:rFonts w:asciiTheme="minorHAnsi" w:eastAsiaTheme="minorHAnsi" w:hAnsiTheme="minorHAnsi" w:cstheme="minorHAnsi"/>
          <w:sz w:val="22"/>
          <w:szCs w:val="22"/>
        </w:rPr>
      </w:pPr>
      <w:r w:rsidRPr="006D0A4E">
        <w:rPr>
          <w:rFonts w:asciiTheme="minorHAnsi" w:hAnsiTheme="minorHAnsi" w:cstheme="minorHAnsi"/>
          <w:sz w:val="22"/>
          <w:szCs w:val="22"/>
        </w:rPr>
        <w:lastRenderedPageBreak/>
        <w:t>oraz pomniejszony o kwoty alimentów świadczonych na rzecz innych osób;</w:t>
      </w:r>
    </w:p>
    <w:p w14:paraId="7FAD657F"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dziecku – należy przez to rozumieć dziecko, o którym mowa w art. 3 pkt 4 ustawy, a także dziecko przyjęte na wychowanie w ramach rodziny zastępczej;</w:t>
      </w:r>
    </w:p>
    <w:p w14:paraId="3A1BB00C"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dziennym opiekunie – należy przez to rozumieć dziennego opiekuna zgłoszonego do wykazu dziennych opiekunów prowadzonego przez Prezydenta m.st. Warszawy;</w:t>
      </w:r>
    </w:p>
    <w:p w14:paraId="533DA063"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podmiocie prowadzącym żłobek lub klub dziecięcy – należy przez to rozumieć osobę fizyczną, osobę prawną inną niż m.st. Warszawa i jednostkę organizacyjną nieposiadającą osobowości prawnej prowadzącą żłobek lub klub dziecięcy;</w:t>
      </w:r>
    </w:p>
    <w:p w14:paraId="7E3EE29B"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podmiocie zatrudniającym dziennego opiekuna – należy przez to rozumieć osobę prawną inną niż m.st. Warszawa i jednostkę organizacyjną nieposiadającą osobowości prawnej zatrudniającą dziennego opiekuna;</w:t>
      </w:r>
    </w:p>
    <w:p w14:paraId="4D88630C"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rodzinie zastępczej – należy przez to rozumieć rodzinę zastępczą spokrewnioną i rodzinę zastępczą niezawodową;</w:t>
      </w:r>
    </w:p>
    <w:p w14:paraId="044C9E40" w14:textId="77777777" w:rsidR="009164D6" w:rsidRPr="006D0A4E" w:rsidRDefault="002C1AFD" w:rsidP="00995811">
      <w:pPr>
        <w:pStyle w:val="Akapitzlist"/>
        <w:numPr>
          <w:ilvl w:val="0"/>
          <w:numId w:val="1"/>
        </w:numPr>
        <w:spacing w:after="120" w:line="288" w:lineRule="auto"/>
        <w:ind w:left="360" w:hanging="360"/>
        <w:rPr>
          <w:rFonts w:eastAsia="Times New Roman" w:cstheme="minorHAnsi"/>
        </w:rPr>
      </w:pPr>
      <w:r w:rsidRPr="006D0A4E">
        <w:rPr>
          <w:rFonts w:cstheme="minorHAnsi"/>
        </w:rPr>
        <w:t>umowie o objęciu dziecka opieką – należy przez to rozumieć umowę o objęciu dziecka opieką w żłobku, klubie dziecięcym albo u dziennego opiekuna w wymiarze co najmniej 5 dni w tygodniu</w:t>
      </w:r>
      <w:r w:rsidR="009164D6" w:rsidRPr="006D0A4E">
        <w:rPr>
          <w:rFonts w:eastAsia="Times New Roman" w:cstheme="minorHAnsi"/>
        </w:rPr>
        <w:t xml:space="preserve">; </w:t>
      </w:r>
    </w:p>
    <w:p w14:paraId="0A5FBD64"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ustawie – należy przez to rozumieć ustawę z dnia 28 listopada 2003 r. o świadczeniach rodzinnych (Dz. U. z 2016 r. poz. 1518 i 1579 oraz z 2017 r. poz. 60, 624 i 777);</w:t>
      </w:r>
    </w:p>
    <w:p w14:paraId="15F16B64" w14:textId="77777777" w:rsidR="009164D6" w:rsidRPr="006D0A4E" w:rsidRDefault="009164D6" w:rsidP="00995811">
      <w:pPr>
        <w:pStyle w:val="Akapitzlist"/>
        <w:numPr>
          <w:ilvl w:val="0"/>
          <w:numId w:val="1"/>
        </w:numPr>
        <w:spacing w:after="120" w:line="288" w:lineRule="auto"/>
        <w:ind w:left="360" w:hanging="360"/>
        <w:rPr>
          <w:rFonts w:eastAsia="Times New Roman" w:cstheme="minorHAnsi"/>
        </w:rPr>
      </w:pPr>
      <w:r w:rsidRPr="006D0A4E">
        <w:rPr>
          <w:rFonts w:eastAsia="Times New Roman" w:cstheme="minorHAnsi"/>
        </w:rPr>
        <w:t>żłobku i klubie dziecięcym – należy przez to rozumieć odpowiednio żłobek i klub dziecięcy wpisany do rejestru żłobków i klubów dziecięcych prowadzonego przez Prezydenta m.st. Warszawy.</w:t>
      </w:r>
    </w:p>
    <w:p w14:paraId="69B1886F" w14:textId="1109E7E9" w:rsidR="009164D6" w:rsidRPr="00995811" w:rsidRDefault="009164D6" w:rsidP="00995811">
      <w:pPr>
        <w:spacing w:after="120" w:line="288" w:lineRule="auto"/>
        <w:rPr>
          <w:rFonts w:asciiTheme="minorHAnsi" w:hAnsiTheme="minorHAnsi" w:cstheme="minorHAnsi"/>
          <w:sz w:val="22"/>
          <w:szCs w:val="22"/>
        </w:rPr>
      </w:pPr>
      <w:r w:rsidRPr="00995811">
        <w:rPr>
          <w:rFonts w:asciiTheme="minorHAnsi" w:hAnsiTheme="minorHAnsi" w:cstheme="minorHAnsi"/>
          <w:sz w:val="22"/>
          <w:szCs w:val="22"/>
        </w:rPr>
        <w:t>§ 3. Ustanawia się świadczenie na rzecz rodziny „warszawski bon żłobkowy”, zwane dalej „świadczeniem”.</w:t>
      </w:r>
    </w:p>
    <w:p w14:paraId="5ACBF180" w14:textId="24BB80DF" w:rsidR="009164D6" w:rsidRPr="00995811" w:rsidRDefault="004A6CC5" w:rsidP="00995811">
      <w:pPr>
        <w:spacing w:after="120" w:line="288" w:lineRule="auto"/>
        <w:rPr>
          <w:rFonts w:asciiTheme="minorHAnsi" w:eastAsiaTheme="minorHAnsi" w:hAnsiTheme="minorHAnsi" w:cstheme="minorHAnsi"/>
          <w:sz w:val="22"/>
          <w:szCs w:val="22"/>
        </w:rPr>
      </w:pPr>
      <w:r w:rsidRPr="00995811">
        <w:rPr>
          <w:rFonts w:asciiTheme="minorHAnsi" w:hAnsiTheme="minorHAnsi" w:cstheme="minorHAnsi"/>
          <w:sz w:val="22"/>
          <w:szCs w:val="22"/>
        </w:rPr>
        <w:t xml:space="preserve"> </w:t>
      </w:r>
      <w:r w:rsidR="009164D6" w:rsidRPr="00995811">
        <w:rPr>
          <w:rFonts w:asciiTheme="minorHAnsi" w:hAnsiTheme="minorHAnsi" w:cstheme="minorHAnsi"/>
          <w:sz w:val="22"/>
          <w:szCs w:val="22"/>
        </w:rPr>
        <w:t>§ 4. Świadczenie ma na celu częściowe pokrycie opłaty za pobyt dziecka w żłobku, w klubie dziecięcym albo u dziennego opiekuna.</w:t>
      </w:r>
    </w:p>
    <w:p w14:paraId="5CFC99E9" w14:textId="146B3138" w:rsidR="009164D6" w:rsidRPr="00995811" w:rsidRDefault="009164D6" w:rsidP="00995811">
      <w:pPr>
        <w:spacing w:after="120" w:line="288" w:lineRule="auto"/>
        <w:rPr>
          <w:rFonts w:asciiTheme="minorHAnsi" w:hAnsiTheme="minorHAnsi" w:cstheme="minorHAnsi"/>
          <w:sz w:val="22"/>
          <w:szCs w:val="22"/>
        </w:rPr>
      </w:pPr>
      <w:r w:rsidRPr="00995811">
        <w:rPr>
          <w:rFonts w:asciiTheme="minorHAnsi" w:hAnsiTheme="minorHAnsi" w:cstheme="minorHAnsi"/>
          <w:sz w:val="22"/>
          <w:szCs w:val="22"/>
        </w:rPr>
        <w:t xml:space="preserve">§ 5. Świadczenie przysługuje matce albo ojcu dziecka, opiekunowi faktycznemu dziecka, opiekunowi prawnemu dziecka albo osobie pełniącej funkcję rodziny zastępczej. </w:t>
      </w:r>
    </w:p>
    <w:p w14:paraId="61A95463" w14:textId="4DEB3155" w:rsidR="009164D6" w:rsidRPr="00995811" w:rsidRDefault="009164D6" w:rsidP="00995811">
      <w:pPr>
        <w:spacing w:after="120" w:line="288" w:lineRule="auto"/>
        <w:rPr>
          <w:rFonts w:asciiTheme="minorHAnsi" w:hAnsiTheme="minorHAnsi" w:cstheme="minorHAnsi"/>
          <w:sz w:val="22"/>
          <w:szCs w:val="22"/>
        </w:rPr>
      </w:pPr>
      <w:r w:rsidRPr="00995811">
        <w:rPr>
          <w:rFonts w:asciiTheme="minorHAnsi" w:hAnsiTheme="minorHAnsi" w:cstheme="minorHAnsi"/>
          <w:sz w:val="22"/>
          <w:szCs w:val="22"/>
        </w:rPr>
        <w:t>§ 6. Świadczenie przysługuje na dziecko w wieku od ukończenia 1 roku życia do dnia objęcia dziecka wychowaniem przedszkolnym, nie później jednak niż do ukończenia roku szkolnego, w którym dziecko kończy 3 rok życia.</w:t>
      </w:r>
    </w:p>
    <w:p w14:paraId="38174484" w14:textId="77777777" w:rsidR="009164D6" w:rsidRPr="00995811" w:rsidRDefault="009164D6" w:rsidP="00995811">
      <w:pPr>
        <w:spacing w:after="120" w:line="288" w:lineRule="auto"/>
        <w:rPr>
          <w:rFonts w:asciiTheme="minorHAnsi" w:hAnsiTheme="minorHAnsi" w:cstheme="minorHAnsi"/>
          <w:sz w:val="22"/>
          <w:szCs w:val="22"/>
        </w:rPr>
      </w:pPr>
      <w:r w:rsidRPr="00995811">
        <w:rPr>
          <w:rFonts w:asciiTheme="minorHAnsi" w:hAnsiTheme="minorHAnsi" w:cstheme="minorHAnsi"/>
          <w:sz w:val="22"/>
          <w:szCs w:val="22"/>
        </w:rPr>
        <w:t>§ 7.1. Z zastrzeżeniem § 9, świadczenie przysługuje, jeżeli spełnione są łącznie następujące warunki:</w:t>
      </w:r>
    </w:p>
    <w:p w14:paraId="6FAC3AAA" w14:textId="77777777" w:rsidR="009164D6" w:rsidRPr="00995811" w:rsidRDefault="009164D6" w:rsidP="00995811">
      <w:pPr>
        <w:pStyle w:val="Akapitzlist"/>
        <w:numPr>
          <w:ilvl w:val="0"/>
          <w:numId w:val="3"/>
        </w:numPr>
        <w:spacing w:after="120" w:line="288" w:lineRule="auto"/>
        <w:rPr>
          <w:rFonts w:cstheme="minorHAnsi"/>
        </w:rPr>
      </w:pPr>
      <w:r w:rsidRPr="00995811">
        <w:rPr>
          <w:rFonts w:eastAsia="Times New Roman" w:cstheme="minorHAnsi"/>
        </w:rPr>
        <w:t>oboje rodzice, opiekunowie faktyczni, opiekunowie prawni albo osoby pełniące funkcję rodziny zastępczej albo samotnie wychowujący dziecko rodzic, opiekun faktyczny, opiekun prawny albo osoba pełniąca funkcję rodziny zastępczej:</w:t>
      </w:r>
    </w:p>
    <w:p w14:paraId="3D538D3C" w14:textId="77777777" w:rsidR="009164D6" w:rsidRPr="00995811" w:rsidRDefault="009164D6" w:rsidP="00995811">
      <w:pPr>
        <w:pStyle w:val="Akapitzlist"/>
        <w:numPr>
          <w:ilvl w:val="0"/>
          <w:numId w:val="4"/>
        </w:numPr>
        <w:spacing w:after="120" w:line="288" w:lineRule="auto"/>
        <w:ind w:left="709" w:hanging="283"/>
        <w:rPr>
          <w:rFonts w:cstheme="minorHAnsi"/>
        </w:rPr>
      </w:pPr>
      <w:r w:rsidRPr="00995811">
        <w:rPr>
          <w:rFonts w:eastAsia="Times New Roman" w:cstheme="minorHAnsi"/>
        </w:rPr>
        <w:t>zamieszkują na terenie m.st. Warszawy;</w:t>
      </w:r>
    </w:p>
    <w:p w14:paraId="495E0BD7" w14:textId="77777777" w:rsidR="009164D6" w:rsidRPr="00995811" w:rsidRDefault="002C1AFD" w:rsidP="00995811">
      <w:pPr>
        <w:pStyle w:val="Akapitzlist"/>
        <w:numPr>
          <w:ilvl w:val="0"/>
          <w:numId w:val="4"/>
        </w:numPr>
        <w:spacing w:after="120" w:line="288" w:lineRule="auto"/>
        <w:ind w:left="709" w:hanging="283"/>
        <w:rPr>
          <w:rFonts w:eastAsia="Times New Roman" w:cstheme="minorHAnsi"/>
        </w:rPr>
      </w:pPr>
      <w:r w:rsidRPr="00995811">
        <w:rPr>
          <w:rFonts w:cstheme="minorHAnsi"/>
        </w:rPr>
        <w:t>oczekują na objęcie dziecka opieką w żłobku prowadzonym przez m. st. Warszawę lub na zlecenie Prezydenta m. st. Warszawy lub u dziennego opiekuna zatrudnionego przez m.st. Warszawę i wyrażą zgodę na skreślenie dziecka z listy oczekujących albo wyrażą zgodę na rezygnację z miejsca w żłobku prowadzonym przez m.st. Warszawę lub na zlecenie Prezydenta m.st. Warszawy lub u dziennego opiekuna zatrudnionego przez m.st. Warszawę</w:t>
      </w:r>
      <w:r w:rsidR="009164D6" w:rsidRPr="00995811">
        <w:rPr>
          <w:rFonts w:cstheme="minorHAnsi"/>
        </w:rPr>
        <w:t xml:space="preserve">; </w:t>
      </w:r>
    </w:p>
    <w:p w14:paraId="37F9172A" w14:textId="77777777" w:rsidR="009164D6" w:rsidRPr="00995811" w:rsidRDefault="007E7411" w:rsidP="00995811">
      <w:pPr>
        <w:pStyle w:val="Akapitzlist"/>
        <w:numPr>
          <w:ilvl w:val="0"/>
          <w:numId w:val="4"/>
        </w:numPr>
        <w:spacing w:after="120" w:line="288" w:lineRule="auto"/>
        <w:ind w:left="709" w:hanging="283"/>
        <w:rPr>
          <w:rFonts w:cstheme="minorHAnsi"/>
        </w:rPr>
      </w:pPr>
      <w:r w:rsidRPr="00995811">
        <w:rPr>
          <w:rFonts w:eastAsia="Times New Roman" w:cstheme="minorHAnsi"/>
        </w:rPr>
        <w:t xml:space="preserve">są </w:t>
      </w:r>
      <w:r w:rsidR="009164D6" w:rsidRPr="00995811">
        <w:rPr>
          <w:rFonts w:eastAsia="Times New Roman" w:cstheme="minorHAnsi"/>
        </w:rPr>
        <w:t>zatrudnieni lub wykonują inną pracę zarobkową;</w:t>
      </w:r>
    </w:p>
    <w:p w14:paraId="69FA7ADA" w14:textId="77777777" w:rsidR="009164D6" w:rsidRPr="00995811" w:rsidRDefault="007E7411" w:rsidP="00995811">
      <w:pPr>
        <w:pStyle w:val="Akapitzlist"/>
        <w:numPr>
          <w:ilvl w:val="0"/>
          <w:numId w:val="4"/>
        </w:numPr>
        <w:spacing w:after="120" w:line="288" w:lineRule="auto"/>
        <w:ind w:left="709" w:hanging="283"/>
        <w:rPr>
          <w:rFonts w:cstheme="minorHAnsi"/>
        </w:rPr>
      </w:pPr>
      <w:r w:rsidRPr="00995811">
        <w:rPr>
          <w:rFonts w:cstheme="minorHAnsi"/>
        </w:rPr>
        <w:lastRenderedPageBreak/>
        <w:t>rozliczają</w:t>
      </w:r>
      <w:r w:rsidR="009164D6" w:rsidRPr="00995811">
        <w:rPr>
          <w:rFonts w:cstheme="minorHAnsi"/>
        </w:rPr>
        <w:t xml:space="preserve"> podatek dochodowy od osób fizycznych w urzędzie skarbowym, którego naczelnik jest miejscowo właściwy w zakresie podatku dochodowego od osób fizycznych dla osób mających miejsce zamieszkania na terenie m.st. Warszawy;</w:t>
      </w:r>
    </w:p>
    <w:p w14:paraId="4947D9CE" w14:textId="77777777" w:rsidR="009164D6" w:rsidRPr="00995811" w:rsidRDefault="009164D6" w:rsidP="00995811">
      <w:pPr>
        <w:pStyle w:val="Akapitzlist"/>
        <w:numPr>
          <w:ilvl w:val="0"/>
          <w:numId w:val="4"/>
        </w:numPr>
        <w:spacing w:after="120" w:line="288" w:lineRule="auto"/>
        <w:ind w:left="709" w:hanging="283"/>
        <w:rPr>
          <w:rFonts w:cstheme="minorHAnsi"/>
        </w:rPr>
      </w:pPr>
      <w:r w:rsidRPr="00995811">
        <w:rPr>
          <w:rFonts w:eastAsia="Times New Roman" w:cstheme="minorHAnsi"/>
        </w:rPr>
        <w:t>nie korzystają z urlopu wychowawczego;</w:t>
      </w:r>
    </w:p>
    <w:p w14:paraId="647BA128" w14:textId="77777777" w:rsidR="00136B63" w:rsidRPr="00995811" w:rsidRDefault="00136B63" w:rsidP="00995811">
      <w:pPr>
        <w:pStyle w:val="Akapitzlist"/>
        <w:numPr>
          <w:ilvl w:val="0"/>
          <w:numId w:val="3"/>
        </w:numPr>
        <w:spacing w:after="120" w:line="288" w:lineRule="auto"/>
        <w:rPr>
          <w:rFonts w:cstheme="minorHAnsi"/>
        </w:rPr>
      </w:pPr>
      <w:r w:rsidRPr="00995811">
        <w:rPr>
          <w:rFonts w:cstheme="minorHAnsi"/>
        </w:rPr>
        <w:t>przeciętny miesięczny dochód rodziny dziecka w przeliczeniu na osobę albo przeciętny miesięczny dochód dziecka pozostającego pod opieką prawną, osiągnięty w roku kalendarzowym poprzedzającym rok szkolny, na który ustala się prawo do świadczenia, nie przekracza kwoty 3 844 zł;</w:t>
      </w:r>
    </w:p>
    <w:p w14:paraId="75E255E4" w14:textId="77777777" w:rsidR="009164D6" w:rsidRPr="00995811" w:rsidRDefault="009164D6" w:rsidP="00995811">
      <w:pPr>
        <w:pStyle w:val="Akapitzlist"/>
        <w:numPr>
          <w:ilvl w:val="0"/>
          <w:numId w:val="3"/>
        </w:numPr>
        <w:spacing w:after="120" w:line="288" w:lineRule="auto"/>
        <w:rPr>
          <w:rFonts w:cstheme="minorHAnsi"/>
        </w:rPr>
      </w:pPr>
      <w:r w:rsidRPr="00995811">
        <w:rPr>
          <w:rFonts w:eastAsia="Times New Roman" w:cstheme="minorHAnsi"/>
        </w:rPr>
        <w:t xml:space="preserve">została zawarta umowa o objęcie dziecka opieką z podmiotem prowadzącym żłobek lub klub dziecięcy albo z podmiotem zatrudniającym dziennego opiekuna. </w:t>
      </w:r>
    </w:p>
    <w:p w14:paraId="07060E48" w14:textId="77777777" w:rsidR="009164D6" w:rsidRPr="00995811" w:rsidRDefault="009164D6" w:rsidP="00995811">
      <w:pPr>
        <w:pStyle w:val="Akapitzlist"/>
        <w:spacing w:after="120" w:line="288" w:lineRule="auto"/>
        <w:ind w:left="357"/>
        <w:rPr>
          <w:rFonts w:eastAsia="Times New Roman" w:cstheme="minorHAnsi"/>
        </w:rPr>
      </w:pPr>
      <w:r w:rsidRPr="00995811">
        <w:rPr>
          <w:rFonts w:eastAsia="Times New Roman" w:cstheme="minorHAnsi"/>
        </w:rPr>
        <w:t>2. W przypadku utraty zatrudnienia lub innej pracy zarobkowej świadczenie przysługuje do końca trzeciego miesiąca następującego po miesiącu, w którym nastąpiła utrata zatrudnienia lub innej pracy zarobkowej.</w:t>
      </w:r>
    </w:p>
    <w:p w14:paraId="0E5E9CC7" w14:textId="77777777" w:rsidR="009164D6" w:rsidRPr="00995811" w:rsidRDefault="009164D6" w:rsidP="00995811">
      <w:pPr>
        <w:pStyle w:val="Tekstpodstawowy1"/>
        <w:spacing w:before="0" w:after="120" w:line="288" w:lineRule="auto"/>
        <w:ind w:right="23" w:firstLine="0"/>
        <w:jc w:val="left"/>
        <w:rPr>
          <w:rFonts w:asciiTheme="minorHAnsi" w:hAnsiTheme="minorHAnsi" w:cstheme="minorHAnsi"/>
          <w:sz w:val="22"/>
          <w:szCs w:val="22"/>
        </w:rPr>
      </w:pPr>
      <w:r w:rsidRPr="00995811">
        <w:rPr>
          <w:rFonts w:asciiTheme="minorHAnsi" w:hAnsiTheme="minorHAnsi" w:cstheme="minorHAnsi"/>
          <w:sz w:val="22"/>
          <w:szCs w:val="22"/>
        </w:rPr>
        <w:t xml:space="preserve">§ 8.1. Do ustalenia dochodu, o którym mowa w § 7 ust. 1 pkt 2, stosuje się odpowiednio art. 3 pkt 2 i art. 5 ust. 4-4b i 7–9 ustawy, z tym że uwzględnia się również osoby pełniące funkcję rodziny zastępczej, dzieci przyjęte na wychowanie w ramach rodziny zastępczej i osoby, o których mowa w art. 37 ust. 2 ustawy z dnia 9 czerwca 2011 r. o wspieraniu rodziny i systemie pieczy zastępczej, oraz uzyskanie i utratę świadczenia na pokrycie kosztów utrzymania dziecka w rodzinie zastępczej. </w:t>
      </w:r>
    </w:p>
    <w:p w14:paraId="5EB12FBE" w14:textId="77777777" w:rsidR="009164D6" w:rsidRPr="00995811" w:rsidRDefault="009164D6" w:rsidP="00995811">
      <w:pPr>
        <w:pStyle w:val="Tekstpodstawowy1"/>
        <w:spacing w:before="0" w:after="120" w:line="288" w:lineRule="auto"/>
        <w:ind w:right="23" w:firstLine="708"/>
        <w:jc w:val="left"/>
        <w:rPr>
          <w:rFonts w:asciiTheme="minorHAnsi" w:hAnsiTheme="minorHAnsi" w:cstheme="minorHAnsi"/>
          <w:sz w:val="22"/>
          <w:szCs w:val="22"/>
        </w:rPr>
      </w:pPr>
      <w:r w:rsidRPr="00995811">
        <w:rPr>
          <w:rFonts w:asciiTheme="minorHAnsi" w:hAnsiTheme="minorHAnsi" w:cstheme="minorHAnsi"/>
          <w:sz w:val="22"/>
          <w:szCs w:val="22"/>
        </w:rPr>
        <w:t xml:space="preserve">2. Przeliczenia dochodu uzyskiwanego za granicą Rzeczypospolitej Polskiej dokonuje się na podstawie </w:t>
      </w:r>
      <w:r w:rsidRPr="00995811">
        <w:rPr>
          <w:rFonts w:asciiTheme="minorHAnsi" w:hAnsiTheme="minorHAnsi" w:cstheme="minorHAnsi"/>
          <w:color w:val="000000"/>
          <w:sz w:val="22"/>
          <w:szCs w:val="22"/>
        </w:rPr>
        <w:t>średniego kursu walut obcych ogłaszanego przez Narodowy Bank Polski z ostatniego dnia roboczego roku kalendarzowego, z którego dochód członków rodziny stanowi podstawę ustalenia prawa do świadczenia</w:t>
      </w:r>
      <w:r w:rsidRPr="00995811">
        <w:rPr>
          <w:rFonts w:asciiTheme="minorHAnsi" w:hAnsiTheme="minorHAnsi" w:cstheme="minorHAnsi"/>
          <w:sz w:val="22"/>
          <w:szCs w:val="22"/>
        </w:rPr>
        <w:t>.</w:t>
      </w:r>
    </w:p>
    <w:p w14:paraId="4E8187BB" w14:textId="77777777" w:rsidR="009164D6" w:rsidRPr="00995811" w:rsidRDefault="009164D6" w:rsidP="00995811">
      <w:pPr>
        <w:pStyle w:val="Tekstpodstawowy1"/>
        <w:spacing w:before="0" w:after="120" w:line="288" w:lineRule="auto"/>
        <w:ind w:right="23" w:firstLine="708"/>
        <w:jc w:val="left"/>
        <w:rPr>
          <w:rFonts w:asciiTheme="minorHAnsi" w:hAnsiTheme="minorHAnsi" w:cstheme="minorHAnsi"/>
          <w:sz w:val="22"/>
          <w:szCs w:val="22"/>
        </w:rPr>
      </w:pPr>
      <w:r w:rsidRPr="00995811">
        <w:rPr>
          <w:rFonts w:asciiTheme="minorHAnsi" w:hAnsiTheme="minorHAnsi" w:cstheme="minorHAnsi"/>
          <w:sz w:val="22"/>
          <w:szCs w:val="22"/>
        </w:rPr>
        <w:t>3. W przypadku gdy członek rodziny uzyska poza granicami Rzeczypospolitej Polskiej dochód, którego nie osiągał w roku kalendarzowym stanowiącym podstawę ustalenia prawa do świadczenia, przeliczenia tego dochodu dokonuje się na podstawie średniego kursu walut obcych z ostatniego dnia roboczego miesiąca następującego po miesiącu, w którym dochód został osiągnięty.</w:t>
      </w:r>
    </w:p>
    <w:p w14:paraId="57882C55" w14:textId="7FE8B200" w:rsidR="00995811" w:rsidRDefault="00995811" w:rsidP="00995811">
      <w:pPr>
        <w:pStyle w:val="Tekstpodstawowy1"/>
        <w:spacing w:before="0" w:after="120" w:line="288" w:lineRule="auto"/>
        <w:ind w:right="23" w:firstLine="0"/>
        <w:jc w:val="left"/>
        <w:rPr>
          <w:rFonts w:asciiTheme="minorHAnsi" w:hAnsiTheme="minorHAnsi" w:cstheme="minorHAnsi"/>
          <w:sz w:val="22"/>
          <w:szCs w:val="22"/>
        </w:rPr>
      </w:pPr>
      <w:r>
        <w:rPr>
          <w:rFonts w:asciiTheme="minorHAnsi" w:hAnsiTheme="minorHAnsi" w:cstheme="minorHAnsi"/>
          <w:sz w:val="22"/>
          <w:szCs w:val="22"/>
        </w:rPr>
        <w:t xml:space="preserve">            </w:t>
      </w:r>
      <w:r w:rsidR="009164D6" w:rsidRPr="00995811">
        <w:rPr>
          <w:rFonts w:asciiTheme="minorHAnsi" w:hAnsiTheme="minorHAnsi" w:cstheme="minorHAnsi"/>
          <w:sz w:val="22"/>
          <w:szCs w:val="22"/>
        </w:rPr>
        <w:t>4. W przypadku gdy prawo do świadczenia ustala się na dziecko pozostające pod opieką opiekuna prawnego, ustalając dochód uwzględnia się tylko dochód dziecka, chyba że dziecko jest przyjęte na wychowanie w ramach rodziny zastępczej.</w:t>
      </w:r>
    </w:p>
    <w:p w14:paraId="06D7A6FA" w14:textId="31424CC7" w:rsidR="009164D6" w:rsidRPr="00995811" w:rsidRDefault="009164D6" w:rsidP="00995811">
      <w:pPr>
        <w:pStyle w:val="Tekstpodstawowy1"/>
        <w:spacing w:before="0" w:after="120" w:line="288" w:lineRule="auto"/>
        <w:ind w:left="-284" w:right="23" w:firstLine="284"/>
        <w:jc w:val="left"/>
        <w:rPr>
          <w:rFonts w:asciiTheme="minorHAnsi" w:hAnsiTheme="minorHAnsi" w:cstheme="minorHAnsi"/>
          <w:sz w:val="22"/>
          <w:szCs w:val="22"/>
        </w:rPr>
      </w:pPr>
      <w:r w:rsidRPr="00995811">
        <w:rPr>
          <w:rFonts w:asciiTheme="minorHAnsi" w:hAnsiTheme="minorHAnsi" w:cstheme="minorHAnsi"/>
          <w:sz w:val="22"/>
          <w:szCs w:val="22"/>
        </w:rPr>
        <w:t>§ 9. Świadczenie nie przysługuje:</w:t>
      </w:r>
    </w:p>
    <w:p w14:paraId="1A2D7C92" w14:textId="77777777" w:rsidR="009164D6" w:rsidRPr="00995811" w:rsidRDefault="009164D6" w:rsidP="00995811">
      <w:pPr>
        <w:pStyle w:val="Tekstpodstawowy1"/>
        <w:numPr>
          <w:ilvl w:val="0"/>
          <w:numId w:val="5"/>
        </w:numPr>
        <w:shd w:val="clear" w:color="auto" w:fill="auto"/>
        <w:spacing w:before="0" w:after="120" w:line="288" w:lineRule="auto"/>
        <w:ind w:right="20" w:hanging="300"/>
        <w:jc w:val="left"/>
        <w:rPr>
          <w:rFonts w:asciiTheme="minorHAnsi" w:hAnsiTheme="minorHAnsi" w:cstheme="minorHAnsi"/>
          <w:sz w:val="22"/>
          <w:szCs w:val="22"/>
        </w:rPr>
      </w:pPr>
      <w:r w:rsidRPr="00995811">
        <w:rPr>
          <w:rFonts w:asciiTheme="minorHAnsi" w:hAnsiTheme="minorHAnsi" w:cstheme="minorHAnsi"/>
          <w:sz w:val="22"/>
          <w:szCs w:val="22"/>
        </w:rPr>
        <w:t>na dziecko objęte opieką w żłobku prowadzonym przez m.st. Warszawę albo na zlecenie Prezydenta m. st. Warszawy lub u dziennego opiekuna zatrudnionego przez m. st. Warszawę;</w:t>
      </w:r>
    </w:p>
    <w:p w14:paraId="5E10A5E8" w14:textId="77777777" w:rsidR="009164D6" w:rsidRPr="00995811" w:rsidRDefault="009164D6" w:rsidP="00995811">
      <w:pPr>
        <w:pStyle w:val="Tekstpodstawowy1"/>
        <w:numPr>
          <w:ilvl w:val="0"/>
          <w:numId w:val="5"/>
        </w:numPr>
        <w:shd w:val="clear" w:color="auto" w:fill="auto"/>
        <w:spacing w:before="0" w:after="120" w:line="288" w:lineRule="auto"/>
        <w:ind w:right="20" w:hanging="300"/>
        <w:jc w:val="left"/>
        <w:rPr>
          <w:rFonts w:asciiTheme="minorHAnsi" w:hAnsiTheme="minorHAnsi" w:cstheme="minorHAnsi"/>
          <w:sz w:val="22"/>
          <w:szCs w:val="22"/>
        </w:rPr>
      </w:pPr>
      <w:r w:rsidRPr="00995811">
        <w:rPr>
          <w:rFonts w:asciiTheme="minorHAnsi" w:hAnsiTheme="minorHAnsi" w:cstheme="minorHAnsi"/>
          <w:sz w:val="22"/>
          <w:szCs w:val="22"/>
        </w:rPr>
        <w:t>na dziecko umieszczone w rodzinie zastępczej zawodowej, w rodzinnym domu dziecka albo w instytucjonalnej pieczy zastępczej;</w:t>
      </w:r>
    </w:p>
    <w:p w14:paraId="3FB9B050" w14:textId="77777777" w:rsidR="009164D6" w:rsidRPr="00995811" w:rsidRDefault="009164D6" w:rsidP="00995811">
      <w:pPr>
        <w:pStyle w:val="Tekstpodstawowy1"/>
        <w:numPr>
          <w:ilvl w:val="0"/>
          <w:numId w:val="5"/>
        </w:numPr>
        <w:shd w:val="clear" w:color="auto" w:fill="auto"/>
        <w:spacing w:before="0" w:after="120" w:line="288" w:lineRule="auto"/>
        <w:ind w:right="20" w:hanging="300"/>
        <w:jc w:val="left"/>
        <w:rPr>
          <w:rFonts w:asciiTheme="minorHAnsi" w:hAnsiTheme="minorHAnsi" w:cstheme="minorHAnsi"/>
          <w:sz w:val="22"/>
          <w:szCs w:val="22"/>
        </w:rPr>
      </w:pPr>
      <w:r w:rsidRPr="00995811">
        <w:rPr>
          <w:rFonts w:asciiTheme="minorHAnsi" w:hAnsiTheme="minorHAnsi" w:cstheme="minorHAnsi"/>
          <w:sz w:val="22"/>
          <w:szCs w:val="22"/>
        </w:rPr>
        <w:t>osobie, która nie sprawuje faktycznej opieki nad dzieckiem;</w:t>
      </w:r>
    </w:p>
    <w:p w14:paraId="51ADD0A4" w14:textId="77777777" w:rsidR="002C1AFD" w:rsidRPr="00995811" w:rsidRDefault="002C1AFD" w:rsidP="00995811">
      <w:pPr>
        <w:pStyle w:val="Tekstpodstawowy1"/>
        <w:numPr>
          <w:ilvl w:val="0"/>
          <w:numId w:val="5"/>
        </w:numPr>
        <w:shd w:val="clear" w:color="auto" w:fill="auto"/>
        <w:spacing w:before="0" w:after="120" w:line="288" w:lineRule="auto"/>
        <w:ind w:right="20" w:hanging="300"/>
        <w:jc w:val="left"/>
        <w:rPr>
          <w:rFonts w:asciiTheme="minorHAnsi" w:hAnsiTheme="minorHAnsi" w:cstheme="minorHAnsi"/>
          <w:sz w:val="22"/>
          <w:szCs w:val="22"/>
        </w:rPr>
      </w:pPr>
      <w:r w:rsidRPr="00995811">
        <w:rPr>
          <w:rFonts w:asciiTheme="minorHAnsi" w:hAnsiTheme="minorHAnsi" w:cstheme="minorHAnsi"/>
          <w:sz w:val="22"/>
          <w:szCs w:val="22"/>
        </w:rPr>
        <w:t>jeżeli osobie samotnie wychowującej dziecko nie zostało ustalone, na rzecz danego dziecka od jego rodzica, świadczenie alimentacyjne na podstawie tytułu wykonawczego pochodzącego lub</w:t>
      </w:r>
      <w:r>
        <w:rPr>
          <w:sz w:val="24"/>
          <w:szCs w:val="24"/>
        </w:rPr>
        <w:t xml:space="preserve"> </w:t>
      </w:r>
      <w:r w:rsidRPr="00995811">
        <w:rPr>
          <w:rFonts w:asciiTheme="minorHAnsi" w:hAnsiTheme="minorHAnsi" w:cstheme="minorHAnsi"/>
          <w:sz w:val="22"/>
          <w:szCs w:val="22"/>
        </w:rPr>
        <w:t xml:space="preserve">zatwierdzonego przez sąd, chyba że: rodzice lub jedno z rodziców dziecka nie żyje, ojciec dziecka jest nieznany, powództwo o ustalenie świadczenia alimentacyjnego od drugiego z rodziców zostało oddalone, sąd zobowiązał jednego z rodziców do ponoszenia całkowitych kosztów utrzymania </w:t>
      </w:r>
      <w:r w:rsidRPr="00995811">
        <w:rPr>
          <w:rFonts w:asciiTheme="minorHAnsi" w:hAnsiTheme="minorHAnsi" w:cstheme="minorHAnsi"/>
          <w:sz w:val="22"/>
          <w:szCs w:val="22"/>
        </w:rPr>
        <w:lastRenderedPageBreak/>
        <w:t>dziecka i nie zobowiązał drugiego z rodziców do świadczenia alimentacyjnego na rzecz tego dziecka.</w:t>
      </w:r>
    </w:p>
    <w:p w14:paraId="142A0CC8" w14:textId="77777777" w:rsidR="009164D6" w:rsidRPr="00995811" w:rsidRDefault="009164D6" w:rsidP="00995811">
      <w:pPr>
        <w:spacing w:after="120" w:line="288" w:lineRule="auto"/>
        <w:rPr>
          <w:rFonts w:asciiTheme="minorHAnsi" w:hAnsiTheme="minorHAnsi" w:cstheme="minorHAnsi"/>
          <w:sz w:val="22"/>
          <w:szCs w:val="22"/>
        </w:rPr>
      </w:pPr>
      <w:r w:rsidRPr="00995811">
        <w:rPr>
          <w:rFonts w:asciiTheme="minorHAnsi" w:hAnsiTheme="minorHAnsi" w:cstheme="minorHAnsi"/>
          <w:sz w:val="22"/>
          <w:szCs w:val="22"/>
        </w:rPr>
        <w:t>§ 10.1. Z zastrzeżeniem ust. 2, w przypadku zbiegu prawa do świadczenia świadczenie wypłaca się osobie uprawnionej, która pierwsza złożyła wniosek i zawarła umowę o objęcie dziecka opieką.</w:t>
      </w:r>
    </w:p>
    <w:p w14:paraId="2C390908" w14:textId="77777777" w:rsidR="009164D6" w:rsidRPr="00995811" w:rsidRDefault="009164D6" w:rsidP="00995811">
      <w:pPr>
        <w:pStyle w:val="Tekstpodstawowy1"/>
        <w:tabs>
          <w:tab w:val="left" w:pos="604"/>
        </w:tabs>
        <w:spacing w:before="0" w:after="120" w:line="288" w:lineRule="auto"/>
        <w:ind w:right="20" w:firstLine="0"/>
        <w:jc w:val="left"/>
        <w:rPr>
          <w:rFonts w:asciiTheme="minorHAnsi" w:hAnsiTheme="minorHAnsi" w:cstheme="minorHAnsi"/>
          <w:sz w:val="22"/>
          <w:szCs w:val="22"/>
        </w:rPr>
      </w:pPr>
      <w:r w:rsidRPr="00995811">
        <w:rPr>
          <w:rFonts w:asciiTheme="minorHAnsi" w:hAnsiTheme="minorHAnsi" w:cstheme="minorHAnsi"/>
          <w:sz w:val="22"/>
          <w:szCs w:val="22"/>
        </w:rPr>
        <w:tab/>
        <w:t xml:space="preserve">2.W przypadku zbiegu prawa do świadczenia opiekuna prawnego i osoby pełniącej funkcję rodziny zastępczej świadczenie wypłaca się osobie pełniącej funkcję rodziny zastępczej. </w:t>
      </w:r>
    </w:p>
    <w:p w14:paraId="231C5079" w14:textId="50A62B1E" w:rsidR="009164D6" w:rsidRPr="00CD6DB1" w:rsidRDefault="00995811" w:rsidP="00995811">
      <w:pPr>
        <w:pStyle w:val="Tekstpodstawowy1"/>
        <w:tabs>
          <w:tab w:val="left" w:pos="604"/>
        </w:tabs>
        <w:spacing w:before="0" w:after="120" w:line="288" w:lineRule="auto"/>
        <w:ind w:right="20"/>
        <w:jc w:val="left"/>
        <w:rPr>
          <w:rFonts w:asciiTheme="minorHAnsi" w:hAnsiTheme="minorHAnsi" w:cstheme="minorHAnsi"/>
          <w:sz w:val="22"/>
          <w:szCs w:val="22"/>
        </w:rPr>
      </w:pPr>
      <w:r>
        <w:rPr>
          <w:rFonts w:asciiTheme="minorHAnsi" w:hAnsiTheme="minorHAnsi" w:cstheme="minorHAnsi"/>
          <w:sz w:val="22"/>
          <w:szCs w:val="22"/>
        </w:rPr>
        <w:t xml:space="preserve">     </w:t>
      </w:r>
      <w:r w:rsidR="009164D6" w:rsidRPr="00995811">
        <w:rPr>
          <w:rFonts w:asciiTheme="minorHAnsi" w:hAnsiTheme="minorHAnsi" w:cstheme="minorHAnsi"/>
          <w:sz w:val="22"/>
          <w:szCs w:val="22"/>
        </w:rPr>
        <w:t>§ 11. </w:t>
      </w:r>
      <w:r w:rsidR="009164D6" w:rsidRPr="00CD6DB1">
        <w:rPr>
          <w:rFonts w:asciiTheme="minorHAnsi" w:hAnsiTheme="minorHAnsi" w:cstheme="minorHAnsi"/>
          <w:sz w:val="22"/>
          <w:szCs w:val="22"/>
        </w:rPr>
        <w:t>1. </w:t>
      </w:r>
      <w:r w:rsidR="00CD6DB1" w:rsidRPr="00CD6DB1">
        <w:rPr>
          <w:rFonts w:asciiTheme="minorHAnsi" w:hAnsiTheme="minorHAnsi" w:cstheme="minorHAnsi"/>
          <w:sz w:val="22"/>
          <w:szCs w:val="22"/>
        </w:rPr>
        <w:t>Wysokość świadczenia wynosi 400 zł miesięcznie z zastrzeżeniem ust. 2.</w:t>
      </w:r>
    </w:p>
    <w:p w14:paraId="6251EE03" w14:textId="493871A6" w:rsidR="00A97F57" w:rsidRPr="00CD6DB1" w:rsidRDefault="00CD6DB1" w:rsidP="00CD6DB1">
      <w:pPr>
        <w:pStyle w:val="Heading50"/>
        <w:keepNext/>
        <w:widowControl/>
        <w:shd w:val="clear" w:color="auto" w:fill="auto"/>
        <w:spacing w:before="0" w:after="120" w:line="288" w:lineRule="auto"/>
        <w:ind w:right="181"/>
        <w:jc w:val="both"/>
        <w:outlineLvl w:val="9"/>
        <w:rPr>
          <w:rFonts w:asciiTheme="minorHAnsi" w:hAnsiTheme="minorHAnsi" w:cstheme="minorHAnsi"/>
          <w:sz w:val="22"/>
          <w:szCs w:val="22"/>
        </w:rPr>
      </w:pPr>
      <w:r w:rsidRPr="00CD6DB1">
        <w:rPr>
          <w:rFonts w:asciiTheme="minorHAnsi" w:hAnsiTheme="minorHAnsi" w:cstheme="minorHAnsi"/>
          <w:sz w:val="22"/>
          <w:szCs w:val="22"/>
        </w:rPr>
        <w:t xml:space="preserve">     2. Jeżeli rodzice lub podmiot prowadzący żłobek lub klub dziecięcy lub zatrudniający dziennego opiekuna otrzymuje dofinansowanie na dziecko z innych źródeł niż budżet m.st. Warszawy, wysokość świadczenia, o którym mowa w ust.1 nie może łącznie z tym dofinansowaniem przekroczyć wysokości opłaty za pobyt dziecka w żłobku, w klubie dziecięcym albo u dziennego opiekuna. W tym celu świadczenie, o którym mowa w ust. 1 ulega odpowiedniemu pomniejszeniu.</w:t>
      </w:r>
    </w:p>
    <w:p w14:paraId="353EB6B3" w14:textId="32AAECF9" w:rsidR="009164D6" w:rsidRPr="00995811" w:rsidRDefault="008C70C6" w:rsidP="00995811">
      <w:pPr>
        <w:spacing w:after="120" w:line="288" w:lineRule="auto"/>
        <w:rPr>
          <w:rFonts w:asciiTheme="minorHAnsi" w:hAnsiTheme="minorHAnsi" w:cstheme="minorHAnsi"/>
          <w:sz w:val="22"/>
          <w:szCs w:val="22"/>
          <w:lang w:eastAsia="en-US"/>
        </w:rPr>
      </w:pPr>
      <w:r w:rsidRPr="00995811">
        <w:rPr>
          <w:rFonts w:asciiTheme="minorHAnsi" w:hAnsiTheme="minorHAnsi" w:cstheme="minorHAnsi"/>
          <w:sz w:val="22"/>
          <w:szCs w:val="22"/>
        </w:rPr>
        <w:t xml:space="preserve">      </w:t>
      </w:r>
      <w:r w:rsidR="009164D6" w:rsidRPr="00995811">
        <w:rPr>
          <w:rFonts w:asciiTheme="minorHAnsi" w:hAnsiTheme="minorHAnsi" w:cstheme="minorHAnsi"/>
          <w:sz w:val="22"/>
          <w:szCs w:val="22"/>
        </w:rPr>
        <w:t>3. Kwotę świadczenia przysługującą za niepełny miesiąc ustala się, dzieląc kwotę świadczenia przez liczbę wszystkich dni kalendarzowych w tym miesiącu, a otrzymaną kwotę mnoży się przez liczbę dni kalendarzowych, za które świadczenie przysługuje. Kwotę świadczenia przysługującą za niepełny miesiąc zaokrągla się do 10 groszy w górę</w:t>
      </w:r>
      <w:r w:rsidR="009164D6" w:rsidRPr="00995811">
        <w:rPr>
          <w:rFonts w:asciiTheme="minorHAnsi" w:hAnsiTheme="minorHAnsi" w:cstheme="minorHAnsi"/>
          <w:color w:val="000000"/>
          <w:sz w:val="22"/>
          <w:szCs w:val="22"/>
        </w:rPr>
        <w:t>.</w:t>
      </w:r>
    </w:p>
    <w:p w14:paraId="41F3B8E2" w14:textId="712E4788" w:rsidR="009164D6" w:rsidRPr="00995811" w:rsidRDefault="009164D6" w:rsidP="00995811">
      <w:pPr>
        <w:pStyle w:val="Tekstpodstawowy1"/>
        <w:tabs>
          <w:tab w:val="left" w:pos="305"/>
        </w:tabs>
        <w:spacing w:before="0" w:after="120" w:line="288" w:lineRule="auto"/>
        <w:ind w:right="20"/>
        <w:jc w:val="left"/>
        <w:rPr>
          <w:rFonts w:asciiTheme="minorHAnsi" w:hAnsiTheme="minorHAnsi" w:cstheme="minorHAnsi"/>
          <w:sz w:val="22"/>
          <w:szCs w:val="22"/>
        </w:rPr>
      </w:pPr>
      <w:r w:rsidRPr="00995811">
        <w:rPr>
          <w:rFonts w:asciiTheme="minorHAnsi" w:hAnsiTheme="minorHAnsi" w:cstheme="minorHAnsi"/>
          <w:sz w:val="22"/>
          <w:szCs w:val="22"/>
        </w:rPr>
        <w:tab/>
        <w:t>§ 12.1. Prawo do świadczenia ustala się na rok szkolny.</w:t>
      </w:r>
    </w:p>
    <w:p w14:paraId="3E08975C" w14:textId="77777777" w:rsidR="009164D6" w:rsidRPr="00995811" w:rsidRDefault="009164D6" w:rsidP="00995811">
      <w:pPr>
        <w:pStyle w:val="Tekstpodstawowy1"/>
        <w:tabs>
          <w:tab w:val="left" w:pos="243"/>
          <w:tab w:val="left" w:pos="609"/>
        </w:tabs>
        <w:spacing w:before="0" w:after="120" w:line="288" w:lineRule="auto"/>
        <w:ind w:right="23" w:hanging="301"/>
        <w:jc w:val="left"/>
        <w:rPr>
          <w:rFonts w:asciiTheme="minorHAnsi" w:hAnsiTheme="minorHAnsi" w:cstheme="minorHAnsi"/>
          <w:sz w:val="22"/>
          <w:szCs w:val="22"/>
        </w:rPr>
      </w:pPr>
      <w:r w:rsidRPr="00995811">
        <w:rPr>
          <w:rFonts w:asciiTheme="minorHAnsi" w:hAnsiTheme="minorHAnsi" w:cstheme="minorHAnsi"/>
          <w:sz w:val="22"/>
          <w:szCs w:val="22"/>
        </w:rPr>
        <w:tab/>
      </w:r>
      <w:r w:rsidRPr="00995811">
        <w:rPr>
          <w:rFonts w:asciiTheme="minorHAnsi" w:hAnsiTheme="minorHAnsi" w:cstheme="minorHAnsi"/>
          <w:sz w:val="22"/>
          <w:szCs w:val="22"/>
        </w:rPr>
        <w:tab/>
      </w:r>
      <w:r w:rsidR="008C70C6" w:rsidRPr="00995811">
        <w:rPr>
          <w:rFonts w:asciiTheme="minorHAnsi" w:hAnsiTheme="minorHAnsi" w:cstheme="minorHAnsi"/>
          <w:sz w:val="22"/>
          <w:szCs w:val="22"/>
        </w:rPr>
        <w:t xml:space="preserve"> </w:t>
      </w:r>
      <w:r w:rsidRPr="00995811">
        <w:rPr>
          <w:rFonts w:asciiTheme="minorHAnsi" w:hAnsiTheme="minorHAnsi" w:cstheme="minorHAnsi"/>
          <w:sz w:val="22"/>
          <w:szCs w:val="22"/>
        </w:rPr>
        <w:t>2.  </w:t>
      </w:r>
      <w:r w:rsidR="00136B63" w:rsidRPr="00995811">
        <w:rPr>
          <w:rFonts w:asciiTheme="minorHAnsi" w:hAnsiTheme="minorHAnsi" w:cstheme="minorHAnsi"/>
          <w:sz w:val="22"/>
          <w:szCs w:val="22"/>
        </w:rPr>
        <w:t>Wnioski o ustalenie prawa do świadczenia na nowy rok szkolny są przyjmowane od dnia 1 sierpnia.</w:t>
      </w:r>
    </w:p>
    <w:p w14:paraId="6AA3756B" w14:textId="77777777" w:rsidR="009164D6" w:rsidRPr="00995811" w:rsidRDefault="009164D6" w:rsidP="00995811">
      <w:pPr>
        <w:pStyle w:val="Tekstpodstawowy1"/>
        <w:tabs>
          <w:tab w:val="left" w:pos="243"/>
          <w:tab w:val="left" w:pos="609"/>
        </w:tabs>
        <w:spacing w:before="0" w:after="120" w:line="288" w:lineRule="auto"/>
        <w:ind w:right="23" w:hanging="301"/>
        <w:jc w:val="left"/>
        <w:rPr>
          <w:rFonts w:asciiTheme="minorHAnsi" w:hAnsiTheme="minorHAnsi" w:cstheme="minorHAnsi"/>
          <w:sz w:val="22"/>
          <w:szCs w:val="22"/>
        </w:rPr>
      </w:pPr>
      <w:r w:rsidRPr="00995811">
        <w:rPr>
          <w:rFonts w:asciiTheme="minorHAnsi" w:hAnsiTheme="minorHAnsi" w:cstheme="minorHAnsi"/>
          <w:sz w:val="22"/>
          <w:szCs w:val="22"/>
        </w:rPr>
        <w:tab/>
      </w:r>
      <w:r w:rsidRPr="00995811">
        <w:rPr>
          <w:rFonts w:asciiTheme="minorHAnsi" w:hAnsiTheme="minorHAnsi" w:cstheme="minorHAnsi"/>
          <w:sz w:val="22"/>
          <w:szCs w:val="22"/>
        </w:rPr>
        <w:tab/>
        <w:t>3.</w:t>
      </w:r>
      <w:r w:rsidR="008C70C6" w:rsidRPr="00995811">
        <w:rPr>
          <w:rFonts w:asciiTheme="minorHAnsi" w:hAnsiTheme="minorHAnsi" w:cstheme="minorHAnsi"/>
          <w:sz w:val="22"/>
          <w:szCs w:val="22"/>
        </w:rPr>
        <w:t xml:space="preserve"> </w:t>
      </w:r>
      <w:r w:rsidRPr="00995811">
        <w:rPr>
          <w:rFonts w:asciiTheme="minorHAnsi" w:hAnsiTheme="minorHAnsi" w:cstheme="minorHAnsi"/>
          <w:sz w:val="22"/>
          <w:szCs w:val="22"/>
        </w:rPr>
        <w:t>W przypadku złożenia wniosku po rozpoczęciu roku szkolnego  prawo do świadczenia ustala się począwszy od miesiąca, w którym wpłynął wniosek z prawidłowo wypełnionymi dokumentami do końca roku szkolnego, chyba że prawo do świadczenia powstało później lub umowa o objęcie dziecka opieką została zawarta na okres krótszy.</w:t>
      </w:r>
    </w:p>
    <w:p w14:paraId="1BDC7146" w14:textId="77777777" w:rsidR="009164D6" w:rsidRPr="00995811" w:rsidRDefault="009164D6" w:rsidP="00995811">
      <w:pPr>
        <w:pStyle w:val="Tekstpodstawowy1"/>
        <w:tabs>
          <w:tab w:val="left" w:pos="243"/>
          <w:tab w:val="left" w:pos="609"/>
        </w:tabs>
        <w:spacing w:before="0" w:after="120" w:line="288" w:lineRule="auto"/>
        <w:ind w:right="23" w:hanging="301"/>
        <w:jc w:val="left"/>
        <w:rPr>
          <w:rFonts w:asciiTheme="minorHAnsi" w:hAnsiTheme="minorHAnsi" w:cstheme="minorHAnsi"/>
          <w:sz w:val="22"/>
          <w:szCs w:val="22"/>
        </w:rPr>
      </w:pPr>
      <w:r w:rsidRPr="00995811">
        <w:rPr>
          <w:rFonts w:asciiTheme="minorHAnsi" w:hAnsiTheme="minorHAnsi" w:cstheme="minorHAnsi"/>
          <w:sz w:val="22"/>
          <w:szCs w:val="22"/>
        </w:rPr>
        <w:tab/>
      </w:r>
      <w:r w:rsidRPr="00995811">
        <w:rPr>
          <w:rFonts w:asciiTheme="minorHAnsi" w:hAnsiTheme="minorHAnsi" w:cstheme="minorHAnsi"/>
          <w:sz w:val="22"/>
          <w:szCs w:val="22"/>
        </w:rPr>
        <w:tab/>
        <w:t>4. Jeżeli umowa o objęcie dziecka opieką jest zawarta na okres krótszy niż do końca roku szkolnego, prawo do świadczenia ustala się na okres, na jaki została zawarta umowa o objęcie dziecka opieką.</w:t>
      </w:r>
    </w:p>
    <w:p w14:paraId="72F25761" w14:textId="177B3275" w:rsidR="009164D6" w:rsidRPr="00995811" w:rsidRDefault="009164D6" w:rsidP="00995811">
      <w:pPr>
        <w:pStyle w:val="Tekstpodstawowy1"/>
        <w:tabs>
          <w:tab w:val="left" w:pos="525"/>
        </w:tabs>
        <w:spacing w:before="0" w:after="120" w:line="288" w:lineRule="auto"/>
        <w:ind w:firstLine="0"/>
        <w:jc w:val="left"/>
        <w:rPr>
          <w:rFonts w:asciiTheme="minorHAnsi" w:hAnsiTheme="minorHAnsi" w:cstheme="minorHAnsi"/>
          <w:sz w:val="22"/>
          <w:szCs w:val="22"/>
        </w:rPr>
      </w:pPr>
      <w:r w:rsidRPr="00995811">
        <w:rPr>
          <w:rFonts w:asciiTheme="minorHAnsi" w:hAnsiTheme="minorHAnsi" w:cstheme="minorHAnsi"/>
          <w:sz w:val="22"/>
          <w:szCs w:val="22"/>
        </w:rPr>
        <w:t>§ 13. 1. Ustalenie prawa do świadczenia następuje na wniosek osoby, o której mowa w § 5.</w:t>
      </w:r>
    </w:p>
    <w:p w14:paraId="560F12FB" w14:textId="77777777" w:rsidR="009164D6" w:rsidRPr="00995811" w:rsidRDefault="008C70C6" w:rsidP="00995811">
      <w:pPr>
        <w:pStyle w:val="Tekstpodstawowy1"/>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ab/>
        <w:t xml:space="preserve">      </w:t>
      </w:r>
      <w:r w:rsidR="009164D6" w:rsidRPr="00995811">
        <w:rPr>
          <w:rFonts w:asciiTheme="minorHAnsi" w:hAnsiTheme="minorHAnsi" w:cstheme="minorHAnsi"/>
          <w:sz w:val="22"/>
          <w:szCs w:val="22"/>
        </w:rPr>
        <w:t>2.</w:t>
      </w:r>
      <w:r w:rsidRPr="00995811">
        <w:rPr>
          <w:rFonts w:asciiTheme="minorHAnsi" w:hAnsiTheme="minorHAnsi" w:cstheme="minorHAnsi"/>
          <w:sz w:val="22"/>
          <w:szCs w:val="22"/>
        </w:rPr>
        <w:t xml:space="preserve">  </w:t>
      </w:r>
      <w:r w:rsidR="009164D6" w:rsidRPr="00995811">
        <w:rPr>
          <w:rFonts w:asciiTheme="minorHAnsi" w:hAnsiTheme="minorHAnsi" w:cstheme="minorHAnsi"/>
          <w:sz w:val="22"/>
          <w:szCs w:val="22"/>
        </w:rPr>
        <w:t>Wniosek powinien zawierać dane dotyczące wnioskodawcy oraz członków jego rodziny obejmujące: imię, nazwisko, datę urodzenia, numer PESEL, a w przypadku gdy nie nadano numeru PESEL - numer dokumentu potwierdzającego tożsamość oraz wskazywać numer wniosku zarejestrowanego w systemie rekrutacyjnym Zespołu Żłobków m.st. Warszawy, a także rachunek bankowy, na który ma być przekazywane świadczenie.</w:t>
      </w:r>
    </w:p>
    <w:p w14:paraId="1B581302" w14:textId="77777777" w:rsidR="009164D6" w:rsidRPr="00995811" w:rsidRDefault="008C70C6" w:rsidP="00995811">
      <w:pPr>
        <w:pStyle w:val="Tekstpodstawowy1"/>
        <w:numPr>
          <w:ilvl w:val="0"/>
          <w:numId w:val="6"/>
        </w:numPr>
        <w:shd w:val="clear" w:color="auto" w:fill="auto"/>
        <w:tabs>
          <w:tab w:val="left" w:pos="525"/>
        </w:tabs>
        <w:spacing w:before="0" w:after="120" w:line="288" w:lineRule="auto"/>
        <w:ind w:hanging="357"/>
        <w:jc w:val="left"/>
        <w:rPr>
          <w:rFonts w:asciiTheme="minorHAnsi" w:hAnsiTheme="minorHAnsi" w:cstheme="minorHAnsi"/>
          <w:sz w:val="22"/>
          <w:szCs w:val="22"/>
        </w:rPr>
      </w:pPr>
      <w:r w:rsidRPr="00995811">
        <w:rPr>
          <w:rFonts w:asciiTheme="minorHAnsi" w:hAnsiTheme="minorHAnsi" w:cstheme="minorHAnsi"/>
          <w:sz w:val="22"/>
          <w:szCs w:val="22"/>
        </w:rPr>
        <w:t xml:space="preserve"> </w:t>
      </w:r>
      <w:r w:rsidR="009164D6" w:rsidRPr="00995811">
        <w:rPr>
          <w:rFonts w:asciiTheme="minorHAnsi" w:hAnsiTheme="minorHAnsi" w:cstheme="minorHAnsi"/>
          <w:sz w:val="22"/>
          <w:szCs w:val="22"/>
        </w:rPr>
        <w:t>Do wniosku należy dołączyć odpowiednio:</w:t>
      </w:r>
    </w:p>
    <w:p w14:paraId="1CDDF5D1"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ind w:right="20" w:hanging="357"/>
        <w:jc w:val="left"/>
        <w:rPr>
          <w:rFonts w:asciiTheme="minorHAnsi" w:hAnsiTheme="minorHAnsi" w:cstheme="minorHAnsi"/>
          <w:sz w:val="22"/>
          <w:szCs w:val="22"/>
        </w:rPr>
      </w:pPr>
      <w:r w:rsidRPr="00995811">
        <w:rPr>
          <w:rFonts w:asciiTheme="minorHAnsi" w:hAnsiTheme="minorHAnsi" w:cstheme="minorHAnsi"/>
          <w:sz w:val="22"/>
          <w:szCs w:val="22"/>
        </w:rPr>
        <w:t>oświadczenia odpowiednio: obojga rodziców, opiekunów faktycznych, opiekunów prawnych albo osób pełniących funkcję rodziny zastępczej albo samotnie wychowującego dziecko rodzica, opiekuna faktycznego, opiekuna prawnego albo osoby pełniącej funkcję</w:t>
      </w:r>
      <w:r>
        <w:rPr>
          <w:sz w:val="24"/>
          <w:szCs w:val="24"/>
        </w:rPr>
        <w:t xml:space="preserve"> rodziny zastępczej o </w:t>
      </w:r>
      <w:r w:rsidRPr="00995811">
        <w:rPr>
          <w:rFonts w:asciiTheme="minorHAnsi" w:hAnsiTheme="minorHAnsi" w:cstheme="minorHAnsi"/>
          <w:sz w:val="22"/>
          <w:szCs w:val="22"/>
        </w:rPr>
        <w:t>rozliczeniu podatku dochodowego za rok kalendarzowy poprzedzający  rok, w którym ustala się prawo do świadczenia,  w urzędzie skarbowym, o którym mowa w § 7 ust. 1 lit. d, oraz zobowiązaniu się do okazania na wezwanie:</w:t>
      </w:r>
    </w:p>
    <w:p w14:paraId="0A2C0E59" w14:textId="77777777" w:rsidR="009164D6" w:rsidRPr="00995811" w:rsidRDefault="009164D6" w:rsidP="004972E0">
      <w:pPr>
        <w:pStyle w:val="Tekstpodstawowy1"/>
        <w:numPr>
          <w:ilvl w:val="0"/>
          <w:numId w:val="8"/>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lastRenderedPageBreak/>
        <w:t>kopii pierwszej strony zeznania podatkowego za rok kalendarzowy, o którym mowa w pkt 1, opatrzonego prezentatą urzędu skarbowego, w którym zostało złożone zeznanie, lub</w:t>
      </w:r>
    </w:p>
    <w:p w14:paraId="572F2161" w14:textId="77777777" w:rsidR="009164D6" w:rsidRPr="00995811" w:rsidRDefault="009164D6" w:rsidP="004972E0">
      <w:pPr>
        <w:pStyle w:val="Tekstpodstawowy1"/>
        <w:numPr>
          <w:ilvl w:val="0"/>
          <w:numId w:val="8"/>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zaświadczenia z urzędu skarbowego potwierdzającego fakt złożenia zeznania o wysokości osiągniętego dochodu (poniesionej straty) za rok kalendarzowy, o którym mowa w pkt 1, lub</w:t>
      </w:r>
    </w:p>
    <w:p w14:paraId="46207728" w14:textId="77777777" w:rsidR="009164D6" w:rsidRPr="00995811" w:rsidRDefault="009164D6" w:rsidP="004972E0">
      <w:pPr>
        <w:pStyle w:val="Tekstpodstawowy1"/>
        <w:numPr>
          <w:ilvl w:val="0"/>
          <w:numId w:val="8"/>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urzędowego poświadczenia odbioru wydanego przez elektroniczną skrzynkę podawczą systemu teleinformatycznego administracji podatkowej (UPO) wraz z PIT za rok kalendarzowy, o którym mowa w pkt 1, i wygenerowanym numerem dokumentu zgodnym z identyfikatorem dokumentu UPO zawierającego wygenerowany numer dokumentu zgodny z identyfikatorem dokumentu UPO;</w:t>
      </w:r>
    </w:p>
    <w:p w14:paraId="6688091A"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ind w:right="20"/>
        <w:jc w:val="left"/>
        <w:rPr>
          <w:rFonts w:asciiTheme="minorHAnsi" w:hAnsiTheme="minorHAnsi" w:cstheme="minorHAnsi"/>
          <w:sz w:val="22"/>
          <w:szCs w:val="22"/>
        </w:rPr>
      </w:pPr>
      <w:r w:rsidRPr="00995811">
        <w:rPr>
          <w:rFonts w:asciiTheme="minorHAnsi" w:hAnsiTheme="minorHAnsi" w:cstheme="minorHAnsi"/>
          <w:sz w:val="22"/>
          <w:szCs w:val="22"/>
        </w:rPr>
        <w:t>kopię umowy o objęciu dziecka opieką zawartą z podmiotem prowadzącym żłobek lub klub dziecięcy albo z podmiotem zatrudniającym dziennego opiekuna, której oryginał wnioskodawca okazuje w celu poświadczenia zgodności;</w:t>
      </w:r>
    </w:p>
    <w:p w14:paraId="0BD226E8"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dokumenty stwierdzające wysokość dochodu rodziny, w tym odpowiednio:</w:t>
      </w:r>
    </w:p>
    <w:p w14:paraId="182B3A72"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ind w:left="720"/>
        <w:jc w:val="left"/>
        <w:rPr>
          <w:rFonts w:asciiTheme="minorHAnsi" w:hAnsiTheme="minorHAnsi" w:cstheme="minorHAnsi"/>
          <w:sz w:val="22"/>
          <w:szCs w:val="22"/>
        </w:rPr>
      </w:pPr>
      <w:r w:rsidRPr="00995811">
        <w:rPr>
          <w:rFonts w:asciiTheme="minorHAnsi" w:hAnsiTheme="minorHAnsi" w:cstheme="minorHAnsi"/>
          <w:sz w:val="22"/>
          <w:szCs w:val="22"/>
        </w:rPr>
        <w:t>oświadczenia członków rodziny rozliczających się na podstawie przepisów o zryczałtowanym podatku dochodowym od niektórych przychodów osiąganych przez osoby fizyczne o deklarowanym dochodzie osiągniętym w roku kalendarzowym poprzedzającym rok szkolny, na który ustala się prawo do świadczenia,</w:t>
      </w:r>
    </w:p>
    <w:p w14:paraId="4D6DE8AD"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ind w:left="720"/>
        <w:jc w:val="left"/>
        <w:rPr>
          <w:rFonts w:asciiTheme="minorHAnsi" w:hAnsiTheme="minorHAnsi" w:cstheme="minorHAnsi"/>
          <w:sz w:val="22"/>
          <w:szCs w:val="22"/>
        </w:rPr>
      </w:pPr>
      <w:r w:rsidRPr="00995811">
        <w:rPr>
          <w:rFonts w:asciiTheme="minorHAnsi" w:hAnsiTheme="minorHAnsi" w:cstheme="minorHAnsi"/>
          <w:sz w:val="22"/>
          <w:szCs w:val="22"/>
        </w:rPr>
        <w:t>oświadczenia członków rodziny o dochodach, o których mowa w § 2 pkt 2 lit. a-f, osiągniętych w roku kalendarzowym poprzedzający rok szkolny, na który ustala się prawo doświadczenia;</w:t>
      </w:r>
    </w:p>
    <w:p w14:paraId="0C8416B5"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ind w:left="720"/>
        <w:jc w:val="left"/>
        <w:rPr>
          <w:rFonts w:asciiTheme="minorHAnsi" w:hAnsiTheme="minorHAnsi" w:cstheme="minorHAnsi"/>
          <w:sz w:val="22"/>
          <w:szCs w:val="22"/>
        </w:rPr>
      </w:pPr>
      <w:r w:rsidRPr="00995811">
        <w:rPr>
          <w:rFonts w:asciiTheme="minorHAnsi" w:hAnsiTheme="minorHAnsi" w:cstheme="minorHAnsi"/>
          <w:sz w:val="22"/>
          <w:szCs w:val="22"/>
        </w:rPr>
        <w:t>odpis podlegającego wykonaniu orzeczenia sądu zasądzającego alimenty na rzecz osób w rodzinie lub poza rodziną lub odpis protokołu posiedzenia zawierającego treść ugody sądowej, lub odpis zatwierdzonej przez sąd ugody zawartej przed mediatorem, zobowiązujących do alimentów na rzecz osób w rodzinie lub poza rodziną,</w:t>
      </w:r>
    </w:p>
    <w:p w14:paraId="4267D9C6"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ind w:left="720"/>
        <w:jc w:val="left"/>
        <w:rPr>
          <w:rFonts w:asciiTheme="minorHAnsi" w:hAnsiTheme="minorHAnsi" w:cstheme="minorHAnsi"/>
          <w:sz w:val="22"/>
          <w:szCs w:val="22"/>
        </w:rPr>
      </w:pPr>
      <w:r w:rsidRPr="00995811">
        <w:rPr>
          <w:rFonts w:asciiTheme="minorHAnsi" w:hAnsiTheme="minorHAnsi" w:cstheme="minorHAnsi"/>
          <w:sz w:val="22"/>
          <w:szCs w:val="22"/>
        </w:rPr>
        <w:t>przekazy lub przelewy pieniężne dokumentujące wysokość zapłaconych alimentów, jeżeli członkowie rodziny są zobowiązani orzeczeniem sądu, ugodą sądową lub zatwierdzoną przez sąd ugodą zawartą przed mediatorem do ich płacenia na rzecz osoby spoza rodziny,</w:t>
      </w:r>
    </w:p>
    <w:p w14:paraId="251A475D"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w przypadku gdy osoba uprawniona nie otrzymała alimentów albo otrzymała je w wysokości niższej od ustalonej w orzeczeniu sądu, ugodzie sądowej lub zatwierdzonej przez sąd ugodzie zawartej przed mediatorem:</w:t>
      </w:r>
    </w:p>
    <w:p w14:paraId="7C308ABB" w14:textId="77777777" w:rsidR="009164D6" w:rsidRPr="00995811" w:rsidRDefault="008C70C6" w:rsidP="004972E0">
      <w:pPr>
        <w:pStyle w:val="Tekstpodstawowy1"/>
        <w:tabs>
          <w:tab w:val="left" w:pos="525"/>
        </w:tabs>
        <w:spacing w:before="0" w:after="120" w:line="288" w:lineRule="auto"/>
        <w:ind w:left="862" w:hanging="142"/>
        <w:jc w:val="left"/>
        <w:rPr>
          <w:rFonts w:asciiTheme="minorHAnsi" w:hAnsiTheme="minorHAnsi" w:cstheme="minorHAnsi"/>
          <w:sz w:val="22"/>
          <w:szCs w:val="22"/>
        </w:rPr>
      </w:pPr>
      <w:r w:rsidRPr="00995811">
        <w:rPr>
          <w:rFonts w:asciiTheme="minorHAnsi" w:hAnsiTheme="minorHAnsi" w:cstheme="minorHAnsi"/>
          <w:sz w:val="22"/>
          <w:szCs w:val="22"/>
        </w:rPr>
        <w:t xml:space="preserve">- </w:t>
      </w:r>
      <w:r w:rsidR="009164D6" w:rsidRPr="00995811">
        <w:rPr>
          <w:rFonts w:asciiTheme="minorHAnsi" w:hAnsiTheme="minorHAnsi" w:cstheme="minorHAnsi"/>
          <w:sz w:val="22"/>
          <w:szCs w:val="22"/>
        </w:rPr>
        <w:t>zaświadczenie organu prowadzącego postępowanie egzekucyjne o całkowitej lub częściowej bezskuteczności egzekucji alimentów, a także o wysokości wyegzekwowanych alimentów, lub</w:t>
      </w:r>
    </w:p>
    <w:p w14:paraId="6D4720DE" w14:textId="77777777" w:rsidR="009164D6" w:rsidRPr="00995811" w:rsidRDefault="008C70C6" w:rsidP="004972E0">
      <w:pPr>
        <w:pStyle w:val="Tekstpodstawowy1"/>
        <w:tabs>
          <w:tab w:val="left" w:pos="525"/>
        </w:tabs>
        <w:spacing w:before="0" w:after="120" w:line="288" w:lineRule="auto"/>
        <w:ind w:left="862" w:hanging="142"/>
        <w:jc w:val="left"/>
        <w:rPr>
          <w:rFonts w:asciiTheme="minorHAnsi" w:hAnsiTheme="minorHAnsi" w:cstheme="minorHAnsi"/>
          <w:sz w:val="22"/>
          <w:szCs w:val="22"/>
        </w:rPr>
      </w:pPr>
      <w:r w:rsidRPr="00995811">
        <w:rPr>
          <w:rFonts w:asciiTheme="minorHAnsi" w:hAnsiTheme="minorHAnsi" w:cstheme="minorHAnsi"/>
          <w:sz w:val="22"/>
          <w:szCs w:val="22"/>
        </w:rPr>
        <w:t xml:space="preserve">- </w:t>
      </w:r>
      <w:r w:rsidR="009164D6" w:rsidRPr="00995811">
        <w:rPr>
          <w:rFonts w:asciiTheme="minorHAnsi" w:hAnsiTheme="minorHAnsi" w:cstheme="minorHAnsi"/>
          <w:sz w:val="22"/>
          <w:szCs w:val="22"/>
        </w:rPr>
        <w:t>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5CC4C514"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dokument określający datę utraty dochodu oraz wysokość utraconego dochodu,</w:t>
      </w:r>
    </w:p>
    <w:p w14:paraId="03C987C8"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ind w:left="720"/>
        <w:jc w:val="left"/>
        <w:rPr>
          <w:rFonts w:asciiTheme="minorHAnsi" w:hAnsiTheme="minorHAnsi" w:cstheme="minorHAnsi"/>
          <w:sz w:val="22"/>
          <w:szCs w:val="22"/>
        </w:rPr>
      </w:pPr>
      <w:r w:rsidRPr="00995811">
        <w:rPr>
          <w:rFonts w:asciiTheme="minorHAnsi" w:hAnsiTheme="minorHAnsi" w:cstheme="minorHAnsi"/>
          <w:sz w:val="22"/>
          <w:szCs w:val="22"/>
        </w:rPr>
        <w:lastRenderedPageBreak/>
        <w:t>dokument określający wysokość dochodu uzyskanego przez członka rodziny oraz liczbę miesięcy, w których dochód był osiągany - w przypadku uzyskania dochodu w roku kalendarzowym poprzedzającym rok szkolny, na który ustala się prawo do świadczeń;</w:t>
      </w:r>
    </w:p>
    <w:p w14:paraId="656AAC44" w14:textId="77777777" w:rsidR="009164D6" w:rsidRPr="00995811" w:rsidRDefault="009164D6" w:rsidP="004972E0">
      <w:pPr>
        <w:pStyle w:val="Tekstpodstawowy1"/>
        <w:numPr>
          <w:ilvl w:val="0"/>
          <w:numId w:val="9"/>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dokument określający wysokość dochodu uzyskanego przez członka rodziny z miesiąca następującego po miesiącu, w którym dochód został osiągnięty - w przypadku uzyskania dochodu po roku kalendarzowym poprzedzającym rok szkolny, na który ustala się prawo do świadczenia;</w:t>
      </w:r>
    </w:p>
    <w:p w14:paraId="485F97C7"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 xml:space="preserve">kartę pobytu - w przypadku cudzoziemca przebywającego na terytorium Rzeczypospolitej Polskiej na podstawie zezwolenia na pobyt stały, zezwolenia na pobyt rezydenta długoterminowego Unii Europejskiej, zezwolenia na pobyt czasowy udzielonego w związku z okolicznościami, o których mowa w art. 127 lub </w:t>
      </w:r>
      <w:bookmarkStart w:id="1" w:name="#hiperlinkText.rpc?hiperlink=type=tresc:"/>
      <w:r w:rsidRPr="00995811">
        <w:rPr>
          <w:rFonts w:asciiTheme="minorHAnsi" w:hAnsiTheme="minorHAnsi" w:cstheme="minorHAnsi"/>
          <w:sz w:val="22"/>
          <w:szCs w:val="22"/>
        </w:rPr>
        <w:t>art. 186 ust. 1 pkt 3</w:t>
      </w:r>
      <w:bookmarkEnd w:id="1"/>
      <w:r w:rsidRPr="00995811">
        <w:rPr>
          <w:rFonts w:asciiTheme="minorHAnsi" w:hAnsiTheme="minorHAnsi" w:cstheme="minorHAnsi"/>
          <w:sz w:val="22"/>
          <w:szCs w:val="22"/>
        </w:rPr>
        <w:t xml:space="preserve"> ustawy z dnia 12 grudnia 2013 r. o cudzoziemcach (Dz. U. z 2016 r. poz.1990, 1948 i 2066 oraz z 2017 r. poz. 60), lub w związku z uzyskaniem w Rzeczypospolitej Polskiej statusu uchodźcy lub ochrony uzupełniającej;</w:t>
      </w:r>
    </w:p>
    <w:p w14:paraId="164E766D"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kartę pobytu i decyzję o udzieleniu zezwolenia na pobyt czasowy - w przypadku cudzoziemca posiadającego kartę pobytu z adnotacją „dostęp do rynku pracy”;</w:t>
      </w:r>
    </w:p>
    <w:p w14:paraId="5B21F1DD"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odpis prawomocnego orzeczenia sądu orzekającego rozwód lub separację albo odpis zupełny lub skrócony aktu zgonu małżonka lub rodzica dziecka - w przypadku osoby samotnie wychowującej dziecko;</w:t>
      </w:r>
    </w:p>
    <w:p w14:paraId="404882F4"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odpis prawomocnego postanowienia sądu orzekającego przysposobienie lub zaświadczenie sądu rodzinnego lub ośrodka adopcyjnego o prowadzonym postępowaniu sądowym w sprawie o przysposobienie dziecka;</w:t>
      </w:r>
    </w:p>
    <w:p w14:paraId="38D4920C"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orzeczenie sądu o ustaleniu opiekuna prawnego dziecka;</w:t>
      </w:r>
    </w:p>
    <w:p w14:paraId="4DF3B42B"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odpis orzeczenia sądu o umieszczeniu dziecka w rodzinie zastępczej albo umowę, o której mowa w art. 35 ust. 2 ustawy z dnia 9 czerwca 2011 r. o wspieraniu rodziny i systemie pieczy zastępczej;</w:t>
      </w:r>
    </w:p>
    <w:p w14:paraId="1953BF59"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 xml:space="preserve">dokumenty potwierdzające zatrudnienie lub inną pracę zarobkową odpowiednio rodziców, opiekunów faktycznych, opiekunów prawnych, osób pełniących funkcję rodziny zastępczej albo samotnie wychowującego dziecko rodzica, opiekuna faktycznego, opiekuna prawnego albo osoby pełniącej funkcję rodziny zastępczej oraz niekorzystanie przez te osoby z urlopu wychowawczego; </w:t>
      </w:r>
    </w:p>
    <w:p w14:paraId="7D1AE4E0" w14:textId="1294ECA7" w:rsidR="00A97F57" w:rsidRDefault="00A97F57" w:rsidP="004972E0">
      <w:pPr>
        <w:pStyle w:val="Tekstpodstawowy1"/>
        <w:numPr>
          <w:ilvl w:val="0"/>
          <w:numId w:val="7"/>
        </w:numPr>
        <w:shd w:val="clear" w:color="auto" w:fill="auto"/>
        <w:tabs>
          <w:tab w:val="left" w:pos="525"/>
        </w:tabs>
        <w:spacing w:before="0" w:after="120" w:line="288" w:lineRule="auto"/>
        <w:ind w:right="20"/>
        <w:jc w:val="left"/>
        <w:rPr>
          <w:rFonts w:asciiTheme="minorHAnsi" w:hAnsiTheme="minorHAnsi" w:cstheme="minorHAnsi"/>
          <w:sz w:val="22"/>
          <w:szCs w:val="22"/>
        </w:rPr>
      </w:pPr>
      <w:r w:rsidRPr="00995811">
        <w:rPr>
          <w:rFonts w:asciiTheme="minorHAnsi" w:hAnsiTheme="minorHAnsi" w:cstheme="minorHAnsi"/>
          <w:sz w:val="22"/>
          <w:szCs w:val="22"/>
        </w:rPr>
        <w:t>uchylony</w:t>
      </w:r>
      <w:r>
        <w:rPr>
          <w:rFonts w:asciiTheme="minorHAnsi" w:hAnsiTheme="minorHAnsi" w:cstheme="minorHAnsi"/>
          <w:sz w:val="22"/>
          <w:szCs w:val="22"/>
        </w:rPr>
        <w:t>;</w:t>
      </w:r>
    </w:p>
    <w:p w14:paraId="0A6D1F59" w14:textId="13108DC1" w:rsidR="009164D6" w:rsidRPr="00995811" w:rsidRDefault="009164D6" w:rsidP="004972E0">
      <w:pPr>
        <w:pStyle w:val="Tekstpodstawowy1"/>
        <w:numPr>
          <w:ilvl w:val="0"/>
          <w:numId w:val="7"/>
        </w:numPr>
        <w:shd w:val="clear" w:color="auto" w:fill="auto"/>
        <w:tabs>
          <w:tab w:val="left" w:pos="525"/>
        </w:tabs>
        <w:spacing w:before="0" w:after="120" w:line="288" w:lineRule="auto"/>
        <w:ind w:right="20"/>
        <w:jc w:val="left"/>
        <w:rPr>
          <w:rFonts w:asciiTheme="minorHAnsi" w:hAnsiTheme="minorHAnsi" w:cstheme="minorHAnsi"/>
          <w:sz w:val="22"/>
          <w:szCs w:val="22"/>
        </w:rPr>
      </w:pPr>
      <w:r w:rsidRPr="00995811">
        <w:rPr>
          <w:rFonts w:asciiTheme="minorHAnsi" w:hAnsiTheme="minorHAnsi" w:cstheme="minorHAnsi"/>
          <w:sz w:val="22"/>
          <w:szCs w:val="22"/>
        </w:rPr>
        <w:t xml:space="preserve">oświadczenie wnioskodawcy o wyrażeniu zgody na skreślenie dziecka z listy oczekujących na miejsce w żłobku prowadzonym przez m.st. Warszawę lub na zlecenie Prezydenta m.st. Warszawy lub u dziennego opiekuna zatrudnionego przez m.st. Warszawę albo o rezygnacji z tego miejsca, z dniem ustalenia prawa do świadczenia; </w:t>
      </w:r>
    </w:p>
    <w:p w14:paraId="175843E5"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ind w:right="20"/>
        <w:jc w:val="left"/>
        <w:rPr>
          <w:rFonts w:asciiTheme="minorHAnsi" w:hAnsiTheme="minorHAnsi" w:cstheme="minorHAnsi"/>
          <w:sz w:val="22"/>
          <w:szCs w:val="22"/>
        </w:rPr>
      </w:pPr>
      <w:r w:rsidRPr="00995811">
        <w:rPr>
          <w:rFonts w:asciiTheme="minorHAnsi" w:hAnsiTheme="minorHAnsi" w:cstheme="minorHAnsi"/>
          <w:sz w:val="22"/>
          <w:szCs w:val="22"/>
        </w:rPr>
        <w:t>oświadczenie wnioskodawcy o zobowiązaniu się do niezwłocznego zawiadomienia o zmianach danych zawartych we wniosku i załączonych dokumentach;</w:t>
      </w:r>
    </w:p>
    <w:p w14:paraId="30316243"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oświadczenie wnioskodawcy o zobowiązaniu się do zwrotu na rachunek bankowy m.st. Warszawy nienależnego  świadczenia;</w:t>
      </w:r>
    </w:p>
    <w:p w14:paraId="71937569" w14:textId="77777777" w:rsidR="009164D6" w:rsidRPr="00995811" w:rsidRDefault="009164D6" w:rsidP="004972E0">
      <w:pPr>
        <w:pStyle w:val="Tekstpodstawowy1"/>
        <w:numPr>
          <w:ilvl w:val="0"/>
          <w:numId w:val="7"/>
        </w:numPr>
        <w:shd w:val="clear" w:color="auto" w:fill="auto"/>
        <w:tabs>
          <w:tab w:val="left" w:pos="525"/>
        </w:tabs>
        <w:spacing w:before="0" w:after="120" w:line="288" w:lineRule="auto"/>
        <w:jc w:val="left"/>
        <w:rPr>
          <w:rFonts w:asciiTheme="minorHAnsi" w:hAnsiTheme="minorHAnsi" w:cstheme="minorHAnsi"/>
          <w:sz w:val="22"/>
          <w:szCs w:val="22"/>
        </w:rPr>
      </w:pPr>
      <w:r w:rsidRPr="00995811">
        <w:rPr>
          <w:rFonts w:asciiTheme="minorHAnsi" w:hAnsiTheme="minorHAnsi" w:cstheme="minorHAnsi"/>
          <w:sz w:val="22"/>
          <w:szCs w:val="22"/>
        </w:rPr>
        <w:t>inne dokumenty, w tym oświadczenia, niezbędne do ustalenia prawa do świadczenia.</w:t>
      </w:r>
    </w:p>
    <w:p w14:paraId="410C2B84" w14:textId="76C3506D" w:rsidR="009164D6" w:rsidRPr="00995811" w:rsidRDefault="009164D6" w:rsidP="004972E0">
      <w:pPr>
        <w:spacing w:after="120" w:line="288" w:lineRule="auto"/>
        <w:rPr>
          <w:rFonts w:asciiTheme="minorHAnsi" w:hAnsiTheme="minorHAnsi" w:cstheme="minorHAnsi"/>
          <w:sz w:val="22"/>
          <w:szCs w:val="22"/>
        </w:rPr>
      </w:pPr>
      <w:r w:rsidRPr="00995811">
        <w:rPr>
          <w:rFonts w:asciiTheme="minorHAnsi" w:hAnsiTheme="minorHAnsi" w:cstheme="minorHAnsi"/>
          <w:sz w:val="22"/>
          <w:szCs w:val="22"/>
        </w:rPr>
        <w:lastRenderedPageBreak/>
        <w:t>§14. 1. Świadczenie wypłaca się na wskazany we wniosku rachunek bankowy wnioskodawcy.</w:t>
      </w:r>
    </w:p>
    <w:p w14:paraId="0AEE2FDD" w14:textId="1AACEE7E" w:rsidR="009164D6" w:rsidRDefault="008C70C6" w:rsidP="004972E0">
      <w:pPr>
        <w:spacing w:after="120" w:line="288" w:lineRule="auto"/>
        <w:rPr>
          <w:rFonts w:asciiTheme="minorHAnsi" w:hAnsiTheme="minorHAnsi" w:cstheme="minorHAnsi"/>
          <w:sz w:val="22"/>
          <w:szCs w:val="22"/>
        </w:rPr>
      </w:pPr>
      <w:r w:rsidRPr="00995811">
        <w:rPr>
          <w:rFonts w:asciiTheme="minorHAnsi" w:hAnsiTheme="minorHAnsi" w:cstheme="minorHAnsi"/>
          <w:sz w:val="22"/>
          <w:szCs w:val="22"/>
        </w:rPr>
        <w:t xml:space="preserve">       </w:t>
      </w:r>
      <w:r w:rsidR="009164D6" w:rsidRPr="00995811">
        <w:rPr>
          <w:rFonts w:asciiTheme="minorHAnsi" w:hAnsiTheme="minorHAnsi" w:cstheme="minorHAnsi"/>
          <w:sz w:val="22"/>
          <w:szCs w:val="22"/>
        </w:rPr>
        <w:t xml:space="preserve">2. </w:t>
      </w:r>
      <w:r w:rsidR="002C1AFD" w:rsidRPr="00995811">
        <w:rPr>
          <w:rFonts w:asciiTheme="minorHAnsi" w:hAnsiTheme="minorHAnsi" w:cstheme="minorHAnsi"/>
          <w:sz w:val="22"/>
          <w:szCs w:val="22"/>
        </w:rPr>
        <w:t>Świadczenie wypłaca się nie później niż do ostatniego dnia miesiąca, następującego po miesiącu, w którym złożono kompletny wniosek</w:t>
      </w:r>
      <w:r w:rsidR="009164D6" w:rsidRPr="00995811">
        <w:rPr>
          <w:rFonts w:asciiTheme="minorHAnsi" w:hAnsiTheme="minorHAnsi" w:cstheme="minorHAnsi"/>
          <w:sz w:val="22"/>
          <w:szCs w:val="22"/>
        </w:rPr>
        <w:t>.</w:t>
      </w:r>
    </w:p>
    <w:p w14:paraId="77460B2C" w14:textId="54F3B35F" w:rsidR="00B16F70" w:rsidRPr="00B16F70" w:rsidRDefault="00B16F70" w:rsidP="004972E0">
      <w:pPr>
        <w:spacing w:after="120" w:line="288" w:lineRule="auto"/>
        <w:rPr>
          <w:rFonts w:asciiTheme="minorHAnsi" w:hAnsiTheme="minorHAnsi" w:cstheme="minorHAnsi"/>
          <w:sz w:val="22"/>
          <w:szCs w:val="22"/>
        </w:rPr>
      </w:pPr>
      <w:r>
        <w:t xml:space="preserve">      </w:t>
      </w:r>
      <w:r w:rsidRPr="00B16F70">
        <w:rPr>
          <w:rFonts w:asciiTheme="minorHAnsi" w:hAnsiTheme="minorHAnsi" w:cstheme="minorHAnsi"/>
          <w:sz w:val="22"/>
          <w:szCs w:val="22"/>
        </w:rPr>
        <w:t>3. uchylony.</w:t>
      </w:r>
    </w:p>
    <w:p w14:paraId="157BCA7A"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 15. 1. Osoba, która pobrała nienależnie świadczenie, jest obowiązana do jego zwrotu. </w:t>
      </w:r>
    </w:p>
    <w:p w14:paraId="49136477"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2. Za nienależnie pobrane świadczenie uważa się: </w:t>
      </w:r>
    </w:p>
    <w:p w14:paraId="08020146"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1) świadczenie wypłacone mimo zaistnienia okoliczności powodujących ustanie, zawieszenie prawa do świadczenia lub zmniejszenie wysokości przysługującego świadczenia albo wstrzymanie wypłaty świadczenia w całości lub w części; </w:t>
      </w:r>
    </w:p>
    <w:p w14:paraId="4FF79E50"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2) świadczenie wypłacone w związku z zastosowaniem przepisów o utracie i uzyskaniu dochodu - po ustaleniu, że wystąpiły okoliczności, o których mowa w art. 5 ust. 4c ustawy o świadczeniach rodzinnych; </w:t>
      </w:r>
    </w:p>
    <w:p w14:paraId="698152A1"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3) świadczenie przyznane lub wypłacone na podstawie fałszywych zeznań lub dokumentów albo w innych przypadkach świadomego wprowadzenia w błąd przez osobę pobierającą to świadczenie; </w:t>
      </w:r>
    </w:p>
    <w:p w14:paraId="214BD616"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4) świadczenie przyznane na podstawie decyzji, której następnie stwierdzono nieważność z powodu jej wydania bez podstawy prawnej lub z rażącym naruszeniem prawa albo świadczenie przyznane na podstawie decyzji, która została następnie uchylona w wyniku wznowienia postępowania i osobie odmówiono prawa do świadczenia; </w:t>
      </w:r>
    </w:p>
    <w:p w14:paraId="7560DD89"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5) świadczenie wypłacone osobie innej niż osoba, która została wskazana w decyzji przyznającej świadczenie, z przyczyn niezależnych od organu, który wydał tę decyzję. </w:t>
      </w:r>
    </w:p>
    <w:p w14:paraId="201FBEEB"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3. Od kwot nienależnie pobranego świadczenia, o którym mowa w ust. 2 pkt 1-3 i 5, naliczane są odsetki ustawowe za opóźnienie. </w:t>
      </w:r>
    </w:p>
    <w:p w14:paraId="7CEBF171"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4. Należności z tytułu nienależnie pobranego świadczenia ulegają przedawnieniu z upływem 3 lat, licząc od dnia, w którym decyzja o ustaleniu i zwrocie nienależnie pobranego świadczenia stała się ostateczna. </w:t>
      </w:r>
    </w:p>
    <w:p w14:paraId="029A8579"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5. Bieg przedawnienia przerywa: </w:t>
      </w:r>
    </w:p>
    <w:p w14:paraId="7CFF2B86"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1) odroczenie terminu płatności należności, </w:t>
      </w:r>
    </w:p>
    <w:p w14:paraId="6435B934"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2) rozłożenie spłaty należności na raty, </w:t>
      </w:r>
    </w:p>
    <w:p w14:paraId="7C0EE4AA"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3) zastosowanie środka egzekucyjnego, o którym dłużnik został powiadomiony </w:t>
      </w:r>
    </w:p>
    <w:p w14:paraId="626759B9"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 przy czym po przerwaniu biegu terminu przedawnienia biegnie on na nowo odpowiednio od dnia następującego po dniu odroczenia terminu płatności należności, rozłożenia spłaty należności na raty lub zastosowania środka egzekucyjnego, o którym dłużnik został powiadomiony. </w:t>
      </w:r>
    </w:p>
    <w:p w14:paraId="31E9F3BC" w14:textId="77777777" w:rsidR="004972E0" w:rsidRPr="00995811"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6. Decyzja o ustaleniu i zwrocie nienależnie pobranego świadczenia nie jest wydawana, jeżeli od terminu ich pobrania upłynęło więcej niż 10 lat. </w:t>
      </w:r>
    </w:p>
    <w:p w14:paraId="773851DA" w14:textId="3A61D9B7" w:rsidR="004972E0" w:rsidRDefault="004972E0" w:rsidP="004972E0">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7. Kwoty nienależnie pobranego świadczenia ustalone ostateczną decyzją podlegają potrąceniu z wypłacanego świadczenia. </w:t>
      </w:r>
    </w:p>
    <w:p w14:paraId="6650C5B6" w14:textId="77777777" w:rsidR="004972E0" w:rsidRPr="00995811" w:rsidRDefault="004972E0" w:rsidP="004972E0">
      <w:pPr>
        <w:framePr w:hSpace="141" w:wrap="around" w:vAnchor="text" w:hAnchor="margin" w:y="38"/>
        <w:spacing w:line="288" w:lineRule="auto"/>
        <w:suppressOverlap/>
        <w:rPr>
          <w:rFonts w:asciiTheme="minorHAnsi" w:hAnsiTheme="minorHAnsi" w:cstheme="minorHAnsi"/>
          <w:color w:val="000000"/>
          <w:sz w:val="22"/>
          <w:szCs w:val="22"/>
        </w:rPr>
      </w:pPr>
      <w:r w:rsidRPr="00995811">
        <w:rPr>
          <w:rFonts w:asciiTheme="minorHAnsi" w:hAnsiTheme="minorHAnsi" w:cstheme="minorHAnsi"/>
          <w:color w:val="000000"/>
          <w:sz w:val="22"/>
          <w:szCs w:val="22"/>
        </w:rPr>
        <w:lastRenderedPageBreak/>
        <w:t>8. Kwoty nienależnie pobranego świadczenia podlegają zwrotowi łącznie z odsetkami ustawowymi za opóźnienie na rachunek bankowy wskazany przez organ właściwy. Odsetki są naliczane od pierwszego dnia miesiąca następującego po dniu wypłaty świadczenia do dnia spłaty. </w:t>
      </w:r>
    </w:p>
    <w:p w14:paraId="43BDD453" w14:textId="77777777" w:rsidR="004972E0" w:rsidRPr="00995811" w:rsidRDefault="004972E0" w:rsidP="004972E0">
      <w:pPr>
        <w:framePr w:hSpace="141" w:wrap="around" w:vAnchor="text" w:hAnchor="margin" w:y="38"/>
        <w:spacing w:line="288" w:lineRule="auto"/>
        <w:suppressOverlap/>
        <w:rPr>
          <w:rFonts w:asciiTheme="minorHAnsi" w:hAnsiTheme="minorHAnsi" w:cstheme="minorHAnsi"/>
          <w:color w:val="000000"/>
          <w:sz w:val="22"/>
          <w:szCs w:val="22"/>
        </w:rPr>
      </w:pPr>
      <w:r w:rsidRPr="00995811">
        <w:rPr>
          <w:rFonts w:asciiTheme="minorHAnsi" w:hAnsiTheme="minorHAnsi" w:cstheme="minorHAnsi"/>
          <w:color w:val="000000"/>
          <w:sz w:val="22"/>
          <w:szCs w:val="22"/>
        </w:rPr>
        <w:t>9. Organ właściwy, który wydał decyzję w sprawie nienależnie pobranego świadczenia, może umorzyć kwotę nienależnie pobranego świadczenia łącznie z odsetkami w całości lub w części, odroczyć termin płatności albo rozłożyć na raty, jeżeli zachodzą szczególnie uzasadnione okoliczności dotyczące sytuacji rodziny. </w:t>
      </w:r>
    </w:p>
    <w:p w14:paraId="6EAEDAA5" w14:textId="5FD5A960" w:rsidR="00773846" w:rsidRDefault="004972E0" w:rsidP="00120D07">
      <w:pPr>
        <w:spacing w:line="288" w:lineRule="auto"/>
        <w:rPr>
          <w:rFonts w:asciiTheme="minorHAnsi" w:hAnsiTheme="minorHAnsi" w:cstheme="minorHAnsi"/>
          <w:color w:val="000000"/>
          <w:sz w:val="22"/>
          <w:szCs w:val="22"/>
        </w:rPr>
      </w:pPr>
      <w:r w:rsidRPr="00995811">
        <w:rPr>
          <w:rFonts w:asciiTheme="minorHAnsi" w:hAnsiTheme="minorHAnsi" w:cstheme="minorHAnsi"/>
          <w:color w:val="000000"/>
          <w:sz w:val="22"/>
          <w:szCs w:val="22"/>
        </w:rPr>
        <w:t>10. W przypadku śmierci osoby, która pobrała nienależnie świadczenie, należności, o których mowa w ust. 2 i 8, wygasają.</w:t>
      </w:r>
    </w:p>
    <w:p w14:paraId="6FD5E17D" w14:textId="77777777" w:rsidR="004972E0" w:rsidRDefault="000B318D" w:rsidP="00684208">
      <w:pPr>
        <w:spacing w:before="240" w:after="240" w:line="288" w:lineRule="auto"/>
        <w:jc w:val="both"/>
        <w:rPr>
          <w:rFonts w:asciiTheme="minorHAnsi" w:hAnsiTheme="minorHAnsi" w:cstheme="minorHAnsi"/>
          <w:sz w:val="22"/>
          <w:szCs w:val="22"/>
        </w:rPr>
      </w:pPr>
      <w:r w:rsidRPr="00995811">
        <w:rPr>
          <w:rFonts w:asciiTheme="minorHAnsi" w:hAnsiTheme="minorHAnsi" w:cstheme="minorHAnsi"/>
          <w:sz w:val="22"/>
          <w:szCs w:val="22"/>
        </w:rPr>
        <w:t xml:space="preserve">§ 16. </w:t>
      </w:r>
      <w:bookmarkStart w:id="2" w:name="_Hlk94798805"/>
      <w:r w:rsidRPr="00995811">
        <w:rPr>
          <w:rFonts w:asciiTheme="minorHAnsi" w:hAnsiTheme="minorHAnsi" w:cstheme="minorHAnsi"/>
          <w:sz w:val="22"/>
          <w:szCs w:val="22"/>
        </w:rPr>
        <w:t>uchylony.</w:t>
      </w:r>
      <w:bookmarkEnd w:id="2"/>
    </w:p>
    <w:p w14:paraId="2F296E83" w14:textId="172D4519" w:rsidR="00D16908" w:rsidRPr="004972E0" w:rsidRDefault="00D16908" w:rsidP="004972E0">
      <w:pPr>
        <w:spacing w:line="288" w:lineRule="auto"/>
        <w:jc w:val="both"/>
        <w:rPr>
          <w:rFonts w:asciiTheme="minorHAnsi" w:hAnsiTheme="minorHAnsi" w:cstheme="minorHAnsi"/>
          <w:color w:val="FF0000"/>
          <w:sz w:val="22"/>
          <w:szCs w:val="22"/>
        </w:rPr>
      </w:pPr>
      <w:r w:rsidRPr="00995811">
        <w:rPr>
          <w:rFonts w:asciiTheme="minorHAnsi" w:hAnsiTheme="minorHAnsi" w:cstheme="minorHAnsi"/>
          <w:sz w:val="22"/>
          <w:szCs w:val="22"/>
        </w:rPr>
        <w:t>§ 16 a. 1. W przypadku wystąpienia zmian mających wpływ na prawo do św</w:t>
      </w:r>
      <w:bookmarkStart w:id="3" w:name="_GoBack"/>
      <w:bookmarkEnd w:id="3"/>
      <w:r w:rsidRPr="00995811">
        <w:rPr>
          <w:rFonts w:asciiTheme="minorHAnsi" w:hAnsiTheme="minorHAnsi" w:cstheme="minorHAnsi"/>
          <w:sz w:val="22"/>
          <w:szCs w:val="22"/>
        </w:rPr>
        <w:t>iadczenia, w tym na jego wysokość, osoby, o których mowa w § 5 są obowiązane do niezwłoczn</w:t>
      </w:r>
      <w:r w:rsidR="004A6CC5" w:rsidRPr="00995811">
        <w:rPr>
          <w:rFonts w:asciiTheme="minorHAnsi" w:hAnsiTheme="minorHAnsi" w:cstheme="minorHAnsi"/>
          <w:sz w:val="22"/>
          <w:szCs w:val="22"/>
        </w:rPr>
        <w:t xml:space="preserve">ego powiadomienia o tym organu </w:t>
      </w:r>
      <w:r w:rsidRPr="00995811">
        <w:rPr>
          <w:rFonts w:asciiTheme="minorHAnsi" w:hAnsiTheme="minorHAnsi" w:cstheme="minorHAnsi"/>
          <w:sz w:val="22"/>
          <w:szCs w:val="22"/>
        </w:rPr>
        <w:t>wypłacającego świadczenie.</w:t>
      </w:r>
    </w:p>
    <w:p w14:paraId="63816A29" w14:textId="77777777" w:rsidR="00D16908" w:rsidRPr="00995811" w:rsidRDefault="00D16908" w:rsidP="008C70C6">
      <w:pPr>
        <w:spacing w:after="120" w:line="288" w:lineRule="auto"/>
        <w:ind w:left="360"/>
        <w:jc w:val="both"/>
        <w:rPr>
          <w:rFonts w:asciiTheme="minorHAnsi" w:hAnsiTheme="minorHAnsi" w:cstheme="minorHAnsi"/>
          <w:color w:val="000000"/>
          <w:sz w:val="22"/>
          <w:szCs w:val="22"/>
        </w:rPr>
      </w:pPr>
      <w:r w:rsidRPr="00995811">
        <w:rPr>
          <w:rFonts w:asciiTheme="minorHAnsi" w:hAnsiTheme="minorHAnsi" w:cstheme="minorHAnsi"/>
          <w:sz w:val="22"/>
          <w:szCs w:val="22"/>
        </w:rPr>
        <w:t xml:space="preserve">2. </w:t>
      </w:r>
      <w:r w:rsidR="00234E85" w:rsidRPr="00995811">
        <w:rPr>
          <w:rFonts w:asciiTheme="minorHAnsi" w:hAnsiTheme="minorHAnsi" w:cstheme="minorHAnsi"/>
          <w:sz w:val="22"/>
          <w:szCs w:val="22"/>
        </w:rPr>
        <w:t xml:space="preserve">Wstrzymuje </w:t>
      </w:r>
      <w:r w:rsidRPr="00995811">
        <w:rPr>
          <w:rFonts w:asciiTheme="minorHAnsi" w:hAnsiTheme="minorHAnsi" w:cstheme="minorHAnsi"/>
          <w:sz w:val="22"/>
          <w:szCs w:val="22"/>
        </w:rPr>
        <w:t xml:space="preserve">się wypłatę świadczenia, jeśli osoby, o których mowa w § 5 odmówiły udzielenia lub nie udzieliły w wyznaczonym terminie, wyjaśnień co do okoliczności mających wpływ na prawo do świadczenia. </w:t>
      </w:r>
      <w:r w:rsidRPr="00995811">
        <w:rPr>
          <w:rFonts w:asciiTheme="minorHAnsi" w:hAnsiTheme="minorHAnsi" w:cstheme="minorHAnsi"/>
          <w:color w:val="000000"/>
          <w:sz w:val="22"/>
          <w:szCs w:val="22"/>
        </w:rPr>
        <w:t>Jeżeli wznowienie wypłaty wstrzymanych świadczeń nie nastąpi do końca roku szkolnego, prawo do świadczeń wygasa.</w:t>
      </w:r>
    </w:p>
    <w:p w14:paraId="76D292AD" w14:textId="77777777" w:rsidR="00D16908" w:rsidRPr="00995811" w:rsidRDefault="00D16908" w:rsidP="008C70C6">
      <w:pPr>
        <w:pStyle w:val="Heading50"/>
        <w:keepNext/>
        <w:keepLines/>
        <w:shd w:val="clear" w:color="auto" w:fill="auto"/>
        <w:spacing w:before="0" w:after="120" w:line="288" w:lineRule="auto"/>
        <w:ind w:left="360" w:right="181"/>
        <w:jc w:val="both"/>
        <w:rPr>
          <w:rFonts w:asciiTheme="minorHAnsi" w:hAnsiTheme="minorHAnsi" w:cstheme="minorHAnsi"/>
          <w:color w:val="575757"/>
          <w:sz w:val="22"/>
          <w:szCs w:val="22"/>
        </w:rPr>
      </w:pPr>
      <w:r w:rsidRPr="00995811">
        <w:rPr>
          <w:rFonts w:asciiTheme="minorHAnsi" w:hAnsiTheme="minorHAnsi" w:cstheme="minorHAnsi"/>
          <w:sz w:val="22"/>
          <w:szCs w:val="22"/>
        </w:rPr>
        <w:t>3. Organ właściwy może bez zgody strony zmienić lub uchylić ostateczną decyzję</w:t>
      </w:r>
      <w:r w:rsidRPr="00995811">
        <w:rPr>
          <w:rFonts w:asciiTheme="minorHAnsi" w:hAnsiTheme="minorHAnsi" w:cstheme="minorHAnsi"/>
          <w:color w:val="575757"/>
          <w:sz w:val="22"/>
          <w:szCs w:val="22"/>
        </w:rPr>
        <w:t xml:space="preserve"> </w:t>
      </w:r>
      <w:r w:rsidRPr="00995811">
        <w:rPr>
          <w:rFonts w:asciiTheme="minorHAnsi" w:hAnsiTheme="minorHAnsi" w:cstheme="minorHAnsi"/>
          <w:sz w:val="22"/>
          <w:szCs w:val="22"/>
        </w:rPr>
        <w:t>administracyjną, na mocy której strona nabyła prawo do świadczenia, jeżeli uległa zmianie sytuacja rodziny mająca wpływ na prawo do świadczenia, osoba nienależnie pobrała świadczenie lub wystąpiły inne okoliczności mające wpływ na prawo do świadczenia</w:t>
      </w:r>
      <w:r w:rsidRPr="00995811">
        <w:rPr>
          <w:rFonts w:asciiTheme="minorHAnsi" w:hAnsiTheme="minorHAnsi" w:cstheme="minorHAnsi"/>
          <w:color w:val="575757"/>
          <w:sz w:val="22"/>
          <w:szCs w:val="22"/>
        </w:rPr>
        <w:t>.</w:t>
      </w:r>
    </w:p>
    <w:p w14:paraId="0751EF09" w14:textId="77777777" w:rsidR="00D16908" w:rsidRPr="00995811" w:rsidRDefault="00D16908" w:rsidP="008C70C6">
      <w:pPr>
        <w:pStyle w:val="Heading50"/>
        <w:keepNext/>
        <w:keepLines/>
        <w:shd w:val="clear" w:color="auto" w:fill="auto"/>
        <w:spacing w:before="0" w:after="120" w:line="288" w:lineRule="auto"/>
        <w:ind w:left="357" w:right="181"/>
        <w:jc w:val="both"/>
        <w:rPr>
          <w:rFonts w:asciiTheme="minorHAnsi" w:hAnsiTheme="minorHAnsi" w:cstheme="minorHAnsi"/>
          <w:sz w:val="22"/>
          <w:szCs w:val="22"/>
        </w:rPr>
      </w:pPr>
      <w:r w:rsidRPr="00995811">
        <w:rPr>
          <w:rFonts w:asciiTheme="minorHAnsi" w:hAnsiTheme="minorHAnsi" w:cstheme="minorHAnsi"/>
          <w:color w:val="575757"/>
          <w:sz w:val="22"/>
          <w:szCs w:val="22"/>
        </w:rPr>
        <w:t xml:space="preserve">4. </w:t>
      </w:r>
      <w:r w:rsidRPr="00995811">
        <w:rPr>
          <w:rFonts w:asciiTheme="minorHAnsi" w:hAnsiTheme="minorHAnsi" w:cstheme="minorHAnsi"/>
          <w:sz w:val="22"/>
          <w:szCs w:val="22"/>
        </w:rPr>
        <w:t>Wszczęcie postępowania w sprawie zmiany decyzji na korzyść strony, w zakresie zmiany wysokości świadczenia, następuje z urzędu i nie wymaga jej zgody.</w:t>
      </w:r>
      <w:r w:rsidRPr="00995811">
        <w:rPr>
          <w:rFonts w:asciiTheme="minorHAnsi" w:hAnsiTheme="minorHAnsi" w:cstheme="minorHAnsi"/>
          <w:sz w:val="22"/>
          <w:szCs w:val="22"/>
        </w:rPr>
        <w:br/>
        <w:t>5. Wszczęcie postępowania, o którym mowa w ust. 4, nie wymaga zawiadomienia strony.</w:t>
      </w:r>
    </w:p>
    <w:p w14:paraId="6D4BED3B" w14:textId="77777777" w:rsidR="009164D6" w:rsidRPr="00995811" w:rsidRDefault="009164D6" w:rsidP="004972E0">
      <w:pPr>
        <w:pStyle w:val="Tekstpodstawowy1"/>
        <w:spacing w:before="0" w:after="120" w:line="288" w:lineRule="auto"/>
        <w:ind w:firstLine="0"/>
        <w:jc w:val="both"/>
        <w:rPr>
          <w:rFonts w:asciiTheme="minorHAnsi" w:hAnsiTheme="minorHAnsi" w:cstheme="minorHAnsi"/>
          <w:sz w:val="22"/>
          <w:szCs w:val="22"/>
        </w:rPr>
      </w:pPr>
      <w:r w:rsidRPr="00995811">
        <w:rPr>
          <w:rFonts w:asciiTheme="minorHAnsi" w:hAnsiTheme="minorHAnsi" w:cstheme="minorHAnsi"/>
          <w:sz w:val="22"/>
          <w:szCs w:val="22"/>
        </w:rPr>
        <w:t>§ 17. Wykonanie uchwały powierza się Prezydentowi m st. Warszawy.</w:t>
      </w:r>
    </w:p>
    <w:p w14:paraId="14D8DCC8" w14:textId="77777777" w:rsidR="009164D6" w:rsidRPr="00995811" w:rsidRDefault="009164D6" w:rsidP="004972E0">
      <w:pPr>
        <w:pStyle w:val="Tekstpodstawowy1"/>
        <w:spacing w:before="0" w:after="120" w:line="288" w:lineRule="auto"/>
        <w:ind w:right="720" w:firstLine="0"/>
        <w:jc w:val="both"/>
        <w:rPr>
          <w:rFonts w:asciiTheme="minorHAnsi" w:hAnsiTheme="minorHAnsi" w:cstheme="minorHAnsi"/>
          <w:sz w:val="22"/>
          <w:szCs w:val="22"/>
        </w:rPr>
      </w:pPr>
      <w:r w:rsidRPr="00995811">
        <w:rPr>
          <w:rFonts w:asciiTheme="minorHAnsi" w:hAnsiTheme="minorHAnsi" w:cstheme="minorHAnsi"/>
          <w:sz w:val="22"/>
          <w:szCs w:val="22"/>
        </w:rPr>
        <w:t>§ 18.1.Uchwała podlega ogłoszeniu w Dzienniku Urzędowym Województwa Mazowieckiego oraz publikacji w Biuletynie Informacji Publicznej m.st. Warszawy.</w:t>
      </w:r>
    </w:p>
    <w:p w14:paraId="275014D5" w14:textId="3A546958" w:rsidR="009164D6" w:rsidRPr="00995811" w:rsidRDefault="009164D6" w:rsidP="00684208">
      <w:pPr>
        <w:pStyle w:val="Tekstpodstawowy1"/>
        <w:spacing w:before="0" w:after="120" w:line="288" w:lineRule="auto"/>
        <w:ind w:right="720" w:firstLine="320"/>
        <w:jc w:val="both"/>
        <w:rPr>
          <w:rFonts w:asciiTheme="minorHAnsi" w:hAnsiTheme="minorHAnsi" w:cstheme="minorHAnsi"/>
          <w:sz w:val="22"/>
          <w:szCs w:val="22"/>
        </w:rPr>
      </w:pPr>
      <w:r w:rsidRPr="00995811">
        <w:rPr>
          <w:rFonts w:asciiTheme="minorHAnsi" w:hAnsiTheme="minorHAnsi" w:cstheme="minorHAnsi"/>
          <w:sz w:val="22"/>
          <w:szCs w:val="22"/>
        </w:rPr>
        <w:t>2. Uchwała wchodzi w życie z dniem 1 września 201</w:t>
      </w:r>
      <w:r w:rsidR="00AE40DA" w:rsidRPr="00995811">
        <w:rPr>
          <w:rFonts w:asciiTheme="minorHAnsi" w:hAnsiTheme="minorHAnsi" w:cstheme="minorHAnsi"/>
          <w:sz w:val="22"/>
          <w:szCs w:val="22"/>
        </w:rPr>
        <w:t>7</w:t>
      </w:r>
      <w:r w:rsidRPr="00995811">
        <w:rPr>
          <w:rFonts w:asciiTheme="minorHAnsi" w:hAnsiTheme="minorHAnsi" w:cstheme="minorHAnsi"/>
          <w:sz w:val="22"/>
          <w:szCs w:val="22"/>
        </w:rPr>
        <w:t xml:space="preserve"> r. </w:t>
      </w:r>
    </w:p>
    <w:sectPr w:rsidR="009164D6" w:rsidRPr="00995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6B11"/>
    <w:multiLevelType w:val="multilevel"/>
    <w:tmpl w:val="20C455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D7F4113"/>
    <w:multiLevelType w:val="multilevel"/>
    <w:tmpl w:val="C4F8FE94"/>
    <w:numStyleLink w:val="Styl1"/>
  </w:abstractNum>
  <w:abstractNum w:abstractNumId="2" w15:restartNumberingAfterBreak="0">
    <w:nsid w:val="206D39C0"/>
    <w:multiLevelType w:val="hybridMultilevel"/>
    <w:tmpl w:val="744630EE"/>
    <w:lvl w:ilvl="0" w:tplc="754A1EE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84A51D8"/>
    <w:multiLevelType w:val="hybridMultilevel"/>
    <w:tmpl w:val="98B4BE9A"/>
    <w:lvl w:ilvl="0" w:tplc="04150011">
      <w:start w:val="1"/>
      <w:numFmt w:val="decimal"/>
      <w:lvlText w:val="%1)"/>
      <w:lvlJc w:val="left"/>
      <w:pPr>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A1B5108"/>
    <w:multiLevelType w:val="hybridMultilevel"/>
    <w:tmpl w:val="D66A5D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D40182"/>
    <w:multiLevelType w:val="hybridMultilevel"/>
    <w:tmpl w:val="F086F03A"/>
    <w:lvl w:ilvl="0" w:tplc="86B42482">
      <w:start w:val="1"/>
      <w:numFmt w:val="lowerLetter"/>
      <w:lvlText w:val="%1)"/>
      <w:lvlJc w:val="left"/>
      <w:pPr>
        <w:ind w:left="786" w:hanging="360"/>
      </w:pPr>
    </w:lvl>
    <w:lvl w:ilvl="1" w:tplc="04150019">
      <w:start w:val="1"/>
      <w:numFmt w:val="lowerLetter"/>
      <w:lvlText w:val="%2."/>
      <w:lvlJc w:val="left"/>
      <w:pPr>
        <w:ind w:left="1605" w:hanging="360"/>
      </w:pPr>
    </w:lvl>
    <w:lvl w:ilvl="2" w:tplc="0415001B">
      <w:start w:val="1"/>
      <w:numFmt w:val="lowerRoman"/>
      <w:lvlText w:val="%3."/>
      <w:lvlJc w:val="right"/>
      <w:pPr>
        <w:ind w:left="2325" w:hanging="180"/>
      </w:pPr>
    </w:lvl>
    <w:lvl w:ilvl="3" w:tplc="0415000F">
      <w:start w:val="1"/>
      <w:numFmt w:val="decimal"/>
      <w:lvlText w:val="%4."/>
      <w:lvlJc w:val="left"/>
      <w:pPr>
        <w:ind w:left="3045" w:hanging="360"/>
      </w:pPr>
    </w:lvl>
    <w:lvl w:ilvl="4" w:tplc="04150019">
      <w:start w:val="1"/>
      <w:numFmt w:val="lowerLetter"/>
      <w:lvlText w:val="%5."/>
      <w:lvlJc w:val="left"/>
      <w:pPr>
        <w:ind w:left="3765" w:hanging="360"/>
      </w:pPr>
    </w:lvl>
    <w:lvl w:ilvl="5" w:tplc="0415001B">
      <w:start w:val="1"/>
      <w:numFmt w:val="lowerRoman"/>
      <w:lvlText w:val="%6."/>
      <w:lvlJc w:val="right"/>
      <w:pPr>
        <w:ind w:left="4485" w:hanging="180"/>
      </w:pPr>
    </w:lvl>
    <w:lvl w:ilvl="6" w:tplc="0415000F">
      <w:start w:val="1"/>
      <w:numFmt w:val="decimal"/>
      <w:lvlText w:val="%7."/>
      <w:lvlJc w:val="left"/>
      <w:pPr>
        <w:ind w:left="5205" w:hanging="360"/>
      </w:pPr>
    </w:lvl>
    <w:lvl w:ilvl="7" w:tplc="04150019">
      <w:start w:val="1"/>
      <w:numFmt w:val="lowerLetter"/>
      <w:lvlText w:val="%8."/>
      <w:lvlJc w:val="left"/>
      <w:pPr>
        <w:ind w:left="5925" w:hanging="360"/>
      </w:pPr>
    </w:lvl>
    <w:lvl w:ilvl="8" w:tplc="0415001B">
      <w:start w:val="1"/>
      <w:numFmt w:val="lowerRoman"/>
      <w:lvlText w:val="%9."/>
      <w:lvlJc w:val="right"/>
      <w:pPr>
        <w:ind w:left="6645" w:hanging="180"/>
      </w:pPr>
    </w:lvl>
  </w:abstractNum>
  <w:abstractNum w:abstractNumId="6" w15:restartNumberingAfterBreak="0">
    <w:nsid w:val="4D2B23D3"/>
    <w:multiLevelType w:val="hybridMultilevel"/>
    <w:tmpl w:val="1778B7F2"/>
    <w:lvl w:ilvl="0" w:tplc="D708D416">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F7927CE"/>
    <w:multiLevelType w:val="multilevel"/>
    <w:tmpl w:val="C4F8FE94"/>
    <w:styleLink w:val="Styl1"/>
    <w:lvl w:ilvl="0">
      <w:start w:val="1"/>
      <w:numFmt w:val="decimal"/>
      <w:lvlText w:val="%1)"/>
      <w:lvlJc w:val="left"/>
      <w:pPr>
        <w:ind w:left="360" w:hanging="360"/>
      </w:pPr>
    </w:lvl>
    <w:lvl w:ilvl="1">
      <w:start w:val="1"/>
      <w:numFmt w:val="lowerLetter"/>
      <w:lvlText w:val="%2)"/>
      <w:lvlJc w:val="left"/>
      <w:pPr>
        <w:ind w:left="1199" w:hanging="49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8500D8"/>
    <w:multiLevelType w:val="hybridMultilevel"/>
    <w:tmpl w:val="B91C0C3A"/>
    <w:lvl w:ilvl="0" w:tplc="621A0874">
      <w:start w:val="3"/>
      <w:numFmt w:val="decimal"/>
      <w:lvlText w:val="%1."/>
      <w:lvlJc w:val="left"/>
      <w:pPr>
        <w:ind w:left="660" w:hanging="360"/>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9" w15:restartNumberingAfterBreak="0">
    <w:nsid w:val="6F5E3D19"/>
    <w:multiLevelType w:val="hybridMultilevel"/>
    <w:tmpl w:val="86481078"/>
    <w:lvl w:ilvl="0" w:tplc="754A1EE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6F84620D"/>
    <w:multiLevelType w:val="hybridMultilevel"/>
    <w:tmpl w:val="EAD22248"/>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11" w15:restartNumberingAfterBreak="0">
    <w:nsid w:val="74EA16B6"/>
    <w:multiLevelType w:val="hybridMultilevel"/>
    <w:tmpl w:val="A0E630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74FA6394"/>
    <w:multiLevelType w:val="multilevel"/>
    <w:tmpl w:val="20C455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DE81464"/>
    <w:multiLevelType w:val="hybridMultilevel"/>
    <w:tmpl w:val="FFA4F350"/>
    <w:lvl w:ilvl="0" w:tplc="D04C8792">
      <w:start w:val="1"/>
      <w:numFmt w:val="lowerLetter"/>
      <w:lvlText w:val="%1)"/>
      <w:lvlJc w:val="left"/>
      <w:pPr>
        <w:ind w:left="5190" w:hanging="360"/>
      </w:pPr>
      <w:rPr>
        <w:rFonts w:ascii="Times New Roman" w:hAnsi="Times New Roman" w:cs="Times New Roman" w:hint="default"/>
        <w:b w:val="0"/>
        <w:i w:val="0"/>
        <w:strike w:val="0"/>
        <w:dstrike w:val="0"/>
        <w:u w:val="none"/>
        <w:effect w:val="none"/>
      </w:rPr>
    </w:lvl>
    <w:lvl w:ilvl="1" w:tplc="04150019">
      <w:start w:val="1"/>
      <w:numFmt w:val="lowerLetter"/>
      <w:lvlText w:val="%2."/>
      <w:lvlJc w:val="left"/>
      <w:pPr>
        <w:ind w:left="5910" w:hanging="360"/>
      </w:pPr>
    </w:lvl>
    <w:lvl w:ilvl="2" w:tplc="0415001B">
      <w:start w:val="1"/>
      <w:numFmt w:val="lowerRoman"/>
      <w:lvlText w:val="%3."/>
      <w:lvlJc w:val="right"/>
      <w:pPr>
        <w:ind w:left="6630" w:hanging="180"/>
      </w:pPr>
    </w:lvl>
    <w:lvl w:ilvl="3" w:tplc="0415000F">
      <w:start w:val="1"/>
      <w:numFmt w:val="decimal"/>
      <w:lvlText w:val="%4."/>
      <w:lvlJc w:val="left"/>
      <w:pPr>
        <w:ind w:left="7350" w:hanging="360"/>
      </w:pPr>
    </w:lvl>
    <w:lvl w:ilvl="4" w:tplc="04150019">
      <w:start w:val="1"/>
      <w:numFmt w:val="lowerLetter"/>
      <w:lvlText w:val="%5."/>
      <w:lvlJc w:val="left"/>
      <w:pPr>
        <w:ind w:left="8070" w:hanging="360"/>
      </w:pPr>
    </w:lvl>
    <w:lvl w:ilvl="5" w:tplc="0415001B">
      <w:start w:val="1"/>
      <w:numFmt w:val="lowerRoman"/>
      <w:lvlText w:val="%6."/>
      <w:lvlJc w:val="right"/>
      <w:pPr>
        <w:ind w:left="8790" w:hanging="180"/>
      </w:pPr>
    </w:lvl>
    <w:lvl w:ilvl="6" w:tplc="0415000F">
      <w:start w:val="1"/>
      <w:numFmt w:val="decimal"/>
      <w:lvlText w:val="%7."/>
      <w:lvlJc w:val="left"/>
      <w:pPr>
        <w:ind w:left="9510" w:hanging="360"/>
      </w:pPr>
    </w:lvl>
    <w:lvl w:ilvl="7" w:tplc="04150019">
      <w:start w:val="1"/>
      <w:numFmt w:val="lowerLetter"/>
      <w:lvlText w:val="%8."/>
      <w:lvlJc w:val="left"/>
      <w:pPr>
        <w:ind w:left="10230" w:hanging="360"/>
      </w:pPr>
    </w:lvl>
    <w:lvl w:ilvl="8" w:tplc="0415001B">
      <w:start w:val="1"/>
      <w:numFmt w:val="lowerRoman"/>
      <w:lvlText w:val="%9."/>
      <w:lvlJc w:val="right"/>
      <w:pPr>
        <w:ind w:left="1095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02"/>
    <w:rsid w:val="0001749F"/>
    <w:rsid w:val="000B318D"/>
    <w:rsid w:val="00120D07"/>
    <w:rsid w:val="0012531D"/>
    <w:rsid w:val="001304B1"/>
    <w:rsid w:val="00136B63"/>
    <w:rsid w:val="00234E85"/>
    <w:rsid w:val="002C1AFD"/>
    <w:rsid w:val="003652FC"/>
    <w:rsid w:val="00456837"/>
    <w:rsid w:val="004972E0"/>
    <w:rsid w:val="004A6CC5"/>
    <w:rsid w:val="004C209A"/>
    <w:rsid w:val="004C5902"/>
    <w:rsid w:val="004E5984"/>
    <w:rsid w:val="00573767"/>
    <w:rsid w:val="00576CE0"/>
    <w:rsid w:val="00607604"/>
    <w:rsid w:val="00623020"/>
    <w:rsid w:val="00684208"/>
    <w:rsid w:val="006D0A4E"/>
    <w:rsid w:val="00773846"/>
    <w:rsid w:val="007E7411"/>
    <w:rsid w:val="008C70C6"/>
    <w:rsid w:val="00904D62"/>
    <w:rsid w:val="009164D6"/>
    <w:rsid w:val="00993DB3"/>
    <w:rsid w:val="00995811"/>
    <w:rsid w:val="009D33CC"/>
    <w:rsid w:val="00A97F57"/>
    <w:rsid w:val="00AB46BC"/>
    <w:rsid w:val="00AB5A37"/>
    <w:rsid w:val="00AE40DA"/>
    <w:rsid w:val="00B16F70"/>
    <w:rsid w:val="00BA67D8"/>
    <w:rsid w:val="00C944B5"/>
    <w:rsid w:val="00CD6DB1"/>
    <w:rsid w:val="00CE7F6A"/>
    <w:rsid w:val="00D16908"/>
    <w:rsid w:val="00DC43A9"/>
    <w:rsid w:val="00EC6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BC50"/>
  <w15:chartTrackingRefBased/>
  <w15:docId w15:val="{C16C6EB3-A69F-47C9-82E5-1C5FE120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9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C5902"/>
    <w:pPr>
      <w:spacing w:after="120"/>
    </w:pPr>
    <w:rPr>
      <w:rFonts w:ascii="CG Times" w:hAnsi="CG Times"/>
      <w:sz w:val="28"/>
      <w:szCs w:val="20"/>
    </w:rPr>
  </w:style>
  <w:style w:type="character" w:customStyle="1" w:styleId="TekstpodstawowyZnak">
    <w:name w:val="Tekst podstawowy Znak"/>
    <w:basedOn w:val="Domylnaczcionkaakapitu"/>
    <w:link w:val="Tekstpodstawowy"/>
    <w:rsid w:val="004C5902"/>
    <w:rPr>
      <w:rFonts w:ascii="CG Times" w:eastAsia="Times New Roman" w:hAnsi="CG Times" w:cs="Times New Roman"/>
      <w:sz w:val="28"/>
      <w:szCs w:val="20"/>
      <w:lang w:eastAsia="pl-PL"/>
    </w:rPr>
  </w:style>
  <w:style w:type="paragraph" w:customStyle="1" w:styleId="Style2">
    <w:name w:val="Style2"/>
    <w:basedOn w:val="Normalny"/>
    <w:rsid w:val="004C5902"/>
    <w:pPr>
      <w:widowControl w:val="0"/>
      <w:autoSpaceDE w:val="0"/>
      <w:autoSpaceDN w:val="0"/>
      <w:adjustRightInd w:val="0"/>
    </w:pPr>
  </w:style>
  <w:style w:type="paragraph" w:customStyle="1" w:styleId="Style3">
    <w:name w:val="Style3"/>
    <w:basedOn w:val="Normalny"/>
    <w:rsid w:val="004C5902"/>
    <w:pPr>
      <w:widowControl w:val="0"/>
      <w:autoSpaceDE w:val="0"/>
      <w:autoSpaceDN w:val="0"/>
      <w:adjustRightInd w:val="0"/>
      <w:jc w:val="right"/>
    </w:pPr>
  </w:style>
  <w:style w:type="paragraph" w:customStyle="1" w:styleId="Style4">
    <w:name w:val="Style4"/>
    <w:basedOn w:val="Normalny"/>
    <w:rsid w:val="004C5902"/>
    <w:pPr>
      <w:widowControl w:val="0"/>
      <w:autoSpaceDE w:val="0"/>
      <w:autoSpaceDN w:val="0"/>
      <w:adjustRightInd w:val="0"/>
      <w:spacing w:line="276" w:lineRule="exact"/>
      <w:jc w:val="both"/>
    </w:pPr>
  </w:style>
  <w:style w:type="character" w:customStyle="1" w:styleId="FontStyle20">
    <w:name w:val="Font Style20"/>
    <w:basedOn w:val="Domylnaczcionkaakapitu"/>
    <w:rsid w:val="004C5902"/>
    <w:rPr>
      <w:rFonts w:ascii="Times New Roman" w:hAnsi="Times New Roman" w:cs="Times New Roman"/>
      <w:b/>
      <w:bCs/>
      <w:sz w:val="18"/>
      <w:szCs w:val="18"/>
    </w:rPr>
  </w:style>
  <w:style w:type="character" w:customStyle="1" w:styleId="FontStyle23">
    <w:name w:val="Font Style23"/>
    <w:basedOn w:val="Domylnaczcionkaakapitu"/>
    <w:rsid w:val="004C5902"/>
    <w:rPr>
      <w:rFonts w:ascii="Times New Roman" w:hAnsi="Times New Roman" w:cs="Times New Roman"/>
      <w:sz w:val="22"/>
      <w:szCs w:val="22"/>
    </w:rPr>
  </w:style>
  <w:style w:type="character" w:customStyle="1" w:styleId="FontStyle24">
    <w:name w:val="Font Style24"/>
    <w:basedOn w:val="Domylnaczcionkaakapitu"/>
    <w:rsid w:val="004C5902"/>
    <w:rPr>
      <w:rFonts w:ascii="Times New Roman" w:hAnsi="Times New Roman" w:cs="Times New Roman"/>
      <w:b/>
      <w:bCs/>
      <w:sz w:val="22"/>
      <w:szCs w:val="22"/>
    </w:rPr>
  </w:style>
  <w:style w:type="character" w:customStyle="1" w:styleId="Heading5">
    <w:name w:val="Heading #5_"/>
    <w:basedOn w:val="Domylnaczcionkaakapitu"/>
    <w:link w:val="Heading50"/>
    <w:locked/>
    <w:rsid w:val="004C5902"/>
    <w:rPr>
      <w:rFonts w:ascii="Times New Roman" w:eastAsia="Times New Roman" w:hAnsi="Times New Roman" w:cs="Times New Roman"/>
      <w:sz w:val="21"/>
      <w:szCs w:val="21"/>
      <w:shd w:val="clear" w:color="auto" w:fill="FFFFFF"/>
    </w:rPr>
  </w:style>
  <w:style w:type="paragraph" w:customStyle="1" w:styleId="Heading50">
    <w:name w:val="Heading #5"/>
    <w:basedOn w:val="Normalny"/>
    <w:link w:val="Heading5"/>
    <w:rsid w:val="004C5902"/>
    <w:pPr>
      <w:widowControl w:val="0"/>
      <w:shd w:val="clear" w:color="auto" w:fill="FFFFFF"/>
      <w:spacing w:before="240" w:after="420" w:line="254" w:lineRule="exact"/>
      <w:jc w:val="center"/>
      <w:outlineLvl w:val="4"/>
    </w:pPr>
    <w:rPr>
      <w:sz w:val="21"/>
      <w:szCs w:val="21"/>
      <w:lang w:eastAsia="en-US"/>
    </w:rPr>
  </w:style>
  <w:style w:type="paragraph" w:styleId="Akapitzlist">
    <w:name w:val="List Paragraph"/>
    <w:basedOn w:val="Normalny"/>
    <w:uiPriority w:val="34"/>
    <w:qFormat/>
    <w:rsid w:val="009164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text">
    <w:name w:val="Body text_"/>
    <w:basedOn w:val="Domylnaczcionkaakapitu"/>
    <w:link w:val="Tekstpodstawowy1"/>
    <w:locked/>
    <w:rsid w:val="009164D6"/>
    <w:rPr>
      <w:rFonts w:ascii="Times New Roman" w:eastAsia="Times New Roman" w:hAnsi="Times New Roman" w:cs="Times New Roman"/>
      <w:sz w:val="21"/>
      <w:szCs w:val="21"/>
      <w:shd w:val="clear" w:color="auto" w:fill="FFFFFF"/>
    </w:rPr>
  </w:style>
  <w:style w:type="paragraph" w:customStyle="1" w:styleId="Tekstpodstawowy1">
    <w:name w:val="Tekst podstawowy1"/>
    <w:basedOn w:val="Normalny"/>
    <w:link w:val="Bodytext"/>
    <w:rsid w:val="009164D6"/>
    <w:pPr>
      <w:widowControl w:val="0"/>
      <w:shd w:val="clear" w:color="auto" w:fill="FFFFFF"/>
      <w:spacing w:before="600" w:after="180" w:line="250" w:lineRule="exact"/>
      <w:ind w:hanging="300"/>
      <w:jc w:val="center"/>
    </w:pPr>
    <w:rPr>
      <w:sz w:val="21"/>
      <w:szCs w:val="21"/>
      <w:lang w:eastAsia="en-US"/>
    </w:rPr>
  </w:style>
  <w:style w:type="numbering" w:customStyle="1" w:styleId="Styl1">
    <w:name w:val="Styl1"/>
    <w:uiPriority w:val="99"/>
    <w:rsid w:val="009164D6"/>
    <w:pPr>
      <w:numPr>
        <w:numId w:val="10"/>
      </w:numPr>
    </w:pPr>
  </w:style>
  <w:style w:type="paragraph" w:styleId="Tekstdymka">
    <w:name w:val="Balloon Text"/>
    <w:basedOn w:val="Normalny"/>
    <w:link w:val="TekstdymkaZnak"/>
    <w:uiPriority w:val="99"/>
    <w:semiHidden/>
    <w:unhideWhenUsed/>
    <w:rsid w:val="00234E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E85"/>
    <w:rPr>
      <w:rFonts w:ascii="Segoe UI" w:eastAsia="Times New Roman" w:hAnsi="Segoe UI" w:cs="Segoe UI"/>
      <w:sz w:val="18"/>
      <w:szCs w:val="18"/>
      <w:lang w:eastAsia="pl-PL"/>
    </w:rPr>
  </w:style>
  <w:style w:type="character" w:customStyle="1" w:styleId="vcenter1">
    <w:name w:val="vcenter1"/>
    <w:basedOn w:val="Domylnaczcionkaakapitu"/>
    <w:rsid w:val="0013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5560">
      <w:bodyDiv w:val="1"/>
      <w:marLeft w:val="0"/>
      <w:marRight w:val="0"/>
      <w:marTop w:val="0"/>
      <w:marBottom w:val="0"/>
      <w:divBdr>
        <w:top w:val="none" w:sz="0" w:space="0" w:color="auto"/>
        <w:left w:val="none" w:sz="0" w:space="0" w:color="auto"/>
        <w:bottom w:val="none" w:sz="0" w:space="0" w:color="auto"/>
        <w:right w:val="none" w:sz="0" w:space="0" w:color="auto"/>
      </w:divBdr>
    </w:div>
    <w:div w:id="1621257796">
      <w:bodyDiv w:val="1"/>
      <w:marLeft w:val="0"/>
      <w:marRight w:val="0"/>
      <w:marTop w:val="0"/>
      <w:marBottom w:val="0"/>
      <w:divBdr>
        <w:top w:val="none" w:sz="0" w:space="0" w:color="auto"/>
        <w:left w:val="none" w:sz="0" w:space="0" w:color="auto"/>
        <w:bottom w:val="none" w:sz="0" w:space="0" w:color="auto"/>
        <w:right w:val="none" w:sz="0" w:space="0" w:color="auto"/>
      </w:divBdr>
    </w:div>
    <w:div w:id="2023625040">
      <w:bodyDiv w:val="1"/>
      <w:marLeft w:val="0"/>
      <w:marRight w:val="0"/>
      <w:marTop w:val="0"/>
      <w:marBottom w:val="0"/>
      <w:divBdr>
        <w:top w:val="none" w:sz="0" w:space="0" w:color="auto"/>
        <w:left w:val="none" w:sz="0" w:space="0" w:color="auto"/>
        <w:bottom w:val="none" w:sz="0" w:space="0" w:color="auto"/>
        <w:right w:val="none" w:sz="0" w:space="0" w:color="auto"/>
      </w:divBdr>
      <w:divsChild>
        <w:div w:id="855001563">
          <w:marLeft w:val="0"/>
          <w:marRight w:val="0"/>
          <w:marTop w:val="0"/>
          <w:marBottom w:val="0"/>
          <w:divBdr>
            <w:top w:val="none" w:sz="0" w:space="0" w:color="auto"/>
            <w:left w:val="none" w:sz="0" w:space="0" w:color="auto"/>
            <w:bottom w:val="none" w:sz="0" w:space="0" w:color="auto"/>
            <w:right w:val="none" w:sz="0" w:space="0" w:color="auto"/>
          </w:divBdr>
          <w:divsChild>
            <w:div w:id="493423128">
              <w:marLeft w:val="0"/>
              <w:marRight w:val="0"/>
              <w:marTop w:val="0"/>
              <w:marBottom w:val="0"/>
              <w:divBdr>
                <w:top w:val="none" w:sz="0" w:space="0" w:color="auto"/>
                <w:left w:val="none" w:sz="0" w:space="0" w:color="auto"/>
                <w:bottom w:val="none" w:sz="0" w:space="0" w:color="auto"/>
                <w:right w:val="none" w:sz="0" w:space="0" w:color="auto"/>
              </w:divBdr>
              <w:divsChild>
                <w:div w:id="12685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3121</Words>
  <Characters>18730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Pietrzyk Izabela</dc:creator>
  <cp:keywords/>
  <dc:description/>
  <cp:lastModifiedBy>Polkowska Teresa</cp:lastModifiedBy>
  <cp:revision>14</cp:revision>
  <cp:lastPrinted>2020-09-07T06:51:00Z</cp:lastPrinted>
  <dcterms:created xsi:type="dcterms:W3CDTF">2022-02-03T12:26:00Z</dcterms:created>
  <dcterms:modified xsi:type="dcterms:W3CDTF">2022-04-13T08:04:00Z</dcterms:modified>
</cp:coreProperties>
</file>