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C1" w:rsidRPr="00DE39AB" w:rsidRDefault="00C00EC1" w:rsidP="00C00EC1">
      <w:pPr>
        <w:pStyle w:val="Nagwek1"/>
      </w:pPr>
      <w:r w:rsidRPr="00DE39AB">
        <w:t xml:space="preserve">Wyniki głosowania </w:t>
      </w:r>
      <w:r w:rsidRPr="00DE39AB">
        <w:rPr>
          <w:bCs/>
        </w:rPr>
        <w:t xml:space="preserve">z LXXV </w:t>
      </w:r>
      <w:r w:rsidRPr="00DE39AB">
        <w:t xml:space="preserve">sesji Rady m.st. Warszawy – </w:t>
      </w:r>
      <w:r w:rsidRPr="00DE39AB">
        <w:rPr>
          <w:bCs/>
        </w:rPr>
        <w:t>12.01.2023</w:t>
      </w:r>
      <w:r w:rsidRPr="00DE39AB">
        <w:t xml:space="preserve"> r.</w:t>
      </w:r>
    </w:p>
    <w:p w:rsidR="00C00EC1" w:rsidRDefault="00C00EC1" w:rsidP="00C00EC1">
      <w:pPr>
        <w:pStyle w:val="Nagwek1"/>
        <w:rPr>
          <w:rFonts w:eastAsia="Times New Roman" w:cstheme="minorHAnsi"/>
          <w:szCs w:val="22"/>
        </w:rPr>
      </w:pPr>
    </w:p>
    <w:p w:rsidR="00EF18F2" w:rsidRPr="007641AC" w:rsidRDefault="00EF18F2" w:rsidP="00EF18F2">
      <w:pPr>
        <w:pStyle w:val="Nagwek1"/>
      </w:pPr>
      <w:r w:rsidRPr="007641AC">
        <w:t xml:space="preserve">Uchwała LXXV/2485/2023 Rady m.st. Warszawy w sprawie przyznania w 2023 r. dotacji na realizację programu promocji zdrowia „Zdrowy Uczeń” – druk nr 2757 </w:t>
      </w:r>
      <w:r>
        <w:rPr>
          <w:rFonts w:ascii="Calibri" w:hAnsi="Calibri" w:cs="Calibri"/>
          <w:szCs w:val="22"/>
        </w:rPr>
        <w:t>wraz z autopoprawką</w:t>
      </w:r>
      <w:r w:rsidRPr="007641AC">
        <w:t xml:space="preserve"> </w:t>
      </w:r>
    </w:p>
    <w:p w:rsidR="00EF18F2" w:rsidRDefault="00EF18F2" w:rsidP="00EF18F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F18F2" w:rsidRDefault="00EF18F2" w:rsidP="00EF18F2">
      <w:pPr>
        <w:rPr>
          <w:rFonts w:asciiTheme="minorHAnsi" w:eastAsia="Times New Roman" w:hAnsiTheme="minorHAnsi" w:cstheme="minorHAnsi"/>
          <w:sz w:val="22"/>
          <w:szCs w:val="22"/>
        </w:rPr>
      </w:pPr>
      <w:r w:rsidRPr="00DE39A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E39AB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DE39A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E39A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E39AB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EF18F2" w:rsidRPr="00DE39AB" w:rsidRDefault="00EF18F2" w:rsidP="00EF18F2">
      <w:pPr>
        <w:rPr>
          <w:rFonts w:asciiTheme="minorHAnsi" w:eastAsia="Times New Roman" w:hAnsiTheme="minorHAnsi" w:cstheme="minorHAnsi"/>
          <w:sz w:val="22"/>
          <w:szCs w:val="22"/>
        </w:rPr>
      </w:pPr>
      <w:r w:rsidRPr="00DE39AB">
        <w:rPr>
          <w:rFonts w:asciiTheme="minorHAnsi" w:eastAsia="Times New Roman" w:hAnsiTheme="minorHAnsi" w:cstheme="minorHAnsi"/>
          <w:sz w:val="22"/>
          <w:szCs w:val="22"/>
        </w:rPr>
        <w:t>   </w:t>
      </w:r>
      <w:r w:rsidRPr="00DE39A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F18F2" w:rsidRPr="00DE39AB" w:rsidTr="00A910A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8F2" w:rsidRPr="00DE39AB" w:rsidRDefault="00EF18F2" w:rsidP="00A910A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39AB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DE39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DB5A49">
      <w:pPr>
        <w:pStyle w:val="Nagwek1"/>
      </w:pPr>
      <w:bookmarkStart w:id="0" w:name="_GoBack"/>
      <w:bookmarkEnd w:id="0"/>
    </w:p>
    <w:sectPr w:rsidR="0038019E" w:rsidSect="00C00E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C1"/>
    <w:rsid w:val="001845EC"/>
    <w:rsid w:val="0022739D"/>
    <w:rsid w:val="00314464"/>
    <w:rsid w:val="0038019E"/>
    <w:rsid w:val="00740B19"/>
    <w:rsid w:val="00A33615"/>
    <w:rsid w:val="00BB2E5C"/>
    <w:rsid w:val="00C00EC1"/>
    <w:rsid w:val="00CE43F0"/>
    <w:rsid w:val="00CE6F36"/>
    <w:rsid w:val="00DB5A49"/>
    <w:rsid w:val="00E737D7"/>
    <w:rsid w:val="00EF18F2"/>
    <w:rsid w:val="00EF5E08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4CFF"/>
  <w15:chartTrackingRefBased/>
  <w15:docId w15:val="{D9D0A545-71DE-4589-ACCC-7637FC4C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EC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0EC1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0EC1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2023-01-16T09:14:00Z</dcterms:created>
  <dcterms:modified xsi:type="dcterms:W3CDTF">2023-01-16T09:14:00Z</dcterms:modified>
</cp:coreProperties>
</file>