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17" w:rsidRDefault="00445917" w:rsidP="00445917">
      <w:pPr>
        <w:pStyle w:val="title"/>
      </w:pPr>
      <w:r>
        <w:rPr>
          <w:b/>
          <w:bCs/>
        </w:rPr>
        <w:t>Wyniki głosowania z LXXVII sesji Rady m.st. Warszawy – 08.11.2018 r.</w:t>
      </w:r>
    </w:p>
    <w:p w:rsidR="00582069" w:rsidRPr="00582069" w:rsidRDefault="00582069" w:rsidP="00582069">
      <w:pPr>
        <w:spacing w:after="0" w:line="240" w:lineRule="auto"/>
        <w:rPr>
          <w:rFonts w:ascii="Arial" w:eastAsiaTheme="minorEastAsia" w:hAnsi="Arial" w:cs="Arial"/>
          <w:b/>
          <w:bCs/>
          <w:color w:val="FF0000"/>
          <w:sz w:val="24"/>
          <w:szCs w:val="24"/>
          <w:lang w:eastAsia="pl-PL"/>
        </w:rPr>
      </w:pPr>
      <w:r w:rsidRPr="005820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LXXVII/2199/2018 Rady m.st. Warszawy w sprawie wyboru uzupełniającego ławników do Sądu Okręgowego Warszawa</w:t>
      </w:r>
      <w:r w:rsidRPr="005820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noBreakHyphen/>
        <w:t>Praga w Warszawie – druk nr 2433</w:t>
      </w:r>
      <w:r w:rsidRPr="00582069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p w:rsidR="00582069" w:rsidRPr="00582069" w:rsidRDefault="00582069" w:rsidP="005820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82069">
        <w:rPr>
          <w:rFonts w:ascii="Arial" w:eastAsiaTheme="minorEastAsia" w:hAnsi="Arial" w:cs="Arial"/>
          <w:b/>
          <w:bCs/>
          <w:color w:val="FF0000"/>
          <w:sz w:val="24"/>
          <w:szCs w:val="24"/>
          <w:lang w:eastAsia="pl-PL"/>
        </w:rPr>
        <w:t>Uchwała została podjęta w głosowaniu tajnym, którego wynik znajduje się w protokole Komisji Skrutacyjnej stanowiącym załącznik do uchwały.</w:t>
      </w:r>
      <w:r w:rsidRPr="00582069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0409BE" w:rsidRDefault="000409BE">
      <w:bookmarkStart w:id="0" w:name="_GoBack"/>
      <w:bookmarkEnd w:id="0"/>
    </w:p>
    <w:sectPr w:rsidR="0004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17"/>
    <w:rsid w:val="000409BE"/>
    <w:rsid w:val="00445917"/>
    <w:rsid w:val="0058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E4CAE-99B8-4FAD-8E25-2157B43C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445917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2018-11-13T07:59:00Z</dcterms:created>
  <dcterms:modified xsi:type="dcterms:W3CDTF">2018-11-13T08:20:00Z</dcterms:modified>
</cp:coreProperties>
</file>