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8" w:rsidRPr="002C5F9D" w:rsidRDefault="005F5FC8" w:rsidP="005F5FC8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="004A13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niki głosowania z LXIII sesji Rady m.st. Warszawy – 7 kwietnia 2022 r.</w:t>
      </w:r>
    </w:p>
    <w:p w:rsidR="0042613A" w:rsidRDefault="0042613A" w:rsidP="0042613A">
      <w:pPr>
        <w:pStyle w:val="Nagwek1"/>
      </w:pPr>
      <w:r w:rsidRPr="00DC6780">
        <w:t>Uchwała Nr LXII</w:t>
      </w:r>
      <w:r>
        <w:t>I/2073</w:t>
      </w:r>
      <w:r w:rsidRPr="00DC6780">
        <w:t>/2022 Rady m.st. Warszawy w sprawie rozpatrzenia skargi [dane zanonimizowane] na Prezydent</w:t>
      </w:r>
      <w:r>
        <w:t>a m.st. Warszawy – druk nr 2279</w:t>
      </w:r>
    </w:p>
    <w:p w:rsidR="0042613A" w:rsidRPr="00DC6780" w:rsidRDefault="0042613A" w:rsidP="0042613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2613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42613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42613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42613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2613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42613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42613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42613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42613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2613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2613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42613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42613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42613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2613A" w:rsidRPr="00DC6780" w:rsidRDefault="0042613A" w:rsidP="0042613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2613A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13A" w:rsidRPr="00DC6780" w:rsidRDefault="0042613A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193A47" w:rsidRDefault="00193A47" w:rsidP="00193A47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193A47" w:rsidRPr="00DC6780" w:rsidRDefault="00193A47" w:rsidP="00193A47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93A47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A47" w:rsidRPr="00DC6780" w:rsidRDefault="00193A47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Pr="00D33C81" w:rsidRDefault="0038019E" w:rsidP="00193A47">
      <w:pPr>
        <w:pStyle w:val="Nagwek1"/>
      </w:pPr>
    </w:p>
    <w:sectPr w:rsidR="0038019E" w:rsidRPr="00D33C81" w:rsidSect="005F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57155"/>
    <w:rsid w:val="00073155"/>
    <w:rsid w:val="000B3824"/>
    <w:rsid w:val="000D26A8"/>
    <w:rsid w:val="00167C76"/>
    <w:rsid w:val="00193A47"/>
    <w:rsid w:val="001E7088"/>
    <w:rsid w:val="001F184C"/>
    <w:rsid w:val="002066BA"/>
    <w:rsid w:val="00272094"/>
    <w:rsid w:val="00337B44"/>
    <w:rsid w:val="0038019E"/>
    <w:rsid w:val="003964F6"/>
    <w:rsid w:val="004218F4"/>
    <w:rsid w:val="0042613A"/>
    <w:rsid w:val="0045348D"/>
    <w:rsid w:val="004A13CF"/>
    <w:rsid w:val="004A2C43"/>
    <w:rsid w:val="004F7D3B"/>
    <w:rsid w:val="00543F5E"/>
    <w:rsid w:val="005A6732"/>
    <w:rsid w:val="005D6C46"/>
    <w:rsid w:val="005F5FC8"/>
    <w:rsid w:val="00602F72"/>
    <w:rsid w:val="008B7156"/>
    <w:rsid w:val="008F0E73"/>
    <w:rsid w:val="00937B43"/>
    <w:rsid w:val="0097615B"/>
    <w:rsid w:val="009875BC"/>
    <w:rsid w:val="00994800"/>
    <w:rsid w:val="009A57E0"/>
    <w:rsid w:val="009E4AB9"/>
    <w:rsid w:val="009F7376"/>
    <w:rsid w:val="00B454CC"/>
    <w:rsid w:val="00B729B8"/>
    <w:rsid w:val="00B85EEF"/>
    <w:rsid w:val="00BC259D"/>
    <w:rsid w:val="00C640E3"/>
    <w:rsid w:val="00D069FE"/>
    <w:rsid w:val="00D33C81"/>
    <w:rsid w:val="00E5043C"/>
    <w:rsid w:val="00F4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D403"/>
  <w15:chartTrackingRefBased/>
  <w15:docId w15:val="{8431F461-C33C-4250-B449-808618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C8"/>
    <w:pPr>
      <w:spacing w:line="300" w:lineRule="auto"/>
      <w:outlineLvl w:val="0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C8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2022-04-08T11:53:00Z</dcterms:created>
  <dcterms:modified xsi:type="dcterms:W3CDTF">2022-04-08T11:53:00Z</dcterms:modified>
</cp:coreProperties>
</file>