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FF661A" w:rsidRPr="0029365D" w:rsidRDefault="00166010" w:rsidP="00FF661A">
      <w:pPr>
        <w:pStyle w:val="Nagwek2"/>
      </w:pPr>
      <w:r w:rsidRPr="0029365D">
        <w:br/>
      </w:r>
      <w:r w:rsidR="00FF661A">
        <w:t>Uchwała Nr LXII/2013/2022</w:t>
      </w:r>
      <w:r w:rsidR="00FF661A" w:rsidRPr="002D3D8D">
        <w:t xml:space="preserve"> </w:t>
      </w:r>
      <w:r w:rsidR="00FF661A" w:rsidRPr="0029365D">
        <w:t>Rady m.st. Warszawy w sprawie przyjęcia Programu osłonowego dla mieszkańców m.st. Warszawy w wieku 65 lat i więcej - „Wsparcie Seniorów” – druk nr 2233</w:t>
      </w:r>
      <w:r w:rsidR="00FF661A" w:rsidRPr="0029365D">
        <w:br/>
      </w:r>
      <w:r w:rsidR="00FF661A" w:rsidRPr="00C50F6C">
        <w:rPr>
          <w:b w:val="0"/>
        </w:rPr>
        <w:t>Radni głosowali następująco:  </w:t>
      </w:r>
      <w:r w:rsidR="00FF661A" w:rsidRPr="00C50F6C">
        <w:rPr>
          <w:b w:val="0"/>
        </w:rPr>
        <w:br/>
        <w:t>Za: 60</w:t>
      </w:r>
      <w:r w:rsidR="00FF661A" w:rsidRPr="00C50F6C">
        <w:rPr>
          <w:b w:val="0"/>
        </w:rPr>
        <w:br/>
        <w:t>Przeciw: 0</w:t>
      </w:r>
      <w:r w:rsidR="00FF661A" w:rsidRPr="00C50F6C">
        <w:rPr>
          <w:b w:val="0"/>
        </w:rPr>
        <w:br/>
        <w:t>Wstrzymało się: 0</w:t>
      </w:r>
      <w:r w:rsidR="00FF661A" w:rsidRPr="00C50F6C">
        <w:rPr>
          <w:b w:val="0"/>
        </w:rPr>
        <w:br/>
      </w:r>
      <w:r w:rsidR="00FF661A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F661A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1A" w:rsidRPr="0029365D" w:rsidRDefault="00FF661A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FF661A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2022-03-18T12:33:00Z</dcterms:created>
  <dcterms:modified xsi:type="dcterms:W3CDTF">2022-03-18T12:33:00Z</dcterms:modified>
</cp:coreProperties>
</file>