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93" w:rsidRDefault="000C4493" w:rsidP="000C4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</w:t>
      </w:r>
      <w:r w:rsidR="00B629A3">
        <w:rPr>
          <w:rFonts w:ascii="Times New Roman" w:hAnsi="Times New Roman"/>
          <w:b/>
          <w:bCs/>
          <w:sz w:val="24"/>
          <w:szCs w:val="24"/>
        </w:rPr>
        <w:t xml:space="preserve"> LXVIII/1883/2018</w:t>
      </w:r>
    </w:p>
    <w:p w:rsidR="000C4493" w:rsidRDefault="000C4493" w:rsidP="000C4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MIASTA STOŁECZNEGO WARSZAWY</w:t>
      </w:r>
    </w:p>
    <w:p w:rsidR="000C4493" w:rsidRDefault="000C4493" w:rsidP="000C4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B629A3">
        <w:rPr>
          <w:rFonts w:ascii="Times New Roman" w:hAnsi="Times New Roman"/>
          <w:b/>
          <w:bCs/>
          <w:sz w:val="24"/>
          <w:szCs w:val="24"/>
        </w:rPr>
        <w:t>7 czerwca 2018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0C4493" w:rsidRDefault="000C4493" w:rsidP="001D18EC">
      <w:pPr>
        <w:autoSpaceDE w:val="0"/>
        <w:autoSpaceDN w:val="0"/>
        <w:adjustRightInd w:val="0"/>
        <w:spacing w:before="240"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zmieniająca uchwałę w sprawie ustalenia stawek jednostkowych dotacji przedmiotowej dla Ośrodka Sportu i Rekreacji m.st. Warszawy w Dzielnicy Wola na rok 2018 </w:t>
      </w:r>
    </w:p>
    <w:p w:rsidR="000C4493" w:rsidRDefault="000C4493" w:rsidP="000C4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219 ust. 1 i 4 ustawy z dnia 27 sierpnia 2009 r. o finansach publicznych (Dz. U. z 2017 r. poz. 2077 i 2018 r. poz. 62) uchwala się, co następuje:</w:t>
      </w:r>
    </w:p>
    <w:p w:rsidR="000C4493" w:rsidRDefault="000C4493" w:rsidP="000C4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493" w:rsidRDefault="000C4493" w:rsidP="000C4493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> 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 </w:t>
      </w:r>
      <w:r>
        <w:rPr>
          <w:rFonts w:ascii="Times New Roman" w:hAnsi="Times New Roman"/>
          <w:bCs/>
          <w:sz w:val="24"/>
          <w:szCs w:val="24"/>
        </w:rPr>
        <w:t xml:space="preserve"> W uchwale nr LIX/1551/2017 Rady m.st. Warszawy z dnia 15 grudnia 2017 r. w sprawie ustalenia stawek jednostkowych dotacji przedmiotowej dla Ośrodka Sportu i Rekreacji m.st. Warszawy w Dzielnicy Wola na rok 2018, zmienionej uchwałą nr LXIII/1756/2018 z dnia 22 marca 2018 r., § 1 pkt 2 </w:t>
      </w:r>
      <w:r>
        <w:rPr>
          <w:rFonts w:ascii="Times New Roman" w:hAnsi="Times New Roman"/>
          <w:sz w:val="24"/>
          <w:szCs w:val="24"/>
        </w:rPr>
        <w:t>otrzymuje następujące brzmienie:</w:t>
      </w:r>
    </w:p>
    <w:p w:rsidR="000C4493" w:rsidRDefault="000C4493" w:rsidP="000C44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2) jednej godziny udostępniania hali sportowej na cele związane z rekreacją i sportem – w wysokości 385,15 zł.”.</w:t>
      </w:r>
    </w:p>
    <w:p w:rsidR="000C4493" w:rsidRDefault="000C4493" w:rsidP="000C4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493" w:rsidRDefault="000C4493" w:rsidP="000C4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> 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Wykonanie uchwały powierza się Prezydentowi m.st. Warszawy.</w:t>
      </w:r>
    </w:p>
    <w:p w:rsidR="000C4493" w:rsidRDefault="000C4493" w:rsidP="000C4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493" w:rsidRDefault="000C4493" w:rsidP="000C4493">
      <w:p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> 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> </w:t>
      </w: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 </w:t>
      </w:r>
      <w:r>
        <w:rPr>
          <w:rFonts w:ascii="Times New Roman" w:hAnsi="Times New Roman"/>
          <w:bCs/>
          <w:sz w:val="24"/>
          <w:szCs w:val="24"/>
        </w:rPr>
        <w:t>Uchwała podlega publikacji w Biuletynie Informacji Publicznej m.st. Warszawy.</w:t>
      </w:r>
    </w:p>
    <w:p w:rsidR="000C4493" w:rsidRDefault="000C4493" w:rsidP="000C449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2.</w:t>
      </w:r>
      <w:r>
        <w:rPr>
          <w:rFonts w:ascii="Times New Roman" w:hAnsi="Times New Roman"/>
          <w:bCs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0C4493" w:rsidRDefault="000C4493" w:rsidP="000C4493">
      <w:pPr>
        <w:tabs>
          <w:tab w:val="left" w:pos="0"/>
        </w:tabs>
        <w:spacing w:after="0" w:line="240" w:lineRule="auto"/>
        <w:ind w:left="45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4493" w:rsidRDefault="000C4493" w:rsidP="000C4493">
      <w:pPr>
        <w:tabs>
          <w:tab w:val="left" w:pos="0"/>
        </w:tabs>
        <w:spacing w:after="0" w:line="240" w:lineRule="auto"/>
        <w:ind w:left="45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238D" w:rsidRDefault="0070238D" w:rsidP="000C4493">
      <w:pPr>
        <w:tabs>
          <w:tab w:val="left" w:pos="0"/>
        </w:tabs>
        <w:spacing w:after="0" w:line="240" w:lineRule="auto"/>
        <w:ind w:left="45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238D" w:rsidRPr="0070238D" w:rsidRDefault="0070238D" w:rsidP="0070238D">
      <w:pPr>
        <w:spacing w:after="0"/>
        <w:ind w:left="4536"/>
        <w:jc w:val="center"/>
        <w:rPr>
          <w:rFonts w:ascii="Times New Roman" w:hAnsi="Times New Roman"/>
          <w:b/>
          <w:sz w:val="24"/>
          <w:szCs w:val="24"/>
        </w:rPr>
      </w:pPr>
      <w:r w:rsidRPr="0070238D">
        <w:rPr>
          <w:rFonts w:ascii="Times New Roman" w:hAnsi="Times New Roman"/>
          <w:b/>
          <w:sz w:val="24"/>
          <w:szCs w:val="24"/>
        </w:rPr>
        <w:t>Przewodnicząca</w:t>
      </w:r>
    </w:p>
    <w:p w:rsidR="0070238D" w:rsidRPr="0070238D" w:rsidRDefault="0070238D" w:rsidP="0070238D">
      <w:pPr>
        <w:spacing w:after="0"/>
        <w:ind w:left="4536"/>
        <w:jc w:val="center"/>
        <w:rPr>
          <w:rFonts w:ascii="Times New Roman" w:hAnsi="Times New Roman"/>
          <w:b/>
          <w:sz w:val="24"/>
          <w:szCs w:val="24"/>
        </w:rPr>
      </w:pPr>
      <w:r w:rsidRPr="0070238D">
        <w:rPr>
          <w:rFonts w:ascii="Times New Roman" w:hAnsi="Times New Roman"/>
          <w:b/>
          <w:sz w:val="24"/>
          <w:szCs w:val="24"/>
        </w:rPr>
        <w:t>Rady m.st. Warszawy</w:t>
      </w:r>
    </w:p>
    <w:p w:rsidR="0070238D" w:rsidRPr="0070238D" w:rsidRDefault="00FC7353" w:rsidP="0070238D">
      <w:pPr>
        <w:pStyle w:val="Tekstpodstawowy21"/>
        <w:ind w:left="453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(-)</w:t>
      </w:r>
      <w:bookmarkStart w:id="0" w:name="_GoBack"/>
      <w:bookmarkEnd w:id="0"/>
    </w:p>
    <w:p w:rsidR="007F6E33" w:rsidRPr="0070238D" w:rsidRDefault="0070238D" w:rsidP="0070238D">
      <w:pPr>
        <w:pStyle w:val="Tekstpodstawowy21"/>
        <w:ind w:left="4536"/>
        <w:jc w:val="center"/>
        <w:rPr>
          <w:rFonts w:ascii="Times New Roman" w:hAnsi="Times New Roman"/>
          <w:b/>
          <w:szCs w:val="24"/>
        </w:rPr>
      </w:pPr>
      <w:r w:rsidRPr="0070238D">
        <w:rPr>
          <w:rFonts w:ascii="Times New Roman" w:hAnsi="Times New Roman"/>
          <w:b/>
          <w:szCs w:val="24"/>
        </w:rPr>
        <w:t>Ewa Malinowska-Grupińska</w:t>
      </w:r>
    </w:p>
    <w:sectPr w:rsidR="007F6E33" w:rsidRPr="0070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7259"/>
    <w:multiLevelType w:val="hybridMultilevel"/>
    <w:tmpl w:val="08483528"/>
    <w:lvl w:ilvl="0" w:tplc="063A373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520008"/>
    <w:multiLevelType w:val="hybridMultilevel"/>
    <w:tmpl w:val="F920DFC2"/>
    <w:lvl w:ilvl="0" w:tplc="4ED4A0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93"/>
    <w:rsid w:val="000C4493"/>
    <w:rsid w:val="001D18EC"/>
    <w:rsid w:val="0070238D"/>
    <w:rsid w:val="007F6E33"/>
    <w:rsid w:val="00B629A3"/>
    <w:rsid w:val="00F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49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493"/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70238D"/>
    <w:pPr>
      <w:spacing w:after="0" w:line="240" w:lineRule="auto"/>
      <w:jc w:val="both"/>
    </w:pPr>
    <w:rPr>
      <w:rFonts w:ascii="CG Times" w:hAnsi="CG Times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49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493"/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70238D"/>
    <w:pPr>
      <w:spacing w:after="0" w:line="240" w:lineRule="auto"/>
      <w:jc w:val="both"/>
    </w:pPr>
    <w:rPr>
      <w:rFonts w:ascii="CG Times" w:hAnsi="CG Times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957</Characters>
  <Application>Microsoft Office Word</Application>
  <DocSecurity>0</DocSecurity>
  <Lines>7</Lines>
  <Paragraphs>2</Paragraphs>
  <ScaleCrop>false</ScaleCrop>
  <Company>UMSTW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5</cp:revision>
  <dcterms:created xsi:type="dcterms:W3CDTF">2018-05-24T14:57:00Z</dcterms:created>
  <dcterms:modified xsi:type="dcterms:W3CDTF">2018-06-11T08:57:00Z</dcterms:modified>
</cp:coreProperties>
</file>