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AA" w:rsidRDefault="002651AA" w:rsidP="00E3409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>Wyniki głosow</w:t>
      </w:r>
      <w:r w:rsidRPr="006D6FFA">
        <w:rPr>
          <w:rFonts w:asciiTheme="minorHAnsi" w:hAnsiTheme="minorHAnsi" w:cstheme="minorHAnsi"/>
          <w:b/>
          <w:bCs/>
          <w:sz w:val="22"/>
          <w:szCs w:val="22"/>
        </w:rPr>
        <w:t xml:space="preserve">ania z XLIX sesji Rady m.st. Warszawy – 10 czerwca 2021 r.       </w:t>
      </w:r>
    </w:p>
    <w:p w:rsidR="002651AA" w:rsidRDefault="002651AA" w:rsidP="00E3409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D07BA4" w:rsidRPr="00A30B9D" w:rsidRDefault="00D07BA4" w:rsidP="00D07BA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XLIX/1536</w:t>
      </w:r>
      <w:r w:rsidRPr="00993B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/2021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zmieniającej uchwałę w sprawie wspólnej obsługi jednostek organizacyjnych m.st. Warszawy – druk nr 1684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>
        <w:rPr>
          <w:rFonts w:asciiTheme="minorHAnsi" w:hAnsiTheme="minorHAnsi" w:cstheme="minorHAnsi"/>
          <w:color w:val="000000"/>
          <w:sz w:val="22"/>
          <w:szCs w:val="22"/>
        </w:rPr>
        <w:t>59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D07BA4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07BA4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D07BA4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D07BA4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D07BA4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D07BA4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D07BA4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D07BA4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D07BA4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D07BA4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D07BA4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D07BA4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D07BA4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D07BA4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D07BA4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BA4" w:rsidRPr="00A30B9D" w:rsidRDefault="00D07BA4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76159F" w:rsidRPr="00E34095" w:rsidRDefault="00D07BA4" w:rsidP="00D07BA4"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</w:p>
    <w:sectPr w:rsidR="0076159F" w:rsidRPr="00E34095" w:rsidSect="00011F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0A"/>
    <w:rsid w:val="00011F0A"/>
    <w:rsid w:val="002651AA"/>
    <w:rsid w:val="0076159F"/>
    <w:rsid w:val="00D07BA4"/>
    <w:rsid w:val="00E3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E58ED-FCF2-4754-A78A-2F94815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2021-06-11T10:19:00Z</dcterms:created>
  <dcterms:modified xsi:type="dcterms:W3CDTF">2021-06-11T10:19:00Z</dcterms:modified>
</cp:coreProperties>
</file>