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>Wyniki głosowań z LVIII sesja Rady m.st. Warszawy – 30 listopada 2017 r.</w:t>
      </w:r>
    </w:p>
    <w:p w:rsidR="002E407C" w:rsidRDefault="002E407C" w:rsidP="002E40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LVIII/1528/2017</w:t>
      </w:r>
      <w:r w:rsidR="001135AD">
        <w:rPr>
          <w:rFonts w:ascii="Arial" w:hAnsi="Arial" w:cs="Arial"/>
          <w:b/>
          <w:bCs/>
        </w:rPr>
        <w:t xml:space="preserve"> zmieniająca</w:t>
      </w:r>
      <w:r>
        <w:rPr>
          <w:rFonts w:ascii="Arial" w:hAnsi="Arial" w:cs="Arial"/>
          <w:b/>
          <w:bCs/>
        </w:rPr>
        <w:t xml:space="preserve"> uchwałę w sprawie ustalenia granic strefy biletowej 1 (druk nr 1757)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57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Piechna-Więckiewicz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E407C" w:rsidRDefault="002E407C" w:rsidP="002E407C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E407C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07C" w:rsidRDefault="002E407C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2E407C" w:rsidP="002E407C">
      <w:r>
        <w:rPr>
          <w:rFonts w:ascii="Arial" w:hAnsi="Arial" w:cs="Arial"/>
        </w:rPr>
        <w:br/>
      </w:r>
      <w: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135AD"/>
    <w:rsid w:val="00164ACA"/>
    <w:rsid w:val="001716BC"/>
    <w:rsid w:val="001C762F"/>
    <w:rsid w:val="00251D64"/>
    <w:rsid w:val="002E407C"/>
    <w:rsid w:val="00394774"/>
    <w:rsid w:val="003C2B60"/>
    <w:rsid w:val="00423F16"/>
    <w:rsid w:val="00464CEB"/>
    <w:rsid w:val="0048254E"/>
    <w:rsid w:val="0058104F"/>
    <w:rsid w:val="005E14EE"/>
    <w:rsid w:val="0062369E"/>
    <w:rsid w:val="006F1660"/>
    <w:rsid w:val="006F3319"/>
    <w:rsid w:val="0071649F"/>
    <w:rsid w:val="008345D2"/>
    <w:rsid w:val="008A4794"/>
    <w:rsid w:val="009D1A14"/>
    <w:rsid w:val="00A05198"/>
    <w:rsid w:val="00A11B42"/>
    <w:rsid w:val="00A648EF"/>
    <w:rsid w:val="00A71542"/>
    <w:rsid w:val="00C921A0"/>
    <w:rsid w:val="00E05121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etraczyk</cp:lastModifiedBy>
  <cp:revision>3</cp:revision>
  <dcterms:created xsi:type="dcterms:W3CDTF">2017-12-01T11:43:00Z</dcterms:created>
  <dcterms:modified xsi:type="dcterms:W3CDTF">2017-12-07T09:53:00Z</dcterms:modified>
</cp:coreProperties>
</file>