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DA" w:rsidRPr="00517001" w:rsidRDefault="001B2CDA" w:rsidP="001B2CDA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1B2CDA" w:rsidRDefault="001B2CDA" w:rsidP="001B2C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LIV/1360/2017 Rady m.st. Warszawy w sprawie zmiany nazwy ulicy w Dzielnicy Bemowo m.st. Warszawy (druk nr 1560) </w:t>
      </w:r>
      <w:r w:rsidRPr="00611775">
        <w:rPr>
          <w:rFonts w:ascii="Arial" w:eastAsia="Times New Roman" w:hAnsi="Arial" w:cs="Arial"/>
          <w:bCs/>
          <w:i/>
        </w:rPr>
        <w:t xml:space="preserve">/dot. ul. A. Kędzierskiego/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4"/>
        <w:gridCol w:w="2030"/>
        <w:gridCol w:w="2309"/>
        <w:gridCol w:w="2529"/>
      </w:tblGrid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1B2CDA" w:rsidRDefault="001B2CDA" w:rsidP="001B2C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864"/>
        <w:gridCol w:w="1596"/>
        <w:gridCol w:w="1612"/>
      </w:tblGrid>
      <w:tr w:rsidR="001B2CDA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DA" w:rsidRDefault="001B2CDA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B2CDA" w:rsidRDefault="001B2CDA" w:rsidP="001B2CDA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1B2CDA"/>
    <w:rsid w:val="001B2CDA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B2CD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2017-09-01T12:23:00Z</dcterms:modified>
</cp:coreProperties>
</file>