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3D" w:rsidRDefault="001E1C3D" w:rsidP="001E1C3D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1E1C3D" w:rsidRDefault="001E1C3D" w:rsidP="001E1C3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LII/1284/2017 Rady m.st. Warszawy w sprawie wyrażenia opinii o lokalizacji kasyna gry (druk nr 1482)</w:t>
      </w:r>
      <w:r>
        <w:rPr>
          <w:rFonts w:ascii="Arial" w:eastAsia="Times New Roman" w:hAnsi="Arial" w:cs="Arial"/>
          <w:bCs/>
          <w:i/>
        </w:rPr>
        <w:t xml:space="preserve"> /dot. ul. Senatorskiej 13/15 – Zjednoczone Przedsiębiorstwa Rozrywkowe S.A./ 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23</w:t>
      </w:r>
      <w:r>
        <w:rPr>
          <w:rFonts w:ascii="Arial" w:eastAsia="Times New Roman" w:hAnsi="Arial" w:cs="Arial"/>
        </w:rPr>
        <w:br/>
        <w:t>Przeciw: 7</w:t>
      </w:r>
      <w:r>
        <w:rPr>
          <w:rFonts w:ascii="Arial" w:eastAsia="Times New Roman" w:hAnsi="Arial" w:cs="Arial"/>
        </w:rPr>
        <w:br/>
        <w:t>Wstrzymało się: 7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E1C3D" w:rsidRDefault="001E1C3D" w:rsidP="001E1C3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E1C3D" w:rsidRDefault="001E1C3D" w:rsidP="001E1C3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1E1C3D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C3D" w:rsidRDefault="001E1C3D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C3D"/>
    <w:rsid w:val="001E1C3D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943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2017-07-10T08:17:00Z</dcterms:modified>
</cp:coreProperties>
</file>