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2D2260" w:rsidRDefault="002D2260" w:rsidP="002D226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XLVII/1133/2017 Rady m.st. Warszawy w sprawie uchylenia w części uchwał: Rady Gminy Warszawa – Wawer Nr 304/XL/96 z dnia 6 grudnia 1996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i Rady </w:t>
      </w:r>
      <w:proofErr w:type="spellStart"/>
      <w:r>
        <w:rPr>
          <w:rFonts w:ascii="Arial" w:eastAsia="Times New Roman" w:hAnsi="Arial" w:cs="Arial"/>
          <w:b/>
          <w:bCs/>
        </w:rPr>
        <w:t>miasta</w:t>
      </w:r>
      <w:proofErr w:type="spellEnd"/>
      <w:r>
        <w:rPr>
          <w:rFonts w:ascii="Arial" w:eastAsia="Times New Roman" w:hAnsi="Arial" w:cs="Arial"/>
          <w:b/>
          <w:bCs/>
        </w:rPr>
        <w:t xml:space="preserve"> Wesoła Nr 64/XIII/99 z dnia 28 maja 1999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>. (druk nr 1300)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2D226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260" w:rsidRDefault="002D226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FA0F40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2D2260"/>
    <w:rsid w:val="00424A98"/>
    <w:rsid w:val="00684517"/>
    <w:rsid w:val="00847C3C"/>
    <w:rsid w:val="009213B3"/>
    <w:rsid w:val="009353DD"/>
    <w:rsid w:val="00A62F11"/>
    <w:rsid w:val="00B118AD"/>
    <w:rsid w:val="00B67AF9"/>
    <w:rsid w:val="00E947C7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Company>UMSTW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2017-04-10T08:35:00Z</dcterms:created>
  <dcterms:modified xsi:type="dcterms:W3CDTF">2017-04-10T08:35:00Z</dcterms:modified>
</cp:coreProperties>
</file>