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58" w:rsidRPr="00C74D2B" w:rsidRDefault="00FE5B58" w:rsidP="00FE5B5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FE5B58" w:rsidRDefault="00FE5B58" w:rsidP="00FE5B58">
      <w:pPr>
        <w:rPr>
          <w:rFonts w:ascii="Arial" w:hAnsi="Arial" w:cs="Arial"/>
          <w:b/>
          <w:bCs/>
        </w:rPr>
      </w:pPr>
    </w:p>
    <w:p w:rsidR="00FE5B58" w:rsidRDefault="00FE5B58" w:rsidP="00FE5B58">
      <w:pPr>
        <w:rPr>
          <w:rFonts w:ascii="Arial" w:hAnsi="Arial" w:cs="Arial"/>
          <w:b/>
          <w:bCs/>
        </w:rPr>
      </w:pPr>
    </w:p>
    <w:p w:rsidR="00FE5B58" w:rsidRDefault="00FE5B58" w:rsidP="00FE5B5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XLI/1071/2017  Rady m.st. Warszawy w sprawie zmian do Umowy o utworzeniu instytucji </w:t>
      </w:r>
      <w:proofErr w:type="spellStart"/>
      <w:r>
        <w:rPr>
          <w:rFonts w:ascii="Arial" w:hAnsi="Arial" w:cs="Arial"/>
          <w:b/>
          <w:bCs/>
        </w:rPr>
        <w:t>kultury</w:t>
      </w:r>
      <w:proofErr w:type="spellEnd"/>
      <w:r>
        <w:rPr>
          <w:rFonts w:ascii="Arial" w:hAnsi="Arial" w:cs="Arial"/>
          <w:b/>
          <w:bCs/>
        </w:rPr>
        <w:t xml:space="preserve"> pod nazwą Muzeum Historii Żydów Polskich oraz ustalenia brzmienia statutu tego Muzeum (druk nr 1216)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49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E5B58" w:rsidRDefault="00FE5B58" w:rsidP="00FE5B58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FE5B58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B58" w:rsidRDefault="00FE5B58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E5B58" w:rsidRDefault="00FE5B58" w:rsidP="00FE5B58">
      <w:r>
        <w:rPr>
          <w:rFonts w:ascii="Arial" w:hAnsi="Arial" w:cs="Arial"/>
        </w:rPr>
        <w:br/>
        <w:t>   </w:t>
      </w:r>
    </w:p>
    <w:p w:rsidR="00C76A06" w:rsidRDefault="00C76A06"/>
    <w:sectPr w:rsidR="00C76A06" w:rsidSect="00FE5B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B58"/>
    <w:rsid w:val="00C76A06"/>
    <w:rsid w:val="00FE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2017-02-13T08:56:00Z</dcterms:created>
  <dcterms:modified xsi:type="dcterms:W3CDTF">2017-02-13T09:09:00Z</dcterms:modified>
</cp:coreProperties>
</file>