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F9" w:rsidRPr="00542987" w:rsidRDefault="000837F9" w:rsidP="000837F9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0837F9" w:rsidRPr="00542987" w:rsidRDefault="000837F9" w:rsidP="000837F9">
      <w:r w:rsidRPr="00542987">
        <w:rPr>
          <w:rFonts w:ascii="Arial" w:hAnsi="Arial" w:cs="Arial"/>
          <w:b/>
          <w:bCs/>
        </w:rPr>
        <w:t xml:space="preserve">Uchwała Nr XXXIX/1039/2017 Rady m.st. Warszawy w sprawie zmiany statutu Szpitala Specjalistycznego „Inflancka” im. Krysi Niżyńskiej – „Zakurzonej” w Warszawie Samodzielnego Publicznego Zakładu Opieki Zdrowotnej (druk nr 1170)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55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0837F9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7F9" w:rsidRPr="00542987" w:rsidRDefault="000837F9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0837F9" w:rsidRPr="00542987" w:rsidRDefault="000837F9" w:rsidP="000837F9"/>
    <w:p w:rsidR="000837F9" w:rsidRDefault="000837F9"/>
    <w:sectPr w:rsidR="000837F9" w:rsidSect="00083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837F9"/>
    <w:rsid w:val="000837F9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1212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2017-01-24T08:37:00Z</dcterms:modified>
</cp:coreProperties>
</file>