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56" w:rsidRPr="00B63EF5" w:rsidRDefault="00E47356" w:rsidP="002322D5">
      <w:pPr>
        <w:jc w:val="center"/>
        <w:rPr>
          <w:b/>
        </w:rPr>
      </w:pPr>
      <w:r w:rsidRPr="00B63EF5">
        <w:rPr>
          <w:b/>
        </w:rPr>
        <w:t xml:space="preserve">UCHWAŁA NR </w:t>
      </w:r>
      <w:r w:rsidR="00CF4746">
        <w:rPr>
          <w:b/>
        </w:rPr>
        <w:t>XXII/552</w:t>
      </w:r>
      <w:r>
        <w:rPr>
          <w:b/>
        </w:rPr>
        <w:t>/2016</w:t>
      </w:r>
    </w:p>
    <w:p w:rsidR="00E47356" w:rsidRPr="00B63EF5" w:rsidRDefault="00E47356" w:rsidP="002322D5">
      <w:pPr>
        <w:jc w:val="center"/>
        <w:rPr>
          <w:b/>
        </w:rPr>
      </w:pPr>
      <w:r w:rsidRPr="00B63EF5">
        <w:rPr>
          <w:b/>
        </w:rPr>
        <w:t>RADY MIASTA STOŁECZNEGO WARSZAWY</w:t>
      </w:r>
    </w:p>
    <w:p w:rsidR="00E47356" w:rsidRDefault="00E47356" w:rsidP="002322D5">
      <w:pPr>
        <w:jc w:val="center"/>
        <w:rPr>
          <w:b/>
        </w:rPr>
      </w:pPr>
      <w:proofErr w:type="gramStart"/>
      <w:r w:rsidRPr="00B63EF5">
        <w:rPr>
          <w:b/>
        </w:rPr>
        <w:t>z</w:t>
      </w:r>
      <w:proofErr w:type="gramEnd"/>
      <w:r w:rsidRPr="00B63EF5">
        <w:rPr>
          <w:b/>
        </w:rPr>
        <w:t xml:space="preserve"> dnia </w:t>
      </w:r>
      <w:r w:rsidR="00CF4746">
        <w:rPr>
          <w:b/>
        </w:rPr>
        <w:t>14 stycznia</w:t>
      </w:r>
      <w:r>
        <w:rPr>
          <w:b/>
        </w:rPr>
        <w:t xml:space="preserve"> 2016</w:t>
      </w:r>
      <w:r w:rsidRPr="00B63EF5">
        <w:rPr>
          <w:b/>
        </w:rPr>
        <w:t xml:space="preserve"> r.</w:t>
      </w:r>
    </w:p>
    <w:p w:rsidR="00E47356" w:rsidRDefault="00E47356" w:rsidP="006F62EC">
      <w:pPr>
        <w:spacing w:before="240" w:after="480"/>
        <w:jc w:val="center"/>
        <w:rPr>
          <w:b/>
        </w:rPr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sprawie przyznania w 2016 r. dotacji na realizację programu promocji zdrowia</w:t>
      </w:r>
      <w:r>
        <w:rPr>
          <w:b/>
        </w:rPr>
        <w:br/>
        <w:t>„Zdrowy Uczeń”</w:t>
      </w:r>
    </w:p>
    <w:p w:rsidR="00E47356" w:rsidRDefault="00E47356" w:rsidP="00700BE9">
      <w:pPr>
        <w:ind w:firstLine="709"/>
        <w:jc w:val="both"/>
      </w:pPr>
      <w:r>
        <w:t xml:space="preserve">Na podstawie art. 18 ust. 1 ustawy z dnia 8 marca 1990 r. o samorządzie gminnym (Dz. U. </w:t>
      </w:r>
      <w:proofErr w:type="gramStart"/>
      <w:r>
        <w:t>z</w:t>
      </w:r>
      <w:proofErr w:type="gramEnd"/>
      <w:r>
        <w:t xml:space="preserve"> 2015 r. poz. 1515 i 1890) oraz art. 114 ust. 1 pkt 1 i art. 115 ust. 3 ustawy </w:t>
      </w:r>
      <w:r>
        <w:br/>
        <w:t xml:space="preserve">z dnia 15 kwietnia 2011 r. o działalności leczniczej (Dz. U. </w:t>
      </w:r>
      <w:proofErr w:type="gramStart"/>
      <w:r>
        <w:t>z</w:t>
      </w:r>
      <w:proofErr w:type="gramEnd"/>
      <w:r>
        <w:t xml:space="preserve"> 2015 r. poz. 618,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t xml:space="preserve">) </w:t>
      </w:r>
    </w:p>
    <w:p w:rsidR="00E47356" w:rsidRDefault="00E47356" w:rsidP="00700BE9">
      <w:pPr>
        <w:jc w:val="both"/>
      </w:pPr>
      <w:proofErr w:type="gramStart"/>
      <w:r>
        <w:t>uchwala</w:t>
      </w:r>
      <w:proofErr w:type="gramEnd"/>
      <w:r>
        <w:t xml:space="preserve"> się, co następuje:</w:t>
      </w:r>
    </w:p>
    <w:p w:rsidR="00E47356" w:rsidRDefault="00E47356" w:rsidP="002322D5">
      <w:pPr>
        <w:ind w:firstLine="709"/>
        <w:jc w:val="both"/>
      </w:pPr>
    </w:p>
    <w:p w:rsidR="00E47356" w:rsidRDefault="00E47356" w:rsidP="00A01D70">
      <w:pPr>
        <w:spacing w:after="120"/>
        <w:ind w:firstLine="709"/>
        <w:jc w:val="both"/>
      </w:pPr>
      <w:r w:rsidRPr="00207952">
        <w:rPr>
          <w:b/>
          <w:bCs/>
        </w:rPr>
        <w:t>§</w:t>
      </w:r>
      <w:r w:rsidRPr="00207952">
        <w:rPr>
          <w:b/>
          <w:bCs/>
        </w:rPr>
        <w:t> </w:t>
      </w:r>
      <w:r w:rsidRPr="00207952">
        <w:rPr>
          <w:b/>
          <w:bCs/>
        </w:rPr>
        <w:t>1.</w:t>
      </w:r>
      <w:r w:rsidRPr="00207952">
        <w:rPr>
          <w:b/>
        </w:rPr>
        <w:t> </w:t>
      </w:r>
      <w:r>
        <w:t>1.</w:t>
      </w:r>
      <w:r>
        <w:t> </w:t>
      </w:r>
      <w:r>
        <w:t xml:space="preserve">Przyznaje się podmiotom leczniczym w 2016 r. dotację na realizację </w:t>
      </w:r>
      <w:r>
        <w:br/>
        <w:t xml:space="preserve">w środowisku nauczania i wychowania programu promocji zdrowia „Zdrowy Uczeń” </w:t>
      </w:r>
      <w:r>
        <w:br/>
        <w:t xml:space="preserve">w łącznej kwocie 5 790 340,00 zł (słownie złotych: pięć milionów siedemset dziewięćdziesiąt tysięcy trzysta czterdzieści). </w:t>
      </w:r>
    </w:p>
    <w:p w:rsidR="00E47356" w:rsidRDefault="00E47356" w:rsidP="002322D5">
      <w:pPr>
        <w:spacing w:after="120"/>
        <w:ind w:firstLine="709"/>
        <w:jc w:val="both"/>
      </w:pPr>
      <w:r>
        <w:t>2.</w:t>
      </w:r>
      <w:r>
        <w:rPr>
          <w:b/>
        </w:rPr>
        <w:t> </w:t>
      </w:r>
      <w:r>
        <w:t>Program, o którym mowa w ust. 1, stanowi załącznik nr 1 do uchwały.</w:t>
      </w:r>
    </w:p>
    <w:p w:rsidR="00E47356" w:rsidRDefault="00E47356" w:rsidP="002322D5">
      <w:pPr>
        <w:spacing w:after="240"/>
        <w:ind w:firstLine="709"/>
        <w:jc w:val="both"/>
      </w:pPr>
      <w:r>
        <w:t>3.</w:t>
      </w:r>
      <w:r>
        <w:rPr>
          <w:b/>
        </w:rPr>
        <w:t> </w:t>
      </w:r>
      <w:r>
        <w:t>Wykaz podmiotów leczniczych, o których mowa w ust. 1, wraz z kwotami przyznanych dotacji stanowi załącznik nr 2 do uchwały.</w:t>
      </w:r>
    </w:p>
    <w:p w:rsidR="00E47356" w:rsidRDefault="00E47356" w:rsidP="002322D5">
      <w:pPr>
        <w:spacing w:after="240"/>
        <w:ind w:firstLine="709"/>
        <w:jc w:val="both"/>
      </w:pPr>
      <w:r>
        <w:rPr>
          <w:b/>
          <w:bCs/>
        </w:rPr>
        <w:t>§</w:t>
      </w:r>
      <w:r>
        <w:rPr>
          <w:b/>
          <w:bCs/>
        </w:rPr>
        <w:t> </w:t>
      </w:r>
      <w:r>
        <w:rPr>
          <w:b/>
          <w:bCs/>
        </w:rPr>
        <w:t>2.</w:t>
      </w:r>
      <w:r>
        <w:rPr>
          <w:b/>
          <w:bCs/>
        </w:rPr>
        <w:t> </w:t>
      </w:r>
      <w:r>
        <w:t>Wykonanie uchwały powierza się Prezydentowi m.st. Warszawy.</w:t>
      </w:r>
    </w:p>
    <w:p w:rsidR="00E47356" w:rsidRPr="002B2125" w:rsidRDefault="00E47356" w:rsidP="002322D5">
      <w:pPr>
        <w:spacing w:after="120"/>
        <w:ind w:firstLine="709"/>
        <w:jc w:val="both"/>
      </w:pPr>
      <w:r w:rsidRPr="002B2125">
        <w:rPr>
          <w:b/>
          <w:bCs/>
        </w:rPr>
        <w:t>§</w:t>
      </w:r>
      <w:r w:rsidRPr="002B2125">
        <w:rPr>
          <w:b/>
          <w:bCs/>
        </w:rPr>
        <w:t> </w:t>
      </w:r>
      <w:r w:rsidRPr="002B2125">
        <w:rPr>
          <w:b/>
          <w:bCs/>
        </w:rPr>
        <w:t>3.</w:t>
      </w:r>
      <w:r w:rsidRPr="002B2125">
        <w:rPr>
          <w:rFonts w:ascii="Arial" w:hAnsi="Arial"/>
          <w:b/>
          <w:bCs/>
        </w:rPr>
        <w:t> </w:t>
      </w:r>
      <w:r w:rsidRPr="002B2125">
        <w:rPr>
          <w:bCs/>
        </w:rPr>
        <w:t>1.</w:t>
      </w:r>
      <w:r w:rsidRPr="002B2125">
        <w:t> </w:t>
      </w:r>
      <w:r w:rsidRPr="002B2125">
        <w:t>Uchwała podlega publikacji w Biuletynie Informacji Publicznej m.st. Warszawy.</w:t>
      </w:r>
    </w:p>
    <w:p w:rsidR="00E47356" w:rsidRDefault="00E47356" w:rsidP="002322D5">
      <w:pPr>
        <w:ind w:firstLine="709"/>
        <w:jc w:val="both"/>
      </w:pPr>
      <w:r w:rsidRPr="00207952">
        <w:rPr>
          <w:bCs/>
        </w:rPr>
        <w:t>2.</w:t>
      </w:r>
      <w:r w:rsidRPr="00207952">
        <w:rPr>
          <w:bCs/>
        </w:rPr>
        <w:t> </w:t>
      </w:r>
      <w:r>
        <w:t>Uchwała wchodzi w życie z dniem podjęcia.</w:t>
      </w:r>
    </w:p>
    <w:p w:rsidR="00E47356" w:rsidRDefault="00E47356" w:rsidP="00422988">
      <w:pPr>
        <w:tabs>
          <w:tab w:val="left" w:pos="0"/>
        </w:tabs>
        <w:ind w:left="5664"/>
        <w:outlineLvl w:val="0"/>
        <w:rPr>
          <w:b/>
          <w:bCs/>
          <w:color w:val="000000"/>
        </w:rPr>
      </w:pPr>
    </w:p>
    <w:p w:rsidR="00E47356" w:rsidRDefault="00E47356" w:rsidP="00422988">
      <w:pPr>
        <w:tabs>
          <w:tab w:val="left" w:pos="0"/>
        </w:tabs>
        <w:ind w:left="5664"/>
        <w:outlineLvl w:val="0"/>
        <w:rPr>
          <w:b/>
          <w:bCs/>
          <w:color w:val="000000"/>
        </w:rPr>
      </w:pPr>
    </w:p>
    <w:p w:rsidR="00E47356" w:rsidRDefault="00E47356" w:rsidP="00422988">
      <w:pPr>
        <w:tabs>
          <w:tab w:val="left" w:pos="0"/>
        </w:tabs>
        <w:ind w:left="5664"/>
        <w:outlineLvl w:val="0"/>
        <w:rPr>
          <w:b/>
          <w:bCs/>
          <w:color w:val="000000"/>
        </w:rPr>
      </w:pPr>
    </w:p>
    <w:p w:rsidR="00E47356" w:rsidRPr="00EA08AC" w:rsidRDefault="00E47356" w:rsidP="00A32537">
      <w:pPr>
        <w:ind w:left="4962"/>
        <w:jc w:val="center"/>
        <w:outlineLvl w:val="0"/>
        <w:rPr>
          <w:b/>
          <w:bCs/>
        </w:rPr>
      </w:pPr>
      <w:r w:rsidRPr="00EA08AC">
        <w:rPr>
          <w:b/>
          <w:bCs/>
        </w:rPr>
        <w:t>Przewodnicząca</w:t>
      </w:r>
    </w:p>
    <w:p w:rsidR="00E47356" w:rsidRPr="00EA08AC" w:rsidRDefault="00E47356" w:rsidP="00A32537">
      <w:pPr>
        <w:ind w:left="4962"/>
        <w:jc w:val="center"/>
        <w:rPr>
          <w:b/>
          <w:bCs/>
        </w:rPr>
      </w:pPr>
      <w:r w:rsidRPr="00EA08AC">
        <w:rPr>
          <w:b/>
          <w:bCs/>
        </w:rPr>
        <w:t>Rady m.st. Warszawy</w:t>
      </w:r>
    </w:p>
    <w:p w:rsidR="00E47356" w:rsidRDefault="00087EA7" w:rsidP="00A32537">
      <w:pPr>
        <w:ind w:left="4962"/>
        <w:jc w:val="center"/>
        <w:outlineLvl w:val="0"/>
        <w:rPr>
          <w:b/>
          <w:bCs/>
        </w:rPr>
      </w:pPr>
      <w:r>
        <w:rPr>
          <w:b/>
          <w:bCs/>
        </w:rPr>
        <w:t>(-)</w:t>
      </w:r>
      <w:bookmarkStart w:id="0" w:name="_GoBack"/>
      <w:bookmarkEnd w:id="0"/>
    </w:p>
    <w:p w:rsidR="00E47356" w:rsidRPr="000F7BD6" w:rsidRDefault="00E47356" w:rsidP="00A32537">
      <w:pPr>
        <w:ind w:left="4962"/>
        <w:jc w:val="center"/>
        <w:outlineLvl w:val="0"/>
        <w:rPr>
          <w:b/>
          <w:bCs/>
        </w:rPr>
      </w:pPr>
      <w:r w:rsidRPr="00EA08AC">
        <w:rPr>
          <w:b/>
          <w:bCs/>
        </w:rPr>
        <w:t>Ewa Malinowska-Grupińska</w:t>
      </w:r>
    </w:p>
    <w:p w:rsidR="00E47356" w:rsidRDefault="00E47356" w:rsidP="007B4E24">
      <w:pPr>
        <w:ind w:left="5664"/>
        <w:rPr>
          <w:b/>
          <w:bCs/>
          <w:sz w:val="22"/>
          <w:szCs w:val="22"/>
        </w:rPr>
      </w:pPr>
    </w:p>
    <w:p w:rsidR="00E47356" w:rsidRDefault="00E47356" w:rsidP="00C11B1D">
      <w:pPr>
        <w:pStyle w:val="Nagwek6"/>
        <w:spacing w:before="0" w:after="0"/>
        <w:ind w:left="5664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 xml:space="preserve">Załącznik nr 1 </w:t>
      </w:r>
    </w:p>
    <w:p w:rsidR="00E47356" w:rsidRDefault="00E47356" w:rsidP="00C11B1D">
      <w:pPr>
        <w:pStyle w:val="Nagwek6"/>
        <w:spacing w:before="0" w:after="0"/>
        <w:ind w:left="566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do</w:t>
      </w:r>
      <w:proofErr w:type="gramEnd"/>
      <w:r>
        <w:rPr>
          <w:rFonts w:ascii="Times New Roman" w:hAnsi="Times New Roman"/>
        </w:rPr>
        <w:t xml:space="preserve"> uchwały nr </w:t>
      </w:r>
      <w:r w:rsidR="00FE3A25">
        <w:rPr>
          <w:rFonts w:ascii="Times New Roman" w:hAnsi="Times New Roman"/>
        </w:rPr>
        <w:t>XXII/552</w:t>
      </w:r>
      <w:r>
        <w:rPr>
          <w:rFonts w:ascii="Times New Roman" w:hAnsi="Times New Roman"/>
        </w:rPr>
        <w:t>/2016</w:t>
      </w:r>
    </w:p>
    <w:p w:rsidR="00E47356" w:rsidRDefault="00E47356" w:rsidP="00C11B1D">
      <w:pPr>
        <w:ind w:left="495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Rady m.st. Warszawy </w:t>
      </w:r>
    </w:p>
    <w:p w:rsidR="00E47356" w:rsidRDefault="00E47356" w:rsidP="00C11B1D">
      <w:pPr>
        <w:ind w:left="5664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z</w:t>
      </w:r>
      <w:proofErr w:type="gramEnd"/>
      <w:r>
        <w:rPr>
          <w:b/>
          <w:bCs/>
          <w:sz w:val="22"/>
          <w:szCs w:val="22"/>
        </w:rPr>
        <w:t xml:space="preserve"> dnia </w:t>
      </w:r>
      <w:r w:rsidR="00FE3A25">
        <w:rPr>
          <w:b/>
          <w:bCs/>
          <w:sz w:val="22"/>
          <w:szCs w:val="22"/>
        </w:rPr>
        <w:t>14 stycznia</w:t>
      </w:r>
      <w:r>
        <w:rPr>
          <w:b/>
          <w:bCs/>
          <w:sz w:val="22"/>
          <w:szCs w:val="22"/>
        </w:rPr>
        <w:t xml:space="preserve"> 2016 r.</w:t>
      </w:r>
    </w:p>
    <w:p w:rsidR="00E47356" w:rsidRDefault="00E47356" w:rsidP="00C11B1D">
      <w:pPr>
        <w:autoSpaceDE w:val="0"/>
        <w:autoSpaceDN w:val="0"/>
        <w:adjustRightInd w:val="0"/>
        <w:jc w:val="both"/>
        <w:rPr>
          <w:b/>
        </w:rPr>
      </w:pPr>
    </w:p>
    <w:p w:rsidR="00E47356" w:rsidRDefault="00E47356" w:rsidP="00C11B1D">
      <w:pPr>
        <w:autoSpaceDE w:val="0"/>
        <w:autoSpaceDN w:val="0"/>
        <w:adjustRightInd w:val="0"/>
        <w:jc w:val="both"/>
        <w:rPr>
          <w:b/>
        </w:rPr>
      </w:pPr>
    </w:p>
    <w:p w:rsidR="00E47356" w:rsidRDefault="00E47356" w:rsidP="003C554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PROGRAM PROMOCJI ZDROWIA „ZDROWY UCZEŃ”</w:t>
      </w:r>
    </w:p>
    <w:p w:rsidR="00E47356" w:rsidRDefault="00E47356" w:rsidP="00C11B1D">
      <w:pPr>
        <w:autoSpaceDE w:val="0"/>
        <w:autoSpaceDN w:val="0"/>
        <w:adjustRightInd w:val="0"/>
        <w:jc w:val="both"/>
        <w:rPr>
          <w:b/>
        </w:rPr>
      </w:pPr>
    </w:p>
    <w:p w:rsidR="00E47356" w:rsidRDefault="00E47356" w:rsidP="00C11B1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I. Opis</w:t>
      </w:r>
    </w:p>
    <w:p w:rsidR="00E47356" w:rsidRDefault="00E47356" w:rsidP="00C11B1D">
      <w:pPr>
        <w:pStyle w:val="NormalnyWeb"/>
        <w:jc w:val="both"/>
      </w:pPr>
      <w:r>
        <w:t xml:space="preserve">Promocja zdrowia wyłoniła </w:t>
      </w:r>
      <w:proofErr w:type="gramStart"/>
      <w:r>
        <w:t>się jako</w:t>
      </w:r>
      <w:proofErr w:type="gramEnd"/>
      <w:r>
        <w:t xml:space="preserve"> ruch społeczny w drugiej połowie XX w. zawdzięczając swój naukowy początek odkryciom epidemiologicznym, które wyłoniły indywidualne zachowania </w:t>
      </w:r>
      <w:proofErr w:type="gramStart"/>
      <w:r>
        <w:t>ludzi jako</w:t>
      </w:r>
      <w:proofErr w:type="gramEnd"/>
      <w:r>
        <w:t xml:space="preserve"> główny czynnik determinujący zdrowie jednostek. Wskutek wielu badań stopniowo zmieniano sposób rozumowania zjawisk zdrowotnych z tradycyjnego biomedycznego do podejścia holistycznego, uwzględniającego </w:t>
      </w:r>
      <w:proofErr w:type="spellStart"/>
      <w:r>
        <w:t>biopsychospołeczny</w:t>
      </w:r>
      <w:proofErr w:type="spellEnd"/>
      <w:r>
        <w:t xml:space="preserve"> kontekst uwarunkowań zdrowia ludzi. </w:t>
      </w:r>
    </w:p>
    <w:p w:rsidR="00E47356" w:rsidRDefault="00E47356" w:rsidP="00C11B1D">
      <w:pPr>
        <w:pStyle w:val="NormalnyWeb"/>
        <w:jc w:val="both"/>
      </w:pPr>
      <w:r>
        <w:t xml:space="preserve">W 1974 r. Minister Zdrowia Kanady </w:t>
      </w:r>
      <w:hyperlink r:id="rId8" w:tooltip="Marc Lalonde" w:history="1">
        <w:proofErr w:type="spellStart"/>
        <w:r w:rsidRPr="00D35D31">
          <w:rPr>
            <w:rStyle w:val="Hipercze"/>
            <w:color w:val="000000"/>
          </w:rPr>
          <w:t>Marc</w:t>
        </w:r>
        <w:proofErr w:type="spellEnd"/>
        <w:r w:rsidRPr="00D35D31">
          <w:rPr>
            <w:rStyle w:val="Hipercze"/>
            <w:color w:val="000000"/>
          </w:rPr>
          <w:t xml:space="preserve"> </w:t>
        </w:r>
        <w:proofErr w:type="spellStart"/>
        <w:r w:rsidRPr="00D35D31">
          <w:rPr>
            <w:rStyle w:val="Hipercze"/>
            <w:color w:val="000000"/>
          </w:rPr>
          <w:t>Lalonde</w:t>
        </w:r>
        <w:proofErr w:type="spellEnd"/>
      </w:hyperlink>
      <w:r w:rsidRPr="00D35D31">
        <w:t xml:space="preserve"> </w:t>
      </w:r>
      <w:r>
        <w:t>wprowadził koncepcję pól zdrowia, stanowiących cztery nadrzędne kategorie determinant zdrowia, pośród których największe znaczenie dla kształtowania zdrowia mają: styl życia ludzi (55%), środowisko życia (20%), czynniki biologiczno-dziedziczne (15%), organizacja opieki zdrowotnej (10%).</w:t>
      </w:r>
    </w:p>
    <w:p w:rsidR="00E47356" w:rsidRDefault="00E47356" w:rsidP="00C11B1D">
      <w:pPr>
        <w:pStyle w:val="NormalnyWeb"/>
        <w:jc w:val="both"/>
      </w:pPr>
      <w:r>
        <w:t xml:space="preserve">W 1984 r. Biuro Regionu Europejskiego Światowej Organizacji Zdrowia (WHO) wydało dokument zatytułowany </w:t>
      </w:r>
      <w:r w:rsidRPr="00D35D31">
        <w:t>„</w:t>
      </w:r>
      <w:hyperlink r:id="rId9" w:tooltip="Promocja Zdrowia (strona nie istnieje)" w:history="1">
        <w:r w:rsidRPr="00D35D31">
          <w:rPr>
            <w:rStyle w:val="Hipercze"/>
            <w:color w:val="000000"/>
          </w:rPr>
          <w:t>Promocja Zdrowia</w:t>
        </w:r>
      </w:hyperlink>
      <w:r>
        <w:t xml:space="preserve">”, w którym zaproponowano koncepcję systemowych działań w ramach polityki promocji zdrowia. </w:t>
      </w:r>
    </w:p>
    <w:p w:rsidR="00E47356" w:rsidRDefault="00E47356" w:rsidP="00C11B1D">
      <w:pPr>
        <w:pStyle w:val="NormalnyWeb"/>
        <w:jc w:val="both"/>
      </w:pPr>
      <w:r>
        <w:t xml:space="preserve">Za akt instytucjonalizacji promocji zdrowia uznaje się Kartę Ottawską </w:t>
      </w:r>
      <w:r w:rsidRPr="00D35D31">
        <w:t>(</w:t>
      </w:r>
      <w:hyperlink r:id="rId10" w:tooltip="Ottawa Charter (strona nie istnieje)" w:history="1">
        <w:r w:rsidRPr="00D35D31">
          <w:rPr>
            <w:rStyle w:val="Hipercze"/>
            <w:color w:val="000000"/>
          </w:rPr>
          <w:t>Ottawa Charter</w:t>
        </w:r>
      </w:hyperlink>
      <w:r>
        <w:t xml:space="preserve">) uchwaloną w 1986 r. definiującą promocję </w:t>
      </w:r>
      <w:proofErr w:type="gramStart"/>
      <w:r>
        <w:t>zdrowia jako</w:t>
      </w:r>
      <w:proofErr w:type="gramEnd"/>
      <w:r>
        <w:t xml:space="preserve"> „proces umożliwiający ludziom kontrolę nad własnym zdrowiem oraz jego poprawę przez podejmowanie wyborów i decyzji sprzyjających zdrowiu, kształtowanie potrzeb i kompetencji do rozwiązywania problemów zdrowotnych oraz zwiększanie potencjału zdrowia”.</w:t>
      </w:r>
    </w:p>
    <w:p w:rsidR="00E47356" w:rsidRPr="0039674F" w:rsidRDefault="00E47356" w:rsidP="00C11B1D">
      <w:pPr>
        <w:jc w:val="both"/>
        <w:rPr>
          <w:i/>
        </w:rPr>
      </w:pPr>
      <w:r w:rsidRPr="0039674F">
        <w:rPr>
          <w:shd w:val="clear" w:color="auto" w:fill="FFFFFF"/>
        </w:rPr>
        <w:t>W 1990 r. opracowany został</w:t>
      </w:r>
      <w:r w:rsidRPr="0039674F">
        <w:rPr>
          <w:rStyle w:val="apple-converted-space"/>
          <w:color w:val="000000"/>
          <w:shd w:val="clear" w:color="auto" w:fill="FFFFFF"/>
        </w:rPr>
        <w:t xml:space="preserve"> </w:t>
      </w:r>
      <w:r w:rsidRPr="0039674F">
        <w:rPr>
          <w:rStyle w:val="Uwydatnienie"/>
          <w:i w:val="0"/>
          <w:color w:val="000000"/>
          <w:shd w:val="clear" w:color="auto" w:fill="FFFFFF"/>
        </w:rPr>
        <w:t>Narodowy Program Zdrowia</w:t>
      </w:r>
      <w:r w:rsidRPr="0039674F">
        <w:rPr>
          <w:shd w:val="clear" w:color="auto" w:fill="FFFFFF"/>
        </w:rPr>
        <w:t>, będący próbą zjednoczenia wysiłków różnych organów w celu utrzymania i poprawy zdrowia Polaków. Obecnie, obowiązuje czwarta wersja</w:t>
      </w:r>
      <w:r w:rsidRPr="0039674F">
        <w:rPr>
          <w:rStyle w:val="Uwydatnienie"/>
          <w:color w:val="000000"/>
          <w:shd w:val="clear" w:color="auto" w:fill="FFFFFF"/>
        </w:rPr>
        <w:t xml:space="preserve"> </w:t>
      </w:r>
      <w:r w:rsidRPr="0039674F">
        <w:rPr>
          <w:rStyle w:val="Uwydatnienie"/>
          <w:i w:val="0"/>
          <w:color w:val="000000"/>
          <w:shd w:val="clear" w:color="auto" w:fill="FFFFFF"/>
        </w:rPr>
        <w:t xml:space="preserve">na lata 2007 – 2015, która </w:t>
      </w:r>
      <w:r w:rsidRPr="0039674F">
        <w:rPr>
          <w:shd w:val="clear" w:color="auto" w:fill="FFFFFF"/>
        </w:rPr>
        <w:t xml:space="preserve">uwzględnia główne kierunki polityki zdrowotnej i stwarza szansę na skuteczniejszą realizację zadań związanych ze zdrowiem społeczeństwa. </w:t>
      </w:r>
      <w:r w:rsidRPr="0039674F">
        <w:t xml:space="preserve">Jednym z celów operacyjnych powyższego programu jest </w:t>
      </w:r>
      <w:r w:rsidRPr="0039674F">
        <w:rPr>
          <w:bCs/>
        </w:rPr>
        <w:t>zwiększenie skuteczności edukacji zdrowotnej społeczeństwa oraz działań w zakresie promocji zdrowia</w:t>
      </w:r>
      <w:r w:rsidRPr="0039674F">
        <w:rPr>
          <w:i/>
        </w:rPr>
        <w:t>.</w:t>
      </w:r>
    </w:p>
    <w:p w:rsidR="00E47356" w:rsidRPr="0039674F" w:rsidRDefault="00E47356" w:rsidP="00C11B1D">
      <w:pPr>
        <w:jc w:val="both"/>
      </w:pPr>
    </w:p>
    <w:p w:rsidR="00E47356" w:rsidRDefault="00E47356" w:rsidP="00C11B1D">
      <w:pPr>
        <w:jc w:val="both"/>
        <w:rPr>
          <w:color w:val="000000"/>
        </w:rPr>
      </w:pPr>
      <w:r w:rsidRPr="0039674F">
        <w:t xml:space="preserve">W 2012 roku powstał dokument „Zdrowie 2020, Europejska polityka wspierająca działania rządów i społeczeństw na rzecz zdrowia i dobrostanu człowieka”, który jest nową polityką, uzgodnioną </w:t>
      </w:r>
      <w:r w:rsidRPr="0039674F">
        <w:rPr>
          <w:color w:val="000000"/>
        </w:rPr>
        <w:t xml:space="preserve">przez 53 państwa członkowskie Europejskiego Regionu Światowej Organizacji Zdrowia (WHO). Wspólnie ustalone cele zakładają: „znaczącą poprawę stanu zdrowia </w:t>
      </w:r>
      <w:r>
        <w:rPr>
          <w:color w:val="000000"/>
        </w:rPr>
        <w:br/>
      </w:r>
      <w:r w:rsidRPr="0039674F">
        <w:rPr>
          <w:color w:val="000000"/>
        </w:rPr>
        <w:t xml:space="preserve">i dobrostanu ludności, zmniejszenie nierówności zdrowotnych, wzmocnienie sektora zdrowia publicznego i zapewnienie </w:t>
      </w:r>
      <w:proofErr w:type="gramStart"/>
      <w:r w:rsidRPr="0039674F">
        <w:rPr>
          <w:color w:val="000000"/>
        </w:rPr>
        <w:t>wysokiej jakości</w:t>
      </w:r>
      <w:proofErr w:type="gramEnd"/>
      <w:r w:rsidRPr="0039674F">
        <w:rPr>
          <w:color w:val="000000"/>
        </w:rPr>
        <w:t xml:space="preserve">, powszechnych, sprawiedliwych </w:t>
      </w:r>
    </w:p>
    <w:p w:rsidR="00E47356" w:rsidRPr="0039674F" w:rsidRDefault="00E47356" w:rsidP="00C11B1D">
      <w:pPr>
        <w:jc w:val="both"/>
      </w:pPr>
      <w:proofErr w:type="gramStart"/>
      <w:r w:rsidRPr="0039674F">
        <w:rPr>
          <w:color w:val="000000"/>
        </w:rPr>
        <w:t>i</w:t>
      </w:r>
      <w:proofErr w:type="gramEnd"/>
      <w:r w:rsidRPr="0039674F">
        <w:rPr>
          <w:color w:val="000000"/>
        </w:rPr>
        <w:t xml:space="preserve"> zrównoważonych systemów ochrony zdrowia, których działanie skupia się na człowieku”. </w:t>
      </w:r>
    </w:p>
    <w:p w:rsidR="00E47356" w:rsidRDefault="00E47356" w:rsidP="00C11B1D">
      <w:pPr>
        <w:jc w:val="both"/>
      </w:pPr>
      <w:r w:rsidRPr="0039674F">
        <w:t xml:space="preserve">Obszar priorytetowy nr 1: Inwestowanie w zdrowie w oparciu o podejście cyklu życia </w:t>
      </w:r>
      <w:r>
        <w:br/>
      </w:r>
      <w:r w:rsidRPr="0039674F">
        <w:t xml:space="preserve">i upodmiotowienie człowieka. </w:t>
      </w:r>
      <w:proofErr w:type="gramStart"/>
      <w:r w:rsidRPr="0039674F">
        <w:t>Uznano iż</w:t>
      </w:r>
      <w:proofErr w:type="gramEnd"/>
      <w:r w:rsidRPr="0039674F">
        <w:t>, programy promocji zdrowia realizowane</w:t>
      </w:r>
      <w:r w:rsidRPr="00522B05">
        <w:rPr>
          <w:b/>
        </w:rPr>
        <w:t xml:space="preserve"> </w:t>
      </w:r>
      <w:r w:rsidRPr="0039674F">
        <w:t xml:space="preserve">zgodnie </w:t>
      </w:r>
    </w:p>
    <w:p w:rsidR="00E47356" w:rsidRPr="0039674F" w:rsidRDefault="00E47356" w:rsidP="00C11B1D">
      <w:pPr>
        <w:jc w:val="both"/>
      </w:pPr>
      <w:proofErr w:type="gramStart"/>
      <w:r w:rsidRPr="0039674F">
        <w:t>z</w:t>
      </w:r>
      <w:proofErr w:type="gramEnd"/>
      <w:r w:rsidRPr="0039674F">
        <w:t xml:space="preserve"> zasadami angażowania i upodmiotowienia ich uczestników przynoszą rzeczywiste korzyści.</w:t>
      </w:r>
    </w:p>
    <w:p w:rsidR="00E47356" w:rsidRPr="0039674F" w:rsidRDefault="00E47356" w:rsidP="00C11B1D">
      <w:pPr>
        <w:jc w:val="both"/>
      </w:pPr>
    </w:p>
    <w:p w:rsidR="00E47356" w:rsidRPr="0039674F" w:rsidRDefault="00E47356" w:rsidP="00C11B1D">
      <w:pPr>
        <w:jc w:val="both"/>
      </w:pPr>
      <w:r w:rsidRPr="0039674F">
        <w:lastRenderedPageBreak/>
        <w:t xml:space="preserve">W lipcu 2015 r. powstała Strategia Ministerstwa Zdrowia, której celem jest </w:t>
      </w:r>
      <w:proofErr w:type="gramStart"/>
      <w:r w:rsidRPr="0039674F">
        <w:t>poprawa jakości</w:t>
      </w:r>
      <w:proofErr w:type="gramEnd"/>
      <w:r w:rsidRPr="0039674F">
        <w:t xml:space="preserve"> życia i dobrobyt nas </w:t>
      </w:r>
      <w:r>
        <w:t xml:space="preserve">wszystkich dzięki nowoczesnemu </w:t>
      </w:r>
      <w:r w:rsidRPr="0039674F">
        <w:t xml:space="preserve">i przyjaznemu systemowi ochrony zdrowia. Według kalendarza w niej zawartego, rok 2016 jawi </w:t>
      </w:r>
      <w:proofErr w:type="gramStart"/>
      <w:r w:rsidRPr="0039674F">
        <w:t>się jako</w:t>
      </w:r>
      <w:proofErr w:type="gramEnd"/>
      <w:r w:rsidRPr="0039674F">
        <w:t xml:space="preserve"> rok promocji zdrowia. Jednym z ważnych zadań powyższej strategii jest zapewnienie zdrowego rozwoju dzieci </w:t>
      </w:r>
      <w:r>
        <w:br/>
      </w:r>
      <w:r w:rsidRPr="0039674F">
        <w:t>i młodzieży m.in. poprzez kształtowanie zdrowych postaw społecznych.</w:t>
      </w:r>
    </w:p>
    <w:p w:rsidR="00E47356" w:rsidRDefault="00E47356" w:rsidP="00C11B1D">
      <w:pPr>
        <w:jc w:val="both"/>
      </w:pPr>
    </w:p>
    <w:p w:rsidR="00E47356" w:rsidRPr="00D67C2C" w:rsidRDefault="00E47356" w:rsidP="00C11B1D">
      <w:pPr>
        <w:jc w:val="both"/>
        <w:rPr>
          <w:rStyle w:val="apple-converted-space"/>
          <w:shd w:val="clear" w:color="auto" w:fill="F3F3F3"/>
        </w:rPr>
      </w:pPr>
      <w:r w:rsidRPr="00D67C2C">
        <w:rPr>
          <w:rStyle w:val="apple-converted-space"/>
          <w:shd w:val="clear" w:color="auto" w:fill="FFFFFF"/>
        </w:rPr>
        <w:t xml:space="preserve">Po raz pierwszy powstała w Polsce ustawa </w:t>
      </w:r>
      <w:r w:rsidRPr="00D67C2C">
        <w:rPr>
          <w:bCs/>
          <w:shd w:val="clear" w:color="auto" w:fill="FFFFFF"/>
        </w:rPr>
        <w:t>o zdrowiu publicznym (27 października 2015 r. została podpisana przez Prezydenta), która ma poprawić koordynację działań podejmowanych w tej dziedzinie, kładąc nacisk na profilaktykę, edukację i promocję zdrowotną szczególnie w stosunku do dzieci i młodzieży oraz osób starszych. Podstawą działań i narzędziem wykonawczym będzie Narodowy Program Zdrowia (NPZ)</w:t>
      </w:r>
      <w:r>
        <w:rPr>
          <w:bCs/>
          <w:shd w:val="clear" w:color="auto" w:fill="FFFFFF"/>
        </w:rPr>
        <w:t xml:space="preserve"> </w:t>
      </w:r>
      <w:r w:rsidRPr="00D67C2C">
        <w:rPr>
          <w:shd w:val="clear" w:color="auto" w:fill="FFFFFF"/>
        </w:rPr>
        <w:t xml:space="preserve">na lata 2016-2020. Celem strategicznym programu jest wydłużenie życia, poprawa zdrowia i związanej z </w:t>
      </w:r>
      <w:proofErr w:type="gramStart"/>
      <w:r w:rsidRPr="00D67C2C">
        <w:rPr>
          <w:shd w:val="clear" w:color="auto" w:fill="FFFFFF"/>
        </w:rPr>
        <w:t>nim jakości</w:t>
      </w:r>
      <w:proofErr w:type="gramEnd"/>
      <w:r w:rsidRPr="00D67C2C">
        <w:rPr>
          <w:shd w:val="clear" w:color="auto" w:fill="FFFFFF"/>
        </w:rPr>
        <w:t xml:space="preserve"> życia ludności oraz zmniejszenie nierówności społecznych w zdrowiu.</w:t>
      </w:r>
    </w:p>
    <w:p w:rsidR="00E47356" w:rsidRPr="00D67C2C" w:rsidRDefault="00E47356" w:rsidP="00C11B1D">
      <w:pPr>
        <w:jc w:val="both"/>
        <w:rPr>
          <w:rStyle w:val="apple-converted-space"/>
          <w:shd w:val="clear" w:color="auto" w:fill="F3F3F3"/>
        </w:rPr>
      </w:pPr>
    </w:p>
    <w:p w:rsidR="00E47356" w:rsidRPr="00D67C2C" w:rsidRDefault="00E47356" w:rsidP="00C11B1D">
      <w:pPr>
        <w:jc w:val="both"/>
      </w:pPr>
      <w:r w:rsidRPr="00D67C2C">
        <w:t>Istotą ustawy jest stworzenie prawnych warunków funkcjonowania zdrowia publicznego, wdrożenie i ustalenie kompetencji wszystkich podmiotów odpowiedzialnych za realizację zdrowia publicznego, w tym administracji publicznej, rządowej i samorządowej oraz podległym im instytucji zdrowia publicznego.</w:t>
      </w:r>
    </w:p>
    <w:p w:rsidR="00E47356" w:rsidRPr="00D67C2C" w:rsidRDefault="00E47356" w:rsidP="00C11B1D">
      <w:pPr>
        <w:jc w:val="both"/>
      </w:pPr>
      <w:r w:rsidRPr="00D67C2C">
        <w:t>Bardzo istotnym jej elementem będzie edukacja zdrowotna, która stanie się niezbędnym elementem programów profilaktycznych i interwencyjnych mających na celu poprawę zdrowia społeczeństwa.</w:t>
      </w:r>
    </w:p>
    <w:p w:rsidR="00E47356" w:rsidRPr="001E4554" w:rsidRDefault="00E47356" w:rsidP="00C11B1D">
      <w:pPr>
        <w:jc w:val="both"/>
        <w:rPr>
          <w:b/>
        </w:rPr>
      </w:pPr>
    </w:p>
    <w:p w:rsidR="00E47356" w:rsidRPr="000D7EBB" w:rsidRDefault="00E47356" w:rsidP="00C11B1D">
      <w:pPr>
        <w:jc w:val="both"/>
      </w:pPr>
      <w:r>
        <w:t>Definicja terminu „promocja zdrowia” określona jest w art. 2 ust. 1 pkt 7 ustawy</w:t>
      </w:r>
      <w:r>
        <w:br/>
        <w:t>o działalności leczniczej. Wynika z niej, iż promocja zdrowia to „działania umożliwiające poszczególnym osobom i społeczności zwiększenie kontroli nad czynnikami warunkującymi stan zdrowia i przez to jego poprawę, promowanie zdrowego stylu życia oraz środowiskowych i indywidualnych czynników sprzyjających zdrowiu”</w:t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customMarkFollows="1" w:id="2"/>
        <w:t>[1].</w:t>
      </w:r>
      <w:r>
        <w:t>.</w:t>
      </w:r>
    </w:p>
    <w:p w:rsidR="00E47356" w:rsidRDefault="00E47356" w:rsidP="00C11B1D">
      <w:pPr>
        <w:jc w:val="both"/>
      </w:pPr>
    </w:p>
    <w:p w:rsidR="00E47356" w:rsidRDefault="00E47356" w:rsidP="00C11B1D">
      <w:pPr>
        <w:jc w:val="both"/>
      </w:pPr>
      <w:r>
        <w:t xml:space="preserve">Należy wskazać, że edukacja zdrowotna jest kluczowym narzędziem promocji zdrowia. Odnoszenie sukcesów w procesie promowania zdrowia zależy od aktywnego zaangażowania w ten proces ludności, wyposażonej we właściwą wiedzę i umiejętności. Tak rozumiana edukacja zdrowotna dąży do poprawy i ochrony zdrowia poprzez stymulowanie procesu uczenia, doprowadzając do zmian w zachowaniu jednostek. </w:t>
      </w:r>
    </w:p>
    <w:p w:rsidR="00E47356" w:rsidRDefault="00E47356" w:rsidP="00C11B1D">
      <w:pPr>
        <w:jc w:val="both"/>
      </w:pPr>
    </w:p>
    <w:p w:rsidR="00E47356" w:rsidRDefault="00E47356" w:rsidP="00C11B1D">
      <w:pPr>
        <w:jc w:val="both"/>
        <w:textAlignment w:val="baseline"/>
        <w:rPr>
          <w:color w:val="222222"/>
        </w:rPr>
      </w:pPr>
      <w:r>
        <w:rPr>
          <w:color w:val="222222"/>
        </w:rPr>
        <w:t>Edukacja zdrowotna jest procesem dydaktyczno-wychowawczym, w którym uczniowie uczą się jak żyć, aby: zachować i doskonalić zdrowie własne i innych ludzi oraz tworzyć środowisko sprzyjające zdrowiu, a w przypadku choroby lub niepełnosprawności aktywnie uczestniczyć w jej leczeniu, radzić sobie i zmniejszać jej negatywne skutki.</w:t>
      </w:r>
    </w:p>
    <w:p w:rsidR="00E47356" w:rsidRDefault="00E47356" w:rsidP="00C11B1D">
      <w:pPr>
        <w:spacing w:line="336" w:lineRule="atLeast"/>
        <w:jc w:val="both"/>
        <w:textAlignment w:val="baseline"/>
        <w:rPr>
          <w:color w:val="222222"/>
        </w:rPr>
      </w:pPr>
    </w:p>
    <w:p w:rsidR="00E47356" w:rsidRDefault="00E47356" w:rsidP="00C11B1D">
      <w:pPr>
        <w:jc w:val="both"/>
      </w:pPr>
      <w:r>
        <w:t>Edukacja zdrowotna jest najtańszym skutecznym działaniem służącym poprawie stanu zdrowia.</w:t>
      </w:r>
    </w:p>
    <w:p w:rsidR="00E47356" w:rsidRDefault="00E47356" w:rsidP="00C11B1D">
      <w:pPr>
        <w:jc w:val="both"/>
      </w:pPr>
    </w:p>
    <w:p w:rsidR="00E47356" w:rsidRDefault="00E47356" w:rsidP="00C11B1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II. Założenia programu</w:t>
      </w:r>
    </w:p>
    <w:p w:rsidR="00E47356" w:rsidRDefault="00E47356" w:rsidP="00C11B1D">
      <w:pPr>
        <w:autoSpaceDE w:val="0"/>
        <w:autoSpaceDN w:val="0"/>
        <w:adjustRightInd w:val="0"/>
        <w:jc w:val="both"/>
      </w:pPr>
    </w:p>
    <w:p w:rsidR="00E47356" w:rsidRDefault="00E47356" w:rsidP="00C11B1D">
      <w:pPr>
        <w:autoSpaceDE w:val="0"/>
        <w:autoSpaceDN w:val="0"/>
        <w:adjustRightInd w:val="0"/>
        <w:jc w:val="both"/>
      </w:pPr>
      <w:r>
        <w:t>U podstaw programu „Zdrowy Uczeń” leży pewność, że istnieje potrzeba rozpowszechniania działań z zakresu promocji zdrowia.</w:t>
      </w:r>
    </w:p>
    <w:p w:rsidR="00E47356" w:rsidRDefault="00E47356" w:rsidP="00C11B1D">
      <w:pPr>
        <w:autoSpaceDE w:val="0"/>
        <w:autoSpaceDN w:val="0"/>
        <w:adjustRightInd w:val="0"/>
        <w:jc w:val="both"/>
      </w:pPr>
    </w:p>
    <w:p w:rsidR="00E47356" w:rsidRPr="0039674F" w:rsidRDefault="00E47356" w:rsidP="00C11B1D">
      <w:pPr>
        <w:autoSpaceDE w:val="0"/>
        <w:autoSpaceDN w:val="0"/>
        <w:adjustRightInd w:val="0"/>
        <w:jc w:val="both"/>
      </w:pPr>
      <w:r w:rsidRPr="0039674F">
        <w:lastRenderedPageBreak/>
        <w:t xml:space="preserve">Zdrowie jest nieodłącznym warunkiem osiągnięć szkolnych i </w:t>
      </w:r>
      <w:proofErr w:type="gramStart"/>
      <w:r w:rsidRPr="0039674F">
        <w:t>dobrej jakości</w:t>
      </w:r>
      <w:proofErr w:type="gramEnd"/>
      <w:r w:rsidRPr="0039674F">
        <w:t xml:space="preserve"> życia. Pożądane postawy i nawyki kształtowane są poprzez zdobywanie wiedzy o zdrowiu oraz umiejętności.</w:t>
      </w:r>
    </w:p>
    <w:p w:rsidR="00E47356" w:rsidRPr="0039674F" w:rsidRDefault="00E47356" w:rsidP="00C11B1D">
      <w:pPr>
        <w:jc w:val="both"/>
      </w:pPr>
      <w:r w:rsidRPr="0039674F">
        <w:t xml:space="preserve">Program kierowany jest do dzieci i młodzieży uczęszczających do szkół publicznych, dla których m.st. Warszawa jest organem prowadzącym, tj. podstawowych, gimnazjów </w:t>
      </w:r>
      <w:r w:rsidRPr="0039674F">
        <w:br/>
        <w:t xml:space="preserve">i ponadgimnazjalnych, w których realizowane są świadczenia zdrowotne w środowisku nauczania i wychowania zakontraktowane przez Narodowy Fundusz Zdrowia oraz </w:t>
      </w:r>
      <w:r w:rsidRPr="0039674F">
        <w:br/>
        <w:t>w placówkach opiekuńczo-wychowawczych.</w:t>
      </w:r>
    </w:p>
    <w:p w:rsidR="00E47356" w:rsidRPr="00B66B3C" w:rsidRDefault="00E47356" w:rsidP="00C11B1D">
      <w:pPr>
        <w:jc w:val="both"/>
        <w:rPr>
          <w:b/>
        </w:rPr>
      </w:pPr>
    </w:p>
    <w:p w:rsidR="00E47356" w:rsidRPr="0039674F" w:rsidRDefault="00E47356" w:rsidP="00C11B1D">
      <w:pPr>
        <w:jc w:val="both"/>
      </w:pPr>
      <w:r w:rsidRPr="0039674F">
        <w:t>Osobami realizującymi program są głównie pielęgniarki szkolne. Ponadto przy realizacji poszczególnych tematów możliwa jest współpraca z zapraszanymi osobami, np.: lekarzami, dietetykami, położnymi, itp.</w:t>
      </w:r>
    </w:p>
    <w:p w:rsidR="00E47356" w:rsidRDefault="00E47356" w:rsidP="00C11B1D">
      <w:pPr>
        <w:autoSpaceDE w:val="0"/>
        <w:autoSpaceDN w:val="0"/>
        <w:adjustRightInd w:val="0"/>
        <w:jc w:val="both"/>
        <w:rPr>
          <w:b/>
        </w:rPr>
      </w:pPr>
    </w:p>
    <w:p w:rsidR="00E47356" w:rsidRDefault="00E47356" w:rsidP="00C11B1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III. Warunki realizacji programu</w:t>
      </w:r>
    </w:p>
    <w:p w:rsidR="00E47356" w:rsidRDefault="00E47356" w:rsidP="00C11B1D">
      <w:pPr>
        <w:autoSpaceDE w:val="0"/>
        <w:autoSpaceDN w:val="0"/>
        <w:adjustRightInd w:val="0"/>
        <w:jc w:val="both"/>
        <w:rPr>
          <w:b/>
        </w:rPr>
      </w:pPr>
    </w:p>
    <w:p w:rsidR="00E47356" w:rsidRDefault="00E47356" w:rsidP="00C11B1D">
      <w:pPr>
        <w:autoSpaceDE w:val="0"/>
        <w:autoSpaceDN w:val="0"/>
        <w:adjustRightInd w:val="0"/>
        <w:jc w:val="both"/>
      </w:pPr>
      <w:r w:rsidRPr="00FC58AA">
        <w:t>Program przewiduje</w:t>
      </w:r>
      <w:r w:rsidRPr="00A42654">
        <w:rPr>
          <w:b/>
        </w:rPr>
        <w:t xml:space="preserve"> </w:t>
      </w:r>
      <w:r>
        <w:t>udział uczniów w różnego rodzaju przedsięwzięciach organizowanych przez pielęgniarkę, np. apele, konkursy, przedstawienia o tematyce zdrowotnej, pokazy itp.</w:t>
      </w:r>
    </w:p>
    <w:p w:rsidR="00E47356" w:rsidRPr="0039674F" w:rsidRDefault="00E47356" w:rsidP="00C11B1D">
      <w:pPr>
        <w:autoSpaceDE w:val="0"/>
        <w:autoSpaceDN w:val="0"/>
        <w:adjustRightInd w:val="0"/>
        <w:jc w:val="both"/>
      </w:pPr>
      <w:r w:rsidRPr="0039674F">
        <w:t xml:space="preserve">Ponadto program przewiduje możliwość wsparcia realizatorów poprzez opracowanie </w:t>
      </w:r>
      <w:r w:rsidRPr="0039674F">
        <w:br/>
        <w:t xml:space="preserve">i dostarczenie materiałów edukacyjnych i informacyjnych do wykorzystania przez pielęgniarki, jak również możliwość uczestnictwa w szkoleniach w obszarze związanym </w:t>
      </w:r>
      <w:r w:rsidRPr="0039674F">
        <w:br/>
        <w:t>z promocją zdrowia oraz włączenie realizatora w prace wspierające kampanie prowa</w:t>
      </w:r>
      <w:r>
        <w:t>dzone przez m.st. Warszawa, np.</w:t>
      </w:r>
      <w:r w:rsidRPr="0039674F">
        <w:t xml:space="preserve"> „</w:t>
      </w:r>
      <w:proofErr w:type="gramStart"/>
      <w:r w:rsidRPr="0039674F">
        <w:t>Wiem co</w:t>
      </w:r>
      <w:proofErr w:type="gramEnd"/>
      <w:r w:rsidRPr="0039674F">
        <w:t xml:space="preserve"> jem”.</w:t>
      </w:r>
    </w:p>
    <w:p w:rsidR="00E47356" w:rsidRDefault="00E47356" w:rsidP="00C11B1D">
      <w:pPr>
        <w:autoSpaceDE w:val="0"/>
        <w:autoSpaceDN w:val="0"/>
        <w:adjustRightInd w:val="0"/>
        <w:jc w:val="both"/>
      </w:pPr>
      <w:r>
        <w:t xml:space="preserve">Ze względu na charakter pozyskiwanych w trakcie trwania programu treści, niezbędnym warunkiem realizacji programu jest dostęp uczniów do materiałów edukacyjnych oraz </w:t>
      </w:r>
      <w:r>
        <w:br/>
        <w:t>do sprzętu audiowizualnego.</w:t>
      </w:r>
    </w:p>
    <w:p w:rsidR="00E47356" w:rsidRDefault="00E47356" w:rsidP="00C11B1D">
      <w:pPr>
        <w:autoSpaceDE w:val="0"/>
        <w:autoSpaceDN w:val="0"/>
        <w:adjustRightInd w:val="0"/>
        <w:jc w:val="both"/>
      </w:pPr>
      <w:r>
        <w:t>Realizator zobowiązany jest do prowadzenia dokumentacji potwierdzającej realizację programu w oparciu o wymogi zawarte w umowie.</w:t>
      </w:r>
    </w:p>
    <w:p w:rsidR="00E47356" w:rsidRDefault="00E47356" w:rsidP="00C11B1D">
      <w:pPr>
        <w:autoSpaceDE w:val="0"/>
        <w:autoSpaceDN w:val="0"/>
        <w:adjustRightInd w:val="0"/>
        <w:jc w:val="both"/>
      </w:pPr>
    </w:p>
    <w:p w:rsidR="00E47356" w:rsidRDefault="00E47356" w:rsidP="00C11B1D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IV. Cele </w:t>
      </w:r>
    </w:p>
    <w:p w:rsidR="00E47356" w:rsidRDefault="00E47356" w:rsidP="00C11B1D">
      <w:pPr>
        <w:jc w:val="both"/>
      </w:pPr>
    </w:p>
    <w:p w:rsidR="00E47356" w:rsidRDefault="00E47356" w:rsidP="00C11B1D">
      <w:pPr>
        <w:jc w:val="both"/>
      </w:pPr>
      <w:r>
        <w:t>1. Cel główny:</w:t>
      </w:r>
    </w:p>
    <w:p w:rsidR="00E47356" w:rsidRPr="0039674F" w:rsidRDefault="00E47356" w:rsidP="00C11B1D">
      <w:pPr>
        <w:jc w:val="both"/>
      </w:pPr>
      <w:r w:rsidRPr="0039674F">
        <w:t xml:space="preserve">Zapewnienie warunków do zdobywania przez uczniów wiedzy w zakresie </w:t>
      </w:r>
      <w:proofErr w:type="spellStart"/>
      <w:r w:rsidRPr="0039674F">
        <w:t>zachowań</w:t>
      </w:r>
      <w:proofErr w:type="spellEnd"/>
      <w:r w:rsidRPr="0039674F">
        <w:t xml:space="preserve"> prozdrowotnych i poszanowania własnego zdrowia oraz innych osób.</w:t>
      </w:r>
    </w:p>
    <w:p w:rsidR="00E47356" w:rsidRDefault="00E47356" w:rsidP="00C11B1D">
      <w:pPr>
        <w:jc w:val="both"/>
      </w:pPr>
    </w:p>
    <w:p w:rsidR="00E47356" w:rsidRDefault="00E47356" w:rsidP="00C11B1D">
      <w:pPr>
        <w:jc w:val="both"/>
      </w:pPr>
      <w:r>
        <w:t xml:space="preserve">2. Cele pośrednie: </w:t>
      </w:r>
    </w:p>
    <w:p w:rsidR="00E47356" w:rsidRDefault="00E47356" w:rsidP="00C11B1D">
      <w:pPr>
        <w:jc w:val="both"/>
        <w:rPr>
          <w:b/>
        </w:rPr>
      </w:pPr>
    </w:p>
    <w:p w:rsidR="00E47356" w:rsidRDefault="00E47356" w:rsidP="00C11B1D">
      <w:pPr>
        <w:numPr>
          <w:ilvl w:val="0"/>
          <w:numId w:val="2"/>
        </w:numPr>
        <w:jc w:val="both"/>
      </w:pPr>
      <w:r>
        <w:t>Przekazanie wiedzy na temat higieny osobistej w tym jamy ustnej oraz prawidłowego odpoczynku,</w:t>
      </w:r>
      <w:r>
        <w:rPr>
          <w:b/>
        </w:rPr>
        <w:t xml:space="preserve"> </w:t>
      </w:r>
      <w:r>
        <w:t xml:space="preserve">jako czynników mających ścisły związek pomiędzy prawidłowym myciem zębów a chorobami przyzębia i występowaniem próchnicy oraz prawidłową higieną odpoczynku </w:t>
      </w:r>
      <w:r w:rsidRPr="0039674F">
        <w:t>i aktywności fizycznej</w:t>
      </w:r>
      <w:r>
        <w:t xml:space="preserve"> a zdrowiem fizycznym i psychicznym,</w:t>
      </w:r>
    </w:p>
    <w:p w:rsidR="00E47356" w:rsidRDefault="00E47356" w:rsidP="00C11B1D">
      <w:pPr>
        <w:numPr>
          <w:ilvl w:val="0"/>
          <w:numId w:val="2"/>
        </w:numPr>
        <w:jc w:val="both"/>
        <w:rPr>
          <w:b/>
        </w:rPr>
      </w:pPr>
      <w:r>
        <w:t xml:space="preserve">Edukowanie dzieci i młodzieży w zakresie racjonalnego modelu żywienia </w:t>
      </w:r>
      <w:r w:rsidRPr="0039674F">
        <w:t xml:space="preserve">i picia </w:t>
      </w:r>
      <w:proofErr w:type="gramStart"/>
      <w:r w:rsidRPr="0039674F">
        <w:t xml:space="preserve">wody </w:t>
      </w:r>
      <w:r>
        <w:t>jako</w:t>
      </w:r>
      <w:proofErr w:type="gramEnd"/>
      <w:r>
        <w:t xml:space="preserve"> czynnika mającego ścisły związek pomiędzy sposobem odżywiania a zachowaniem zdrowia,</w:t>
      </w:r>
    </w:p>
    <w:p w:rsidR="00E47356" w:rsidRDefault="00E47356" w:rsidP="00C11B1D">
      <w:pPr>
        <w:numPr>
          <w:ilvl w:val="0"/>
          <w:numId w:val="2"/>
        </w:numPr>
        <w:jc w:val="both"/>
        <w:rPr>
          <w:b/>
        </w:rPr>
      </w:pPr>
      <w:r>
        <w:t>Nauka zasad i ćwiczenie umiejętności udzielania pierwszej pomocy przedmedycznej oraz nauka unikania zagrożeń,</w:t>
      </w:r>
    </w:p>
    <w:p w:rsidR="00E47356" w:rsidRDefault="00E47356" w:rsidP="00C11B1D">
      <w:pPr>
        <w:numPr>
          <w:ilvl w:val="0"/>
          <w:numId w:val="2"/>
        </w:numPr>
        <w:jc w:val="both"/>
        <w:rPr>
          <w:b/>
        </w:rPr>
      </w:pPr>
      <w:r>
        <w:t>Zwiększenie świadomości dotyczącej wczesnego wykrywania chorób nowotworowych oraz nauka samobadania piersi u dziewcząt oraz jąder u chłopców,</w:t>
      </w:r>
    </w:p>
    <w:p w:rsidR="00E47356" w:rsidRDefault="00E47356" w:rsidP="00C11B1D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</w:rPr>
        <w:t xml:space="preserve">Przekazanie wiedzy na temat czynników ryzyka chorób układu krążenia oraz możliwości działań w zakresie ich zapobiegania. Wpływ palenia tytoniu </w:t>
      </w:r>
      <w:r>
        <w:rPr>
          <w:bCs/>
        </w:rPr>
        <w:br/>
        <w:t>na powstawanie chorób układu krążenia.</w:t>
      </w:r>
    </w:p>
    <w:p w:rsidR="00E47356" w:rsidRPr="00546EA1" w:rsidRDefault="00E47356" w:rsidP="00C11B1D">
      <w:pPr>
        <w:jc w:val="both"/>
      </w:pPr>
      <w:r w:rsidRPr="00546EA1">
        <w:t>P</w:t>
      </w:r>
      <w:r>
        <w:t>rogram</w:t>
      </w:r>
      <w:r w:rsidRPr="00546EA1">
        <w:t xml:space="preserve"> jest </w:t>
      </w:r>
      <w:proofErr w:type="gramStart"/>
      <w:r w:rsidRPr="00546EA1">
        <w:t>uchwalany co</w:t>
      </w:r>
      <w:proofErr w:type="gramEnd"/>
      <w:r w:rsidRPr="00546EA1">
        <w:t xml:space="preserve"> roku, ale realizowany w perspektywie wieloletniej.</w:t>
      </w:r>
    </w:p>
    <w:p w:rsidR="00E47356" w:rsidRPr="00546EA1" w:rsidRDefault="00E47356" w:rsidP="00C11B1D">
      <w:pPr>
        <w:jc w:val="both"/>
        <w:rPr>
          <w:b/>
          <w:bCs/>
        </w:rPr>
      </w:pPr>
    </w:p>
    <w:p w:rsidR="00E47356" w:rsidRDefault="00E47356" w:rsidP="00C11B1D">
      <w:pPr>
        <w:jc w:val="both"/>
        <w:rPr>
          <w:b/>
          <w:bCs/>
        </w:rPr>
      </w:pPr>
      <w:r>
        <w:rPr>
          <w:b/>
          <w:bCs/>
        </w:rPr>
        <w:lastRenderedPageBreak/>
        <w:t>V. Treści</w:t>
      </w:r>
    </w:p>
    <w:p w:rsidR="00E47356" w:rsidRDefault="00E47356" w:rsidP="00C11B1D">
      <w:pPr>
        <w:jc w:val="both"/>
        <w:rPr>
          <w:b/>
        </w:rPr>
      </w:pPr>
      <w:r>
        <w:rPr>
          <w:b/>
        </w:rPr>
        <w:t>W roku 2016 program skupi się na następujących zakresach tematycznych:</w:t>
      </w:r>
    </w:p>
    <w:p w:rsidR="00E47356" w:rsidRDefault="00E47356" w:rsidP="00C11B1D">
      <w:pPr>
        <w:jc w:val="both"/>
        <w:rPr>
          <w:bCs/>
          <w:sz w:val="28"/>
          <w:szCs w:val="28"/>
        </w:rPr>
      </w:pPr>
    </w:p>
    <w:p w:rsidR="00E47356" w:rsidRDefault="00E47356" w:rsidP="00C11B1D">
      <w:pPr>
        <w:numPr>
          <w:ilvl w:val="0"/>
          <w:numId w:val="3"/>
        </w:numPr>
        <w:jc w:val="both"/>
      </w:pPr>
      <w:r>
        <w:t xml:space="preserve">Higiena i jej wpływ na zdrowie fizyczne i psychiczne: higiena jamy </w:t>
      </w:r>
      <w:proofErr w:type="gramStart"/>
      <w:r>
        <w:t>ustnej jako</w:t>
      </w:r>
      <w:proofErr w:type="gramEnd"/>
      <w:r>
        <w:t xml:space="preserve"> ważny czynnik zapobiegający próchnicy, czysta skóra - zdrowie i uroda, higiena wzroku </w:t>
      </w:r>
      <w:r>
        <w:br/>
        <w:t xml:space="preserve">i słuchu jako ważne elementy percepcji, odpoczynek </w:t>
      </w:r>
      <w:r w:rsidRPr="0039674F">
        <w:t>oraz aktywność fizyczna</w:t>
      </w:r>
      <w:r>
        <w:rPr>
          <w:b/>
        </w:rPr>
        <w:t xml:space="preserve"> </w:t>
      </w:r>
      <w:r>
        <w:t>jako ważny element higieny,</w:t>
      </w:r>
    </w:p>
    <w:p w:rsidR="00E47356" w:rsidRDefault="00E47356" w:rsidP="00C11B1D">
      <w:pPr>
        <w:numPr>
          <w:ilvl w:val="0"/>
          <w:numId w:val="3"/>
        </w:numPr>
        <w:jc w:val="both"/>
      </w:pPr>
      <w:r>
        <w:t xml:space="preserve">Odżywianie: zdrowe i racjonalne odżywianie </w:t>
      </w:r>
      <w:r w:rsidRPr="0039674F">
        <w:t xml:space="preserve">oraz picie </w:t>
      </w:r>
      <w:proofErr w:type="gramStart"/>
      <w:r w:rsidRPr="0039674F">
        <w:t>wody</w:t>
      </w:r>
      <w:r>
        <w:t xml:space="preserve"> , </w:t>
      </w:r>
      <w:proofErr w:type="gramEnd"/>
      <w:r>
        <w:t>czynniki wpływające na niewłaściwe odżywianie, skutki złego żywienia, higiena przygotowywania i spożywania posiłków,</w:t>
      </w:r>
    </w:p>
    <w:p w:rsidR="00E47356" w:rsidRDefault="00E47356" w:rsidP="00C11B1D">
      <w:pPr>
        <w:numPr>
          <w:ilvl w:val="0"/>
          <w:numId w:val="3"/>
        </w:numPr>
        <w:jc w:val="both"/>
      </w:pPr>
      <w:r>
        <w:t xml:space="preserve">Pierwsza pomoc i </w:t>
      </w:r>
      <w:r w:rsidRPr="0039674F">
        <w:t>unikanie zagrożeń</w:t>
      </w:r>
      <w:r>
        <w:t>: udzielanie pierwszej pomocy, bezpieczne korzystanie z kąpielisk, niebezpieczeństwo zabaw z petardami,</w:t>
      </w:r>
    </w:p>
    <w:p w:rsidR="00E47356" w:rsidRDefault="00E47356" w:rsidP="00C11B1D">
      <w:pPr>
        <w:numPr>
          <w:ilvl w:val="0"/>
          <w:numId w:val="3"/>
        </w:numPr>
        <w:jc w:val="both"/>
      </w:pPr>
      <w:r>
        <w:t>Wczesne wykrywanie chorób nowotworowych „Piersi - uroda i zdrowie” - nauka samobadania piersi oraz „Zdrowe jądra” – nauka samobadania jader,</w:t>
      </w:r>
    </w:p>
    <w:p w:rsidR="00E47356" w:rsidRDefault="00E47356" w:rsidP="00C11B1D">
      <w:pPr>
        <w:numPr>
          <w:ilvl w:val="0"/>
          <w:numId w:val="3"/>
        </w:numPr>
        <w:jc w:val="both"/>
      </w:pPr>
      <w:r>
        <w:t>Profilaktyka chorób układu krążenia.</w:t>
      </w:r>
    </w:p>
    <w:p w:rsidR="00E47356" w:rsidRDefault="00E47356" w:rsidP="00C11B1D">
      <w:pPr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340"/>
        <w:gridCol w:w="2268"/>
        <w:gridCol w:w="2880"/>
      </w:tblGrid>
      <w:tr w:rsidR="00E47356" w:rsidTr="004766E4">
        <w:trPr>
          <w:trHeight w:val="804"/>
        </w:trPr>
        <w:tc>
          <w:tcPr>
            <w:tcW w:w="2340" w:type="dxa"/>
          </w:tcPr>
          <w:p w:rsidR="00E47356" w:rsidRDefault="00E47356" w:rsidP="004766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br w:type="page"/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</w:rPr>
              <w:t>Temat</w:t>
            </w:r>
          </w:p>
        </w:tc>
        <w:tc>
          <w:tcPr>
            <w:tcW w:w="2340" w:type="dxa"/>
          </w:tcPr>
          <w:p w:rsidR="00E47356" w:rsidRDefault="00E47356" w:rsidP="004766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47356" w:rsidRDefault="00E47356" w:rsidP="004766E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</w:rPr>
              <w:t>Treści</w:t>
            </w:r>
          </w:p>
        </w:tc>
        <w:tc>
          <w:tcPr>
            <w:tcW w:w="2268" w:type="dxa"/>
          </w:tcPr>
          <w:p w:rsidR="00E47356" w:rsidRDefault="00E47356" w:rsidP="004766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47356" w:rsidRDefault="00E47356" w:rsidP="004766E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</w:rPr>
              <w:t>Metody i środki realizacji</w:t>
            </w:r>
          </w:p>
        </w:tc>
        <w:tc>
          <w:tcPr>
            <w:tcW w:w="2880" w:type="dxa"/>
          </w:tcPr>
          <w:p w:rsidR="00E47356" w:rsidRDefault="00E47356" w:rsidP="004766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47356" w:rsidRDefault="00E47356" w:rsidP="004766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Efekty</w:t>
            </w:r>
          </w:p>
          <w:p w:rsidR="00E47356" w:rsidRDefault="00E47356" w:rsidP="003C55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Uczeń:</w:t>
            </w:r>
          </w:p>
        </w:tc>
      </w:tr>
      <w:tr w:rsidR="00E47356" w:rsidTr="004766E4">
        <w:trPr>
          <w:trHeight w:val="359"/>
        </w:trPr>
        <w:tc>
          <w:tcPr>
            <w:tcW w:w="2340" w:type="dxa"/>
          </w:tcPr>
          <w:p w:rsidR="00E47356" w:rsidRDefault="00E47356" w:rsidP="004766E4">
            <w:pPr>
              <w:autoSpaceDE w:val="0"/>
              <w:autoSpaceDN w:val="0"/>
              <w:adjustRightInd w:val="0"/>
            </w:pPr>
            <w:r>
              <w:t xml:space="preserve">1.Higiena i jej wpływ 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</w:pPr>
            <w:proofErr w:type="gramStart"/>
            <w:r>
              <w:t>na</w:t>
            </w:r>
            <w:proofErr w:type="gramEnd"/>
            <w:r>
              <w:t xml:space="preserve"> zdrowie fizyczne 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</w:pPr>
            <w:proofErr w:type="gramStart"/>
            <w:r>
              <w:t>i</w:t>
            </w:r>
            <w:proofErr w:type="gramEnd"/>
            <w:r>
              <w:t xml:space="preserve"> psychiczne</w:t>
            </w:r>
          </w:p>
          <w:p w:rsidR="00E47356" w:rsidRDefault="00E47356" w:rsidP="004766E4">
            <w:pPr>
              <w:tabs>
                <w:tab w:val="left" w:pos="512"/>
              </w:tabs>
              <w:autoSpaceDE w:val="0"/>
              <w:autoSpaceDN w:val="0"/>
              <w:adjustRightInd w:val="0"/>
              <w:rPr>
                <w:bCs/>
              </w:rPr>
            </w:pPr>
          </w:p>
          <w:p w:rsidR="00E47356" w:rsidRDefault="00E47356" w:rsidP="004766E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(uczniowie szkół podstawowych, gimnazjów i ponadgimnazjalnych oraz wychowankowie placówek opiekuńczo - wychowawczych</w:t>
            </w:r>
          </w:p>
        </w:tc>
        <w:tc>
          <w:tcPr>
            <w:tcW w:w="2340" w:type="dxa"/>
          </w:tcPr>
          <w:p w:rsidR="00E47356" w:rsidRDefault="00E47356" w:rsidP="004766E4">
            <w:pPr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rPr>
                <w:rFonts w:ascii="Arial Unicode MS" w:cs="Arial Unicode MS"/>
              </w:rPr>
              <w:t>h</w:t>
            </w:r>
            <w:r>
              <w:t xml:space="preserve">igiena jamy </w:t>
            </w:r>
            <w:proofErr w:type="gramStart"/>
            <w:r>
              <w:t>ustnej jako</w:t>
            </w:r>
            <w:proofErr w:type="gramEnd"/>
            <w:r>
              <w:t xml:space="preserve"> ważny czynnik zapobiegający próchnicy,</w:t>
            </w:r>
          </w:p>
          <w:p w:rsidR="00E47356" w:rsidRDefault="00E47356" w:rsidP="004766E4">
            <w:pPr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czysta skóra-zdrowie i uroda,</w:t>
            </w:r>
          </w:p>
          <w:p w:rsidR="00E47356" w:rsidRDefault="00E47356" w:rsidP="004766E4">
            <w:pPr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 xml:space="preserve">higiena wzroku </w:t>
            </w:r>
            <w:r>
              <w:br/>
              <w:t xml:space="preserve">i </w:t>
            </w:r>
            <w:proofErr w:type="gramStart"/>
            <w:r>
              <w:t>słuchu jako</w:t>
            </w:r>
            <w:proofErr w:type="gramEnd"/>
            <w:r>
              <w:t xml:space="preserve"> ważne elementy percepcji,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  <w:rPr>
                <w:b/>
                <w:bCs/>
              </w:rPr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proofErr w:type="gramStart"/>
            <w:r>
              <w:t>odpoczynek jako</w:t>
            </w:r>
            <w:proofErr w:type="gramEnd"/>
            <w:r>
              <w:br/>
              <w:t>ważny element</w:t>
            </w:r>
            <w:r>
              <w:br/>
              <w:t>higieny.</w:t>
            </w:r>
          </w:p>
        </w:tc>
        <w:tc>
          <w:tcPr>
            <w:tcW w:w="2268" w:type="dxa"/>
          </w:tcPr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wykłady,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pogadanki,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rozmowy</w:t>
            </w:r>
            <w:r>
              <w:br/>
              <w:t>indywidualne,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 xml:space="preserve">konkursy, 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plakaty i ulotki.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80" w:type="dxa"/>
          </w:tcPr>
          <w:p w:rsidR="00E47356" w:rsidRDefault="00E47356" w:rsidP="004766E4">
            <w:pPr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rPr>
                <w:rFonts w:ascii="Arial Unicode MS" w:cs="Arial Unicode MS"/>
              </w:rPr>
              <w:t>u</w:t>
            </w:r>
            <w:r w:rsidRPr="00D67C2C">
              <w:t>mie</w:t>
            </w:r>
            <w:r>
              <w:rPr>
                <w:rFonts w:ascii="Arial Unicode MS" w:cs="Arial Unicode MS"/>
                <w:b/>
              </w:rPr>
              <w:t xml:space="preserve"> </w:t>
            </w:r>
            <w:r>
              <w:t>przestrzegać zasad higieny osobistej,</w:t>
            </w:r>
          </w:p>
          <w:p w:rsidR="00E47356" w:rsidRDefault="00E47356" w:rsidP="004766E4">
            <w:pPr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 w:rsidRPr="00D67C2C">
              <w:t xml:space="preserve">zna zasady związane </w:t>
            </w:r>
            <w:proofErr w:type="gramStart"/>
            <w:r w:rsidRPr="00D67C2C">
              <w:t>z</w:t>
            </w:r>
            <w:r>
              <w:rPr>
                <w:b/>
              </w:rPr>
              <w:t xml:space="preserve"> </w:t>
            </w:r>
            <w:r>
              <w:t xml:space="preserve"> myciem</w:t>
            </w:r>
            <w:proofErr w:type="gramEnd"/>
            <w:r>
              <w:t xml:space="preserve"> rąk przed jedzeniem i po wyjściu z toalety,</w:t>
            </w:r>
          </w:p>
          <w:p w:rsidR="00E47356" w:rsidRDefault="00E47356" w:rsidP="004766E4">
            <w:pPr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 w:rsidRPr="00D67C2C">
              <w:t>umie za</w:t>
            </w:r>
            <w:r>
              <w:t>stosować zasady</w:t>
            </w:r>
          </w:p>
          <w:p w:rsidR="00E47356" w:rsidRDefault="00E47356" w:rsidP="004766E4">
            <w:pPr>
              <w:ind w:left="227" w:hanging="47"/>
            </w:pPr>
            <w:proofErr w:type="gramStart"/>
            <w:r>
              <w:t>profilaktyki</w:t>
            </w:r>
            <w:proofErr w:type="gramEnd"/>
            <w:r>
              <w:t xml:space="preserve"> i higieny jamy ustnej,</w:t>
            </w:r>
          </w:p>
          <w:p w:rsidR="00E47356" w:rsidRDefault="00E47356" w:rsidP="004766E4">
            <w:pPr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wie jak dbać o wzrok,</w:t>
            </w:r>
          </w:p>
          <w:p w:rsidR="00E47356" w:rsidRDefault="00E47356" w:rsidP="004766E4">
            <w:pPr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zna wpływ hałasu na słuch i układ nerwowy,</w:t>
            </w:r>
          </w:p>
          <w:p w:rsidR="00E47356" w:rsidRDefault="00E47356" w:rsidP="004766E4">
            <w:pPr>
              <w:outlineLvl w:val="0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rozumie potrzebę</w:t>
            </w:r>
          </w:p>
          <w:p w:rsidR="00E47356" w:rsidRDefault="00E47356" w:rsidP="004766E4">
            <w:pPr>
              <w:ind w:firstLine="252"/>
              <w:outlineLvl w:val="0"/>
            </w:pPr>
            <w:proofErr w:type="gramStart"/>
            <w:r>
              <w:t>uczestniczenia</w:t>
            </w:r>
            <w:proofErr w:type="gramEnd"/>
          </w:p>
          <w:p w:rsidR="00E47356" w:rsidRDefault="00E47356" w:rsidP="004766E4">
            <w:pPr>
              <w:ind w:firstLine="252"/>
              <w:outlineLvl w:val="0"/>
            </w:pPr>
            <w:proofErr w:type="gramStart"/>
            <w:r>
              <w:t>w</w:t>
            </w:r>
            <w:proofErr w:type="gramEnd"/>
            <w:r>
              <w:t xml:space="preserve"> spacerach i zabawach</w:t>
            </w:r>
          </w:p>
          <w:p w:rsidR="00E47356" w:rsidRDefault="00E47356" w:rsidP="004766E4">
            <w:pPr>
              <w:ind w:firstLine="252"/>
              <w:outlineLvl w:val="0"/>
            </w:pPr>
            <w:proofErr w:type="gramStart"/>
            <w:r>
              <w:t>na</w:t>
            </w:r>
            <w:proofErr w:type="gramEnd"/>
            <w:r>
              <w:t xml:space="preserve"> świeżym powietrzu</w:t>
            </w:r>
          </w:p>
          <w:p w:rsidR="00E47356" w:rsidRDefault="00E47356" w:rsidP="004766E4">
            <w:pPr>
              <w:ind w:firstLine="252"/>
              <w:outlineLvl w:val="0"/>
            </w:pPr>
            <w:proofErr w:type="gramStart"/>
            <w:r>
              <w:t>o</w:t>
            </w:r>
            <w:proofErr w:type="gramEnd"/>
            <w:r>
              <w:t xml:space="preserve"> każdej porze roku.</w:t>
            </w:r>
          </w:p>
        </w:tc>
      </w:tr>
      <w:tr w:rsidR="00E47356" w:rsidTr="004766E4">
        <w:trPr>
          <w:trHeight w:val="889"/>
        </w:trPr>
        <w:tc>
          <w:tcPr>
            <w:tcW w:w="2340" w:type="dxa"/>
          </w:tcPr>
          <w:p w:rsidR="00E47356" w:rsidRPr="0039674F" w:rsidRDefault="00E47356" w:rsidP="004766E4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2. </w:t>
            </w:r>
            <w:r>
              <w:rPr>
                <w:bCs/>
              </w:rPr>
              <w:t xml:space="preserve">Odżywianie </w:t>
            </w:r>
            <w:r w:rsidRPr="0039674F">
              <w:rPr>
                <w:bCs/>
              </w:rPr>
              <w:t>i picie wody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E47356" w:rsidRDefault="00E47356" w:rsidP="004766E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(uczniowie szkół podstawowych,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rPr>
                <w:bCs/>
              </w:rPr>
              <w:t>gimnazjów</w:t>
            </w:r>
            <w:proofErr w:type="gramEnd"/>
            <w:r>
              <w:rPr>
                <w:bCs/>
              </w:rPr>
              <w:t xml:space="preserve"> i ponadgimnazjalnych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rPr>
                <w:bCs/>
              </w:rPr>
              <w:t>oraz</w:t>
            </w:r>
            <w:proofErr w:type="gramEnd"/>
            <w:r>
              <w:rPr>
                <w:bCs/>
              </w:rPr>
              <w:t xml:space="preserve"> wychowankowie placówek opiekuńczo - wychowawczych</w:t>
            </w:r>
          </w:p>
        </w:tc>
        <w:tc>
          <w:tcPr>
            <w:tcW w:w="2340" w:type="dxa"/>
          </w:tcPr>
          <w:p w:rsidR="00E47356" w:rsidRPr="00D67C2C" w:rsidRDefault="00E47356" w:rsidP="004766E4">
            <w:pPr>
              <w:autoSpaceDE w:val="0"/>
              <w:autoSpaceDN w:val="0"/>
              <w:adjustRightInd w:val="0"/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jak</w:t>
            </w:r>
            <w:r>
              <w:rPr>
                <w:rFonts w:ascii="Arial Unicode MS" w:cs="Arial Unicode MS"/>
              </w:rPr>
              <w:t> </w:t>
            </w:r>
            <w:r>
              <w:t xml:space="preserve">zdrowo </w:t>
            </w:r>
            <w:r>
              <w:br/>
              <w:t>i</w:t>
            </w:r>
            <w:r>
              <w:rPr>
                <w:rFonts w:ascii="Arial Unicode MS" w:cs="Arial Unicode MS"/>
              </w:rPr>
              <w:t xml:space="preserve"> </w:t>
            </w:r>
            <w:r w:rsidRPr="00731EF8">
              <w:t>właściwie</w:t>
            </w:r>
            <w:r w:rsidRPr="00731EF8">
              <w:rPr>
                <w:b/>
              </w:rPr>
              <w:t xml:space="preserve"> </w:t>
            </w:r>
            <w:r w:rsidRPr="00D67C2C">
              <w:t>się odżywiać,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racjonalne odżywianie,</w:t>
            </w:r>
          </w:p>
          <w:p w:rsidR="00E47356" w:rsidRPr="0039674F" w:rsidRDefault="00E47356" w:rsidP="004766E4">
            <w:pPr>
              <w:autoSpaceDE w:val="0"/>
              <w:autoSpaceDN w:val="0"/>
              <w:adjustRightInd w:val="0"/>
              <w:ind w:left="227" w:hanging="227"/>
            </w:pPr>
            <w:r w:rsidRPr="00251976">
              <w:rPr>
                <w:b/>
              </w:rPr>
              <w:t>-</w:t>
            </w:r>
            <w:r w:rsidRPr="00251976">
              <w:rPr>
                <w:rFonts w:ascii="Arial Unicode MS" w:cs="Arial Unicode MS"/>
                <w:b/>
              </w:rPr>
              <w:t> </w:t>
            </w:r>
            <w:r w:rsidRPr="0039674F">
              <w:t>pierwsze i drugie śniadanie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 xml:space="preserve">czynniki wpływające </w:t>
            </w:r>
            <w:r>
              <w:br/>
              <w:t>na</w:t>
            </w:r>
            <w:r>
              <w:rPr>
                <w:rFonts w:ascii="Arial Unicode MS" w:cs="Arial Unicode MS"/>
              </w:rPr>
              <w:t xml:space="preserve"> </w:t>
            </w:r>
            <w:r>
              <w:t>niewłaściwe odżywianie,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skutki złego żywienia,</w:t>
            </w:r>
          </w:p>
          <w:p w:rsidR="00E47356" w:rsidRPr="0039674F" w:rsidRDefault="00E47356" w:rsidP="004766E4">
            <w:pPr>
              <w:autoSpaceDE w:val="0"/>
              <w:autoSpaceDN w:val="0"/>
              <w:adjustRightInd w:val="0"/>
              <w:ind w:left="180" w:hanging="227"/>
              <w:outlineLvl w:val="0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 xml:space="preserve">higiena </w:t>
            </w:r>
            <w:r>
              <w:lastRenderedPageBreak/>
              <w:t xml:space="preserve">przygotowywania </w:t>
            </w:r>
            <w:r>
              <w:br/>
              <w:t>i</w:t>
            </w:r>
            <w:r>
              <w:rPr>
                <w:rFonts w:ascii="Arial Unicode MS" w:cs="Arial Unicode MS"/>
              </w:rPr>
              <w:t xml:space="preserve"> </w:t>
            </w:r>
            <w:r>
              <w:t xml:space="preserve">spożywania posiłków </w:t>
            </w:r>
            <w:r w:rsidRPr="0039674F">
              <w:t>i picia wody.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  <w:outlineLvl w:val="0"/>
            </w:pP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  <w:outlineLvl w:val="0"/>
            </w:pP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  <w:outlineLvl w:val="0"/>
            </w:pPr>
          </w:p>
          <w:p w:rsidR="00E47356" w:rsidRDefault="00E47356" w:rsidP="004766E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68" w:type="dxa"/>
          </w:tcPr>
          <w:p w:rsidR="00E47356" w:rsidRPr="0039674F" w:rsidRDefault="00E47356" w:rsidP="004766E4">
            <w:pPr>
              <w:ind w:left="227" w:hanging="227"/>
            </w:pPr>
            <w:r>
              <w:lastRenderedPageBreak/>
              <w:t>-</w:t>
            </w:r>
            <w:r>
              <w:rPr>
                <w:rFonts w:ascii="Arial Unicode MS" w:cs="Arial Unicode MS"/>
              </w:rPr>
              <w:t> </w:t>
            </w:r>
            <w:r>
              <w:t>wykłady z</w:t>
            </w:r>
            <w:r>
              <w:rPr>
                <w:rFonts w:ascii="Arial Unicode MS" w:cs="Arial Unicode MS"/>
              </w:rPr>
              <w:t xml:space="preserve"> </w:t>
            </w:r>
            <w:r>
              <w:t xml:space="preserve">użyciem </w:t>
            </w:r>
            <w:r w:rsidRPr="0039674F">
              <w:t xml:space="preserve">materiałów informatycznych i </w:t>
            </w:r>
            <w:r>
              <w:t xml:space="preserve">pomocy dydaktycznych </w:t>
            </w:r>
            <w:r w:rsidRPr="0039674F">
              <w:t xml:space="preserve">m.in. w ramach kampanii </w:t>
            </w:r>
            <w:r w:rsidRPr="00D67C2C">
              <w:t xml:space="preserve">społecznej </w:t>
            </w:r>
            <w:proofErr w:type="gramStart"/>
            <w:r w:rsidRPr="0039674F">
              <w:t>Wiem co</w:t>
            </w:r>
            <w:proofErr w:type="gramEnd"/>
            <w:r w:rsidRPr="0039674F">
              <w:t xml:space="preserve"> jem,</w:t>
            </w:r>
          </w:p>
          <w:p w:rsidR="00E47356" w:rsidRDefault="00E47356" w:rsidP="004766E4">
            <w:pPr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 xml:space="preserve">pogadanki </w:t>
            </w:r>
          </w:p>
          <w:p w:rsidR="00E47356" w:rsidRDefault="00E47356" w:rsidP="004766E4">
            <w:pPr>
              <w:ind w:left="227" w:hanging="47"/>
            </w:pPr>
            <w:proofErr w:type="gramStart"/>
            <w:r>
              <w:t>dla</w:t>
            </w:r>
            <w:proofErr w:type="gramEnd"/>
            <w:r>
              <w:t xml:space="preserve"> uczniów, </w:t>
            </w:r>
          </w:p>
          <w:p w:rsidR="00E47356" w:rsidRDefault="00E47356" w:rsidP="004766E4">
            <w:pPr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 xml:space="preserve">zajęcia tematyczne </w:t>
            </w:r>
            <w:r>
              <w:br/>
              <w:t>i prezentacje,</w:t>
            </w:r>
          </w:p>
          <w:p w:rsidR="00E47356" w:rsidRDefault="00E47356" w:rsidP="004766E4">
            <w:pPr>
              <w:ind w:left="227" w:hanging="227"/>
            </w:pPr>
            <w:r>
              <w:lastRenderedPageBreak/>
              <w:t>-</w:t>
            </w:r>
            <w:r>
              <w:rPr>
                <w:rFonts w:ascii="Arial Unicode MS" w:cs="Arial Unicode MS"/>
              </w:rPr>
              <w:t> </w:t>
            </w:r>
            <w:r>
              <w:t xml:space="preserve">konkurs plastyczny, </w:t>
            </w:r>
          </w:p>
          <w:p w:rsidR="00E47356" w:rsidRPr="00D67C2C" w:rsidRDefault="00E47356" w:rsidP="004766E4">
            <w:pPr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 xml:space="preserve">plakaty Piramida </w:t>
            </w:r>
            <w:r w:rsidRPr="00D67C2C">
              <w:t>Zdrowego Żywienia.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</w:pPr>
          </w:p>
        </w:tc>
        <w:tc>
          <w:tcPr>
            <w:tcW w:w="2880" w:type="dxa"/>
          </w:tcPr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  <w:r>
              <w:lastRenderedPageBreak/>
              <w:t>-</w:t>
            </w:r>
            <w:r>
              <w:rPr>
                <w:rFonts w:ascii="Arial Unicode MS" w:cs="Arial Unicode MS"/>
              </w:rPr>
              <w:t> </w:t>
            </w:r>
            <w:r>
              <w:t>zna piramidę zdrowego żywienia,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 w:rsidRPr="00392824">
              <w:t>rozumie</w:t>
            </w:r>
            <w:r>
              <w:t xml:space="preserve"> znaczenie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47"/>
            </w:pPr>
            <w:proofErr w:type="gramStart"/>
            <w:r>
              <w:t>spożywania</w:t>
            </w:r>
            <w:proofErr w:type="gramEnd"/>
            <w:r>
              <w:t xml:space="preserve"> posiłku 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47"/>
            </w:pPr>
            <w:proofErr w:type="gramStart"/>
            <w:r>
              <w:t>przed</w:t>
            </w:r>
            <w:proofErr w:type="gramEnd"/>
            <w:r>
              <w:t xml:space="preserve"> wyjściem do szkoły oraz drugiego śniadania w szkole,</w:t>
            </w:r>
          </w:p>
          <w:p w:rsidR="00E47356" w:rsidRPr="0039674F" w:rsidRDefault="00E47356" w:rsidP="004766E4">
            <w:pPr>
              <w:autoSpaceDE w:val="0"/>
              <w:autoSpaceDN w:val="0"/>
              <w:adjustRightInd w:val="0"/>
              <w:ind w:left="227" w:hanging="227"/>
            </w:pPr>
            <w:r w:rsidRPr="0039674F">
              <w:rPr>
                <w:b/>
              </w:rPr>
              <w:t>-</w:t>
            </w:r>
            <w:r w:rsidRPr="0039674F">
              <w:rPr>
                <w:rFonts w:ascii="Arial Unicode MS" w:cs="Arial Unicode MS"/>
                <w:b/>
              </w:rPr>
              <w:t> </w:t>
            </w:r>
            <w:r w:rsidRPr="0039674F">
              <w:t xml:space="preserve">rozumie wpływ właściwego odżywiania się i picia wody na zdrowie, 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 w:rsidRPr="00392824">
              <w:t>umie</w:t>
            </w:r>
            <w:r>
              <w:t xml:space="preserve"> krytycznie odbierać reklamy żywności </w:t>
            </w:r>
            <w:r w:rsidRPr="00D67C2C">
              <w:t xml:space="preserve">niekorzystnie </w:t>
            </w:r>
            <w:r w:rsidRPr="00D67C2C">
              <w:lastRenderedPageBreak/>
              <w:t xml:space="preserve">wpływającej na zdrowie </w:t>
            </w:r>
            <w:r>
              <w:t>(chipsy, batony, napoje gazowane),</w:t>
            </w:r>
          </w:p>
          <w:p w:rsidR="00E47356" w:rsidRDefault="00E47356" w:rsidP="004766E4">
            <w:pPr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 xml:space="preserve">potrafi wymienić produkty zdrowe </w:t>
            </w:r>
          </w:p>
          <w:p w:rsidR="00E47356" w:rsidRDefault="00E47356" w:rsidP="004766E4">
            <w:pPr>
              <w:ind w:left="227" w:hanging="47"/>
            </w:pPr>
            <w:proofErr w:type="gramStart"/>
            <w:r>
              <w:t>i</w:t>
            </w:r>
            <w:proofErr w:type="gramEnd"/>
            <w:r>
              <w:t xml:space="preserve"> </w:t>
            </w:r>
            <w:r w:rsidRPr="00D67C2C">
              <w:t>niekorzystnie wpływającej na zdrowie</w:t>
            </w:r>
            <w:r>
              <w:t>, rozumie wpływ właściwego odżywiania się na zdrowie.</w:t>
            </w:r>
          </w:p>
        </w:tc>
      </w:tr>
      <w:tr w:rsidR="00E47356" w:rsidTr="004766E4">
        <w:trPr>
          <w:trHeight w:val="350"/>
        </w:trPr>
        <w:tc>
          <w:tcPr>
            <w:tcW w:w="2340" w:type="dxa"/>
          </w:tcPr>
          <w:p w:rsidR="00E47356" w:rsidRPr="0039674F" w:rsidRDefault="00E47356" w:rsidP="004766E4">
            <w:pPr>
              <w:autoSpaceDE w:val="0"/>
              <w:autoSpaceDN w:val="0"/>
              <w:adjustRightInd w:val="0"/>
            </w:pPr>
            <w:r>
              <w:lastRenderedPageBreak/>
              <w:t xml:space="preserve">3. Pierwsza pomoc </w:t>
            </w:r>
            <w:r>
              <w:br/>
            </w:r>
            <w:r w:rsidRPr="0039674F">
              <w:t>i unikanie zagrożeń</w:t>
            </w:r>
          </w:p>
          <w:p w:rsidR="00E47356" w:rsidRPr="0039674F" w:rsidRDefault="00E47356" w:rsidP="004766E4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E47356" w:rsidRDefault="00E47356" w:rsidP="004766E4">
            <w:pPr>
              <w:autoSpaceDE w:val="0"/>
              <w:autoSpaceDN w:val="0"/>
              <w:adjustRightInd w:val="0"/>
            </w:pPr>
            <w:r>
              <w:rPr>
                <w:bCs/>
              </w:rPr>
              <w:t>(uczniowie szkół podstawowych, gimnazjów i ponadgimnazjalnych oraz wychowankowie placówek opiekuńczo - wychowawczych)</w:t>
            </w:r>
          </w:p>
        </w:tc>
        <w:tc>
          <w:tcPr>
            <w:tcW w:w="2340" w:type="dxa"/>
          </w:tcPr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udzielanie pierwszej pomocy,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bezpieczne korzystanie</w:t>
            </w:r>
          </w:p>
          <w:p w:rsidR="00E47356" w:rsidRDefault="00E47356" w:rsidP="004766E4">
            <w:pPr>
              <w:ind w:left="360" w:hanging="180"/>
            </w:pPr>
            <w:proofErr w:type="gramStart"/>
            <w:r>
              <w:t>z</w:t>
            </w:r>
            <w:proofErr w:type="gramEnd"/>
            <w:r>
              <w:t xml:space="preserve"> kąpielisk,</w:t>
            </w:r>
          </w:p>
          <w:p w:rsidR="00E47356" w:rsidRDefault="00E47356" w:rsidP="004766E4">
            <w:pPr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niebezpieczeństwo</w:t>
            </w:r>
          </w:p>
          <w:p w:rsidR="00E47356" w:rsidRDefault="00E47356" w:rsidP="004766E4">
            <w:pPr>
              <w:ind w:left="227" w:firstLine="25"/>
            </w:pPr>
            <w:proofErr w:type="gramStart"/>
            <w:r>
              <w:t>zabaw</w:t>
            </w:r>
            <w:proofErr w:type="gramEnd"/>
            <w:r>
              <w:t xml:space="preserve"> z petardami.</w:t>
            </w:r>
          </w:p>
        </w:tc>
        <w:tc>
          <w:tcPr>
            <w:tcW w:w="2268" w:type="dxa"/>
          </w:tcPr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wykłady z użyciem pomocy dydaktycznych,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pokazy,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ćwiczenia</w:t>
            </w:r>
            <w:r>
              <w:br/>
              <w:t>i instruktaże.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</w:pPr>
          </w:p>
        </w:tc>
        <w:tc>
          <w:tcPr>
            <w:tcW w:w="2880" w:type="dxa"/>
          </w:tcPr>
          <w:p w:rsidR="00E47356" w:rsidRDefault="00E47356" w:rsidP="004766E4">
            <w:pPr>
              <w:autoSpaceDE w:val="0"/>
              <w:autoSpaceDN w:val="0"/>
              <w:adjustRightInd w:val="0"/>
              <w:ind w:left="252" w:hanging="252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zna zasady udzielania pierwszej pomocy,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ind w:left="252" w:hanging="252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zna zasady bezpiecznego zachowania się na kąpieliskach,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ind w:left="252" w:hanging="252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 xml:space="preserve">zna </w:t>
            </w:r>
            <w:proofErr w:type="gramStart"/>
            <w:r>
              <w:t>niebezpieczeństwa jakie</w:t>
            </w:r>
            <w:proofErr w:type="gramEnd"/>
            <w:r>
              <w:t xml:space="preserve"> grożą podczas zabaw petardami.</w:t>
            </w:r>
          </w:p>
        </w:tc>
      </w:tr>
      <w:tr w:rsidR="00E47356" w:rsidTr="004766E4">
        <w:trPr>
          <w:trHeight w:val="4139"/>
        </w:trPr>
        <w:tc>
          <w:tcPr>
            <w:tcW w:w="2340" w:type="dxa"/>
          </w:tcPr>
          <w:p w:rsidR="00E47356" w:rsidRDefault="00E47356" w:rsidP="004766E4">
            <w:pPr>
              <w:autoSpaceDE w:val="0"/>
              <w:autoSpaceDN w:val="0"/>
              <w:adjustRightInd w:val="0"/>
            </w:pPr>
            <w:r>
              <w:t>4. Wczesne wykrywanie chorób nowotworowych: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</w:pPr>
          </w:p>
          <w:p w:rsidR="00E47356" w:rsidRDefault="00E47356" w:rsidP="004766E4">
            <w:pPr>
              <w:autoSpaceDE w:val="0"/>
              <w:autoSpaceDN w:val="0"/>
              <w:adjustRightInd w:val="0"/>
            </w:pPr>
            <w:r>
              <w:t xml:space="preserve">„Piersi - uroda 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</w:pPr>
            <w:proofErr w:type="gramStart"/>
            <w:r>
              <w:t>i</w:t>
            </w:r>
            <w:proofErr w:type="gramEnd"/>
            <w:r>
              <w:t xml:space="preserve"> zdrowie”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</w:pPr>
            <w:r>
              <w:t>(dziewczęta gimnazjów i szkół ponadgimnazjalnych)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</w:pPr>
          </w:p>
          <w:p w:rsidR="00E47356" w:rsidRDefault="00E47356" w:rsidP="004766E4">
            <w:pPr>
              <w:autoSpaceDE w:val="0"/>
              <w:autoSpaceDN w:val="0"/>
              <w:adjustRightInd w:val="0"/>
            </w:pPr>
          </w:p>
          <w:p w:rsidR="00E47356" w:rsidRDefault="00E47356" w:rsidP="004766E4">
            <w:pPr>
              <w:autoSpaceDE w:val="0"/>
              <w:autoSpaceDN w:val="0"/>
              <w:adjustRightInd w:val="0"/>
            </w:pPr>
            <w:r>
              <w:t>„Zdrowe jądra”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</w:pPr>
            <w:r>
              <w:t>(chłopcy gimnazjów i szkół ponadgimnazjalnych)</w:t>
            </w:r>
          </w:p>
        </w:tc>
        <w:tc>
          <w:tcPr>
            <w:tcW w:w="2340" w:type="dxa"/>
          </w:tcPr>
          <w:p w:rsidR="00E47356" w:rsidRDefault="00E47356" w:rsidP="004766E4">
            <w:pPr>
              <w:autoSpaceDE w:val="0"/>
              <w:autoSpaceDN w:val="0"/>
              <w:adjustRightInd w:val="0"/>
            </w:pPr>
          </w:p>
          <w:p w:rsidR="00E47356" w:rsidRDefault="00E47356" w:rsidP="004766E4">
            <w:pPr>
              <w:autoSpaceDE w:val="0"/>
              <w:autoSpaceDN w:val="0"/>
              <w:adjustRightInd w:val="0"/>
            </w:pPr>
          </w:p>
          <w:p w:rsidR="00E47356" w:rsidRDefault="00E47356" w:rsidP="004766E4">
            <w:pPr>
              <w:autoSpaceDE w:val="0"/>
              <w:autoSpaceDN w:val="0"/>
              <w:adjustRightInd w:val="0"/>
            </w:pPr>
          </w:p>
          <w:p w:rsidR="00E47356" w:rsidRDefault="00E47356" w:rsidP="004766E4">
            <w:pPr>
              <w:autoSpaceDE w:val="0"/>
              <w:autoSpaceDN w:val="0"/>
              <w:adjustRightInd w:val="0"/>
            </w:pPr>
          </w:p>
          <w:p w:rsidR="00E47356" w:rsidRDefault="00E47356" w:rsidP="004766E4">
            <w:pPr>
              <w:autoSpaceDE w:val="0"/>
              <w:autoSpaceDN w:val="0"/>
              <w:adjustRightInd w:val="0"/>
            </w:pPr>
          </w:p>
          <w:p w:rsidR="00E47356" w:rsidRDefault="00E47356" w:rsidP="004766E4">
            <w:pPr>
              <w:autoSpaceDE w:val="0"/>
              <w:autoSpaceDN w:val="0"/>
              <w:adjustRightInd w:val="0"/>
              <w:ind w:left="180" w:hanging="180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nauka samobadania piersi.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</w:pPr>
          </w:p>
          <w:p w:rsidR="00E47356" w:rsidRDefault="00E47356" w:rsidP="004766E4">
            <w:pPr>
              <w:autoSpaceDE w:val="0"/>
              <w:autoSpaceDN w:val="0"/>
              <w:adjustRightInd w:val="0"/>
            </w:pPr>
          </w:p>
          <w:p w:rsidR="00E47356" w:rsidRDefault="00E47356" w:rsidP="004766E4">
            <w:pPr>
              <w:autoSpaceDE w:val="0"/>
              <w:autoSpaceDN w:val="0"/>
              <w:adjustRightInd w:val="0"/>
            </w:pPr>
          </w:p>
          <w:p w:rsidR="00E47356" w:rsidRDefault="00E47356" w:rsidP="004766E4">
            <w:pPr>
              <w:autoSpaceDE w:val="0"/>
              <w:autoSpaceDN w:val="0"/>
              <w:adjustRightInd w:val="0"/>
            </w:pPr>
          </w:p>
          <w:p w:rsidR="00E47356" w:rsidRDefault="00E47356" w:rsidP="004766E4">
            <w:pPr>
              <w:autoSpaceDE w:val="0"/>
              <w:autoSpaceDN w:val="0"/>
              <w:adjustRightInd w:val="0"/>
            </w:pP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nauka samobadania jąder.</w:t>
            </w:r>
          </w:p>
        </w:tc>
        <w:tc>
          <w:tcPr>
            <w:tcW w:w="2268" w:type="dxa"/>
          </w:tcPr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wykłady z użyciem pomocy dydaktycznych,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pogadanki,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pokaz,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instruktaż,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ćwiczenia na fantomach.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</w:pPr>
          </w:p>
          <w:p w:rsidR="00E47356" w:rsidRDefault="00E47356" w:rsidP="004766E4">
            <w:pPr>
              <w:autoSpaceDE w:val="0"/>
              <w:autoSpaceDN w:val="0"/>
              <w:adjustRightInd w:val="0"/>
            </w:pPr>
          </w:p>
          <w:p w:rsidR="00E47356" w:rsidRDefault="00E47356" w:rsidP="004766E4">
            <w:pPr>
              <w:autoSpaceDE w:val="0"/>
              <w:autoSpaceDN w:val="0"/>
              <w:adjustRightInd w:val="0"/>
            </w:pPr>
          </w:p>
        </w:tc>
        <w:tc>
          <w:tcPr>
            <w:tcW w:w="2880" w:type="dxa"/>
          </w:tcPr>
          <w:p w:rsidR="00E47356" w:rsidRDefault="00E47356" w:rsidP="004766E4">
            <w:pPr>
              <w:autoSpaceDE w:val="0"/>
              <w:autoSpaceDN w:val="0"/>
              <w:adjustRightInd w:val="0"/>
              <w:jc w:val="both"/>
            </w:pPr>
          </w:p>
          <w:p w:rsidR="00E47356" w:rsidRDefault="00E47356" w:rsidP="004766E4">
            <w:pPr>
              <w:autoSpaceDE w:val="0"/>
              <w:autoSpaceDN w:val="0"/>
              <w:adjustRightInd w:val="0"/>
              <w:jc w:val="both"/>
            </w:pPr>
          </w:p>
          <w:p w:rsidR="00E47356" w:rsidRDefault="00E47356" w:rsidP="004766E4">
            <w:pPr>
              <w:autoSpaceDE w:val="0"/>
              <w:autoSpaceDN w:val="0"/>
              <w:adjustRightInd w:val="0"/>
              <w:jc w:val="both"/>
            </w:pPr>
          </w:p>
          <w:p w:rsidR="00E47356" w:rsidRDefault="00E47356" w:rsidP="004766E4">
            <w:pPr>
              <w:autoSpaceDE w:val="0"/>
              <w:autoSpaceDN w:val="0"/>
              <w:adjustRightInd w:val="0"/>
              <w:jc w:val="both"/>
            </w:pP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potrafi prawidłowo badać piersi,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 xml:space="preserve">zna znaczenie wczesnego wykrywania chorób. 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 xml:space="preserve"> potrafi prawidłowo badać- jądra,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 xml:space="preserve">zna znaczenie wczesnego wykrywania chorób. </w:t>
            </w:r>
          </w:p>
        </w:tc>
      </w:tr>
      <w:tr w:rsidR="00E47356" w:rsidTr="003C554F">
        <w:trPr>
          <w:trHeight w:val="1068"/>
        </w:trPr>
        <w:tc>
          <w:tcPr>
            <w:tcW w:w="2340" w:type="dxa"/>
          </w:tcPr>
          <w:p w:rsidR="00E47356" w:rsidRDefault="00E47356" w:rsidP="004766E4">
            <w:pPr>
              <w:autoSpaceDE w:val="0"/>
              <w:autoSpaceDN w:val="0"/>
              <w:adjustRightInd w:val="0"/>
            </w:pPr>
            <w:r>
              <w:t>5.Profilaktyka chorób układu krążenia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</w:pPr>
          </w:p>
          <w:p w:rsidR="00E47356" w:rsidRDefault="00E47356" w:rsidP="004766E4">
            <w:pPr>
              <w:autoSpaceDE w:val="0"/>
              <w:autoSpaceDN w:val="0"/>
              <w:adjustRightInd w:val="0"/>
            </w:pPr>
            <w:r>
              <w:t>(uczniowie szkół ponadgimnazjalnych)</w:t>
            </w:r>
          </w:p>
        </w:tc>
        <w:tc>
          <w:tcPr>
            <w:tcW w:w="2340" w:type="dxa"/>
          </w:tcPr>
          <w:p w:rsidR="00E47356" w:rsidRDefault="00E47356" w:rsidP="004766E4">
            <w:pPr>
              <w:autoSpaceDE w:val="0"/>
              <w:autoSpaceDN w:val="0"/>
              <w:adjustRightInd w:val="0"/>
              <w:ind w:left="249" w:hanging="249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prawidłowe ciśnienie tętnicze,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ind w:left="249" w:hanging="249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jak zapobiegać chorobom krążeniowym.</w:t>
            </w:r>
          </w:p>
        </w:tc>
        <w:tc>
          <w:tcPr>
            <w:tcW w:w="2268" w:type="dxa"/>
          </w:tcPr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rPr>
                <w:rFonts w:ascii="Arial Unicode MS" w:cs="Arial Unicode MS"/>
              </w:rPr>
              <w:t>w</w:t>
            </w:r>
            <w:r>
              <w:t>ykłady,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pogadanki,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ind w:left="227" w:hanging="227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rozmowy indywidualne.</w:t>
            </w:r>
          </w:p>
        </w:tc>
        <w:tc>
          <w:tcPr>
            <w:tcW w:w="2880" w:type="dxa"/>
          </w:tcPr>
          <w:p w:rsidR="00E47356" w:rsidRDefault="00E47356" w:rsidP="004766E4">
            <w:pPr>
              <w:autoSpaceDE w:val="0"/>
              <w:autoSpaceDN w:val="0"/>
              <w:adjustRightInd w:val="0"/>
              <w:ind w:left="249" w:hanging="249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zna zależność między aktywnym spędzaniem czasu a stanem zdrowia,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ind w:left="249" w:hanging="249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wie o znaczeniu prawidłowego ciśnienia tętniczego dla zdrowia,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ind w:left="249" w:hanging="249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rozumie zależność między zdrowym stylem życia a zapobieganiem chorobom krążeniowym,</w:t>
            </w:r>
          </w:p>
          <w:p w:rsidR="00E47356" w:rsidRDefault="00E47356" w:rsidP="004766E4">
            <w:pPr>
              <w:autoSpaceDE w:val="0"/>
              <w:autoSpaceDN w:val="0"/>
              <w:adjustRightInd w:val="0"/>
              <w:ind w:left="249" w:hanging="249"/>
            </w:pPr>
            <w:r>
              <w:t>-</w:t>
            </w:r>
            <w:r>
              <w:rPr>
                <w:rFonts w:ascii="Arial Unicode MS" w:cs="Arial Unicode MS"/>
              </w:rPr>
              <w:t> </w:t>
            </w:r>
            <w:r>
              <w:t>zna wpływ palenia papierosów na układ krążenia.</w:t>
            </w:r>
          </w:p>
        </w:tc>
      </w:tr>
    </w:tbl>
    <w:p w:rsidR="00E47356" w:rsidRPr="00C11B1D" w:rsidRDefault="00E47356" w:rsidP="00C11B1D">
      <w:pPr>
        <w:jc w:val="both"/>
        <w:rPr>
          <w:bCs/>
          <w:sz w:val="16"/>
          <w:szCs w:val="16"/>
        </w:rPr>
      </w:pPr>
    </w:p>
    <w:p w:rsidR="00E47356" w:rsidRDefault="00E47356" w:rsidP="00C11B1D">
      <w:pPr>
        <w:jc w:val="both"/>
      </w:pPr>
      <w:r>
        <w:lastRenderedPageBreak/>
        <w:t>Tematykę programu opracowano w oparciu o Narodowy Program Zdrowia oraz wytyczne Światowej Organizacji Zdrowia, które dotyczą, m.in.: higieny i jej wpływu na zdrowie fizyczne i psychiczne, racjonalnego odżywiania, zapobiegania urazom, wczesnego wykrywania chorób nowotworowych oraz profilaktyki chorób układu krążenia.</w:t>
      </w:r>
    </w:p>
    <w:p w:rsidR="00E47356" w:rsidRDefault="00E47356" w:rsidP="00C11B1D">
      <w:pPr>
        <w:jc w:val="both"/>
      </w:pPr>
      <w:r>
        <w:t xml:space="preserve">Jednocześnie program jest zgodny z założeniami uchwały nr LXII/1789/2005 Rady m.st. Warszawy z dnia 24 listopada 2005 r. w sprawie przyjęcia Strategii Rozwoju Miasta Stołecznego Warszawy do 2020 roku (Cel strategiczny 1.: </w:t>
      </w:r>
      <w:proofErr w:type="gramStart"/>
      <w:r>
        <w:t>Poprawa jakości</w:t>
      </w:r>
      <w:proofErr w:type="gramEnd"/>
      <w:r>
        <w:t xml:space="preserve"> życia </w:t>
      </w:r>
      <w:r>
        <w:br/>
        <w:t xml:space="preserve">i bezpieczeństwa mieszkańców Warszawy, Cel operacyjny 1.1.: Podniesienie poziomu dostępności usług publicznych, w tym oświaty, kultury, rekreacji i sportu, opieki zdrowotnej </w:t>
      </w:r>
      <w:r>
        <w:br/>
        <w:t xml:space="preserve">i pomocy społecznej) oraz z uchwałą nr XLVI/1427/2008 Rady m.st. Warszawy z dnia </w:t>
      </w:r>
      <w:r>
        <w:br/>
        <w:t xml:space="preserve">18 grudnia 2008 r. w sprawie Społecznej Strategii Warszawy - Strategii Rozwiązywania Problemów Społecznych na lata 2009-2020 (Cel strategiczny 1.: Zintegrowana polityka społeczna, Cel szczegółowy 1.2.: Zintegrowane strategie i programy polityki społecznej, Cel strategiczny 2.: Wzrost potencjału społecznego, Cel szczegółowy 2.1.: </w:t>
      </w:r>
      <w:proofErr w:type="gramStart"/>
      <w:r>
        <w:t>Podniesienie jakości</w:t>
      </w:r>
      <w:proofErr w:type="gramEnd"/>
      <w:r>
        <w:t xml:space="preserve"> </w:t>
      </w:r>
      <w:r>
        <w:br/>
        <w:t xml:space="preserve">i konkurencyjności kapitału ludzkiego Warszawy jako czynnika decydującego o szansach rozwoju, Cel strategiczny 3.: Integracja i reintegracja społeczna i zawodowa, Cel szczegółowy 3.10.: Poprawa stanu zdrowia), jak również z założeniami uchwały </w:t>
      </w:r>
      <w:r>
        <w:br/>
        <w:t>nr XXXI/717/2012 Rady m.st. Warszawy z dnia 3 lutego 2012 r. w sprawie przyjęcia Warszawskiego Programu Profilaktyki i Promocji Zdrowia na lata 2012 – 2016.</w:t>
      </w:r>
    </w:p>
    <w:p w:rsidR="00E47356" w:rsidRDefault="00E47356" w:rsidP="00C11B1D">
      <w:pPr>
        <w:jc w:val="both"/>
      </w:pPr>
    </w:p>
    <w:p w:rsidR="00E47356" w:rsidRDefault="00E47356" w:rsidP="00C11B1D">
      <w:pPr>
        <w:jc w:val="both"/>
      </w:pPr>
      <w:r>
        <w:rPr>
          <w:b/>
          <w:bCs/>
        </w:rPr>
        <w:t>VI. Metody i środki realizacji</w:t>
      </w:r>
    </w:p>
    <w:p w:rsidR="00E47356" w:rsidRDefault="00E47356" w:rsidP="00C11B1D">
      <w:pPr>
        <w:jc w:val="both"/>
      </w:pPr>
    </w:p>
    <w:p w:rsidR="00E47356" w:rsidRDefault="00E47356" w:rsidP="00C11B1D">
      <w:pPr>
        <w:jc w:val="both"/>
        <w:rPr>
          <w:bCs/>
          <w:sz w:val="28"/>
          <w:szCs w:val="28"/>
        </w:rPr>
      </w:pPr>
      <w:r>
        <w:t xml:space="preserve">Metodami realizacji programu „Zdrowy Uczeń” będą: wykłady, pogadanki, różnego rodzaju formy graficzne, pokazy filmów, indywidualne rozmowy, konkursy, festyny, ćwiczenia </w:t>
      </w:r>
      <w:r>
        <w:br/>
        <w:t>i pokazy, gry, zabawy, testy oraz inne.</w:t>
      </w:r>
    </w:p>
    <w:p w:rsidR="00E47356" w:rsidRDefault="00E47356" w:rsidP="00C11B1D">
      <w:pPr>
        <w:jc w:val="both"/>
        <w:rPr>
          <w:bCs/>
        </w:rPr>
      </w:pPr>
    </w:p>
    <w:p w:rsidR="00E47356" w:rsidRDefault="00E47356" w:rsidP="00C11B1D">
      <w:pPr>
        <w:autoSpaceDE w:val="0"/>
        <w:autoSpaceDN w:val="0"/>
        <w:adjustRightInd w:val="0"/>
        <w:rPr>
          <w:b/>
        </w:rPr>
      </w:pPr>
      <w:r>
        <w:rPr>
          <w:b/>
        </w:rPr>
        <w:t>VII. Ewaluacja i wskaźniki do monitorowania oczekiwanych efektów</w:t>
      </w:r>
    </w:p>
    <w:p w:rsidR="00E47356" w:rsidRDefault="00E47356" w:rsidP="00C11B1D">
      <w:pPr>
        <w:autoSpaceDE w:val="0"/>
        <w:autoSpaceDN w:val="0"/>
        <w:adjustRightInd w:val="0"/>
        <w:rPr>
          <w:b/>
        </w:rPr>
      </w:pPr>
    </w:p>
    <w:p w:rsidR="00E47356" w:rsidRDefault="00E47356" w:rsidP="00C11B1D">
      <w:pPr>
        <w:pStyle w:val="Tekstpodstawowywcity"/>
        <w:spacing w:after="0"/>
        <w:ind w:left="0"/>
        <w:jc w:val="both"/>
      </w:pPr>
      <w:r>
        <w:t>1. Przeprowadzanie wśród uczniów ankiet, testów lub innych form sprawdzających wiedzę</w:t>
      </w:r>
      <w:r>
        <w:br/>
        <w:t xml:space="preserve">z zakresu przyswojonych treści dotyczących tematów realizowanego programu. </w:t>
      </w:r>
      <w:r>
        <w:rPr>
          <w:color w:val="000000"/>
        </w:rPr>
        <w:t>Dokumenty sprawdzające wiedzę uczniów przechowywane są przez realizatorów i winny być przekazane do dyspozycji m.st. Warszawy na każde żądanie.</w:t>
      </w:r>
    </w:p>
    <w:p w:rsidR="00E47356" w:rsidRDefault="00E47356" w:rsidP="00C11B1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2. Przeprowadzanie ankiet ewaluacyjnych wśród pielęgniarek realizujących program. Wzory ankiet ewaluacyjnych oraz wzory zbiorczych sprawozdań z ewaluacji programu stanowić będą załączniki do umowy.</w:t>
      </w:r>
    </w:p>
    <w:p w:rsidR="00E47356" w:rsidRPr="00C82FE9" w:rsidRDefault="00E47356" w:rsidP="00C11B1D">
      <w:pPr>
        <w:autoSpaceDE w:val="0"/>
        <w:autoSpaceDN w:val="0"/>
        <w:adjustRightInd w:val="0"/>
        <w:jc w:val="both"/>
        <w:rPr>
          <w:b/>
          <w:bCs/>
        </w:rPr>
      </w:pPr>
    </w:p>
    <w:p w:rsidR="00E47356" w:rsidRDefault="00E47356" w:rsidP="00C11B1D">
      <w:pPr>
        <w:jc w:val="both"/>
      </w:pPr>
      <w:r>
        <w:t>Wskaźniki ewaluacji bezpośrednio po zakończeniu:</w:t>
      </w:r>
    </w:p>
    <w:p w:rsidR="00E47356" w:rsidRPr="00350BA4" w:rsidRDefault="00E47356" w:rsidP="002E69E5">
      <w:pPr>
        <w:numPr>
          <w:ilvl w:val="0"/>
          <w:numId w:val="10"/>
        </w:numPr>
        <w:jc w:val="both"/>
        <w:rPr>
          <w:b/>
        </w:rPr>
      </w:pPr>
      <w:proofErr w:type="gramStart"/>
      <w:r>
        <w:t>ilościowe</w:t>
      </w:r>
      <w:proofErr w:type="gramEnd"/>
      <w:r>
        <w:t xml:space="preserve"> (twarde) – liczba dzieci i młodzieży biorących udział w poszczególnych tematach,</w:t>
      </w:r>
    </w:p>
    <w:p w:rsidR="00E47356" w:rsidRDefault="00E47356" w:rsidP="002E69E5">
      <w:pPr>
        <w:numPr>
          <w:ilvl w:val="0"/>
          <w:numId w:val="10"/>
        </w:numPr>
        <w:jc w:val="both"/>
      </w:pPr>
      <w:proofErr w:type="gramStart"/>
      <w:r>
        <w:t>jakościowe</w:t>
      </w:r>
      <w:proofErr w:type="gramEnd"/>
      <w:r>
        <w:t>:</w:t>
      </w:r>
    </w:p>
    <w:p w:rsidR="00E47356" w:rsidRDefault="00E47356" w:rsidP="00217DD3">
      <w:pPr>
        <w:ind w:left="720"/>
        <w:jc w:val="both"/>
      </w:pPr>
      <w:r>
        <w:t xml:space="preserve">- rezultatu (miękkie): zwiększanie wiedzy uczniów - </w:t>
      </w:r>
      <w:r w:rsidRPr="00D67C2C">
        <w:rPr>
          <w:bCs/>
        </w:rPr>
        <w:t>przeprowadzanie testów wiedzy</w:t>
      </w:r>
      <w:r w:rsidRPr="00D67C2C">
        <w:t>,</w:t>
      </w:r>
    </w:p>
    <w:p w:rsidR="00E47356" w:rsidRPr="000B592A" w:rsidRDefault="00E47356" w:rsidP="00217DD3">
      <w:pPr>
        <w:ind w:left="720"/>
        <w:jc w:val="both"/>
      </w:pPr>
      <w:r>
        <w:t xml:space="preserve">- oddziaływania: zwiększanie atrakcyjności programu i zaangażowania uczniów </w:t>
      </w:r>
      <w:r>
        <w:br/>
        <w:t xml:space="preserve">w trakcie realizacji - </w:t>
      </w:r>
      <w:r w:rsidRPr="00D67C2C">
        <w:rPr>
          <w:bCs/>
        </w:rPr>
        <w:t>prowadzenie obserwacji uczestniczącej niekontrolowanej</w:t>
      </w:r>
      <w:r>
        <w:t>.</w:t>
      </w:r>
    </w:p>
    <w:p w:rsidR="00E47356" w:rsidRDefault="00E47356" w:rsidP="00C11B1D">
      <w:pPr>
        <w:jc w:val="both"/>
      </w:pPr>
    </w:p>
    <w:p w:rsidR="00E47356" w:rsidRPr="00731EF8" w:rsidRDefault="00E47356" w:rsidP="00C11B1D">
      <w:pPr>
        <w:jc w:val="both"/>
        <w:rPr>
          <w:b/>
        </w:rPr>
      </w:pPr>
      <w:r w:rsidRPr="00731EF8">
        <w:rPr>
          <w:b/>
        </w:rPr>
        <w:t>VIII.  Czas trwania programu</w:t>
      </w:r>
    </w:p>
    <w:p w:rsidR="00E47356" w:rsidRDefault="00E47356" w:rsidP="00C11B1D">
      <w:pPr>
        <w:pStyle w:val="NormalnyWeb"/>
        <w:spacing w:before="0" w:beforeAutospacing="0" w:after="0" w:afterAutospacing="0"/>
        <w:jc w:val="both"/>
      </w:pPr>
    </w:p>
    <w:p w:rsidR="00E47356" w:rsidRDefault="00E47356" w:rsidP="00C11B1D">
      <w:pPr>
        <w:pStyle w:val="NormalnyWeb"/>
        <w:spacing w:before="0" w:beforeAutospacing="0" w:after="0" w:afterAutospacing="0"/>
        <w:jc w:val="both"/>
        <w:sectPr w:rsidR="00E47356" w:rsidSect="008079AB">
          <w:footerReference w:type="even" r:id="rId11"/>
          <w:footerReference w:type="default" r:id="rId12"/>
          <w:pgSz w:w="11906" w:h="16838"/>
          <w:pgMar w:top="1258" w:right="1417" w:bottom="1417" w:left="1417" w:header="708" w:footer="708" w:gutter="0"/>
          <w:pgNumType w:start="1"/>
          <w:cols w:space="708"/>
          <w:titlePg/>
        </w:sectPr>
      </w:pPr>
      <w:r>
        <w:t>Od chwili podpisania umowy do dnia 31 grudnia 2016 r. (z wyłączeniem okresu ferii letnich).</w:t>
      </w:r>
    </w:p>
    <w:p w:rsidR="00E47356" w:rsidRPr="00652C67" w:rsidRDefault="00E47356" w:rsidP="002322D5">
      <w:pPr>
        <w:pStyle w:val="Nagwek6"/>
        <w:spacing w:before="0" w:after="0"/>
        <w:ind w:left="5664"/>
        <w:rPr>
          <w:rFonts w:ascii="Times New Roman" w:hAnsi="Times New Roman"/>
        </w:rPr>
      </w:pPr>
      <w:r w:rsidRPr="00652C67">
        <w:rPr>
          <w:rFonts w:ascii="Times New Roman" w:hAnsi="Times New Roman"/>
        </w:rPr>
        <w:lastRenderedPageBreak/>
        <w:t xml:space="preserve">Załącznik nr 2 </w:t>
      </w:r>
    </w:p>
    <w:p w:rsidR="00E47356" w:rsidRPr="00652C67" w:rsidRDefault="00E47356" w:rsidP="002322D5">
      <w:pPr>
        <w:pStyle w:val="Nagwek6"/>
        <w:spacing w:before="0" w:after="0"/>
        <w:ind w:left="5664"/>
        <w:rPr>
          <w:rFonts w:ascii="Times New Roman" w:hAnsi="Times New Roman"/>
        </w:rPr>
      </w:pPr>
      <w:proofErr w:type="gramStart"/>
      <w:r w:rsidRPr="00652C67">
        <w:rPr>
          <w:rFonts w:ascii="Times New Roman" w:hAnsi="Times New Roman"/>
        </w:rPr>
        <w:t>do</w:t>
      </w:r>
      <w:proofErr w:type="gramEnd"/>
      <w:r w:rsidRPr="00652C67">
        <w:rPr>
          <w:rFonts w:ascii="Times New Roman" w:hAnsi="Times New Roman"/>
        </w:rPr>
        <w:t xml:space="preserve"> uchwały nr </w:t>
      </w:r>
      <w:r w:rsidR="00DC32EC">
        <w:rPr>
          <w:rFonts w:ascii="Times New Roman" w:hAnsi="Times New Roman"/>
        </w:rPr>
        <w:t>XXII/552/2016</w:t>
      </w:r>
    </w:p>
    <w:p w:rsidR="00E47356" w:rsidRDefault="00E47356" w:rsidP="002322D5">
      <w:pPr>
        <w:ind w:left="566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Rady m.st. Warszawy </w:t>
      </w:r>
    </w:p>
    <w:p w:rsidR="00E47356" w:rsidRDefault="00E47356" w:rsidP="007D0802">
      <w:pPr>
        <w:ind w:left="5664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z</w:t>
      </w:r>
      <w:proofErr w:type="gramEnd"/>
      <w:r>
        <w:rPr>
          <w:b/>
          <w:bCs/>
          <w:sz w:val="22"/>
          <w:szCs w:val="22"/>
        </w:rPr>
        <w:t xml:space="preserve"> dnia </w:t>
      </w:r>
      <w:r w:rsidR="00DC32EC">
        <w:rPr>
          <w:b/>
          <w:bCs/>
          <w:sz w:val="22"/>
          <w:szCs w:val="22"/>
        </w:rPr>
        <w:t>14 stycznia 2016 r.</w:t>
      </w:r>
    </w:p>
    <w:p w:rsidR="00E47356" w:rsidRPr="00E2477D" w:rsidRDefault="00E47356" w:rsidP="007D0802">
      <w:pPr>
        <w:ind w:left="5664"/>
        <w:rPr>
          <w:b/>
          <w:bCs/>
          <w:sz w:val="16"/>
          <w:szCs w:val="16"/>
        </w:rPr>
      </w:pPr>
    </w:p>
    <w:tbl>
      <w:tblPr>
        <w:tblW w:w="966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1620"/>
        <w:gridCol w:w="2282"/>
      </w:tblGrid>
      <w:tr w:rsidR="00E47356" w:rsidTr="004F1537">
        <w:trPr>
          <w:trHeight w:val="67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56" w:rsidRDefault="00E47356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56" w:rsidRPr="00D53FD6" w:rsidRDefault="00E47356">
            <w:pPr>
              <w:pStyle w:val="Nagwek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53FD6">
              <w:rPr>
                <w:rFonts w:ascii="Times New Roman" w:hAnsi="Times New Roman"/>
                <w:i w:val="0"/>
                <w:sz w:val="24"/>
                <w:szCs w:val="24"/>
              </w:rPr>
              <w:t>Nazwa podmiotu leczniczego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56" w:rsidRDefault="00E47356" w:rsidP="004F1537">
            <w:pPr>
              <w:rPr>
                <w:b/>
                <w:bCs/>
              </w:rPr>
            </w:pPr>
            <w:r>
              <w:rPr>
                <w:b/>
                <w:bCs/>
              </w:rPr>
              <w:t>Klasyfikacja</w:t>
            </w:r>
          </w:p>
          <w:p w:rsidR="00E47356" w:rsidRDefault="00E4735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budżetowa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356" w:rsidRPr="00D53FD6" w:rsidRDefault="00E47356">
            <w:pPr>
              <w:pStyle w:val="Nagwek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53FD6">
              <w:rPr>
                <w:rFonts w:ascii="Times New Roman" w:hAnsi="Times New Roman"/>
                <w:i w:val="0"/>
                <w:sz w:val="24"/>
                <w:szCs w:val="24"/>
              </w:rPr>
              <w:t>Kwota dotacji w zł</w:t>
            </w:r>
          </w:p>
        </w:tc>
      </w:tr>
      <w:tr w:rsidR="00E47356" w:rsidTr="00F14937">
        <w:trPr>
          <w:cantSplit/>
          <w:trHeight w:val="75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56" w:rsidRDefault="00E47356">
            <w: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56" w:rsidRDefault="00E47356">
            <w:r>
              <w:t>Samodzielny Zespół Publicznych Zakładów Lecznictwa Otwartego Warszawa Bemowo-Włochy ul. Wrocławska 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56" w:rsidRDefault="00E47356">
            <w:pPr>
              <w:jc w:val="center"/>
            </w:pPr>
            <w:r>
              <w:t>Dz. 851</w:t>
            </w:r>
          </w:p>
          <w:p w:rsidR="00E47356" w:rsidRDefault="00E47356">
            <w:pPr>
              <w:jc w:val="center"/>
            </w:pPr>
            <w:r>
              <w:t>Rozdz. 85149</w:t>
            </w:r>
          </w:p>
          <w:p w:rsidR="00E47356" w:rsidRDefault="00E47356">
            <w:pPr>
              <w:jc w:val="center"/>
            </w:pPr>
            <w:r>
              <w:t>§ 2560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356" w:rsidRDefault="00E47356" w:rsidP="00B745BB">
            <w:pPr>
              <w:jc w:val="center"/>
            </w:pPr>
            <w:r>
              <w:t>401220,00</w:t>
            </w:r>
          </w:p>
        </w:tc>
      </w:tr>
      <w:tr w:rsidR="00E47356" w:rsidTr="00F14937">
        <w:trPr>
          <w:cantSplit/>
          <w:trHeight w:val="55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56" w:rsidRDefault="00E47356">
            <w: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56" w:rsidRDefault="00E47356">
            <w:r>
              <w:t xml:space="preserve">Samodzielny Publiczny Zakład Opieki Zdrowotnej Warszawa – Białołęka </w:t>
            </w:r>
          </w:p>
          <w:p w:rsidR="00E47356" w:rsidRDefault="00E47356">
            <w:proofErr w:type="gramStart"/>
            <w:r>
              <w:t>ul</w:t>
            </w:r>
            <w:proofErr w:type="gramEnd"/>
            <w:r>
              <w:t>. Milenijna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56" w:rsidRDefault="00E47356" w:rsidP="006A373E">
            <w:pPr>
              <w:jc w:val="center"/>
            </w:pPr>
            <w:r>
              <w:t>Dz. 851</w:t>
            </w:r>
          </w:p>
          <w:p w:rsidR="00E47356" w:rsidRDefault="00E47356" w:rsidP="006A373E">
            <w:pPr>
              <w:jc w:val="center"/>
            </w:pPr>
            <w:r>
              <w:t>Rozdz. 85149</w:t>
            </w:r>
          </w:p>
          <w:p w:rsidR="00E47356" w:rsidRDefault="00E47356" w:rsidP="006A373E">
            <w:pPr>
              <w:jc w:val="center"/>
            </w:pPr>
            <w:r>
              <w:t>§ 2560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356" w:rsidRDefault="00E47356" w:rsidP="00B745BB">
            <w:pPr>
              <w:jc w:val="center"/>
            </w:pPr>
            <w:r>
              <w:t>420170,00</w:t>
            </w:r>
          </w:p>
        </w:tc>
      </w:tr>
      <w:tr w:rsidR="00E47356" w:rsidTr="00F14937">
        <w:trPr>
          <w:cantSplit/>
          <w:trHeight w:val="70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56" w:rsidRDefault="00E47356">
            <w: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56" w:rsidRDefault="00E47356">
            <w:r>
              <w:t>Samodzielny Zespół Publicznych Zakładów Lecznictwa Otwartego Warszawa – Mokotów</w:t>
            </w:r>
          </w:p>
          <w:p w:rsidR="00E47356" w:rsidRDefault="00E47356">
            <w:proofErr w:type="gramStart"/>
            <w:r>
              <w:t>ul</w:t>
            </w:r>
            <w:proofErr w:type="gramEnd"/>
            <w:r>
              <w:t>. A. J. Madalińskiego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56" w:rsidRDefault="00E47356" w:rsidP="006A373E">
            <w:pPr>
              <w:jc w:val="center"/>
            </w:pPr>
            <w:r>
              <w:t>Dz. 851</w:t>
            </w:r>
          </w:p>
          <w:p w:rsidR="00E47356" w:rsidRDefault="00E47356" w:rsidP="006A373E">
            <w:pPr>
              <w:jc w:val="center"/>
            </w:pPr>
            <w:r>
              <w:t>Rozdz. 85149</w:t>
            </w:r>
          </w:p>
          <w:p w:rsidR="00E47356" w:rsidRDefault="00E47356" w:rsidP="006A373E">
            <w:pPr>
              <w:jc w:val="center"/>
            </w:pPr>
            <w:r>
              <w:t>§ 2560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356" w:rsidRDefault="00E47356">
            <w:pPr>
              <w:jc w:val="center"/>
            </w:pPr>
            <w:r>
              <w:t>758960,00</w:t>
            </w:r>
          </w:p>
        </w:tc>
      </w:tr>
      <w:tr w:rsidR="00E47356" w:rsidTr="00F14937">
        <w:trPr>
          <w:cantSplit/>
          <w:trHeight w:val="76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56" w:rsidRDefault="00E47356">
            <w: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56" w:rsidRDefault="00E47356">
            <w:r>
              <w:t>Samodzielny Zespół Publicznych Zakładów Lecznictwa Otwartego Warszawa – Ochota</w:t>
            </w:r>
          </w:p>
          <w:p w:rsidR="00E47356" w:rsidRDefault="00E47356">
            <w:proofErr w:type="gramStart"/>
            <w:r>
              <w:t>ul</w:t>
            </w:r>
            <w:proofErr w:type="gramEnd"/>
            <w:r>
              <w:t xml:space="preserve">. </w:t>
            </w:r>
            <w:proofErr w:type="spellStart"/>
            <w:r>
              <w:t>Szczęśliwicka</w:t>
            </w:r>
            <w:proofErr w:type="spellEnd"/>
            <w:r>
              <w:t xml:space="preserve"> 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56" w:rsidRDefault="00E47356" w:rsidP="006A373E">
            <w:pPr>
              <w:jc w:val="center"/>
            </w:pPr>
            <w:r>
              <w:t>Dz. 851</w:t>
            </w:r>
          </w:p>
          <w:p w:rsidR="00E47356" w:rsidRDefault="00E47356" w:rsidP="006A373E">
            <w:pPr>
              <w:jc w:val="center"/>
            </w:pPr>
            <w:r>
              <w:t>Rozdz. 85149</w:t>
            </w:r>
          </w:p>
          <w:p w:rsidR="00E47356" w:rsidRDefault="00E47356" w:rsidP="006A373E">
            <w:pPr>
              <w:jc w:val="center"/>
            </w:pPr>
            <w:r>
              <w:t>§ 2560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356" w:rsidRDefault="00E47356">
            <w:pPr>
              <w:jc w:val="center"/>
            </w:pPr>
            <w:r>
              <w:t>464210,00</w:t>
            </w:r>
          </w:p>
        </w:tc>
      </w:tr>
      <w:tr w:rsidR="00E47356" w:rsidTr="00F14937">
        <w:trPr>
          <w:cantSplit/>
          <w:trHeight w:val="82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56" w:rsidRDefault="00E47356">
            <w: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56" w:rsidRDefault="00E47356">
            <w:r>
              <w:t>Samodzielny Zespół Publicznych Zakładów Lecznictwa Otwartego Warszawa Praga Południe</w:t>
            </w:r>
          </w:p>
          <w:p w:rsidR="00E47356" w:rsidRDefault="00E47356">
            <w:proofErr w:type="gramStart"/>
            <w:r>
              <w:t>ul</w:t>
            </w:r>
            <w:proofErr w:type="gramEnd"/>
            <w:r>
              <w:t xml:space="preserve">. </w:t>
            </w:r>
            <w:proofErr w:type="spellStart"/>
            <w:r>
              <w:t>Krypska</w:t>
            </w:r>
            <w:proofErr w:type="spellEnd"/>
            <w:r>
              <w:t xml:space="preserve"> 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56" w:rsidRDefault="00E47356" w:rsidP="006A373E">
            <w:pPr>
              <w:jc w:val="center"/>
            </w:pPr>
            <w:r>
              <w:t>Dz. 851</w:t>
            </w:r>
          </w:p>
          <w:p w:rsidR="00E47356" w:rsidRDefault="00E47356" w:rsidP="006A373E">
            <w:pPr>
              <w:jc w:val="center"/>
            </w:pPr>
            <w:r>
              <w:t>Rozdz. 85149</w:t>
            </w:r>
          </w:p>
          <w:p w:rsidR="00E47356" w:rsidRDefault="00E47356" w:rsidP="006A373E">
            <w:pPr>
              <w:jc w:val="center"/>
            </w:pPr>
            <w:r>
              <w:t>§ 2560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356" w:rsidRDefault="00E47356">
            <w:pPr>
              <w:jc w:val="center"/>
            </w:pPr>
            <w:r>
              <w:t>554300,00</w:t>
            </w:r>
          </w:p>
        </w:tc>
      </w:tr>
      <w:tr w:rsidR="00E47356" w:rsidTr="00F14937">
        <w:trPr>
          <w:cantSplit/>
          <w:trHeight w:val="70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56" w:rsidRDefault="00E47356">
            <w: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56" w:rsidRDefault="00E47356">
            <w:r>
              <w:t>Samodzielny Zespół Publicznych Zakładów Lecznictwa Otwartego Warszawa – Praga Północ</w:t>
            </w:r>
          </w:p>
          <w:p w:rsidR="00E47356" w:rsidRDefault="00E47356">
            <w:proofErr w:type="gramStart"/>
            <w:r>
              <w:t>ul</w:t>
            </w:r>
            <w:proofErr w:type="gramEnd"/>
            <w:r>
              <w:t>. Jagiellońska 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56" w:rsidRDefault="00E47356" w:rsidP="006A373E">
            <w:pPr>
              <w:jc w:val="center"/>
            </w:pPr>
            <w:r>
              <w:t>Dz. 851</w:t>
            </w:r>
          </w:p>
          <w:p w:rsidR="00E47356" w:rsidRDefault="00E47356" w:rsidP="006A373E">
            <w:pPr>
              <w:jc w:val="center"/>
            </w:pPr>
            <w:r>
              <w:t>Rozdz. 85149</w:t>
            </w:r>
          </w:p>
          <w:p w:rsidR="00E47356" w:rsidRDefault="00E47356" w:rsidP="006A373E">
            <w:pPr>
              <w:jc w:val="center"/>
            </w:pPr>
            <w:r>
              <w:t>§ 2560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356" w:rsidRDefault="00E47356">
            <w:pPr>
              <w:jc w:val="center"/>
            </w:pPr>
            <w:r>
              <w:t>862320,00</w:t>
            </w:r>
          </w:p>
        </w:tc>
      </w:tr>
      <w:tr w:rsidR="00E47356" w:rsidTr="00F14937">
        <w:trPr>
          <w:cantSplit/>
          <w:trHeight w:val="76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56" w:rsidRDefault="00E47356">
            <w:r>
              <w:t>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56" w:rsidRDefault="00E47356">
            <w:r>
              <w:t>Samodzielny Zespół Publicznych Zakładów</w:t>
            </w:r>
          </w:p>
          <w:p w:rsidR="00E47356" w:rsidRDefault="00E47356">
            <w:r>
              <w:t>Lecznictwa Otwartego Warszawa – Rembertów</w:t>
            </w:r>
          </w:p>
          <w:p w:rsidR="00E47356" w:rsidRDefault="00E47356">
            <w:proofErr w:type="gramStart"/>
            <w:r>
              <w:t>ul</w:t>
            </w:r>
            <w:proofErr w:type="gramEnd"/>
            <w:r>
              <w:t>. Zawiszaków 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56" w:rsidRDefault="00E47356" w:rsidP="006A373E">
            <w:pPr>
              <w:jc w:val="center"/>
            </w:pPr>
            <w:r>
              <w:t>Dz. 851</w:t>
            </w:r>
          </w:p>
          <w:p w:rsidR="00E47356" w:rsidRDefault="00E47356" w:rsidP="006A373E">
            <w:pPr>
              <w:jc w:val="center"/>
            </w:pPr>
            <w:r>
              <w:t>Rozdz. 85149</w:t>
            </w:r>
          </w:p>
          <w:p w:rsidR="00E47356" w:rsidRDefault="00E47356" w:rsidP="006A373E">
            <w:pPr>
              <w:jc w:val="center"/>
            </w:pPr>
            <w:r>
              <w:t>§ 2560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356" w:rsidRDefault="00E47356">
            <w:pPr>
              <w:jc w:val="center"/>
            </w:pPr>
            <w:r>
              <w:t>73340,00</w:t>
            </w:r>
          </w:p>
        </w:tc>
      </w:tr>
      <w:tr w:rsidR="00E47356" w:rsidTr="00F14937">
        <w:trPr>
          <w:cantSplit/>
          <w:trHeight w:val="80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56" w:rsidRDefault="00E47356">
            <w:r>
              <w:t>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56" w:rsidRDefault="00E47356">
            <w:r>
              <w:t>Samodzielny Zespół Publicznych Zakładów</w:t>
            </w:r>
          </w:p>
          <w:p w:rsidR="00E47356" w:rsidRDefault="00E47356">
            <w:r>
              <w:t>Lecznictwa Otwartego Warszawa – Targówek</w:t>
            </w:r>
          </w:p>
          <w:p w:rsidR="00E47356" w:rsidRDefault="00E47356">
            <w:proofErr w:type="gramStart"/>
            <w:r>
              <w:t>ul</w:t>
            </w:r>
            <w:proofErr w:type="gramEnd"/>
            <w:r>
              <w:t>. Tykocińska 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56" w:rsidRDefault="00E47356" w:rsidP="006A373E">
            <w:pPr>
              <w:jc w:val="center"/>
            </w:pPr>
            <w:r>
              <w:t>Dz. 851</w:t>
            </w:r>
          </w:p>
          <w:p w:rsidR="00E47356" w:rsidRDefault="00E47356" w:rsidP="006A373E">
            <w:pPr>
              <w:jc w:val="center"/>
            </w:pPr>
            <w:r>
              <w:t>Rozdz. 85149</w:t>
            </w:r>
          </w:p>
          <w:p w:rsidR="00E47356" w:rsidRDefault="00E47356" w:rsidP="006A373E">
            <w:pPr>
              <w:jc w:val="center"/>
            </w:pPr>
            <w:r>
              <w:t>§ 2560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356" w:rsidRDefault="00E47356">
            <w:pPr>
              <w:jc w:val="center"/>
            </w:pPr>
            <w:r>
              <w:t>362120,00</w:t>
            </w:r>
          </w:p>
        </w:tc>
      </w:tr>
      <w:tr w:rsidR="00E47356" w:rsidTr="00F14937">
        <w:trPr>
          <w:cantSplit/>
          <w:trHeight w:val="80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56" w:rsidRDefault="00E47356">
            <w:r>
              <w:t>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56" w:rsidRDefault="00E47356">
            <w:r>
              <w:t>Samodzielny Publiczny Zakład Opieki Zdrowotnej</w:t>
            </w:r>
          </w:p>
          <w:p w:rsidR="00E47356" w:rsidRDefault="00E47356">
            <w:r>
              <w:t>Warszawa – Ursynów</w:t>
            </w:r>
          </w:p>
          <w:p w:rsidR="00E47356" w:rsidRDefault="00E47356">
            <w:proofErr w:type="gramStart"/>
            <w:r>
              <w:t>ul</w:t>
            </w:r>
            <w:proofErr w:type="gramEnd"/>
            <w:r>
              <w:t>. Zamiany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56" w:rsidRDefault="00E47356" w:rsidP="006A373E">
            <w:pPr>
              <w:jc w:val="center"/>
            </w:pPr>
            <w:r>
              <w:t>Dz. 851</w:t>
            </w:r>
          </w:p>
          <w:p w:rsidR="00E47356" w:rsidRDefault="00E47356" w:rsidP="006A373E">
            <w:pPr>
              <w:jc w:val="center"/>
            </w:pPr>
            <w:r>
              <w:t>Rozdz. 85149</w:t>
            </w:r>
          </w:p>
          <w:p w:rsidR="00E47356" w:rsidRDefault="00E47356" w:rsidP="006A373E">
            <w:pPr>
              <w:jc w:val="center"/>
            </w:pPr>
            <w:r>
              <w:t>§ 2560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356" w:rsidRDefault="00E47356">
            <w:pPr>
              <w:jc w:val="center"/>
            </w:pPr>
            <w:r>
              <w:t>360890,00</w:t>
            </w:r>
          </w:p>
        </w:tc>
      </w:tr>
      <w:tr w:rsidR="00E47356" w:rsidTr="00F14937">
        <w:trPr>
          <w:cantSplit/>
          <w:trHeight w:val="84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56" w:rsidRDefault="00E47356">
            <w:r>
              <w:t>10.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56" w:rsidRDefault="00E47356">
            <w:r>
              <w:t>Samodzielny Zespół Publicznych Zakładów Lecznictwa Otwartego Warszawa - Wawer</w:t>
            </w:r>
          </w:p>
          <w:p w:rsidR="00E47356" w:rsidRDefault="00E47356">
            <w:proofErr w:type="gramStart"/>
            <w:r>
              <w:t>ul</w:t>
            </w:r>
            <w:proofErr w:type="gramEnd"/>
            <w:r>
              <w:t xml:space="preserve">. J. Strusia 4/8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56" w:rsidRDefault="00E47356" w:rsidP="006A373E">
            <w:pPr>
              <w:jc w:val="center"/>
            </w:pPr>
            <w:r>
              <w:t>Dz. 851</w:t>
            </w:r>
          </w:p>
          <w:p w:rsidR="00E47356" w:rsidRDefault="00E47356" w:rsidP="006A373E">
            <w:pPr>
              <w:jc w:val="center"/>
            </w:pPr>
            <w:r>
              <w:t>Rozdz. 85149</w:t>
            </w:r>
          </w:p>
          <w:p w:rsidR="00E47356" w:rsidRDefault="00E47356" w:rsidP="006A373E">
            <w:pPr>
              <w:jc w:val="center"/>
            </w:pPr>
            <w:r>
              <w:t>§ 2560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356" w:rsidRDefault="00E47356">
            <w:pPr>
              <w:jc w:val="center"/>
            </w:pPr>
            <w:r>
              <w:t>237010,00</w:t>
            </w:r>
          </w:p>
        </w:tc>
      </w:tr>
      <w:tr w:rsidR="00E47356" w:rsidTr="00F14937">
        <w:trPr>
          <w:cantSplit/>
          <w:trHeight w:val="82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56" w:rsidRDefault="00E47356">
            <w:r>
              <w:t>11.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56" w:rsidRDefault="00E47356">
            <w:r>
              <w:t>Samodzielny Zespół Publicznych Zakładów Lecznictwa Otwartego Warszawa - Wesoła</w:t>
            </w:r>
          </w:p>
          <w:p w:rsidR="00E47356" w:rsidRDefault="00E47356">
            <w:proofErr w:type="gramStart"/>
            <w:r>
              <w:t>ul</w:t>
            </w:r>
            <w:proofErr w:type="gramEnd"/>
            <w:r>
              <w:t>. J. Kilińskiego 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56" w:rsidRDefault="00E47356" w:rsidP="006A373E">
            <w:pPr>
              <w:jc w:val="center"/>
            </w:pPr>
            <w:r>
              <w:t>Dz. 851</w:t>
            </w:r>
          </w:p>
          <w:p w:rsidR="00E47356" w:rsidRDefault="00E47356" w:rsidP="006A373E">
            <w:pPr>
              <w:jc w:val="center"/>
            </w:pPr>
            <w:r>
              <w:t>Rozdz. 85149</w:t>
            </w:r>
          </w:p>
          <w:p w:rsidR="00E47356" w:rsidRDefault="00E47356" w:rsidP="006A373E">
            <w:pPr>
              <w:jc w:val="center"/>
            </w:pPr>
            <w:r>
              <w:t>§ 2560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356" w:rsidRDefault="00E47356">
            <w:pPr>
              <w:jc w:val="center"/>
            </w:pPr>
            <w:r>
              <w:t>83100,00</w:t>
            </w:r>
          </w:p>
        </w:tc>
      </w:tr>
      <w:tr w:rsidR="00E47356" w:rsidTr="00F14937">
        <w:trPr>
          <w:cantSplit/>
          <w:trHeight w:val="85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56" w:rsidRDefault="00E47356">
            <w:r>
              <w:t>12.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56" w:rsidRDefault="00E47356">
            <w:r>
              <w:t xml:space="preserve">Samodzielny Publiczny Zakład Opieki Zdrowotnej </w:t>
            </w:r>
          </w:p>
          <w:p w:rsidR="00E47356" w:rsidRDefault="00E47356">
            <w:r>
              <w:t>Warszawa Wola - Śródmieście</w:t>
            </w:r>
          </w:p>
          <w:p w:rsidR="00E47356" w:rsidRDefault="00E47356">
            <w:proofErr w:type="gramStart"/>
            <w:r>
              <w:t>ul</w:t>
            </w:r>
            <w:proofErr w:type="gramEnd"/>
            <w:r>
              <w:t xml:space="preserve">. E. </w:t>
            </w:r>
            <w:proofErr w:type="gramStart"/>
            <w:r>
              <w:t>Ciołka</w:t>
            </w:r>
            <w:proofErr w:type="gramEnd"/>
            <w:r>
              <w:t xml:space="preserve">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56" w:rsidRDefault="00E47356" w:rsidP="006A373E">
            <w:pPr>
              <w:jc w:val="center"/>
            </w:pPr>
            <w:r>
              <w:t>Dz. 851</w:t>
            </w:r>
          </w:p>
          <w:p w:rsidR="00E47356" w:rsidRDefault="00E47356" w:rsidP="006A373E">
            <w:pPr>
              <w:jc w:val="center"/>
            </w:pPr>
            <w:r>
              <w:t>Rozdz. 85149</w:t>
            </w:r>
          </w:p>
          <w:p w:rsidR="00E47356" w:rsidRDefault="00E47356" w:rsidP="006A373E">
            <w:pPr>
              <w:jc w:val="center"/>
            </w:pPr>
            <w:r>
              <w:t>§ 2560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356" w:rsidRDefault="00E47356">
            <w:pPr>
              <w:jc w:val="center"/>
            </w:pPr>
            <w:r>
              <w:t>551310,00</w:t>
            </w:r>
          </w:p>
        </w:tc>
      </w:tr>
      <w:tr w:rsidR="00E47356" w:rsidTr="00F14937">
        <w:trPr>
          <w:cantSplit/>
          <w:trHeight w:val="80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56" w:rsidRDefault="00E47356">
            <w:r>
              <w:t>13.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56" w:rsidRDefault="00E47356">
            <w:r>
              <w:t>Samodzielny Publiczny Zespół Zakładów Lecznictwa Otwartego Warszawa – Żoliborz</w:t>
            </w:r>
          </w:p>
          <w:p w:rsidR="00E47356" w:rsidRDefault="00E47356">
            <w:proofErr w:type="gramStart"/>
            <w:r>
              <w:t>ul</w:t>
            </w:r>
            <w:proofErr w:type="gramEnd"/>
            <w:r>
              <w:t>. K. Szajnochy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56" w:rsidRDefault="00E47356" w:rsidP="006A373E">
            <w:pPr>
              <w:jc w:val="center"/>
            </w:pPr>
            <w:r>
              <w:t>Dz. 851</w:t>
            </w:r>
          </w:p>
          <w:p w:rsidR="00E47356" w:rsidRDefault="00E47356" w:rsidP="006A373E">
            <w:pPr>
              <w:jc w:val="center"/>
            </w:pPr>
            <w:r>
              <w:t>Rozdz. 85149</w:t>
            </w:r>
          </w:p>
          <w:p w:rsidR="00E47356" w:rsidRDefault="00E47356" w:rsidP="006A373E">
            <w:pPr>
              <w:jc w:val="center"/>
            </w:pPr>
            <w:r>
              <w:t>§ 2560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356" w:rsidRDefault="00E47356">
            <w:pPr>
              <w:jc w:val="center"/>
            </w:pPr>
            <w:r>
              <w:t>661390,00</w:t>
            </w:r>
          </w:p>
        </w:tc>
      </w:tr>
      <w:tr w:rsidR="00E47356" w:rsidTr="00F14937">
        <w:trPr>
          <w:trHeight w:val="503"/>
        </w:trPr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56" w:rsidRPr="00D53FD6" w:rsidRDefault="00E47356">
            <w:pPr>
              <w:pStyle w:val="Nagwek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D6"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356" w:rsidRPr="00D53FD6" w:rsidRDefault="00E47356">
            <w:pPr>
              <w:pStyle w:val="Nagwek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D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790340</w:t>
            </w:r>
            <w:r w:rsidRPr="00D53FD6">
              <w:rPr>
                <w:rFonts w:ascii="Times New Roman" w:hAnsi="Times New Roman"/>
                <w:sz w:val="24"/>
                <w:szCs w:val="24"/>
              </w:rPr>
              <w:t>,00 zł</w:t>
            </w:r>
          </w:p>
        </w:tc>
      </w:tr>
    </w:tbl>
    <w:p w:rsidR="00E47356" w:rsidRDefault="00E47356"/>
    <w:p w:rsidR="00E47356" w:rsidRPr="001B4EA1" w:rsidRDefault="00E47356"/>
    <w:sectPr w:rsidR="00E47356" w:rsidRPr="001B4EA1" w:rsidSect="00936D15">
      <w:footerReference w:type="even" r:id="rId13"/>
      <w:footerReference w:type="default" r:id="rId14"/>
      <w:footerReference w:type="first" r:id="rId15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DA0" w:rsidRDefault="004D4DA0">
      <w:r>
        <w:separator/>
      </w:r>
    </w:p>
  </w:endnote>
  <w:endnote w:type="continuationSeparator" w:id="0">
    <w:p w:rsidR="004D4DA0" w:rsidRDefault="004D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356" w:rsidRDefault="00E47356" w:rsidP="004763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7356" w:rsidRDefault="00E473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356" w:rsidRDefault="00E47356" w:rsidP="004763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7EA7">
      <w:rPr>
        <w:rStyle w:val="Numerstrony"/>
        <w:noProof/>
      </w:rPr>
      <w:t>7</w:t>
    </w:r>
    <w:r>
      <w:rPr>
        <w:rStyle w:val="Numerstrony"/>
      </w:rPr>
      <w:fldChar w:fldCharType="end"/>
    </w:r>
  </w:p>
  <w:p w:rsidR="00E47356" w:rsidRDefault="00E4735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356" w:rsidRDefault="00E47356" w:rsidP="000227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7356" w:rsidRDefault="00E47356" w:rsidP="00936D15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356" w:rsidRDefault="00AC2F7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87EA7">
      <w:rPr>
        <w:noProof/>
      </w:rPr>
      <w:t>1</w:t>
    </w:r>
    <w:r>
      <w:rPr>
        <w:noProof/>
      </w:rPr>
      <w:fldChar w:fldCharType="end"/>
    </w:r>
  </w:p>
  <w:p w:rsidR="00E47356" w:rsidRDefault="00E47356" w:rsidP="00936D15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356" w:rsidRDefault="00E47356">
    <w:pPr>
      <w:pStyle w:val="Stopka"/>
      <w:jc w:val="center"/>
    </w:pPr>
  </w:p>
  <w:p w:rsidR="00E47356" w:rsidRDefault="00E473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DA0" w:rsidRDefault="004D4DA0">
      <w:r>
        <w:separator/>
      </w:r>
    </w:p>
  </w:footnote>
  <w:footnote w:type="continuationSeparator" w:id="0">
    <w:p w:rsidR="004D4DA0" w:rsidRDefault="004D4DA0">
      <w:r>
        <w:continuationSeparator/>
      </w:r>
    </w:p>
  </w:footnote>
  <w:footnote w:id="1">
    <w:p w:rsidR="00E47356" w:rsidRDefault="00E47356" w:rsidP="00700BE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Zmiany tekstu jednolitego wymienionej ustawy zostały ogłoszone w Dz. U. </w:t>
      </w:r>
      <w:proofErr w:type="gramStart"/>
      <w:r>
        <w:rPr>
          <w:sz w:val="18"/>
          <w:szCs w:val="18"/>
        </w:rPr>
        <w:t>z</w:t>
      </w:r>
      <w:proofErr w:type="gramEnd"/>
      <w:r>
        <w:rPr>
          <w:sz w:val="18"/>
          <w:szCs w:val="18"/>
        </w:rPr>
        <w:t xml:space="preserve"> 2015 r. poz. 788, 905, 1640, 1697, 1844, 1887, 1918 i 1991.</w:t>
      </w:r>
    </w:p>
    <w:p w:rsidR="00E47356" w:rsidRDefault="00E47356" w:rsidP="00700BE9">
      <w:pPr>
        <w:pStyle w:val="Tekstprzypisudolnego"/>
        <w:jc w:val="both"/>
      </w:pPr>
    </w:p>
  </w:footnote>
  <w:footnote w:id="2">
    <w:p w:rsidR="00E47356" w:rsidRDefault="00E47356" w:rsidP="00C11B1D">
      <w:pPr>
        <w:pStyle w:val="Tekstprzypisudolnego"/>
        <w:jc w:val="both"/>
      </w:pPr>
      <w:r>
        <w:rPr>
          <w:rStyle w:val="Odwoanieprzypisudolnego"/>
        </w:rPr>
        <w:t>[1]</w:t>
      </w:r>
      <w:r>
        <w:t xml:space="preserve"> Art. 2 ust. 1 pkt 7 ustawy z dnia 15 kwietnia 2011 r. o działalności leczniczej (Dz. U. </w:t>
      </w:r>
      <w:proofErr w:type="gramStart"/>
      <w:r>
        <w:t>z</w:t>
      </w:r>
      <w:proofErr w:type="gramEnd"/>
      <w:r>
        <w:t xml:space="preserve"> 2015 r. poz. 618 </w:t>
      </w:r>
      <w:r>
        <w:br/>
        <w:t xml:space="preserve">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.).</w:t>
      </w:r>
    </w:p>
    <w:p w:rsidR="00E47356" w:rsidRDefault="00E47356" w:rsidP="00C11B1D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D9"/>
    <w:multiLevelType w:val="multilevel"/>
    <w:tmpl w:val="BBAAE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585C31"/>
    <w:multiLevelType w:val="multilevel"/>
    <w:tmpl w:val="98A4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1B3F27"/>
    <w:multiLevelType w:val="multilevel"/>
    <w:tmpl w:val="1700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A3627D"/>
    <w:multiLevelType w:val="hybridMultilevel"/>
    <w:tmpl w:val="581A4C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7B10F1C"/>
    <w:multiLevelType w:val="multilevel"/>
    <w:tmpl w:val="5450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307F60"/>
    <w:multiLevelType w:val="multilevel"/>
    <w:tmpl w:val="581A4C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476E3C"/>
    <w:multiLevelType w:val="multilevel"/>
    <w:tmpl w:val="581A4C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966B26"/>
    <w:multiLevelType w:val="hybridMultilevel"/>
    <w:tmpl w:val="AB50B72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DF13701"/>
    <w:multiLevelType w:val="hybridMultilevel"/>
    <w:tmpl w:val="C2605A2E"/>
    <w:lvl w:ilvl="0" w:tplc="86886FC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812E12"/>
    <w:multiLevelType w:val="hybridMultilevel"/>
    <w:tmpl w:val="545000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8D21729"/>
    <w:multiLevelType w:val="hybridMultilevel"/>
    <w:tmpl w:val="7E8E7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AB73BB1"/>
    <w:multiLevelType w:val="multilevel"/>
    <w:tmpl w:val="02E449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E62730F"/>
    <w:multiLevelType w:val="hybridMultilevel"/>
    <w:tmpl w:val="59BCFFB4"/>
    <w:lvl w:ilvl="0" w:tplc="252A08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96F7E80"/>
    <w:multiLevelType w:val="hybridMultilevel"/>
    <w:tmpl w:val="727672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A51449D"/>
    <w:multiLevelType w:val="multilevel"/>
    <w:tmpl w:val="7E8E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EF25AC9"/>
    <w:multiLevelType w:val="hybridMultilevel"/>
    <w:tmpl w:val="616AAD4C"/>
    <w:lvl w:ilvl="0" w:tplc="BF3E48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0AB6AE1"/>
    <w:multiLevelType w:val="hybridMultilevel"/>
    <w:tmpl w:val="2822056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3AC3B11"/>
    <w:multiLevelType w:val="multilevel"/>
    <w:tmpl w:val="7276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6222713"/>
    <w:multiLevelType w:val="multilevel"/>
    <w:tmpl w:val="8E1C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3253E21"/>
    <w:multiLevelType w:val="hybridMultilevel"/>
    <w:tmpl w:val="B2784D80"/>
    <w:lvl w:ilvl="0" w:tplc="9E7A5D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5"/>
  </w:num>
  <w:num w:numId="13">
    <w:abstractNumId w:val="13"/>
  </w:num>
  <w:num w:numId="14">
    <w:abstractNumId w:val="6"/>
  </w:num>
  <w:num w:numId="15">
    <w:abstractNumId w:val="10"/>
  </w:num>
  <w:num w:numId="16">
    <w:abstractNumId w:val="1"/>
  </w:num>
  <w:num w:numId="17">
    <w:abstractNumId w:val="11"/>
  </w:num>
  <w:num w:numId="18">
    <w:abstractNumId w:val="17"/>
  </w:num>
  <w:num w:numId="19">
    <w:abstractNumId w:val="9"/>
  </w:num>
  <w:num w:numId="20">
    <w:abstractNumId w:val="4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2D5"/>
    <w:rsid w:val="00001EF0"/>
    <w:rsid w:val="00003E17"/>
    <w:rsid w:val="000227CA"/>
    <w:rsid w:val="00034957"/>
    <w:rsid w:val="000352B8"/>
    <w:rsid w:val="00042397"/>
    <w:rsid w:val="000446DE"/>
    <w:rsid w:val="00050DD1"/>
    <w:rsid w:val="0005787F"/>
    <w:rsid w:val="00074022"/>
    <w:rsid w:val="00076A12"/>
    <w:rsid w:val="00087EA7"/>
    <w:rsid w:val="00094980"/>
    <w:rsid w:val="000A3132"/>
    <w:rsid w:val="000B4157"/>
    <w:rsid w:val="000B544F"/>
    <w:rsid w:val="000B592A"/>
    <w:rsid w:val="000D7EBB"/>
    <w:rsid w:val="000E2E41"/>
    <w:rsid w:val="000F7BD6"/>
    <w:rsid w:val="00107070"/>
    <w:rsid w:val="00112E32"/>
    <w:rsid w:val="00121485"/>
    <w:rsid w:val="00132F10"/>
    <w:rsid w:val="00150A16"/>
    <w:rsid w:val="00167540"/>
    <w:rsid w:val="00167B6E"/>
    <w:rsid w:val="001715E2"/>
    <w:rsid w:val="0018426E"/>
    <w:rsid w:val="001B4EA1"/>
    <w:rsid w:val="001C3932"/>
    <w:rsid w:val="001C5B7F"/>
    <w:rsid w:val="001E4554"/>
    <w:rsid w:val="001F4E05"/>
    <w:rsid w:val="00207952"/>
    <w:rsid w:val="00213447"/>
    <w:rsid w:val="00217DD3"/>
    <w:rsid w:val="002322D5"/>
    <w:rsid w:val="00251976"/>
    <w:rsid w:val="00262979"/>
    <w:rsid w:val="002725BE"/>
    <w:rsid w:val="002B2125"/>
    <w:rsid w:val="002E69E5"/>
    <w:rsid w:val="002F3F1C"/>
    <w:rsid w:val="003159EA"/>
    <w:rsid w:val="00316F4D"/>
    <w:rsid w:val="003500F7"/>
    <w:rsid w:val="00350BA4"/>
    <w:rsid w:val="0035445C"/>
    <w:rsid w:val="00355612"/>
    <w:rsid w:val="0039203B"/>
    <w:rsid w:val="00392824"/>
    <w:rsid w:val="0039674F"/>
    <w:rsid w:val="003A01BC"/>
    <w:rsid w:val="003A7273"/>
    <w:rsid w:val="003C1371"/>
    <w:rsid w:val="003C554F"/>
    <w:rsid w:val="003D0F9E"/>
    <w:rsid w:val="003D3385"/>
    <w:rsid w:val="003D7140"/>
    <w:rsid w:val="003F77A3"/>
    <w:rsid w:val="00422988"/>
    <w:rsid w:val="00454E2C"/>
    <w:rsid w:val="00476301"/>
    <w:rsid w:val="004766E4"/>
    <w:rsid w:val="004C40C1"/>
    <w:rsid w:val="004D0825"/>
    <w:rsid w:val="004D4DA0"/>
    <w:rsid w:val="004F0A9C"/>
    <w:rsid w:val="004F1537"/>
    <w:rsid w:val="0050000C"/>
    <w:rsid w:val="00510E39"/>
    <w:rsid w:val="00521090"/>
    <w:rsid w:val="00522B05"/>
    <w:rsid w:val="00522BA7"/>
    <w:rsid w:val="00527C72"/>
    <w:rsid w:val="005353D2"/>
    <w:rsid w:val="005437E6"/>
    <w:rsid w:val="00546EA1"/>
    <w:rsid w:val="00564FF3"/>
    <w:rsid w:val="00570036"/>
    <w:rsid w:val="00571897"/>
    <w:rsid w:val="00572285"/>
    <w:rsid w:val="00582B06"/>
    <w:rsid w:val="005960D5"/>
    <w:rsid w:val="005B0010"/>
    <w:rsid w:val="005C2A7B"/>
    <w:rsid w:val="00605875"/>
    <w:rsid w:val="00652C67"/>
    <w:rsid w:val="00685D81"/>
    <w:rsid w:val="0068756D"/>
    <w:rsid w:val="006A373E"/>
    <w:rsid w:val="006A50BC"/>
    <w:rsid w:val="006D3F9F"/>
    <w:rsid w:val="006D4BAB"/>
    <w:rsid w:val="006E53F5"/>
    <w:rsid w:val="006F62EC"/>
    <w:rsid w:val="00700BE9"/>
    <w:rsid w:val="00701A11"/>
    <w:rsid w:val="00714111"/>
    <w:rsid w:val="007243B4"/>
    <w:rsid w:val="00731EF8"/>
    <w:rsid w:val="007A1C4A"/>
    <w:rsid w:val="007A316D"/>
    <w:rsid w:val="007A76EB"/>
    <w:rsid w:val="007B4E24"/>
    <w:rsid w:val="007C0359"/>
    <w:rsid w:val="007C5320"/>
    <w:rsid w:val="007D0802"/>
    <w:rsid w:val="007E1540"/>
    <w:rsid w:val="007E4B91"/>
    <w:rsid w:val="008079AB"/>
    <w:rsid w:val="0081271B"/>
    <w:rsid w:val="008169D4"/>
    <w:rsid w:val="0082411B"/>
    <w:rsid w:val="0082639A"/>
    <w:rsid w:val="00835FE8"/>
    <w:rsid w:val="00861925"/>
    <w:rsid w:val="00861AC8"/>
    <w:rsid w:val="00867287"/>
    <w:rsid w:val="008736EC"/>
    <w:rsid w:val="00896878"/>
    <w:rsid w:val="008C7C39"/>
    <w:rsid w:val="008E1575"/>
    <w:rsid w:val="008F4F78"/>
    <w:rsid w:val="009000DC"/>
    <w:rsid w:val="00904342"/>
    <w:rsid w:val="00920A28"/>
    <w:rsid w:val="00936D15"/>
    <w:rsid w:val="00942DA8"/>
    <w:rsid w:val="0094678A"/>
    <w:rsid w:val="009638A3"/>
    <w:rsid w:val="00993AB8"/>
    <w:rsid w:val="009B4192"/>
    <w:rsid w:val="009B43E8"/>
    <w:rsid w:val="009C1000"/>
    <w:rsid w:val="009C3D16"/>
    <w:rsid w:val="009C49C2"/>
    <w:rsid w:val="009C6A07"/>
    <w:rsid w:val="009D4671"/>
    <w:rsid w:val="00A01D70"/>
    <w:rsid w:val="00A116A2"/>
    <w:rsid w:val="00A32537"/>
    <w:rsid w:val="00A33869"/>
    <w:rsid w:val="00A41D0A"/>
    <w:rsid w:val="00A42654"/>
    <w:rsid w:val="00A81DDD"/>
    <w:rsid w:val="00A92C86"/>
    <w:rsid w:val="00AA07D4"/>
    <w:rsid w:val="00AA63DB"/>
    <w:rsid w:val="00AB79AA"/>
    <w:rsid w:val="00AC2F75"/>
    <w:rsid w:val="00AE1F7D"/>
    <w:rsid w:val="00AE6D5F"/>
    <w:rsid w:val="00B2727F"/>
    <w:rsid w:val="00B44AE3"/>
    <w:rsid w:val="00B479CD"/>
    <w:rsid w:val="00B57902"/>
    <w:rsid w:val="00B60557"/>
    <w:rsid w:val="00B619CB"/>
    <w:rsid w:val="00B63EF5"/>
    <w:rsid w:val="00B64675"/>
    <w:rsid w:val="00B66B3C"/>
    <w:rsid w:val="00B745BB"/>
    <w:rsid w:val="00BB23D1"/>
    <w:rsid w:val="00BB6262"/>
    <w:rsid w:val="00BC03FA"/>
    <w:rsid w:val="00BD16AB"/>
    <w:rsid w:val="00BE0D71"/>
    <w:rsid w:val="00BE460A"/>
    <w:rsid w:val="00BF45B2"/>
    <w:rsid w:val="00C009B8"/>
    <w:rsid w:val="00C01305"/>
    <w:rsid w:val="00C115DE"/>
    <w:rsid w:val="00C11B1D"/>
    <w:rsid w:val="00C22D8C"/>
    <w:rsid w:val="00C25BE4"/>
    <w:rsid w:val="00C5020C"/>
    <w:rsid w:val="00C51D2C"/>
    <w:rsid w:val="00C67FA1"/>
    <w:rsid w:val="00C82FE9"/>
    <w:rsid w:val="00C8343B"/>
    <w:rsid w:val="00C93168"/>
    <w:rsid w:val="00CA3E09"/>
    <w:rsid w:val="00CA7446"/>
    <w:rsid w:val="00CC44BF"/>
    <w:rsid w:val="00CF25A4"/>
    <w:rsid w:val="00CF4746"/>
    <w:rsid w:val="00D24C76"/>
    <w:rsid w:val="00D27176"/>
    <w:rsid w:val="00D277A7"/>
    <w:rsid w:val="00D35D31"/>
    <w:rsid w:val="00D40DA5"/>
    <w:rsid w:val="00D53FD6"/>
    <w:rsid w:val="00D67C2C"/>
    <w:rsid w:val="00D85CB4"/>
    <w:rsid w:val="00D9359B"/>
    <w:rsid w:val="00DB469B"/>
    <w:rsid w:val="00DB569C"/>
    <w:rsid w:val="00DC32EC"/>
    <w:rsid w:val="00DE06E8"/>
    <w:rsid w:val="00DF314B"/>
    <w:rsid w:val="00DF4BBE"/>
    <w:rsid w:val="00E021B8"/>
    <w:rsid w:val="00E16DFC"/>
    <w:rsid w:val="00E2477D"/>
    <w:rsid w:val="00E37645"/>
    <w:rsid w:val="00E47356"/>
    <w:rsid w:val="00E51D09"/>
    <w:rsid w:val="00E94C24"/>
    <w:rsid w:val="00EA08AC"/>
    <w:rsid w:val="00EA16B1"/>
    <w:rsid w:val="00EA65CF"/>
    <w:rsid w:val="00EE0FFA"/>
    <w:rsid w:val="00F017C6"/>
    <w:rsid w:val="00F14937"/>
    <w:rsid w:val="00F40FE6"/>
    <w:rsid w:val="00F45B3B"/>
    <w:rsid w:val="00F64415"/>
    <w:rsid w:val="00F655C7"/>
    <w:rsid w:val="00F764A2"/>
    <w:rsid w:val="00F7658C"/>
    <w:rsid w:val="00F767E4"/>
    <w:rsid w:val="00F863BD"/>
    <w:rsid w:val="00FA1162"/>
    <w:rsid w:val="00FB1D03"/>
    <w:rsid w:val="00FC24EB"/>
    <w:rsid w:val="00FC2CF5"/>
    <w:rsid w:val="00FC58AA"/>
    <w:rsid w:val="00FC7919"/>
    <w:rsid w:val="00FE07EC"/>
    <w:rsid w:val="00FE2CF2"/>
    <w:rsid w:val="00FE3A25"/>
    <w:rsid w:val="00FE6637"/>
    <w:rsid w:val="00F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2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2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322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E2E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322D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243B4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7243B4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link w:val="Nagwek4"/>
    <w:uiPriority w:val="99"/>
    <w:semiHidden/>
    <w:locked/>
    <w:rsid w:val="007243B4"/>
    <w:rPr>
      <w:rFonts w:ascii="Calibri" w:hAnsi="Calibri" w:cs="Times New Roman"/>
      <w:b/>
      <w:sz w:val="28"/>
    </w:rPr>
  </w:style>
  <w:style w:type="character" w:customStyle="1" w:styleId="Nagwek6Znak">
    <w:name w:val="Nagłówek 6 Znak"/>
    <w:link w:val="Nagwek6"/>
    <w:uiPriority w:val="99"/>
    <w:semiHidden/>
    <w:locked/>
    <w:rsid w:val="007243B4"/>
    <w:rPr>
      <w:rFonts w:ascii="Calibri" w:hAnsi="Calibri" w:cs="Times New Roman"/>
      <w:b/>
      <w:sz w:val="22"/>
    </w:rPr>
  </w:style>
  <w:style w:type="paragraph" w:styleId="Tekstdymka">
    <w:name w:val="Balloon Text"/>
    <w:basedOn w:val="Normalny"/>
    <w:link w:val="TekstdymkaZnak"/>
    <w:uiPriority w:val="99"/>
    <w:semiHidden/>
    <w:rsid w:val="000227CA"/>
    <w:rPr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7243B4"/>
    <w:rPr>
      <w:rFonts w:cs="Times New Roman"/>
      <w:sz w:val="2"/>
    </w:rPr>
  </w:style>
  <w:style w:type="character" w:styleId="Hipercze">
    <w:name w:val="Hyperlink"/>
    <w:uiPriority w:val="99"/>
    <w:rsid w:val="002322D5"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2322D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2322D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243B4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2322D5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7243B4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2322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7243B4"/>
    <w:rPr>
      <w:rFonts w:cs="Times New Roman"/>
      <w:sz w:val="16"/>
    </w:rPr>
  </w:style>
  <w:style w:type="character" w:styleId="Odwoanieprzypisudolnego">
    <w:name w:val="footnote reference"/>
    <w:uiPriority w:val="99"/>
    <w:semiHidden/>
    <w:rsid w:val="002322D5"/>
    <w:rPr>
      <w:rFonts w:ascii="Times New Roman" w:hAnsi="Times New Roman" w:cs="Times New Roman"/>
      <w:vertAlign w:val="superscript"/>
    </w:rPr>
  </w:style>
  <w:style w:type="table" w:styleId="Tabela-Siatka">
    <w:name w:val="Table Grid"/>
    <w:basedOn w:val="Standardowy"/>
    <w:uiPriority w:val="99"/>
    <w:rsid w:val="00232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0E2E4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243B4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936D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243B4"/>
    <w:rPr>
      <w:rFonts w:cs="Times New Roman"/>
      <w:sz w:val="24"/>
    </w:rPr>
  </w:style>
  <w:style w:type="character" w:styleId="Numerstrony">
    <w:name w:val="page number"/>
    <w:uiPriority w:val="99"/>
    <w:rsid w:val="00936D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F0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3500F7"/>
    <w:rPr>
      <w:rFonts w:cs="Times New Roman"/>
      <w:sz w:val="24"/>
    </w:rPr>
  </w:style>
  <w:style w:type="character" w:customStyle="1" w:styleId="apple-converted-space">
    <w:name w:val="apple-converted-space"/>
    <w:uiPriority w:val="99"/>
    <w:rsid w:val="00D277A7"/>
    <w:rPr>
      <w:rFonts w:cs="Times New Roman"/>
    </w:rPr>
  </w:style>
  <w:style w:type="character" w:styleId="Uwydatnienie">
    <w:name w:val="Emphasis"/>
    <w:uiPriority w:val="99"/>
    <w:qFormat/>
    <w:locked/>
    <w:rsid w:val="00D277A7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Marc_Lalonde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http://pl.wikipedia.org/w/index.php?title=Ottawa_Charter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.wikipedia.org/w/index.php?title=Promocja_Zdrowia&amp;action=edit&amp;redlink=1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2763</Words>
  <Characters>16580</Characters>
  <Application>Microsoft Office Word</Application>
  <DocSecurity>0</DocSecurity>
  <Lines>138</Lines>
  <Paragraphs>38</Paragraphs>
  <ScaleCrop>false</ScaleCrop>
  <Company>UM</Company>
  <LinksUpToDate>false</LinksUpToDate>
  <CharactersWithSpaces>19305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</dc:title>
  <dc:subject/>
  <dc:creator>eskwirut</dc:creator>
  <cp:keywords/>
  <dc:description/>
  <cp:lastModifiedBy>Gubis Małgorzata</cp:lastModifiedBy>
  <cp:revision>8</cp:revision>
  <cp:lastPrinted>2015-12-18T09:39:00Z</cp:lastPrinted>
  <dcterms:created xsi:type="dcterms:W3CDTF">2015-12-30T13:26:00Z</dcterms:created>
  <dcterms:modified xsi:type="dcterms:W3CDTF">2016-01-18T10:51:00Z</dcterms:modified>
</cp:coreProperties>
</file>