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15422" w14:textId="77777777" w:rsidR="00DA3716" w:rsidRPr="00946FC4" w:rsidRDefault="00DA3716" w:rsidP="00CF1E68">
      <w:pPr>
        <w:pStyle w:val="Nagwek1"/>
        <w:spacing w:after="840"/>
        <w:rPr>
          <w:szCs w:val="24"/>
        </w:rPr>
      </w:pPr>
      <w:bookmarkStart w:id="0" w:name="_GoBack"/>
      <w:r w:rsidRPr="00946FC4">
        <w:rPr>
          <w:szCs w:val="24"/>
        </w:rPr>
        <w:t>UZASADNIENIE</w:t>
      </w:r>
      <w:r w:rsidR="00225D1E" w:rsidRPr="00946FC4">
        <w:rPr>
          <w:szCs w:val="24"/>
        </w:rPr>
        <w:br/>
      </w:r>
      <w:r w:rsidR="005D05DF" w:rsidRPr="00946FC4">
        <w:rPr>
          <w:szCs w:val="24"/>
        </w:rPr>
        <w:t>projektu uchwały Rady Miasta Stołecznego Warszawy</w:t>
      </w:r>
      <w:r w:rsidR="00225D1E" w:rsidRPr="00946FC4">
        <w:rPr>
          <w:szCs w:val="24"/>
        </w:rPr>
        <w:br/>
      </w:r>
      <w:r w:rsidR="00C129DF" w:rsidRPr="00946FC4">
        <w:rPr>
          <w:szCs w:val="24"/>
        </w:rPr>
        <w:t>zmieniającej uchwałę w sprawie zasad wynajmowania lokali wchodzących w skład mieszkaniowego zasobu miasta stołecznego Warszawy</w:t>
      </w:r>
    </w:p>
    <w:p w14:paraId="6C756F25" w14:textId="77777777" w:rsidR="00C129DF" w:rsidRPr="00CF1E68" w:rsidRDefault="00C129DF" w:rsidP="00CF1E68">
      <w:pPr>
        <w:rPr>
          <w:szCs w:val="22"/>
        </w:rPr>
      </w:pPr>
      <w:r w:rsidRPr="00CF1E68">
        <w:rPr>
          <w:szCs w:val="22"/>
        </w:rPr>
        <w:t>Celem podjęcia niniejszej uchwały jest wprowadzenie zmian w uchwale nr XXIII/669/2019 Rady m.st.</w:t>
      </w:r>
      <w:r w:rsidR="00C23E52" w:rsidRPr="00CF1E68">
        <w:rPr>
          <w:szCs w:val="22"/>
        </w:rPr>
        <w:t> </w:t>
      </w:r>
      <w:r w:rsidRPr="00CF1E68">
        <w:rPr>
          <w:szCs w:val="22"/>
        </w:rPr>
        <w:t>Warszawy z dnia 5 grudnia 2019</w:t>
      </w:r>
      <w:r w:rsidR="00976E1B" w:rsidRPr="00CF1E68">
        <w:rPr>
          <w:szCs w:val="22"/>
        </w:rPr>
        <w:t xml:space="preserve"> r.</w:t>
      </w:r>
      <w:r w:rsidRPr="00CF1E68">
        <w:rPr>
          <w:szCs w:val="22"/>
        </w:rPr>
        <w:t xml:space="preserve"> w sprawie zasad wynajmowania lokali wchodzących w skład mieszkaniowego zasobu miasta stołecznego Warszawy</w:t>
      </w:r>
      <w:r w:rsidRPr="00CF1E68">
        <w:rPr>
          <w:rStyle w:val="Odwoanieprzypisudolnego"/>
          <w:szCs w:val="22"/>
        </w:rPr>
        <w:footnoteReference w:id="1"/>
      </w:r>
      <w:r w:rsidR="002F79C2" w:rsidRPr="00CF1E68">
        <w:rPr>
          <w:szCs w:val="22"/>
        </w:rPr>
        <w:t>.</w:t>
      </w:r>
    </w:p>
    <w:p w14:paraId="7035D3A0" w14:textId="38348D94" w:rsidR="00673FF0" w:rsidRPr="00CF1E68" w:rsidRDefault="00E70147" w:rsidP="00CF1E68">
      <w:pPr>
        <w:rPr>
          <w:rFonts w:eastAsiaTheme="minorHAnsi"/>
          <w:szCs w:val="22"/>
          <w:lang w:eastAsia="en-US"/>
        </w:rPr>
      </w:pPr>
      <w:r w:rsidRPr="00CF1E68">
        <w:rPr>
          <w:rFonts w:asciiTheme="minorHAnsi" w:eastAsiaTheme="minorHAnsi" w:hAnsiTheme="minorHAnsi" w:cstheme="minorHAnsi"/>
          <w:szCs w:val="22"/>
          <w:lang w:eastAsia="en-US"/>
        </w:rPr>
        <w:t>Najważniejsz</w:t>
      </w:r>
      <w:r w:rsidR="00731998" w:rsidRPr="00CF1E68">
        <w:rPr>
          <w:rFonts w:asciiTheme="minorHAnsi" w:eastAsiaTheme="minorHAnsi" w:hAnsiTheme="minorHAnsi" w:cstheme="minorHAnsi"/>
          <w:szCs w:val="22"/>
          <w:lang w:eastAsia="en-US"/>
        </w:rPr>
        <w:t>a</w:t>
      </w:r>
      <w:r w:rsidRPr="00CF1E68">
        <w:rPr>
          <w:rFonts w:asciiTheme="minorHAnsi" w:eastAsiaTheme="minorHAnsi" w:hAnsiTheme="minorHAnsi" w:cstheme="minorHAnsi"/>
          <w:szCs w:val="22"/>
          <w:lang w:eastAsia="en-US"/>
        </w:rPr>
        <w:t xml:space="preserve"> zmian</w:t>
      </w:r>
      <w:r w:rsidR="00731998" w:rsidRPr="00CF1E68">
        <w:rPr>
          <w:rFonts w:asciiTheme="minorHAnsi" w:eastAsiaTheme="minorHAnsi" w:hAnsiTheme="minorHAnsi" w:cstheme="minorHAnsi"/>
          <w:szCs w:val="22"/>
          <w:lang w:eastAsia="en-US"/>
        </w:rPr>
        <w:t>a w</w:t>
      </w:r>
      <w:r w:rsidRPr="00CF1E68">
        <w:rPr>
          <w:rFonts w:asciiTheme="minorHAnsi" w:eastAsiaTheme="minorHAnsi" w:hAnsiTheme="minorHAnsi" w:cstheme="minorHAnsi"/>
          <w:szCs w:val="22"/>
          <w:lang w:eastAsia="en-US"/>
        </w:rPr>
        <w:t xml:space="preserve"> proponowane</w:t>
      </w:r>
      <w:r w:rsidR="00731998" w:rsidRPr="00CF1E68">
        <w:rPr>
          <w:rFonts w:asciiTheme="minorHAnsi" w:eastAsiaTheme="minorHAnsi" w:hAnsiTheme="minorHAnsi" w:cstheme="minorHAnsi"/>
          <w:szCs w:val="22"/>
          <w:lang w:eastAsia="en-US"/>
        </w:rPr>
        <w:t>j</w:t>
      </w:r>
      <w:r w:rsidRPr="00CF1E68">
        <w:rPr>
          <w:rFonts w:asciiTheme="minorHAnsi" w:eastAsiaTheme="minorHAnsi" w:hAnsiTheme="minorHAnsi" w:cstheme="minorHAnsi"/>
          <w:szCs w:val="22"/>
          <w:lang w:eastAsia="en-US"/>
        </w:rPr>
        <w:t xml:space="preserve"> uchwale</w:t>
      </w:r>
      <w:r w:rsidR="00731998" w:rsidRPr="00CF1E68">
        <w:rPr>
          <w:rFonts w:asciiTheme="minorHAnsi" w:eastAsiaTheme="minorHAnsi" w:hAnsiTheme="minorHAnsi" w:cstheme="minorHAnsi"/>
          <w:szCs w:val="22"/>
          <w:lang w:eastAsia="en-US"/>
        </w:rPr>
        <w:t xml:space="preserve"> dot. obniżenia kryterium dochodowego w dwóch przypadkach: najmu socjalnego lokalu oraz wskazania do najmu lokalu TBS bez obowiązku zapłaty partycypacji. Od 31 sierpnia 2023 r. wzrósł wskaźnik</w:t>
      </w:r>
      <w:r w:rsidR="00B365B1" w:rsidRPr="00CF1E68">
        <w:rPr>
          <w:rFonts w:asciiTheme="minorHAnsi" w:eastAsiaTheme="minorHAnsi" w:hAnsiTheme="minorHAnsi" w:cstheme="minorHAnsi"/>
          <w:szCs w:val="22"/>
          <w:lang w:eastAsia="en-US"/>
        </w:rPr>
        <w:t xml:space="preserve">, o którym mowa w art. 7a ust. 1 pkt 2 </w:t>
      </w:r>
      <w:r w:rsidR="00731998" w:rsidRPr="00CF1E68">
        <w:rPr>
          <w:rFonts w:asciiTheme="minorHAnsi" w:eastAsiaTheme="minorHAnsi" w:hAnsiTheme="minorHAnsi" w:cstheme="minorHAnsi"/>
          <w:szCs w:val="22"/>
          <w:lang w:eastAsia="en-US"/>
        </w:rPr>
        <w:t xml:space="preserve">in fine </w:t>
      </w:r>
      <w:r w:rsidR="00B365B1" w:rsidRPr="00CF1E68">
        <w:rPr>
          <w:rFonts w:asciiTheme="minorHAnsi" w:eastAsiaTheme="minorHAnsi" w:hAnsiTheme="minorHAnsi" w:cstheme="minorHAnsi"/>
          <w:szCs w:val="22"/>
          <w:lang w:eastAsia="en-US"/>
        </w:rPr>
        <w:t>ustawy o finansowym wsparciu</w:t>
      </w:r>
      <w:r w:rsidR="007E7EEE" w:rsidRPr="00CF1E68">
        <w:rPr>
          <w:rStyle w:val="Odwoanieprzypisudolnego"/>
          <w:rFonts w:asciiTheme="minorHAnsi" w:eastAsiaTheme="minorHAnsi" w:hAnsiTheme="minorHAnsi" w:cstheme="minorHAnsi"/>
          <w:szCs w:val="22"/>
          <w:lang w:eastAsia="en-US"/>
        </w:rPr>
        <w:footnoteReference w:id="2"/>
      </w:r>
      <w:r w:rsidR="00731998" w:rsidRPr="00CF1E68">
        <w:rPr>
          <w:rFonts w:asciiTheme="minorHAnsi" w:eastAsiaTheme="minorHAnsi" w:hAnsiTheme="minorHAnsi" w:cstheme="minorHAnsi"/>
          <w:szCs w:val="22"/>
          <w:lang w:eastAsia="en-US"/>
        </w:rPr>
        <w:t xml:space="preserve"> (z 1,2 do 1,4). </w:t>
      </w:r>
      <w:r w:rsidR="000C2B16" w:rsidRPr="00CF1E68">
        <w:rPr>
          <w:rFonts w:asciiTheme="minorHAnsi" w:eastAsiaTheme="minorHAnsi" w:hAnsiTheme="minorHAnsi" w:cstheme="minorHAnsi"/>
          <w:szCs w:val="22"/>
          <w:lang w:eastAsia="en-US"/>
        </w:rPr>
        <w:t>Zmiana tego wskaźnika wpłynęła na znaczny wzrost wysokości dochodów, które uprawniają do otrzymania pomocy mieszkaniowej w formie najmu lokalu z mieszkaniowego zasobu m.st. Warszawy, ponieważ d</w:t>
      </w:r>
      <w:r w:rsidR="00731998" w:rsidRPr="00CF1E68">
        <w:rPr>
          <w:rFonts w:asciiTheme="minorHAnsi" w:eastAsiaTheme="minorHAnsi" w:hAnsiTheme="minorHAnsi" w:cstheme="minorHAnsi"/>
          <w:szCs w:val="22"/>
          <w:lang w:eastAsia="en-US"/>
        </w:rPr>
        <w:t>ochód, o którym mowa w tym przepisie jest podstawą wyliczania kryteriów dochodowych w uchwale</w:t>
      </w:r>
      <w:r w:rsidR="00612699" w:rsidRPr="00CF1E68">
        <w:rPr>
          <w:rFonts w:asciiTheme="minorHAnsi" w:eastAsiaTheme="minorHAnsi" w:hAnsiTheme="minorHAnsi" w:cstheme="minorHAnsi"/>
          <w:szCs w:val="22"/>
          <w:lang w:eastAsia="en-US"/>
        </w:rPr>
        <w:t xml:space="preserve"> (poprzez określenie wartości procentowej kryterium dochodowego określonego w ustawie)</w:t>
      </w:r>
      <w:r w:rsidR="00731998" w:rsidRPr="00CF1E68">
        <w:rPr>
          <w:rFonts w:asciiTheme="minorHAnsi" w:eastAsiaTheme="minorHAnsi" w:hAnsiTheme="minorHAnsi" w:cstheme="minorHAnsi"/>
          <w:szCs w:val="22"/>
          <w:lang w:eastAsia="en-US"/>
        </w:rPr>
        <w:t xml:space="preserve">. W związku z tym, że w efekcie tej zmiany kryterium dochodowe do wskazania do najmu lokalu z zasobu TBS wzrosło z </w:t>
      </w:r>
      <w:r w:rsidR="00C0078E" w:rsidRPr="00CF1E68">
        <w:rPr>
          <w:rFonts w:asciiTheme="minorHAnsi" w:eastAsiaTheme="minorHAnsi" w:hAnsiTheme="minorHAnsi" w:cstheme="minorHAnsi"/>
          <w:szCs w:val="22"/>
          <w:lang w:eastAsia="en-US"/>
        </w:rPr>
        <w:t>3</w:t>
      </w:r>
      <w:r w:rsidR="00DD3C58" w:rsidRPr="00CF1E68">
        <w:rPr>
          <w:rFonts w:asciiTheme="minorHAnsi" w:eastAsiaTheme="minorHAnsi" w:hAnsiTheme="minorHAnsi" w:cstheme="minorHAnsi"/>
          <w:szCs w:val="22"/>
          <w:lang w:eastAsia="en-US"/>
        </w:rPr>
        <w:t xml:space="preserve"> </w:t>
      </w:r>
      <w:r w:rsidR="00C0078E" w:rsidRPr="00CF1E68">
        <w:rPr>
          <w:rFonts w:asciiTheme="minorHAnsi" w:eastAsiaTheme="minorHAnsi" w:hAnsiTheme="minorHAnsi" w:cstheme="minorHAnsi"/>
          <w:szCs w:val="22"/>
          <w:lang w:eastAsia="en-US"/>
        </w:rPr>
        <w:t xml:space="preserve">030,81 zł </w:t>
      </w:r>
      <w:r w:rsidR="00612699" w:rsidRPr="00CF1E68">
        <w:rPr>
          <w:rFonts w:asciiTheme="minorHAnsi" w:eastAsiaTheme="minorHAnsi" w:hAnsiTheme="minorHAnsi" w:cstheme="minorHAnsi"/>
          <w:szCs w:val="22"/>
          <w:lang w:eastAsia="en-US"/>
        </w:rPr>
        <w:t>do</w:t>
      </w:r>
      <w:r w:rsidR="00DD3C58" w:rsidRPr="00CF1E68">
        <w:rPr>
          <w:rFonts w:asciiTheme="minorHAnsi" w:eastAsiaTheme="minorHAnsi" w:hAnsiTheme="minorHAnsi" w:cstheme="minorHAnsi"/>
          <w:szCs w:val="22"/>
          <w:lang w:eastAsia="en-US"/>
        </w:rPr>
        <w:t xml:space="preserve"> </w:t>
      </w:r>
      <w:r w:rsidR="00C0078E" w:rsidRPr="00CF1E68">
        <w:rPr>
          <w:rFonts w:asciiTheme="minorHAnsi" w:eastAsiaTheme="minorHAnsi" w:hAnsiTheme="minorHAnsi" w:cstheme="minorHAnsi"/>
          <w:szCs w:val="22"/>
          <w:lang w:eastAsia="en-US"/>
        </w:rPr>
        <w:t>3</w:t>
      </w:r>
      <w:r w:rsidR="00DD3C58" w:rsidRPr="00CF1E68">
        <w:rPr>
          <w:rFonts w:asciiTheme="minorHAnsi" w:eastAsiaTheme="minorHAnsi" w:hAnsiTheme="minorHAnsi" w:cstheme="minorHAnsi"/>
          <w:szCs w:val="22"/>
          <w:lang w:eastAsia="en-US"/>
        </w:rPr>
        <w:t xml:space="preserve"> </w:t>
      </w:r>
      <w:r w:rsidR="00C0078E" w:rsidRPr="00CF1E68">
        <w:rPr>
          <w:rFonts w:asciiTheme="minorHAnsi" w:eastAsiaTheme="minorHAnsi" w:hAnsiTheme="minorHAnsi" w:cstheme="minorHAnsi"/>
          <w:szCs w:val="22"/>
          <w:lang w:eastAsia="en-US"/>
        </w:rPr>
        <w:t>535,94 zł</w:t>
      </w:r>
      <w:r w:rsidR="00612699" w:rsidRPr="00CF1E68">
        <w:rPr>
          <w:rFonts w:asciiTheme="minorHAnsi" w:eastAsiaTheme="minorHAnsi" w:hAnsiTheme="minorHAnsi" w:cstheme="minorHAnsi"/>
          <w:szCs w:val="22"/>
          <w:lang w:eastAsia="en-US"/>
        </w:rPr>
        <w:t xml:space="preserve"> dla gospodarstwa jednoosobowego oraz z</w:t>
      </w:r>
      <w:r w:rsidR="00C0078E" w:rsidRPr="00CF1E68">
        <w:rPr>
          <w:rFonts w:asciiTheme="minorHAnsi" w:eastAsiaTheme="minorHAnsi" w:hAnsiTheme="minorHAnsi" w:cstheme="minorHAnsi"/>
          <w:szCs w:val="22"/>
          <w:lang w:eastAsia="en-US"/>
        </w:rPr>
        <w:t xml:space="preserve"> 4</w:t>
      </w:r>
      <w:r w:rsidR="00DD3C58" w:rsidRPr="00CF1E68">
        <w:rPr>
          <w:rFonts w:asciiTheme="minorHAnsi" w:eastAsiaTheme="minorHAnsi" w:hAnsiTheme="minorHAnsi" w:cstheme="minorHAnsi"/>
          <w:szCs w:val="22"/>
          <w:lang w:eastAsia="en-US"/>
        </w:rPr>
        <w:t xml:space="preserve"> </w:t>
      </w:r>
      <w:r w:rsidR="00C0078E" w:rsidRPr="00CF1E68">
        <w:rPr>
          <w:rFonts w:asciiTheme="minorHAnsi" w:eastAsiaTheme="minorHAnsi" w:hAnsiTheme="minorHAnsi" w:cstheme="minorHAnsi"/>
          <w:szCs w:val="22"/>
          <w:lang w:eastAsia="en-US"/>
        </w:rPr>
        <w:t>243,13 zł</w:t>
      </w:r>
      <w:r w:rsidR="00DD3C58" w:rsidRPr="00CF1E68">
        <w:rPr>
          <w:rFonts w:asciiTheme="minorHAnsi" w:eastAsiaTheme="minorHAnsi" w:hAnsiTheme="minorHAnsi" w:cstheme="minorHAnsi"/>
          <w:szCs w:val="22"/>
          <w:lang w:eastAsia="en-US"/>
        </w:rPr>
        <w:t xml:space="preserve"> </w:t>
      </w:r>
      <w:r w:rsidR="00612699" w:rsidRPr="00CF1E68">
        <w:rPr>
          <w:rFonts w:asciiTheme="minorHAnsi" w:eastAsiaTheme="minorHAnsi" w:hAnsiTheme="minorHAnsi" w:cstheme="minorHAnsi"/>
          <w:szCs w:val="22"/>
          <w:lang w:eastAsia="en-US"/>
        </w:rPr>
        <w:t xml:space="preserve">do </w:t>
      </w:r>
      <w:r w:rsidR="00C0078E" w:rsidRPr="00CF1E68">
        <w:rPr>
          <w:rFonts w:asciiTheme="minorHAnsi" w:eastAsiaTheme="minorHAnsi" w:hAnsiTheme="minorHAnsi" w:cstheme="minorHAnsi"/>
          <w:szCs w:val="22"/>
          <w:lang w:eastAsia="en-US"/>
        </w:rPr>
        <w:t>4</w:t>
      </w:r>
      <w:r w:rsidR="00DD3C58" w:rsidRPr="00CF1E68">
        <w:rPr>
          <w:rFonts w:asciiTheme="minorHAnsi" w:eastAsiaTheme="minorHAnsi" w:hAnsiTheme="minorHAnsi" w:cstheme="minorHAnsi"/>
          <w:szCs w:val="22"/>
          <w:lang w:eastAsia="en-US"/>
        </w:rPr>
        <w:t xml:space="preserve"> </w:t>
      </w:r>
      <w:r w:rsidR="00C0078E" w:rsidRPr="00CF1E68">
        <w:rPr>
          <w:rFonts w:asciiTheme="minorHAnsi" w:eastAsiaTheme="minorHAnsi" w:hAnsiTheme="minorHAnsi" w:cstheme="minorHAnsi"/>
          <w:szCs w:val="22"/>
          <w:lang w:eastAsia="en-US"/>
        </w:rPr>
        <w:t xml:space="preserve">950,32 zł </w:t>
      </w:r>
      <w:r w:rsidR="00612699" w:rsidRPr="00CF1E68">
        <w:rPr>
          <w:rFonts w:asciiTheme="minorHAnsi" w:eastAsiaTheme="minorHAnsi" w:hAnsiTheme="minorHAnsi" w:cstheme="minorHAnsi"/>
          <w:szCs w:val="22"/>
          <w:lang w:eastAsia="en-US"/>
        </w:rPr>
        <w:t>dla gospodarstwa 2-osobowego ok.</w:t>
      </w:r>
      <w:r w:rsidR="003D6841">
        <w:rPr>
          <w:rFonts w:asciiTheme="minorHAnsi" w:eastAsiaTheme="minorHAnsi" w:hAnsiTheme="minorHAnsi" w:cstheme="minorHAnsi"/>
          <w:szCs w:val="22"/>
          <w:lang w:eastAsia="en-US"/>
        </w:rPr>
        <w:t> </w:t>
      </w:r>
      <w:r w:rsidR="00612699" w:rsidRPr="00CF1E68">
        <w:rPr>
          <w:rFonts w:asciiTheme="minorHAnsi" w:eastAsiaTheme="minorHAnsi" w:hAnsiTheme="minorHAnsi" w:cstheme="minorHAnsi"/>
          <w:szCs w:val="22"/>
          <w:lang w:eastAsia="en-US"/>
        </w:rPr>
        <w:t xml:space="preserve">1/3 obecnie zakwalifikowanych rodzin do tej formy pomocy przy corocznej weryfikacji dochodowej utraciłaby kwalifikację. Dlatego też proponuje się obniżenie wskaźnika procentowego </w:t>
      </w:r>
      <w:r w:rsidR="000C2B16" w:rsidRPr="00CF1E68">
        <w:rPr>
          <w:rFonts w:asciiTheme="minorHAnsi" w:eastAsiaTheme="minorHAnsi" w:hAnsiTheme="minorHAnsi" w:cstheme="minorHAnsi"/>
          <w:szCs w:val="22"/>
          <w:lang w:eastAsia="en-US"/>
        </w:rPr>
        <w:t>(z</w:t>
      </w:r>
      <w:r w:rsidR="003D6841">
        <w:rPr>
          <w:rFonts w:asciiTheme="minorHAnsi" w:eastAsiaTheme="minorHAnsi" w:hAnsiTheme="minorHAnsi" w:cstheme="minorHAnsi"/>
          <w:szCs w:val="22"/>
          <w:lang w:eastAsia="en-US"/>
        </w:rPr>
        <w:t> </w:t>
      </w:r>
      <w:r w:rsidR="000C2B16" w:rsidRPr="00CF1E68">
        <w:rPr>
          <w:rFonts w:asciiTheme="minorHAnsi" w:eastAsiaTheme="minorHAnsi" w:hAnsiTheme="minorHAnsi" w:cstheme="minorHAnsi"/>
          <w:szCs w:val="22"/>
          <w:lang w:eastAsia="en-US"/>
        </w:rPr>
        <w:t xml:space="preserve">50% do </w:t>
      </w:r>
      <w:r w:rsidR="00364F0D" w:rsidRPr="00CF1E68">
        <w:rPr>
          <w:rFonts w:asciiTheme="minorHAnsi" w:eastAsiaTheme="minorHAnsi" w:hAnsiTheme="minorHAnsi" w:cstheme="minorHAnsi"/>
          <w:szCs w:val="22"/>
          <w:lang w:eastAsia="en-US"/>
        </w:rPr>
        <w:t>40</w:t>
      </w:r>
      <w:r w:rsidR="000C2B16" w:rsidRPr="00CF1E68">
        <w:rPr>
          <w:rFonts w:asciiTheme="minorHAnsi" w:eastAsiaTheme="minorHAnsi" w:hAnsiTheme="minorHAnsi" w:cstheme="minorHAnsi"/>
          <w:szCs w:val="22"/>
          <w:lang w:eastAsia="en-US"/>
        </w:rPr>
        <w:t xml:space="preserve">%) </w:t>
      </w:r>
      <w:r w:rsidR="00612699" w:rsidRPr="00CF1E68">
        <w:rPr>
          <w:rFonts w:asciiTheme="minorHAnsi" w:eastAsiaTheme="minorHAnsi" w:hAnsiTheme="minorHAnsi" w:cstheme="minorHAnsi"/>
          <w:szCs w:val="22"/>
          <w:lang w:eastAsia="en-US"/>
        </w:rPr>
        <w:t xml:space="preserve">w przypadku najmu lokalu z zasobu TBS do wysokości, która będzie wartością kryterium dochodowego odpowiadała kwocie sprzed zmiany tego wskaźnika. </w:t>
      </w:r>
      <w:r w:rsidR="000C2B16" w:rsidRPr="00CF1E68">
        <w:rPr>
          <w:rFonts w:asciiTheme="minorHAnsi" w:eastAsiaTheme="minorHAnsi" w:hAnsiTheme="minorHAnsi" w:cstheme="minorHAnsi"/>
          <w:szCs w:val="22"/>
          <w:lang w:eastAsia="en-US"/>
        </w:rPr>
        <w:t xml:space="preserve">Z tą zmianą związana jest potrzeba obniżenia kryterium dochodowego do najmu socjalnego </w:t>
      </w:r>
      <w:r w:rsidR="00702E66" w:rsidRPr="00CF1E68">
        <w:rPr>
          <w:rFonts w:asciiTheme="minorHAnsi" w:eastAsiaTheme="minorHAnsi" w:hAnsiTheme="minorHAnsi" w:cstheme="minorHAnsi"/>
          <w:szCs w:val="22"/>
          <w:lang w:eastAsia="en-US"/>
        </w:rPr>
        <w:t xml:space="preserve">– </w:t>
      </w:r>
      <w:r w:rsidR="00085B27" w:rsidRPr="00CF1E68">
        <w:rPr>
          <w:rFonts w:eastAsiaTheme="minorHAnsi"/>
          <w:szCs w:val="22"/>
          <w:lang w:eastAsia="en-US"/>
        </w:rPr>
        <w:t>obniżenie dotych</w:t>
      </w:r>
      <w:r w:rsidR="00A03A46" w:rsidRPr="00CF1E68">
        <w:rPr>
          <w:rFonts w:eastAsiaTheme="minorHAnsi"/>
          <w:szCs w:val="22"/>
          <w:lang w:eastAsia="en-US"/>
        </w:rPr>
        <w:t>czasowych wartości procentowych</w:t>
      </w:r>
      <w:r w:rsidR="00085B27" w:rsidRPr="00CF1E68">
        <w:rPr>
          <w:rFonts w:eastAsiaTheme="minorHAnsi"/>
          <w:szCs w:val="22"/>
          <w:lang w:eastAsia="en-US"/>
        </w:rPr>
        <w:t xml:space="preserve"> z </w:t>
      </w:r>
      <w:r w:rsidR="00673FF0" w:rsidRPr="00CF1E68">
        <w:rPr>
          <w:rFonts w:eastAsiaTheme="minorHAnsi"/>
          <w:szCs w:val="22"/>
          <w:lang w:eastAsia="en-US"/>
        </w:rPr>
        <w:t>27% do</w:t>
      </w:r>
      <w:r w:rsidR="00220212" w:rsidRPr="00CF1E68">
        <w:rPr>
          <w:rFonts w:eastAsiaTheme="minorHAnsi"/>
          <w:szCs w:val="22"/>
          <w:lang w:eastAsia="en-US"/>
        </w:rPr>
        <w:t xml:space="preserve"> 2</w:t>
      </w:r>
      <w:r w:rsidR="00702E66" w:rsidRPr="00CF1E68">
        <w:rPr>
          <w:rFonts w:eastAsiaTheme="minorHAnsi"/>
          <w:szCs w:val="22"/>
          <w:lang w:eastAsia="en-US"/>
        </w:rPr>
        <w:t>5</w:t>
      </w:r>
      <w:r w:rsidR="00220212" w:rsidRPr="00CF1E68">
        <w:rPr>
          <w:rFonts w:eastAsiaTheme="minorHAnsi"/>
          <w:szCs w:val="22"/>
          <w:lang w:eastAsia="en-US"/>
        </w:rPr>
        <w:t xml:space="preserve"> % dla gospodarstw</w:t>
      </w:r>
      <w:r w:rsidR="00085B27" w:rsidRPr="00CF1E68">
        <w:rPr>
          <w:rFonts w:eastAsiaTheme="minorHAnsi"/>
          <w:szCs w:val="22"/>
          <w:lang w:eastAsia="en-US"/>
        </w:rPr>
        <w:t xml:space="preserve"> dom</w:t>
      </w:r>
      <w:r w:rsidR="00220212" w:rsidRPr="00CF1E68">
        <w:rPr>
          <w:rFonts w:eastAsiaTheme="minorHAnsi"/>
          <w:szCs w:val="22"/>
          <w:lang w:eastAsia="en-US"/>
        </w:rPr>
        <w:t>owych,</w:t>
      </w:r>
      <w:r w:rsidR="00085B27" w:rsidRPr="00CF1E68">
        <w:rPr>
          <w:rFonts w:eastAsiaTheme="minorHAnsi"/>
          <w:szCs w:val="22"/>
          <w:lang w:eastAsia="en-US"/>
        </w:rPr>
        <w:t xml:space="preserve"> których dochody </w:t>
      </w:r>
      <w:r w:rsidR="008C06E7" w:rsidRPr="00CF1E68">
        <w:rPr>
          <w:rFonts w:eastAsiaTheme="minorHAnsi"/>
          <w:szCs w:val="22"/>
          <w:lang w:eastAsia="en-US"/>
        </w:rPr>
        <w:t>uprawniają</w:t>
      </w:r>
      <w:r w:rsidR="00085B27" w:rsidRPr="00CF1E68">
        <w:rPr>
          <w:rFonts w:eastAsiaTheme="minorHAnsi"/>
          <w:szCs w:val="22"/>
          <w:lang w:eastAsia="en-US"/>
        </w:rPr>
        <w:t xml:space="preserve"> do</w:t>
      </w:r>
      <w:r w:rsidR="00946FC4">
        <w:rPr>
          <w:rFonts w:eastAsiaTheme="minorHAnsi"/>
          <w:szCs w:val="22"/>
          <w:lang w:eastAsia="en-US"/>
        </w:rPr>
        <w:t> </w:t>
      </w:r>
      <w:r w:rsidR="00085B27" w:rsidRPr="00CF1E68">
        <w:rPr>
          <w:rFonts w:eastAsiaTheme="minorHAnsi"/>
          <w:szCs w:val="22"/>
          <w:lang w:eastAsia="en-US"/>
        </w:rPr>
        <w:t>najmu socjalnego lokalu</w:t>
      </w:r>
      <w:r w:rsidR="008C06E7" w:rsidRPr="00CF1E68">
        <w:rPr>
          <w:rFonts w:eastAsiaTheme="minorHAnsi"/>
          <w:szCs w:val="22"/>
          <w:lang w:eastAsia="en-US"/>
        </w:rPr>
        <w:t xml:space="preserve"> oraz z 4</w:t>
      </w:r>
      <w:r w:rsidR="00220212" w:rsidRPr="00CF1E68">
        <w:rPr>
          <w:rFonts w:eastAsiaTheme="minorHAnsi"/>
          <w:szCs w:val="22"/>
          <w:lang w:eastAsia="en-US"/>
        </w:rPr>
        <w:t xml:space="preserve">0% do 35% dla gospodarstwa domowych, </w:t>
      </w:r>
      <w:r w:rsidR="008C06E7" w:rsidRPr="00CF1E68">
        <w:rPr>
          <w:rFonts w:eastAsiaTheme="minorHAnsi"/>
          <w:szCs w:val="22"/>
          <w:lang w:eastAsia="en-US"/>
        </w:rPr>
        <w:t xml:space="preserve">które jednocześnie spłacają zadłużenie z tytułu opłat za użytkowanie lokalu Miasta. </w:t>
      </w:r>
      <w:r w:rsidR="007E7EEE" w:rsidRPr="00CF1E68">
        <w:rPr>
          <w:rFonts w:eastAsiaTheme="minorHAnsi"/>
          <w:szCs w:val="22"/>
          <w:lang w:eastAsia="en-US"/>
        </w:rPr>
        <w:t>Obniżenie wartości procentowej do proponowaneg</w:t>
      </w:r>
      <w:r w:rsidR="00143FDB" w:rsidRPr="00CF1E68">
        <w:rPr>
          <w:rFonts w:eastAsiaTheme="minorHAnsi"/>
          <w:szCs w:val="22"/>
          <w:lang w:eastAsia="en-US"/>
        </w:rPr>
        <w:t>o poziomu ograniczy liczbę gospodarstw</w:t>
      </w:r>
      <w:r w:rsidR="00976E1B" w:rsidRPr="00CF1E68">
        <w:rPr>
          <w:rFonts w:eastAsiaTheme="minorHAnsi"/>
          <w:szCs w:val="22"/>
          <w:lang w:eastAsia="en-US"/>
        </w:rPr>
        <w:t>,</w:t>
      </w:r>
      <w:r w:rsidR="00143FDB" w:rsidRPr="00CF1E68">
        <w:rPr>
          <w:rFonts w:eastAsiaTheme="minorHAnsi"/>
          <w:szCs w:val="22"/>
          <w:lang w:eastAsia="en-US"/>
        </w:rPr>
        <w:t xml:space="preserve"> </w:t>
      </w:r>
      <w:r w:rsidR="00976E1B" w:rsidRPr="00CF1E68">
        <w:rPr>
          <w:rFonts w:eastAsiaTheme="minorHAnsi"/>
          <w:szCs w:val="22"/>
          <w:lang w:eastAsia="en-US"/>
        </w:rPr>
        <w:t>które utraciły uprawnienia</w:t>
      </w:r>
      <w:r w:rsidR="007E7EEE" w:rsidRPr="00CF1E68">
        <w:rPr>
          <w:rFonts w:eastAsiaTheme="minorHAnsi"/>
          <w:szCs w:val="22"/>
          <w:lang w:eastAsia="en-US"/>
        </w:rPr>
        <w:t xml:space="preserve"> do otrzymania pomocy mieszkaniowej w formie najmu lokalu na czas nieoznaczony oraz spowoduje</w:t>
      </w:r>
      <w:r w:rsidR="00220212" w:rsidRPr="00CF1E68">
        <w:rPr>
          <w:rFonts w:eastAsiaTheme="minorHAnsi"/>
          <w:szCs w:val="22"/>
          <w:lang w:eastAsia="en-US"/>
        </w:rPr>
        <w:t>,</w:t>
      </w:r>
      <w:r w:rsidR="007E7EEE" w:rsidRPr="00CF1E68">
        <w:rPr>
          <w:rFonts w:eastAsiaTheme="minorHAnsi"/>
          <w:szCs w:val="22"/>
          <w:lang w:eastAsia="en-US"/>
        </w:rPr>
        <w:t xml:space="preserve"> że </w:t>
      </w:r>
      <w:r w:rsidR="00143FDB" w:rsidRPr="00CF1E68">
        <w:rPr>
          <w:rFonts w:eastAsiaTheme="minorHAnsi"/>
          <w:szCs w:val="22"/>
          <w:lang w:eastAsia="en-US"/>
        </w:rPr>
        <w:t xml:space="preserve">czynsz na poziomie najmu socjalnego </w:t>
      </w:r>
      <w:r w:rsidR="007E7EEE" w:rsidRPr="00CF1E68">
        <w:rPr>
          <w:rFonts w:eastAsiaTheme="minorHAnsi"/>
          <w:szCs w:val="22"/>
          <w:lang w:eastAsia="en-US"/>
        </w:rPr>
        <w:t>będ</w:t>
      </w:r>
      <w:r w:rsidR="00220212" w:rsidRPr="00CF1E68">
        <w:rPr>
          <w:rFonts w:eastAsiaTheme="minorHAnsi"/>
          <w:szCs w:val="22"/>
          <w:lang w:eastAsia="en-US"/>
        </w:rPr>
        <w:t>ą płaciły osoby</w:t>
      </w:r>
      <w:r w:rsidR="007E7EEE" w:rsidRPr="00CF1E68">
        <w:rPr>
          <w:rFonts w:eastAsiaTheme="minorHAnsi"/>
          <w:szCs w:val="22"/>
          <w:lang w:eastAsia="en-US"/>
        </w:rPr>
        <w:t>, które</w:t>
      </w:r>
      <w:r w:rsidR="00A03A46" w:rsidRPr="00CF1E68">
        <w:rPr>
          <w:rFonts w:eastAsiaTheme="minorHAnsi"/>
          <w:szCs w:val="22"/>
          <w:lang w:eastAsia="en-US"/>
        </w:rPr>
        <w:t xml:space="preserve"> </w:t>
      </w:r>
      <w:r w:rsidR="00220212" w:rsidRPr="00CF1E68">
        <w:rPr>
          <w:rFonts w:eastAsiaTheme="minorHAnsi"/>
          <w:szCs w:val="22"/>
          <w:lang w:eastAsia="en-US"/>
        </w:rPr>
        <w:t>znajdują</w:t>
      </w:r>
      <w:r w:rsidR="007E7EEE" w:rsidRPr="00CF1E68">
        <w:rPr>
          <w:rFonts w:eastAsiaTheme="minorHAnsi"/>
          <w:szCs w:val="22"/>
          <w:lang w:eastAsia="en-US"/>
        </w:rPr>
        <w:t xml:space="preserve"> się w wyjątkowo trudnej sytuacji </w:t>
      </w:r>
      <w:r w:rsidR="00220212" w:rsidRPr="00CF1E68">
        <w:rPr>
          <w:rFonts w:eastAsiaTheme="minorHAnsi"/>
          <w:szCs w:val="22"/>
          <w:lang w:eastAsia="en-US"/>
        </w:rPr>
        <w:t>finansowej</w:t>
      </w:r>
      <w:r w:rsidR="00702E66" w:rsidRPr="00CF1E68">
        <w:rPr>
          <w:rFonts w:eastAsiaTheme="minorHAnsi"/>
          <w:szCs w:val="22"/>
          <w:lang w:eastAsia="en-US"/>
        </w:rPr>
        <w:t>.</w:t>
      </w:r>
    </w:p>
    <w:p w14:paraId="5C04A49F" w14:textId="53282AF3" w:rsidR="00F11434" w:rsidRPr="00CF1E68" w:rsidRDefault="0026317A" w:rsidP="00CF1E68">
      <w:pPr>
        <w:pStyle w:val="Tekstkomentarza"/>
        <w:spacing w:line="300" w:lineRule="auto"/>
        <w:rPr>
          <w:sz w:val="22"/>
          <w:szCs w:val="22"/>
        </w:rPr>
      </w:pPr>
      <w:r w:rsidRPr="00CF1E68">
        <w:rPr>
          <w:rFonts w:eastAsiaTheme="minorHAnsi"/>
          <w:sz w:val="22"/>
          <w:szCs w:val="22"/>
          <w:lang w:eastAsia="en-US"/>
        </w:rPr>
        <w:t>Kolejna z proponowanych zmian wiąże</w:t>
      </w:r>
      <w:r w:rsidR="00F11434" w:rsidRPr="00CF1E68">
        <w:rPr>
          <w:rFonts w:eastAsiaTheme="minorHAnsi"/>
          <w:sz w:val="22"/>
          <w:szCs w:val="22"/>
          <w:lang w:eastAsia="en-US"/>
        </w:rPr>
        <w:t xml:space="preserve"> </w:t>
      </w:r>
      <w:r w:rsidR="00D45E0F">
        <w:rPr>
          <w:rFonts w:eastAsiaTheme="minorHAnsi"/>
          <w:sz w:val="22"/>
          <w:szCs w:val="22"/>
          <w:lang w:eastAsia="en-US"/>
        </w:rPr>
        <w:t xml:space="preserve">się </w:t>
      </w:r>
      <w:r w:rsidR="00F11434" w:rsidRPr="00CF1E68">
        <w:rPr>
          <w:rFonts w:eastAsiaTheme="minorHAnsi"/>
          <w:sz w:val="22"/>
          <w:szCs w:val="22"/>
          <w:lang w:eastAsia="en-US"/>
        </w:rPr>
        <w:t xml:space="preserve">z </w:t>
      </w:r>
      <w:r w:rsidR="00697135" w:rsidRPr="00CF1E68">
        <w:rPr>
          <w:rFonts w:eastAsiaTheme="minorHAnsi"/>
          <w:sz w:val="22"/>
          <w:szCs w:val="22"/>
          <w:lang w:eastAsia="en-US"/>
        </w:rPr>
        <w:t xml:space="preserve">potrzebą uregulowania </w:t>
      </w:r>
      <w:r w:rsidR="00E30A72">
        <w:rPr>
          <w:rFonts w:eastAsiaTheme="minorHAnsi"/>
          <w:sz w:val="22"/>
          <w:szCs w:val="22"/>
          <w:lang w:eastAsia="en-US"/>
        </w:rPr>
        <w:t xml:space="preserve">sytuacji, w której </w:t>
      </w:r>
      <w:r w:rsidR="00D3545E" w:rsidRPr="00CF1E68">
        <w:rPr>
          <w:rFonts w:eastAsiaTheme="minorHAnsi"/>
          <w:sz w:val="22"/>
          <w:szCs w:val="22"/>
          <w:lang w:eastAsia="en-US"/>
        </w:rPr>
        <w:t>nieruchomości</w:t>
      </w:r>
      <w:r w:rsidR="00E30A72">
        <w:rPr>
          <w:rFonts w:eastAsiaTheme="minorHAnsi"/>
          <w:sz w:val="22"/>
          <w:szCs w:val="22"/>
          <w:lang w:eastAsia="en-US"/>
        </w:rPr>
        <w:t xml:space="preserve"> są przejmowane od </w:t>
      </w:r>
      <w:r w:rsidR="00D3545E" w:rsidRPr="00CF1E68">
        <w:rPr>
          <w:rFonts w:eastAsiaTheme="minorHAnsi"/>
          <w:sz w:val="22"/>
          <w:szCs w:val="22"/>
          <w:lang w:eastAsia="en-US"/>
        </w:rPr>
        <w:t>Miasta w wyniku działań komorniczych</w:t>
      </w:r>
      <w:r w:rsidR="00E30A72">
        <w:rPr>
          <w:rFonts w:eastAsiaTheme="minorHAnsi"/>
          <w:sz w:val="22"/>
          <w:szCs w:val="22"/>
          <w:lang w:eastAsia="en-US"/>
        </w:rPr>
        <w:t xml:space="preserve">. W takich przypadkach </w:t>
      </w:r>
      <w:r w:rsidR="00D3545E" w:rsidRPr="00CF1E68">
        <w:rPr>
          <w:rFonts w:eastAsiaTheme="minorHAnsi"/>
          <w:sz w:val="22"/>
          <w:szCs w:val="22"/>
          <w:lang w:eastAsia="en-US"/>
        </w:rPr>
        <w:t>brak</w:t>
      </w:r>
      <w:r w:rsidR="00E30A72">
        <w:rPr>
          <w:rFonts w:eastAsiaTheme="minorHAnsi"/>
          <w:sz w:val="22"/>
          <w:szCs w:val="22"/>
          <w:lang w:eastAsia="en-US"/>
        </w:rPr>
        <w:t xml:space="preserve"> jest </w:t>
      </w:r>
      <w:r w:rsidR="00D3545E" w:rsidRPr="00CF1E68">
        <w:rPr>
          <w:rFonts w:eastAsiaTheme="minorHAnsi"/>
          <w:sz w:val="22"/>
          <w:szCs w:val="22"/>
          <w:lang w:eastAsia="en-US"/>
        </w:rPr>
        <w:t xml:space="preserve">możliwości </w:t>
      </w:r>
      <w:r w:rsidR="00BD1229" w:rsidRPr="00CF1E68">
        <w:rPr>
          <w:rFonts w:eastAsiaTheme="minorHAnsi"/>
          <w:sz w:val="22"/>
          <w:szCs w:val="22"/>
          <w:lang w:eastAsia="en-US"/>
        </w:rPr>
        <w:t xml:space="preserve">wcześniejszego </w:t>
      </w:r>
      <w:r w:rsidR="00D3545E" w:rsidRPr="00CF1E68">
        <w:rPr>
          <w:rFonts w:eastAsiaTheme="minorHAnsi"/>
          <w:sz w:val="22"/>
          <w:szCs w:val="22"/>
          <w:lang w:eastAsia="en-US"/>
        </w:rPr>
        <w:t xml:space="preserve">zaproponowania najemcom lokali </w:t>
      </w:r>
      <w:r w:rsidR="00697135" w:rsidRPr="00CF1E68">
        <w:rPr>
          <w:rFonts w:eastAsiaTheme="minorHAnsi"/>
          <w:sz w:val="22"/>
          <w:szCs w:val="22"/>
          <w:lang w:eastAsia="en-US"/>
        </w:rPr>
        <w:t>innych mieszkań.</w:t>
      </w:r>
      <w:r w:rsidR="00697135" w:rsidRPr="00CF1E68">
        <w:rPr>
          <w:rFonts w:asciiTheme="minorHAnsi" w:hAnsiTheme="minorHAnsi" w:cstheme="minorHAnsi"/>
          <w:sz w:val="22"/>
          <w:szCs w:val="22"/>
        </w:rPr>
        <w:t xml:space="preserve"> Przepisy uchwały w</w:t>
      </w:r>
      <w:r w:rsidR="00946FC4">
        <w:rPr>
          <w:rFonts w:asciiTheme="minorHAnsi" w:hAnsiTheme="minorHAnsi" w:cstheme="minorHAnsi"/>
          <w:sz w:val="22"/>
          <w:szCs w:val="22"/>
        </w:rPr>
        <w:t> </w:t>
      </w:r>
      <w:r w:rsidR="00697135" w:rsidRPr="00CF1E68">
        <w:rPr>
          <w:rFonts w:asciiTheme="minorHAnsi" w:hAnsiTheme="minorHAnsi" w:cstheme="minorHAnsi"/>
          <w:sz w:val="22"/>
          <w:szCs w:val="22"/>
        </w:rPr>
        <w:t xml:space="preserve">obecnej formie ograniczają możliwości udzielenia pomocy mieszkaniowej tylko do momentu </w:t>
      </w:r>
      <w:r w:rsidR="00697135" w:rsidRPr="00CF1E68">
        <w:rPr>
          <w:rFonts w:asciiTheme="minorHAnsi" w:hAnsiTheme="minorHAnsi" w:cstheme="minorHAnsi"/>
          <w:sz w:val="22"/>
          <w:szCs w:val="22"/>
        </w:rPr>
        <w:lastRenderedPageBreak/>
        <w:t>protokolarnego przekazania lokalu właścicielowi lub jego następcy prawnemu.</w:t>
      </w:r>
      <w:r w:rsidR="00D3545E" w:rsidRPr="00CF1E68">
        <w:rPr>
          <w:rFonts w:eastAsiaTheme="minorHAnsi"/>
          <w:sz w:val="22"/>
          <w:szCs w:val="22"/>
          <w:lang w:eastAsia="en-US"/>
        </w:rPr>
        <w:t xml:space="preserve"> </w:t>
      </w:r>
      <w:r w:rsidR="00697135" w:rsidRPr="00CF1E68">
        <w:rPr>
          <w:rFonts w:eastAsiaTheme="minorHAnsi"/>
          <w:sz w:val="22"/>
          <w:szCs w:val="22"/>
          <w:lang w:eastAsia="en-US"/>
        </w:rPr>
        <w:t>P</w:t>
      </w:r>
      <w:r w:rsidR="00F11434" w:rsidRPr="00CF1E68">
        <w:rPr>
          <w:rFonts w:eastAsiaTheme="minorHAnsi"/>
          <w:sz w:val="22"/>
          <w:szCs w:val="22"/>
          <w:lang w:eastAsia="en-US"/>
        </w:rPr>
        <w:t xml:space="preserve">roponujemy rozszerzenie </w:t>
      </w:r>
      <w:r w:rsidR="00F11434" w:rsidRPr="00CF1E68">
        <w:rPr>
          <w:rFonts w:asciiTheme="minorHAnsi" w:hAnsiTheme="minorHAnsi" w:cstheme="minorHAnsi"/>
          <w:sz w:val="22"/>
          <w:szCs w:val="22"/>
        </w:rPr>
        <w:t>§</w:t>
      </w:r>
      <w:r w:rsidR="00C632CA">
        <w:rPr>
          <w:rFonts w:asciiTheme="minorHAnsi" w:hAnsiTheme="minorHAnsi" w:cstheme="minorHAnsi"/>
          <w:sz w:val="22"/>
          <w:szCs w:val="22"/>
        </w:rPr>
        <w:t xml:space="preserve"> </w:t>
      </w:r>
      <w:r w:rsidR="00F11434" w:rsidRPr="00CF1E68">
        <w:rPr>
          <w:rFonts w:asciiTheme="minorHAnsi" w:hAnsiTheme="minorHAnsi" w:cstheme="minorHAnsi"/>
          <w:sz w:val="22"/>
          <w:szCs w:val="22"/>
        </w:rPr>
        <w:t xml:space="preserve">16 uchwały o </w:t>
      </w:r>
      <w:r w:rsidR="00D3545E" w:rsidRPr="00CF1E68">
        <w:rPr>
          <w:rFonts w:asciiTheme="minorHAnsi" w:hAnsiTheme="minorHAnsi" w:cstheme="minorHAnsi"/>
          <w:sz w:val="22"/>
          <w:szCs w:val="22"/>
        </w:rPr>
        <w:t xml:space="preserve">zapisy umożliwiające </w:t>
      </w:r>
      <w:r w:rsidR="00F11434" w:rsidRPr="00CF1E68">
        <w:rPr>
          <w:rFonts w:asciiTheme="minorHAnsi" w:hAnsiTheme="minorHAnsi" w:cstheme="minorHAnsi"/>
          <w:sz w:val="22"/>
          <w:szCs w:val="22"/>
        </w:rPr>
        <w:t>udzieleni</w:t>
      </w:r>
      <w:r w:rsidR="00D3545E" w:rsidRPr="00CF1E68">
        <w:rPr>
          <w:rFonts w:asciiTheme="minorHAnsi" w:hAnsiTheme="minorHAnsi" w:cstheme="minorHAnsi"/>
          <w:sz w:val="22"/>
          <w:szCs w:val="22"/>
        </w:rPr>
        <w:t>e</w:t>
      </w:r>
      <w:r w:rsidR="00F11434" w:rsidRPr="00CF1E68">
        <w:rPr>
          <w:rFonts w:asciiTheme="minorHAnsi" w:hAnsiTheme="minorHAnsi" w:cstheme="minorHAnsi"/>
          <w:sz w:val="22"/>
          <w:szCs w:val="22"/>
        </w:rPr>
        <w:t xml:space="preserve"> pomocy mieszkaniowej najemcom lokali </w:t>
      </w:r>
      <w:r w:rsidR="00D3545E" w:rsidRPr="00CF1E68">
        <w:rPr>
          <w:rFonts w:asciiTheme="minorHAnsi" w:hAnsiTheme="minorHAnsi" w:cstheme="minorHAnsi"/>
          <w:sz w:val="22"/>
          <w:szCs w:val="22"/>
        </w:rPr>
        <w:t>z budynków prywatnych</w:t>
      </w:r>
      <w:r w:rsidR="00F11434" w:rsidRPr="00CF1E68">
        <w:rPr>
          <w:rFonts w:asciiTheme="minorHAnsi" w:hAnsiTheme="minorHAnsi" w:cstheme="minorHAnsi"/>
          <w:sz w:val="22"/>
          <w:szCs w:val="22"/>
        </w:rPr>
        <w:t xml:space="preserve"> </w:t>
      </w:r>
      <w:r w:rsidR="00697135" w:rsidRPr="00CF1E68">
        <w:rPr>
          <w:rFonts w:asciiTheme="minorHAnsi" w:hAnsiTheme="minorHAnsi" w:cstheme="minorHAnsi"/>
          <w:sz w:val="22"/>
          <w:szCs w:val="22"/>
        </w:rPr>
        <w:t xml:space="preserve">również </w:t>
      </w:r>
      <w:r w:rsidR="00F11434" w:rsidRPr="00CF1E68">
        <w:rPr>
          <w:rFonts w:asciiTheme="minorHAnsi" w:hAnsiTheme="minorHAnsi" w:cstheme="minorHAnsi"/>
          <w:sz w:val="22"/>
          <w:szCs w:val="22"/>
        </w:rPr>
        <w:t>w sytuacji, gdy nieruchomość została przejęta w wyniku sądowego postepowania egzekucyjnego</w:t>
      </w:r>
      <w:r w:rsidR="00820F25" w:rsidRPr="00CF1E68">
        <w:rPr>
          <w:rFonts w:asciiTheme="minorHAnsi" w:hAnsiTheme="minorHAnsi" w:cstheme="minorHAnsi"/>
          <w:sz w:val="22"/>
          <w:szCs w:val="22"/>
        </w:rPr>
        <w:t xml:space="preserve">, a Miasto </w:t>
      </w:r>
      <w:r w:rsidR="00820F25" w:rsidRPr="00CF1E68">
        <w:rPr>
          <w:sz w:val="22"/>
          <w:szCs w:val="22"/>
        </w:rPr>
        <w:t>w związku z działaniem komornika, nie miało możliwości zaproponowania najemcy innego lokalu, przed jego przekazaniem aktualnemu właścicielowi.</w:t>
      </w:r>
    </w:p>
    <w:p w14:paraId="392C5F93" w14:textId="42183530" w:rsidR="00702E66" w:rsidRPr="00CF1E68" w:rsidRDefault="00702E66" w:rsidP="00946FC4">
      <w:pPr>
        <w:spacing w:after="0"/>
        <w:contextualSpacing/>
        <w:rPr>
          <w:rFonts w:asciiTheme="minorHAnsi" w:hAnsiTheme="minorHAnsi" w:cstheme="minorHAnsi"/>
          <w:szCs w:val="22"/>
        </w:rPr>
      </w:pPr>
      <w:r w:rsidRPr="00CF1E68">
        <w:rPr>
          <w:rFonts w:asciiTheme="minorHAnsi" w:hAnsiTheme="minorHAnsi" w:cstheme="minorHAnsi"/>
          <w:szCs w:val="22"/>
        </w:rPr>
        <w:t>Pozostałe z</w:t>
      </w:r>
      <w:r w:rsidR="00B365B1" w:rsidRPr="00CF1E68">
        <w:rPr>
          <w:rFonts w:asciiTheme="minorHAnsi" w:hAnsiTheme="minorHAnsi" w:cstheme="minorHAnsi"/>
          <w:szCs w:val="22"/>
        </w:rPr>
        <w:t>miany</w:t>
      </w:r>
      <w:r w:rsidR="00255CC7" w:rsidRPr="00CF1E68">
        <w:rPr>
          <w:rFonts w:asciiTheme="minorHAnsi" w:hAnsiTheme="minorHAnsi" w:cstheme="minorHAnsi"/>
          <w:szCs w:val="22"/>
        </w:rPr>
        <w:t xml:space="preserve"> w uchwale w</w:t>
      </w:r>
      <w:r w:rsidR="00E95184" w:rsidRPr="00CF1E68">
        <w:rPr>
          <w:rFonts w:asciiTheme="minorHAnsi" w:hAnsiTheme="minorHAnsi" w:cstheme="minorHAnsi"/>
          <w:szCs w:val="22"/>
        </w:rPr>
        <w:t xml:space="preserve"> sprawie</w:t>
      </w:r>
      <w:r w:rsidR="00255CC7" w:rsidRPr="00CF1E68">
        <w:rPr>
          <w:rFonts w:asciiTheme="minorHAnsi" w:hAnsiTheme="minorHAnsi" w:cstheme="minorHAnsi"/>
          <w:szCs w:val="22"/>
        </w:rPr>
        <w:t xml:space="preserve"> zasad wynajmowania (…) ma</w:t>
      </w:r>
      <w:r w:rsidR="00E95184" w:rsidRPr="00CF1E68">
        <w:rPr>
          <w:rFonts w:asciiTheme="minorHAnsi" w:hAnsiTheme="minorHAnsi" w:cstheme="minorHAnsi"/>
          <w:szCs w:val="22"/>
        </w:rPr>
        <w:t>ją</w:t>
      </w:r>
      <w:r w:rsidR="00255CC7" w:rsidRPr="00CF1E68">
        <w:rPr>
          <w:rFonts w:asciiTheme="minorHAnsi" w:hAnsiTheme="minorHAnsi" w:cstheme="minorHAnsi"/>
          <w:szCs w:val="22"/>
        </w:rPr>
        <w:t xml:space="preserve"> ch</w:t>
      </w:r>
      <w:r w:rsidR="00224FDD" w:rsidRPr="00CF1E68">
        <w:rPr>
          <w:rFonts w:asciiTheme="minorHAnsi" w:hAnsiTheme="minorHAnsi" w:cstheme="minorHAnsi"/>
          <w:szCs w:val="22"/>
        </w:rPr>
        <w:t>a</w:t>
      </w:r>
      <w:r w:rsidR="00B365B1" w:rsidRPr="00CF1E68">
        <w:rPr>
          <w:rFonts w:asciiTheme="minorHAnsi" w:hAnsiTheme="minorHAnsi" w:cstheme="minorHAnsi"/>
          <w:szCs w:val="22"/>
        </w:rPr>
        <w:t xml:space="preserve">rakter </w:t>
      </w:r>
      <w:r w:rsidRPr="00CF1E68">
        <w:rPr>
          <w:rFonts w:asciiTheme="minorHAnsi" w:hAnsiTheme="minorHAnsi" w:cstheme="minorHAnsi"/>
          <w:szCs w:val="22"/>
        </w:rPr>
        <w:t>doprecyzowujący :</w:t>
      </w:r>
    </w:p>
    <w:p w14:paraId="765B4EE2" w14:textId="4E1D4BE1" w:rsidR="00582EB8" w:rsidRDefault="00702E66" w:rsidP="00CF1E68">
      <w:pPr>
        <w:pStyle w:val="Akapitzlist"/>
        <w:numPr>
          <w:ilvl w:val="0"/>
          <w:numId w:val="22"/>
        </w:numPr>
        <w:spacing w:after="240" w:line="30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CF1E68">
        <w:rPr>
          <w:rFonts w:asciiTheme="minorHAnsi" w:hAnsiTheme="minorHAnsi" w:cstheme="minorHAnsi"/>
          <w:sz w:val="22"/>
          <w:szCs w:val="22"/>
        </w:rPr>
        <w:t xml:space="preserve">Zmiana w § 5 ust. 3a – ma na celu rozwianie wątpliwości dot. obecnego brzmienia tego przepisu </w:t>
      </w:r>
      <w:r w:rsidR="00E30A72">
        <w:rPr>
          <w:rFonts w:asciiTheme="minorHAnsi" w:hAnsiTheme="minorHAnsi" w:cstheme="minorHAnsi"/>
          <w:sz w:val="22"/>
          <w:szCs w:val="22"/>
        </w:rPr>
        <w:t>w taki sposób, żeby jednakowo traktował wszystkich cudzoziemców</w:t>
      </w:r>
      <w:r w:rsidRPr="00CF1E68">
        <w:rPr>
          <w:rFonts w:asciiTheme="minorHAnsi" w:hAnsiTheme="minorHAnsi" w:cstheme="minorHAnsi"/>
          <w:sz w:val="22"/>
          <w:szCs w:val="22"/>
        </w:rPr>
        <w:t xml:space="preserve">, </w:t>
      </w:r>
      <w:r w:rsidR="00115737">
        <w:rPr>
          <w:rFonts w:asciiTheme="minorHAnsi" w:hAnsiTheme="minorHAnsi" w:cstheme="minorHAnsi"/>
          <w:sz w:val="22"/>
          <w:szCs w:val="22"/>
        </w:rPr>
        <w:t xml:space="preserve">którzy </w:t>
      </w:r>
      <w:r w:rsidRPr="00CF1E68">
        <w:rPr>
          <w:rFonts w:asciiTheme="minorHAnsi" w:hAnsiTheme="minorHAnsi" w:cstheme="minorHAnsi"/>
          <w:sz w:val="22"/>
          <w:szCs w:val="22"/>
        </w:rPr>
        <w:t>przebywają na terenie Rzeczypospolitej Polskiej legalnie, ale nie mają prawa do stałego pobytu</w:t>
      </w:r>
      <w:r w:rsidR="00115737">
        <w:rPr>
          <w:rFonts w:asciiTheme="minorHAnsi" w:hAnsiTheme="minorHAnsi" w:cstheme="minorHAnsi"/>
          <w:sz w:val="22"/>
          <w:szCs w:val="22"/>
        </w:rPr>
        <w:t>, aby</w:t>
      </w:r>
      <w:r w:rsidRPr="00CF1E68">
        <w:rPr>
          <w:rFonts w:asciiTheme="minorHAnsi" w:hAnsiTheme="minorHAnsi" w:cstheme="minorHAnsi"/>
          <w:sz w:val="22"/>
          <w:szCs w:val="22"/>
        </w:rPr>
        <w:t xml:space="preserve"> miały prawo do najmu socjalnego, ponieważ jest to jedyna forma najmu na czas oznaczony w zasobie mieszkaniowym gminy. Zaproponowane brzmienie rozwiewa te wątpliwości i jednocześnie pozwala na przyznanie takiego prawa do lokalu, które nie daje większych uprawnień niż wynikałyby z prawa do pobytu.</w:t>
      </w:r>
    </w:p>
    <w:p w14:paraId="27EE350E" w14:textId="77777777" w:rsidR="0068444F" w:rsidRPr="00CF1E68" w:rsidRDefault="0068444F" w:rsidP="00CF1E68">
      <w:pPr>
        <w:pStyle w:val="Akapitzlist"/>
        <w:numPr>
          <w:ilvl w:val="0"/>
          <w:numId w:val="22"/>
        </w:numPr>
        <w:spacing w:after="240" w:line="30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F652E5">
        <w:rPr>
          <w:rFonts w:asciiTheme="minorHAnsi" w:hAnsiTheme="minorHAnsi" w:cstheme="minorHAnsi"/>
          <w:sz w:val="22"/>
          <w:szCs w:val="22"/>
        </w:rPr>
        <w:t>Zmiana w § 26 ma na celu doprecyzowanie zapisu dotyczącego odmowy wyrażenia zgody na oddanie lokalu do bezpłatnego używania w sytuacji, gdy doprowadziłoby to do nadmiernego zagęszczenia w lokalu uprawniającego do ubiegania się o jego zamianę, jednak warunek ten nie będzie dotyczyć przypadków gdy zgoda miałaby dotyczyć małżonka bądź dzieci osoby uprawnionej do zamieszkiwania w lokalu.</w:t>
      </w:r>
    </w:p>
    <w:p w14:paraId="787624C9" w14:textId="4704915B" w:rsidR="00582EB8" w:rsidRPr="00CF1E68" w:rsidRDefault="00582EB8" w:rsidP="00CF1E68">
      <w:pPr>
        <w:pStyle w:val="Akapitzlist"/>
        <w:numPr>
          <w:ilvl w:val="0"/>
          <w:numId w:val="22"/>
        </w:numPr>
        <w:spacing w:after="240" w:line="30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CF1E68">
        <w:rPr>
          <w:rFonts w:asciiTheme="minorHAnsi" w:hAnsiTheme="minorHAnsi" w:cstheme="minorHAnsi"/>
          <w:sz w:val="22"/>
          <w:szCs w:val="22"/>
        </w:rPr>
        <w:t xml:space="preserve">Zmiana w § 28 </w:t>
      </w:r>
      <w:r w:rsidR="004F72F4" w:rsidRPr="00CF1E68">
        <w:rPr>
          <w:rFonts w:asciiTheme="minorHAnsi" w:hAnsiTheme="minorHAnsi" w:cstheme="minorHAnsi"/>
          <w:sz w:val="22"/>
          <w:szCs w:val="22"/>
        </w:rPr>
        <w:t>ma na celu dostosowanie zapisu do obecnie obowiązujących prze</w:t>
      </w:r>
      <w:r w:rsidR="00784244" w:rsidRPr="00CF1E68">
        <w:rPr>
          <w:rFonts w:asciiTheme="minorHAnsi" w:hAnsiTheme="minorHAnsi" w:cstheme="minorHAnsi"/>
          <w:sz w:val="22"/>
          <w:szCs w:val="22"/>
        </w:rPr>
        <w:t>pi</w:t>
      </w:r>
      <w:r w:rsidR="004F72F4" w:rsidRPr="00CF1E68">
        <w:rPr>
          <w:rFonts w:asciiTheme="minorHAnsi" w:hAnsiTheme="minorHAnsi" w:cstheme="minorHAnsi"/>
          <w:sz w:val="22"/>
          <w:szCs w:val="22"/>
        </w:rPr>
        <w:t xml:space="preserve">sów ustawy </w:t>
      </w:r>
      <w:r w:rsidR="004F72F4" w:rsidRPr="00CF1E68">
        <w:rPr>
          <w:rFonts w:asciiTheme="minorHAnsi" w:hAnsiTheme="minorHAnsi"/>
          <w:sz w:val="22"/>
          <w:szCs w:val="22"/>
        </w:rPr>
        <w:t>z dnia 2 lipca 2004 r. o swobodzie działalności gospodarczej</w:t>
      </w:r>
      <w:r w:rsidR="00784244" w:rsidRPr="00CF1E68">
        <w:rPr>
          <w:rFonts w:asciiTheme="minorHAnsi" w:hAnsiTheme="minorHAnsi"/>
          <w:sz w:val="22"/>
          <w:szCs w:val="22"/>
        </w:rPr>
        <w:t>,</w:t>
      </w:r>
      <w:r w:rsidR="004F72F4" w:rsidRPr="00CF1E68">
        <w:rPr>
          <w:rFonts w:asciiTheme="minorHAnsi" w:hAnsiTheme="minorHAnsi"/>
          <w:sz w:val="22"/>
          <w:szCs w:val="22"/>
        </w:rPr>
        <w:t xml:space="preserve"> </w:t>
      </w:r>
      <w:r w:rsidR="00784244" w:rsidRPr="00CF1E68">
        <w:rPr>
          <w:rFonts w:asciiTheme="minorHAnsi" w:hAnsiTheme="minorHAnsi"/>
          <w:sz w:val="22"/>
          <w:szCs w:val="22"/>
        </w:rPr>
        <w:t>z których wynika,</w:t>
      </w:r>
      <w:r w:rsidR="00CF1E68" w:rsidRPr="00CF1E68">
        <w:rPr>
          <w:rFonts w:asciiTheme="minorHAnsi" w:hAnsiTheme="minorHAnsi"/>
          <w:sz w:val="22"/>
          <w:szCs w:val="22"/>
        </w:rPr>
        <w:t xml:space="preserve"> że</w:t>
      </w:r>
      <w:r w:rsidR="00946FC4">
        <w:rPr>
          <w:rFonts w:asciiTheme="minorHAnsi" w:hAnsiTheme="minorHAnsi" w:cs="Calibri"/>
          <w:sz w:val="22"/>
          <w:szCs w:val="22"/>
        </w:rPr>
        <w:t> </w:t>
      </w:r>
      <w:r w:rsidR="00784244" w:rsidRPr="00CF1E68">
        <w:rPr>
          <w:rFonts w:asciiTheme="minorHAnsi" w:hAnsiTheme="minorHAnsi" w:cs="Calibri"/>
          <w:sz w:val="22"/>
          <w:szCs w:val="22"/>
        </w:rPr>
        <w:t xml:space="preserve">działalność gospodarcza nie jest </w:t>
      </w:r>
      <w:r w:rsidR="00CF1E68">
        <w:rPr>
          <w:rFonts w:asciiTheme="minorHAnsi" w:hAnsiTheme="minorHAnsi" w:cs="Calibri"/>
          <w:sz w:val="22"/>
          <w:szCs w:val="22"/>
        </w:rPr>
        <w:t xml:space="preserve">już </w:t>
      </w:r>
      <w:r w:rsidR="00784244" w:rsidRPr="00CF1E68">
        <w:rPr>
          <w:rFonts w:asciiTheme="minorHAnsi" w:hAnsiTheme="minorHAnsi" w:cs="Calibri"/>
          <w:sz w:val="22"/>
          <w:szCs w:val="22"/>
        </w:rPr>
        <w:t>rejestrowana pod konkretnym adresem, a wymagane jest jedynie wskazanie adresu jako adresu do doręczeń.</w:t>
      </w:r>
    </w:p>
    <w:p w14:paraId="676E36E4" w14:textId="15492B2D" w:rsidR="00702E66" w:rsidRPr="00CF1E68" w:rsidRDefault="00B63251" w:rsidP="00CF1E68">
      <w:pPr>
        <w:pStyle w:val="Akapitzlist"/>
        <w:numPr>
          <w:ilvl w:val="0"/>
          <w:numId w:val="22"/>
        </w:numPr>
        <w:spacing w:after="240" w:line="30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CF1E68">
        <w:rPr>
          <w:rFonts w:asciiTheme="minorHAnsi" w:hAnsiTheme="minorHAnsi" w:cstheme="minorHAnsi"/>
          <w:sz w:val="22"/>
          <w:szCs w:val="22"/>
        </w:rPr>
        <w:t>Zmiana w § 30a ma na celu doprecyzowanie, że zarząd dzielnicy wydaje skierowanie w</w:t>
      </w:r>
      <w:r w:rsidR="00946FC4">
        <w:rPr>
          <w:rFonts w:asciiTheme="minorHAnsi" w:hAnsiTheme="minorHAnsi" w:cstheme="minorHAnsi"/>
          <w:sz w:val="22"/>
          <w:szCs w:val="22"/>
        </w:rPr>
        <w:t> </w:t>
      </w:r>
      <w:r w:rsidRPr="00CF1E68">
        <w:rPr>
          <w:rFonts w:asciiTheme="minorHAnsi" w:hAnsiTheme="minorHAnsi" w:cstheme="minorHAnsi"/>
          <w:sz w:val="22"/>
          <w:szCs w:val="22"/>
        </w:rPr>
        <w:t>przypadku osób, które zostały wybrane do tego</w:t>
      </w:r>
      <w:r w:rsidR="00115737">
        <w:rPr>
          <w:rFonts w:asciiTheme="minorHAnsi" w:hAnsiTheme="minorHAnsi" w:cstheme="minorHAnsi"/>
          <w:sz w:val="22"/>
          <w:szCs w:val="22"/>
        </w:rPr>
        <w:t>,</w:t>
      </w:r>
      <w:r w:rsidRPr="00CF1E68">
        <w:rPr>
          <w:rFonts w:asciiTheme="minorHAnsi" w:hAnsiTheme="minorHAnsi" w:cstheme="minorHAnsi"/>
          <w:sz w:val="22"/>
          <w:szCs w:val="22"/>
        </w:rPr>
        <w:t xml:space="preserve"> by we własnym zakresie wyremontować lokal, jak również że zarząd dzielnicy powinien uchylić to skierowanie, gdy osoba, która miała ten remont przeprowadzić, nie zrobi tego w określonym terminie.</w:t>
      </w:r>
      <w:r w:rsidR="009B5695" w:rsidRPr="00CF1E68">
        <w:rPr>
          <w:rFonts w:asciiTheme="minorHAnsi" w:hAnsiTheme="minorHAnsi" w:cstheme="minorHAnsi"/>
          <w:sz w:val="22"/>
          <w:szCs w:val="22"/>
        </w:rPr>
        <w:t xml:space="preserve"> Doprecyzowano również zapis w </w:t>
      </w:r>
      <w:r w:rsidR="005C3791" w:rsidRPr="00CF1E68">
        <w:rPr>
          <w:rFonts w:asciiTheme="minorHAnsi" w:hAnsiTheme="minorHAnsi" w:cstheme="minorHAnsi"/>
          <w:sz w:val="22"/>
          <w:szCs w:val="22"/>
        </w:rPr>
        <w:t>§ 40 ust 7 pkt 3 określający sposób realizacji sprawy w sytuacji,</w:t>
      </w:r>
      <w:r w:rsidR="00820F25" w:rsidRPr="00CF1E68">
        <w:rPr>
          <w:rFonts w:asciiTheme="minorHAnsi" w:hAnsiTheme="minorHAnsi" w:cstheme="minorHAnsi"/>
          <w:sz w:val="22"/>
          <w:szCs w:val="22"/>
        </w:rPr>
        <w:t xml:space="preserve"> gdy przyszły najemca</w:t>
      </w:r>
      <w:r w:rsidR="005C3791" w:rsidRPr="00CF1E68">
        <w:rPr>
          <w:rFonts w:asciiTheme="minorHAnsi" w:hAnsiTheme="minorHAnsi" w:cstheme="minorHAnsi"/>
          <w:sz w:val="22"/>
          <w:szCs w:val="22"/>
        </w:rPr>
        <w:t xml:space="preserve"> lokalu został wyłoniony w ramach naboru wniosków o najem wydzielonego lokalu przeznaczonego do remontu we własnym zakresie. </w:t>
      </w:r>
    </w:p>
    <w:p w14:paraId="0A3CBD0C" w14:textId="77777777" w:rsidR="005C3791" w:rsidRPr="00CF1E68" w:rsidRDefault="005C3791" w:rsidP="00CF1E68">
      <w:pPr>
        <w:pStyle w:val="Akapitzlist"/>
        <w:numPr>
          <w:ilvl w:val="0"/>
          <w:numId w:val="22"/>
        </w:numPr>
        <w:spacing w:after="240" w:line="30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CF1E68">
        <w:rPr>
          <w:rFonts w:asciiTheme="minorHAnsi" w:hAnsiTheme="minorHAnsi" w:cstheme="minorHAnsi"/>
          <w:sz w:val="22"/>
          <w:szCs w:val="22"/>
        </w:rPr>
        <w:t xml:space="preserve">Zmiana w </w:t>
      </w:r>
      <w:r w:rsidR="00BD1229" w:rsidRPr="00CF1E68">
        <w:rPr>
          <w:rFonts w:asciiTheme="minorHAnsi" w:hAnsiTheme="minorHAnsi" w:cstheme="minorHAnsi"/>
          <w:sz w:val="22"/>
          <w:szCs w:val="22"/>
        </w:rPr>
        <w:t xml:space="preserve">§ 31 ust. </w:t>
      </w:r>
      <w:r w:rsidRPr="00CF1E68">
        <w:rPr>
          <w:rFonts w:asciiTheme="minorHAnsi" w:hAnsiTheme="minorHAnsi" w:cstheme="minorHAnsi"/>
          <w:sz w:val="22"/>
          <w:szCs w:val="22"/>
        </w:rPr>
        <w:t xml:space="preserve">1a  </w:t>
      </w:r>
      <w:r w:rsidR="00E30A72">
        <w:rPr>
          <w:rFonts w:asciiTheme="minorHAnsi" w:hAnsiTheme="minorHAnsi" w:cstheme="minorHAnsi"/>
          <w:sz w:val="22"/>
          <w:szCs w:val="22"/>
        </w:rPr>
        <w:t xml:space="preserve">reguluje ewentualne wątpliwości związane z tym, że art. 21b ust. 6 ustawy o ochronie praw lokatorów (…) wskazuje na </w:t>
      </w:r>
      <w:r w:rsidR="00F83D03">
        <w:rPr>
          <w:rFonts w:asciiTheme="minorHAnsi" w:hAnsiTheme="minorHAnsi" w:cstheme="minorHAnsi"/>
          <w:sz w:val="22"/>
          <w:szCs w:val="22"/>
        </w:rPr>
        <w:t xml:space="preserve">sytuacje, w których odmawia się udzielenia pomocy mieszkaniowej. </w:t>
      </w:r>
    </w:p>
    <w:p w14:paraId="572D1E45" w14:textId="77777777" w:rsidR="005032A6" w:rsidRPr="00CF1E68" w:rsidRDefault="00B63251" w:rsidP="00CF1E68">
      <w:pPr>
        <w:pStyle w:val="Akapitzlist"/>
        <w:numPr>
          <w:ilvl w:val="0"/>
          <w:numId w:val="22"/>
        </w:numPr>
        <w:spacing w:after="240" w:line="30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CF1E68">
        <w:rPr>
          <w:rFonts w:asciiTheme="minorHAnsi" w:hAnsiTheme="minorHAnsi" w:cstheme="minorHAnsi"/>
          <w:sz w:val="22"/>
          <w:szCs w:val="22"/>
        </w:rPr>
        <w:t>Zmiana w § 32 ust. 8 ma na celu skorygowanie oczywistej pomyłki – obecnie przepis ten odwołuje się do ust. 2 zamiast do ust. 1</w:t>
      </w:r>
      <w:r w:rsidR="00F83D03">
        <w:rPr>
          <w:rFonts w:asciiTheme="minorHAnsi" w:hAnsiTheme="minorHAnsi" w:cstheme="minorHAnsi"/>
          <w:sz w:val="22"/>
          <w:szCs w:val="22"/>
        </w:rPr>
        <w:t xml:space="preserve">, dodatkowo w związku ze zmianą w § 31 ust. 1a </w:t>
      </w:r>
      <w:r w:rsidR="00624FBE" w:rsidRPr="00CF1E68">
        <w:rPr>
          <w:rFonts w:asciiTheme="minorHAnsi" w:hAnsiTheme="minorHAnsi" w:cstheme="minorHAnsi"/>
          <w:sz w:val="22"/>
          <w:szCs w:val="22"/>
        </w:rPr>
        <w:t>rozszerz</w:t>
      </w:r>
      <w:r w:rsidR="00F83D03">
        <w:rPr>
          <w:rFonts w:asciiTheme="minorHAnsi" w:hAnsiTheme="minorHAnsi" w:cstheme="minorHAnsi"/>
          <w:sz w:val="22"/>
          <w:szCs w:val="22"/>
        </w:rPr>
        <w:t>a się zakres tego</w:t>
      </w:r>
      <w:r w:rsidR="00624FBE" w:rsidRPr="00CF1E68">
        <w:rPr>
          <w:rFonts w:asciiTheme="minorHAnsi" w:hAnsiTheme="minorHAnsi" w:cstheme="minorHAnsi"/>
          <w:sz w:val="22"/>
          <w:szCs w:val="22"/>
        </w:rPr>
        <w:t xml:space="preserve"> przepisu o możliwość odmowy udzielenia pomocy mieszkaniowej </w:t>
      </w:r>
      <w:r w:rsidR="00624FBE" w:rsidRPr="00CF1E68">
        <w:rPr>
          <w:rFonts w:asciiTheme="minorHAnsi" w:hAnsiTheme="minorHAnsi" w:cstheme="minorHAnsi"/>
          <w:sz w:val="22"/>
          <w:szCs w:val="22"/>
        </w:rPr>
        <w:lastRenderedPageBreak/>
        <w:t>również w przypadku niedostarczenia dokumentów o których mowa w art. 21b ust. 6 ustawy (m.in. deklaracji dochodowej)</w:t>
      </w:r>
      <w:r w:rsidRPr="00CF1E68">
        <w:rPr>
          <w:rFonts w:asciiTheme="minorHAnsi" w:hAnsiTheme="minorHAnsi" w:cstheme="minorHAnsi"/>
          <w:sz w:val="22"/>
          <w:szCs w:val="22"/>
        </w:rPr>
        <w:t>.</w:t>
      </w:r>
    </w:p>
    <w:p w14:paraId="78EF1DA5" w14:textId="7C3CE951" w:rsidR="005032A6" w:rsidRPr="00CF1E68" w:rsidRDefault="0068444F" w:rsidP="00CF1E68">
      <w:pPr>
        <w:pStyle w:val="Akapitzlist"/>
        <w:numPr>
          <w:ilvl w:val="0"/>
          <w:numId w:val="22"/>
        </w:numPr>
        <w:spacing w:after="240" w:line="30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032A6" w:rsidRPr="00CF1E68">
        <w:rPr>
          <w:rFonts w:asciiTheme="minorHAnsi" w:hAnsiTheme="minorHAnsi" w:cstheme="minorHAnsi"/>
          <w:sz w:val="22"/>
          <w:szCs w:val="22"/>
        </w:rPr>
        <w:t xml:space="preserve">Uzupełnienie </w:t>
      </w:r>
      <w:r w:rsidR="000D25F9">
        <w:rPr>
          <w:rFonts w:asciiTheme="minorHAnsi" w:hAnsiTheme="minorHAnsi" w:cstheme="minorHAnsi"/>
          <w:sz w:val="22"/>
          <w:szCs w:val="22"/>
        </w:rPr>
        <w:t xml:space="preserve">w </w:t>
      </w:r>
      <w:r w:rsidR="005032A6" w:rsidRPr="00CF1E68">
        <w:rPr>
          <w:rFonts w:asciiTheme="minorHAnsi" w:hAnsiTheme="minorHAnsi" w:cstheme="minorHAnsi"/>
          <w:sz w:val="22"/>
          <w:szCs w:val="22"/>
        </w:rPr>
        <w:t xml:space="preserve">§ 36 ust. 1 </w:t>
      </w:r>
      <w:r w:rsidR="000D25F9">
        <w:rPr>
          <w:rFonts w:asciiTheme="minorHAnsi" w:hAnsiTheme="minorHAnsi" w:cstheme="minorHAnsi"/>
          <w:sz w:val="22"/>
          <w:szCs w:val="22"/>
        </w:rPr>
        <w:t xml:space="preserve">dodatkowego punktu zakłada możliwość </w:t>
      </w:r>
      <w:r w:rsidR="005032A6" w:rsidRPr="00CF1E68">
        <w:rPr>
          <w:rFonts w:asciiTheme="minorHAnsi" w:hAnsiTheme="minorHAnsi"/>
          <w:sz w:val="22"/>
          <w:szCs w:val="22"/>
        </w:rPr>
        <w:t>uchyl</w:t>
      </w:r>
      <w:r w:rsidR="000D25F9">
        <w:rPr>
          <w:rFonts w:asciiTheme="minorHAnsi" w:hAnsiTheme="minorHAnsi"/>
          <w:sz w:val="22"/>
          <w:szCs w:val="22"/>
        </w:rPr>
        <w:t>enia</w:t>
      </w:r>
      <w:r w:rsidR="009A6F32" w:rsidRPr="009A6F32">
        <w:rPr>
          <w:rFonts w:asciiTheme="minorHAnsi" w:hAnsiTheme="minorHAnsi"/>
          <w:sz w:val="22"/>
          <w:szCs w:val="22"/>
        </w:rPr>
        <w:t xml:space="preserve"> </w:t>
      </w:r>
      <w:r w:rsidR="000D25F9">
        <w:rPr>
          <w:rFonts w:asciiTheme="minorHAnsi" w:hAnsiTheme="minorHAnsi"/>
          <w:sz w:val="22"/>
          <w:szCs w:val="22"/>
        </w:rPr>
        <w:t>przez zarząd dzielnicy</w:t>
      </w:r>
      <w:r w:rsidR="005032A6" w:rsidRPr="00CF1E68">
        <w:rPr>
          <w:rFonts w:asciiTheme="minorHAnsi" w:hAnsiTheme="minorHAnsi"/>
          <w:sz w:val="22"/>
          <w:szCs w:val="22"/>
        </w:rPr>
        <w:t xml:space="preserve"> </w:t>
      </w:r>
      <w:r w:rsidR="000D25F9" w:rsidRPr="00CF1E68">
        <w:rPr>
          <w:rFonts w:asciiTheme="minorHAnsi" w:hAnsiTheme="minorHAnsi"/>
          <w:sz w:val="22"/>
          <w:szCs w:val="22"/>
        </w:rPr>
        <w:t>kwalifikacj</w:t>
      </w:r>
      <w:r w:rsidR="000D25F9">
        <w:rPr>
          <w:rFonts w:asciiTheme="minorHAnsi" w:hAnsiTheme="minorHAnsi"/>
          <w:sz w:val="22"/>
          <w:szCs w:val="22"/>
        </w:rPr>
        <w:t>i</w:t>
      </w:r>
      <w:r w:rsidR="000D25F9" w:rsidRPr="00CF1E68">
        <w:rPr>
          <w:rFonts w:asciiTheme="minorHAnsi" w:hAnsiTheme="minorHAnsi"/>
          <w:sz w:val="22"/>
          <w:szCs w:val="22"/>
        </w:rPr>
        <w:t xml:space="preserve"> </w:t>
      </w:r>
      <w:r w:rsidR="005032A6" w:rsidRPr="00CF1E68">
        <w:rPr>
          <w:rFonts w:asciiTheme="minorHAnsi" w:hAnsiTheme="minorHAnsi"/>
          <w:sz w:val="22"/>
          <w:szCs w:val="22"/>
        </w:rPr>
        <w:t xml:space="preserve">i </w:t>
      </w:r>
      <w:r w:rsidR="000D25F9" w:rsidRPr="00CF1E68">
        <w:rPr>
          <w:rFonts w:asciiTheme="minorHAnsi" w:hAnsiTheme="minorHAnsi"/>
          <w:sz w:val="22"/>
          <w:szCs w:val="22"/>
        </w:rPr>
        <w:t>odm</w:t>
      </w:r>
      <w:r w:rsidR="000D25F9">
        <w:rPr>
          <w:rFonts w:asciiTheme="minorHAnsi" w:hAnsiTheme="minorHAnsi"/>
          <w:sz w:val="22"/>
          <w:szCs w:val="22"/>
        </w:rPr>
        <w:t>o</w:t>
      </w:r>
      <w:r w:rsidR="000D25F9" w:rsidRPr="00CF1E68">
        <w:rPr>
          <w:rFonts w:asciiTheme="minorHAnsi" w:hAnsiTheme="minorHAnsi"/>
          <w:sz w:val="22"/>
          <w:szCs w:val="22"/>
        </w:rPr>
        <w:t>w</w:t>
      </w:r>
      <w:r w:rsidR="000D25F9">
        <w:rPr>
          <w:rFonts w:asciiTheme="minorHAnsi" w:hAnsiTheme="minorHAnsi"/>
          <w:sz w:val="22"/>
          <w:szCs w:val="22"/>
        </w:rPr>
        <w:t>y</w:t>
      </w:r>
      <w:r w:rsidR="000D25F9" w:rsidRPr="00CF1E68">
        <w:rPr>
          <w:rFonts w:asciiTheme="minorHAnsi" w:hAnsiTheme="minorHAnsi"/>
          <w:sz w:val="22"/>
          <w:szCs w:val="22"/>
        </w:rPr>
        <w:t xml:space="preserve"> </w:t>
      </w:r>
      <w:r w:rsidR="005032A6" w:rsidRPr="00CF1E68">
        <w:rPr>
          <w:rFonts w:asciiTheme="minorHAnsi" w:hAnsiTheme="minorHAnsi"/>
          <w:sz w:val="22"/>
          <w:szCs w:val="22"/>
        </w:rPr>
        <w:t>udzielenia pomocy mieszkaniowej również w przypadku nieuiszczenia kaucji zabezpieczającej pokrycie należnoś</w:t>
      </w:r>
      <w:r w:rsidR="00820F25" w:rsidRPr="00CF1E68">
        <w:rPr>
          <w:rFonts w:asciiTheme="minorHAnsi" w:hAnsiTheme="minorHAnsi"/>
          <w:sz w:val="22"/>
          <w:szCs w:val="22"/>
        </w:rPr>
        <w:t>ci z tytułu najmu lokali pomimo</w:t>
      </w:r>
      <w:r w:rsidR="005032A6" w:rsidRPr="00CF1E68">
        <w:rPr>
          <w:rFonts w:asciiTheme="minorHAnsi" w:hAnsiTheme="minorHAnsi"/>
          <w:sz w:val="22"/>
          <w:szCs w:val="22"/>
        </w:rPr>
        <w:t xml:space="preserve"> pisemnego wezwania</w:t>
      </w:r>
      <w:r w:rsidR="00F83D03">
        <w:rPr>
          <w:rFonts w:asciiTheme="minorHAnsi" w:hAnsiTheme="minorHAnsi"/>
          <w:sz w:val="22"/>
          <w:szCs w:val="22"/>
        </w:rPr>
        <w:t>.</w:t>
      </w:r>
    </w:p>
    <w:p w14:paraId="08514851" w14:textId="21595ABF" w:rsidR="005032A6" w:rsidRPr="00CF1E68" w:rsidRDefault="005032A6" w:rsidP="00CF1E68">
      <w:pPr>
        <w:pStyle w:val="Akapitzlist"/>
        <w:numPr>
          <w:ilvl w:val="0"/>
          <w:numId w:val="22"/>
        </w:numPr>
        <w:spacing w:after="240" w:line="30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CF1E68">
        <w:rPr>
          <w:rFonts w:asciiTheme="minorHAnsi" w:hAnsiTheme="minorHAnsi" w:cstheme="minorHAnsi"/>
          <w:sz w:val="22"/>
          <w:szCs w:val="22"/>
        </w:rPr>
        <w:t>Zmian</w:t>
      </w:r>
      <w:r w:rsidR="004D6DA1" w:rsidRPr="00CF1E68">
        <w:rPr>
          <w:rFonts w:asciiTheme="minorHAnsi" w:hAnsiTheme="minorHAnsi" w:cstheme="minorHAnsi"/>
          <w:sz w:val="22"/>
          <w:szCs w:val="22"/>
        </w:rPr>
        <w:t>a w</w:t>
      </w:r>
      <w:r w:rsidRPr="00CF1E68">
        <w:rPr>
          <w:rFonts w:asciiTheme="minorHAnsi" w:hAnsiTheme="minorHAnsi" w:cstheme="minorHAnsi"/>
          <w:sz w:val="22"/>
          <w:szCs w:val="22"/>
        </w:rPr>
        <w:t xml:space="preserve"> § 40 ust</w:t>
      </w:r>
      <w:r w:rsidR="004D6DA1" w:rsidRPr="00CF1E68">
        <w:rPr>
          <w:rFonts w:asciiTheme="minorHAnsi" w:hAnsiTheme="minorHAnsi" w:cstheme="minorHAnsi"/>
          <w:sz w:val="22"/>
          <w:szCs w:val="22"/>
        </w:rPr>
        <w:t>.</w:t>
      </w:r>
      <w:r w:rsidRPr="00CF1E68">
        <w:rPr>
          <w:rFonts w:asciiTheme="minorHAnsi" w:hAnsiTheme="minorHAnsi" w:cstheme="minorHAnsi"/>
          <w:sz w:val="22"/>
          <w:szCs w:val="22"/>
        </w:rPr>
        <w:t xml:space="preserve"> 8 ma na celu doprecyzowanie </w:t>
      </w:r>
      <w:r w:rsidR="004D6DA1" w:rsidRPr="00CF1E68">
        <w:rPr>
          <w:rFonts w:asciiTheme="minorHAnsi" w:hAnsiTheme="minorHAnsi" w:cstheme="minorHAnsi"/>
          <w:sz w:val="22"/>
          <w:szCs w:val="22"/>
        </w:rPr>
        <w:t xml:space="preserve">sposobu postępowania </w:t>
      </w:r>
      <w:r w:rsidR="0071647F" w:rsidRPr="00CF1E68">
        <w:rPr>
          <w:rFonts w:asciiTheme="minorHAnsi" w:hAnsiTheme="minorHAnsi" w:cstheme="minorHAnsi"/>
          <w:sz w:val="22"/>
          <w:szCs w:val="22"/>
        </w:rPr>
        <w:t xml:space="preserve">przez zarząd </w:t>
      </w:r>
      <w:r w:rsidRPr="00CF1E68">
        <w:rPr>
          <w:rFonts w:asciiTheme="minorHAnsi" w:hAnsiTheme="minorHAnsi" w:cstheme="minorHAnsi"/>
          <w:sz w:val="22"/>
          <w:szCs w:val="22"/>
        </w:rPr>
        <w:t xml:space="preserve">dzielnicy w </w:t>
      </w:r>
      <w:r w:rsidR="0071647F" w:rsidRPr="00CF1E68">
        <w:rPr>
          <w:rFonts w:asciiTheme="minorHAnsi" w:hAnsiTheme="minorHAnsi" w:cstheme="minorHAnsi"/>
          <w:sz w:val="22"/>
          <w:szCs w:val="22"/>
        </w:rPr>
        <w:t>przypadku</w:t>
      </w:r>
      <w:r w:rsidRPr="00CF1E68">
        <w:rPr>
          <w:rFonts w:asciiTheme="minorHAnsi" w:hAnsiTheme="minorHAnsi" w:cstheme="minorHAnsi"/>
          <w:sz w:val="22"/>
          <w:szCs w:val="22"/>
        </w:rPr>
        <w:t xml:space="preserve"> n</w:t>
      </w:r>
      <w:r w:rsidR="0071647F" w:rsidRPr="00CF1E68">
        <w:rPr>
          <w:rFonts w:asciiTheme="minorHAnsi" w:hAnsiTheme="minorHAnsi" w:cstheme="minorHAnsi"/>
          <w:sz w:val="22"/>
          <w:szCs w:val="22"/>
        </w:rPr>
        <w:t xml:space="preserve">ieprzyjęcia propozycji lokalu </w:t>
      </w:r>
      <w:r w:rsidRPr="00CF1E68">
        <w:rPr>
          <w:rFonts w:asciiTheme="minorHAnsi" w:hAnsiTheme="minorHAnsi" w:cstheme="minorHAnsi"/>
          <w:sz w:val="22"/>
          <w:szCs w:val="22"/>
        </w:rPr>
        <w:t xml:space="preserve">przez </w:t>
      </w:r>
      <w:r w:rsidR="0071647F" w:rsidRPr="00CF1E68">
        <w:rPr>
          <w:rFonts w:asciiTheme="minorHAnsi" w:hAnsiTheme="minorHAnsi" w:cstheme="minorHAnsi"/>
          <w:sz w:val="22"/>
          <w:szCs w:val="22"/>
        </w:rPr>
        <w:t>osobę</w:t>
      </w:r>
      <w:r w:rsidR="004D6DA1" w:rsidRPr="00CF1E68">
        <w:rPr>
          <w:rFonts w:asciiTheme="minorHAnsi" w:hAnsiTheme="minorHAnsi" w:cstheme="minorHAnsi"/>
          <w:sz w:val="22"/>
          <w:szCs w:val="22"/>
        </w:rPr>
        <w:t xml:space="preserve"> </w:t>
      </w:r>
      <w:r w:rsidR="0071647F" w:rsidRPr="00CF1E68">
        <w:rPr>
          <w:rFonts w:asciiTheme="minorHAnsi" w:hAnsiTheme="minorHAnsi" w:cstheme="minorHAnsi"/>
          <w:sz w:val="22"/>
          <w:szCs w:val="22"/>
        </w:rPr>
        <w:t>zakwalifikowaną</w:t>
      </w:r>
      <w:r w:rsidR="004D6DA1" w:rsidRPr="00CF1E68">
        <w:rPr>
          <w:rFonts w:asciiTheme="minorHAnsi" w:hAnsiTheme="minorHAnsi" w:cstheme="minorHAnsi"/>
          <w:sz w:val="22"/>
          <w:szCs w:val="22"/>
        </w:rPr>
        <w:t xml:space="preserve"> po udzieleni</w:t>
      </w:r>
      <w:r w:rsidR="00F83D03">
        <w:rPr>
          <w:rFonts w:asciiTheme="minorHAnsi" w:hAnsiTheme="minorHAnsi" w:cstheme="minorHAnsi"/>
          <w:sz w:val="22"/>
          <w:szCs w:val="22"/>
        </w:rPr>
        <w:t>u</w:t>
      </w:r>
      <w:r w:rsidR="004D6DA1" w:rsidRPr="00CF1E68">
        <w:rPr>
          <w:rFonts w:asciiTheme="minorHAnsi" w:hAnsiTheme="minorHAnsi" w:cstheme="minorHAnsi"/>
          <w:sz w:val="22"/>
          <w:szCs w:val="22"/>
        </w:rPr>
        <w:t xml:space="preserve"> pomocy mieszkaniowej </w:t>
      </w:r>
      <w:r w:rsidR="0071647F" w:rsidRPr="00CF1E68">
        <w:rPr>
          <w:rFonts w:asciiTheme="minorHAnsi" w:hAnsiTheme="minorHAnsi" w:cstheme="minorHAnsi"/>
          <w:sz w:val="22"/>
          <w:szCs w:val="22"/>
        </w:rPr>
        <w:t>tak</w:t>
      </w:r>
      <w:r w:rsidR="00F11434" w:rsidRPr="00CF1E68">
        <w:rPr>
          <w:rFonts w:asciiTheme="minorHAnsi" w:hAnsiTheme="minorHAnsi" w:cstheme="minorHAnsi"/>
          <w:sz w:val="22"/>
          <w:szCs w:val="22"/>
        </w:rPr>
        <w:t>,</w:t>
      </w:r>
      <w:r w:rsidR="0071647F" w:rsidRPr="00CF1E68">
        <w:rPr>
          <w:rFonts w:asciiTheme="minorHAnsi" w:hAnsiTheme="minorHAnsi" w:cstheme="minorHAnsi"/>
          <w:sz w:val="22"/>
          <w:szCs w:val="22"/>
        </w:rPr>
        <w:t xml:space="preserve"> aby w przypadku spraw realizowanych zgodnie z</w:t>
      </w:r>
      <w:r w:rsidR="00946FC4">
        <w:rPr>
          <w:rFonts w:asciiTheme="minorHAnsi" w:hAnsiTheme="minorHAnsi" w:cstheme="minorHAnsi"/>
          <w:sz w:val="22"/>
          <w:szCs w:val="22"/>
        </w:rPr>
        <w:t> </w:t>
      </w:r>
      <w:r w:rsidR="0071647F" w:rsidRPr="00CF1E68">
        <w:rPr>
          <w:rFonts w:asciiTheme="minorHAnsi" w:hAnsiTheme="minorHAnsi" w:cstheme="minorHAnsi"/>
          <w:sz w:val="22"/>
          <w:szCs w:val="22"/>
        </w:rPr>
        <w:t xml:space="preserve">systemem kwalifikacji punktowej </w:t>
      </w:r>
      <w:r w:rsidR="00F11434" w:rsidRPr="00CF1E68">
        <w:rPr>
          <w:rFonts w:asciiTheme="minorHAnsi" w:hAnsiTheme="minorHAnsi" w:cstheme="minorHAnsi"/>
          <w:sz w:val="22"/>
          <w:szCs w:val="22"/>
        </w:rPr>
        <w:t>postanowić</w:t>
      </w:r>
      <w:r w:rsidR="0071647F" w:rsidRPr="00CF1E68">
        <w:rPr>
          <w:rFonts w:asciiTheme="minorHAnsi" w:hAnsiTheme="minorHAnsi" w:cstheme="minorHAnsi"/>
          <w:sz w:val="22"/>
          <w:szCs w:val="22"/>
        </w:rPr>
        <w:t xml:space="preserve"> o </w:t>
      </w:r>
      <w:r w:rsidR="00F11434" w:rsidRPr="00CF1E68">
        <w:rPr>
          <w:rFonts w:asciiTheme="minorHAnsi" w:hAnsiTheme="minorHAnsi" w:cstheme="minorHAnsi"/>
          <w:sz w:val="22"/>
          <w:szCs w:val="22"/>
        </w:rPr>
        <w:t>zmianie</w:t>
      </w:r>
      <w:r w:rsidR="0071647F" w:rsidRPr="00CF1E68">
        <w:rPr>
          <w:rFonts w:asciiTheme="minorHAnsi" w:hAnsiTheme="minorHAnsi" w:cstheme="minorHAnsi"/>
          <w:sz w:val="22"/>
          <w:szCs w:val="22"/>
        </w:rPr>
        <w:t xml:space="preserve"> punktacji zgodnie z załącznikiem nr</w:t>
      </w:r>
      <w:r w:rsidR="003D6841">
        <w:rPr>
          <w:rFonts w:asciiTheme="minorHAnsi" w:hAnsiTheme="minorHAnsi" w:cstheme="minorHAnsi"/>
          <w:sz w:val="22"/>
          <w:szCs w:val="22"/>
        </w:rPr>
        <w:t> </w:t>
      </w:r>
      <w:r w:rsidR="0071647F" w:rsidRPr="00CF1E68">
        <w:rPr>
          <w:rFonts w:asciiTheme="minorHAnsi" w:hAnsiTheme="minorHAnsi" w:cstheme="minorHAnsi"/>
          <w:sz w:val="22"/>
          <w:szCs w:val="22"/>
        </w:rPr>
        <w:t>1</w:t>
      </w:r>
      <w:r w:rsidR="00F11434" w:rsidRPr="00CF1E68">
        <w:rPr>
          <w:rFonts w:asciiTheme="minorHAnsi" w:hAnsiTheme="minorHAnsi" w:cstheme="minorHAnsi"/>
          <w:sz w:val="22"/>
          <w:szCs w:val="22"/>
        </w:rPr>
        <w:t xml:space="preserve"> do uchwały</w:t>
      </w:r>
      <w:r w:rsidR="00F83D03">
        <w:rPr>
          <w:rFonts w:asciiTheme="minorHAnsi" w:hAnsiTheme="minorHAnsi" w:cstheme="minorHAnsi"/>
          <w:sz w:val="22"/>
          <w:szCs w:val="22"/>
        </w:rPr>
        <w:t xml:space="preserve">. Obecne brzmienie może wskazywać na to, że obowiązek zmiany punktacji może dotyczyć również </w:t>
      </w:r>
      <w:r w:rsidR="0071647F" w:rsidRPr="00CF1E68">
        <w:rPr>
          <w:rFonts w:asciiTheme="minorHAnsi" w:hAnsiTheme="minorHAnsi" w:cstheme="minorHAnsi"/>
          <w:sz w:val="22"/>
          <w:szCs w:val="22"/>
        </w:rPr>
        <w:t>spraw realizowanych w pierwszej kolejności (§ 10 ust 1</w:t>
      </w:r>
      <w:r w:rsidR="00F11434" w:rsidRPr="00CF1E68">
        <w:rPr>
          <w:rFonts w:asciiTheme="minorHAnsi" w:hAnsiTheme="minorHAnsi" w:cstheme="minorHAnsi"/>
          <w:sz w:val="22"/>
          <w:szCs w:val="22"/>
        </w:rPr>
        <w:t>)</w:t>
      </w:r>
      <w:r w:rsidR="0071647F" w:rsidRPr="00CF1E68">
        <w:rPr>
          <w:rFonts w:asciiTheme="minorHAnsi" w:hAnsiTheme="minorHAnsi" w:cstheme="minorHAnsi"/>
          <w:sz w:val="22"/>
          <w:szCs w:val="22"/>
        </w:rPr>
        <w:t xml:space="preserve"> lu</w:t>
      </w:r>
      <w:r w:rsidR="00F11434" w:rsidRPr="00CF1E68">
        <w:rPr>
          <w:rFonts w:asciiTheme="minorHAnsi" w:hAnsiTheme="minorHAnsi" w:cstheme="minorHAnsi"/>
          <w:sz w:val="22"/>
          <w:szCs w:val="22"/>
        </w:rPr>
        <w:t>b</w:t>
      </w:r>
      <w:r w:rsidR="0071647F" w:rsidRPr="00CF1E68">
        <w:rPr>
          <w:rFonts w:asciiTheme="minorHAnsi" w:hAnsiTheme="minorHAnsi" w:cstheme="minorHAnsi"/>
          <w:sz w:val="22"/>
          <w:szCs w:val="22"/>
        </w:rPr>
        <w:t xml:space="preserve"> poza kolejnością (§ 10 ust</w:t>
      </w:r>
      <w:r w:rsidR="00F11434" w:rsidRPr="00CF1E68">
        <w:rPr>
          <w:rFonts w:asciiTheme="minorHAnsi" w:hAnsiTheme="minorHAnsi" w:cstheme="minorHAnsi"/>
          <w:sz w:val="22"/>
          <w:szCs w:val="22"/>
        </w:rPr>
        <w:t>.</w:t>
      </w:r>
      <w:r w:rsidR="0071647F" w:rsidRPr="00CF1E68">
        <w:rPr>
          <w:rFonts w:asciiTheme="minorHAnsi" w:hAnsiTheme="minorHAnsi" w:cstheme="minorHAnsi"/>
          <w:sz w:val="22"/>
          <w:szCs w:val="22"/>
        </w:rPr>
        <w:t xml:space="preserve"> 3)</w:t>
      </w:r>
      <w:r w:rsidR="00F83D03">
        <w:rPr>
          <w:rFonts w:asciiTheme="minorHAnsi" w:hAnsiTheme="minorHAnsi" w:cstheme="minorHAnsi"/>
          <w:sz w:val="22"/>
          <w:szCs w:val="22"/>
        </w:rPr>
        <w:t>, a więc tam gdzie nie stosuje się systemu kwalifikacji punktowej. W</w:t>
      </w:r>
      <w:r w:rsidR="00946FC4">
        <w:rPr>
          <w:rFonts w:asciiTheme="minorHAnsi" w:hAnsiTheme="minorHAnsi" w:cstheme="minorHAnsi"/>
          <w:sz w:val="22"/>
          <w:szCs w:val="22"/>
        </w:rPr>
        <w:t> </w:t>
      </w:r>
      <w:r w:rsidR="00F83D03">
        <w:rPr>
          <w:rFonts w:asciiTheme="minorHAnsi" w:hAnsiTheme="minorHAnsi" w:cstheme="minorHAnsi"/>
          <w:sz w:val="22"/>
          <w:szCs w:val="22"/>
        </w:rPr>
        <w:t xml:space="preserve">związku z tym dla tej kategorii spraw proponuje się, by </w:t>
      </w:r>
      <w:r w:rsidR="00F11434" w:rsidRPr="00CF1E68">
        <w:rPr>
          <w:rFonts w:asciiTheme="minorHAnsi" w:hAnsiTheme="minorHAnsi" w:cstheme="minorHAnsi"/>
          <w:sz w:val="22"/>
          <w:szCs w:val="22"/>
        </w:rPr>
        <w:t xml:space="preserve">zarząd dzielnicy </w:t>
      </w:r>
      <w:r w:rsidR="00F83D03">
        <w:rPr>
          <w:rFonts w:asciiTheme="minorHAnsi" w:hAnsiTheme="minorHAnsi" w:cstheme="minorHAnsi"/>
          <w:sz w:val="22"/>
          <w:szCs w:val="22"/>
        </w:rPr>
        <w:t xml:space="preserve">mógł </w:t>
      </w:r>
      <w:r w:rsidR="00F11434" w:rsidRPr="00CF1E68">
        <w:rPr>
          <w:rFonts w:asciiTheme="minorHAnsi" w:hAnsiTheme="minorHAnsi" w:cstheme="minorHAnsi"/>
          <w:sz w:val="22"/>
          <w:szCs w:val="22"/>
        </w:rPr>
        <w:t>postanowić o</w:t>
      </w:r>
      <w:r w:rsidR="00946FC4">
        <w:rPr>
          <w:rFonts w:asciiTheme="minorHAnsi" w:hAnsiTheme="minorHAnsi" w:cstheme="minorHAnsi"/>
          <w:sz w:val="22"/>
          <w:szCs w:val="22"/>
        </w:rPr>
        <w:t> </w:t>
      </w:r>
      <w:r w:rsidR="00F11434" w:rsidRPr="00CF1E68">
        <w:rPr>
          <w:rFonts w:asciiTheme="minorHAnsi" w:hAnsiTheme="minorHAnsi" w:cstheme="minorHAnsi"/>
          <w:sz w:val="22"/>
          <w:szCs w:val="22"/>
        </w:rPr>
        <w:t>uchyleniu kwalifikacji i odmowie udzielenia pomocy mieszkaniowej</w:t>
      </w:r>
      <w:r w:rsidR="00F83D03">
        <w:rPr>
          <w:rFonts w:asciiTheme="minorHAnsi" w:hAnsiTheme="minorHAnsi" w:cstheme="minorHAnsi"/>
          <w:sz w:val="22"/>
          <w:szCs w:val="22"/>
        </w:rPr>
        <w:t xml:space="preserve"> (a więc nie będzie to obowiązek i dodatkowo nie będzie związany ze zmianą liczby punktów)</w:t>
      </w:r>
      <w:r w:rsidR="00F11434" w:rsidRPr="00CF1E6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1500B31" w14:textId="7BFB1857" w:rsidR="001A5609" w:rsidRPr="00CF1E68" w:rsidRDefault="0068444F" w:rsidP="00CF1E68">
      <w:pPr>
        <w:pStyle w:val="Akapitzlist"/>
        <w:numPr>
          <w:ilvl w:val="0"/>
          <w:numId w:val="22"/>
        </w:numPr>
        <w:spacing w:after="240" w:line="30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B63251" w:rsidRPr="00CF1E68">
        <w:rPr>
          <w:rFonts w:asciiTheme="minorHAnsi" w:hAnsiTheme="minorHAnsi" w:cstheme="minorHAnsi"/>
          <w:sz w:val="22"/>
          <w:szCs w:val="22"/>
        </w:rPr>
        <w:t>miana</w:t>
      </w:r>
      <w:r w:rsidR="00E70147" w:rsidRPr="00CF1E68">
        <w:rPr>
          <w:rFonts w:asciiTheme="minorHAnsi" w:hAnsiTheme="minorHAnsi" w:cstheme="minorHAnsi"/>
          <w:sz w:val="22"/>
          <w:szCs w:val="22"/>
        </w:rPr>
        <w:t xml:space="preserve"> </w:t>
      </w:r>
      <w:r w:rsidR="00673FF0" w:rsidRPr="00CF1E68">
        <w:rPr>
          <w:rFonts w:asciiTheme="minorHAnsi" w:hAnsiTheme="minorHAnsi" w:cstheme="minorHAnsi"/>
          <w:sz w:val="22"/>
          <w:szCs w:val="22"/>
        </w:rPr>
        <w:t xml:space="preserve">w załączniku nr 1 </w:t>
      </w:r>
      <w:r w:rsidR="00692DBC" w:rsidRPr="00CF1E68">
        <w:rPr>
          <w:rFonts w:asciiTheme="minorHAnsi" w:hAnsiTheme="minorHAnsi" w:cstheme="minorHAnsi"/>
          <w:sz w:val="22"/>
          <w:szCs w:val="22"/>
        </w:rPr>
        <w:t>do uchwały</w:t>
      </w:r>
      <w:r w:rsidR="00E95184" w:rsidRPr="00CF1E68">
        <w:rPr>
          <w:rFonts w:asciiTheme="minorHAnsi" w:hAnsiTheme="minorHAnsi" w:cstheme="minorHAnsi"/>
          <w:sz w:val="22"/>
          <w:szCs w:val="22"/>
        </w:rPr>
        <w:t xml:space="preserve"> </w:t>
      </w:r>
      <w:r w:rsidR="00B63251" w:rsidRPr="00CF1E68">
        <w:rPr>
          <w:rFonts w:asciiTheme="minorHAnsi" w:hAnsiTheme="minorHAnsi" w:cstheme="minorHAnsi"/>
          <w:sz w:val="22"/>
          <w:szCs w:val="22"/>
        </w:rPr>
        <w:t xml:space="preserve">(system kwalifikacji punktowej) dotyczy </w:t>
      </w:r>
      <w:r w:rsidR="00692DBC" w:rsidRPr="00CF1E68">
        <w:rPr>
          <w:rFonts w:asciiTheme="minorHAnsi" w:hAnsiTheme="minorHAnsi" w:cstheme="minorHAnsi"/>
          <w:sz w:val="22"/>
          <w:szCs w:val="22"/>
        </w:rPr>
        <w:t>doprecyzowani</w:t>
      </w:r>
      <w:r w:rsidR="00B63251" w:rsidRPr="00CF1E68">
        <w:rPr>
          <w:rFonts w:asciiTheme="minorHAnsi" w:hAnsiTheme="minorHAnsi" w:cstheme="minorHAnsi"/>
          <w:sz w:val="22"/>
          <w:szCs w:val="22"/>
        </w:rPr>
        <w:t>a, że punkty w wierszu 4-5 są naliczane rozłącznie, tzn. w tych przypadkach nie powinno się sumować liczby punktów wynikających z poszczególnych przypadkó</w:t>
      </w:r>
      <w:r w:rsidR="00364F0D" w:rsidRPr="00CF1E68">
        <w:rPr>
          <w:rFonts w:asciiTheme="minorHAnsi" w:hAnsiTheme="minorHAnsi" w:cstheme="minorHAnsi"/>
          <w:sz w:val="22"/>
          <w:szCs w:val="22"/>
        </w:rPr>
        <w:t>w. Doprecyzowano również definicję osoby samotnie wychowującej dziecko</w:t>
      </w:r>
      <w:r w:rsidR="009B5695" w:rsidRPr="00CF1E68">
        <w:rPr>
          <w:rFonts w:asciiTheme="minorHAnsi" w:hAnsiTheme="minorHAnsi" w:cstheme="minorHAnsi"/>
          <w:sz w:val="22"/>
          <w:szCs w:val="22"/>
        </w:rPr>
        <w:t xml:space="preserve"> w wierszu 7</w:t>
      </w:r>
      <w:r w:rsidR="00364F0D" w:rsidRPr="00CF1E68">
        <w:rPr>
          <w:rFonts w:asciiTheme="minorHAnsi" w:hAnsiTheme="minorHAnsi" w:cstheme="minorHAnsi"/>
          <w:sz w:val="22"/>
          <w:szCs w:val="22"/>
        </w:rPr>
        <w:t>, poprzez wprowadzenie zastrzeżenia, że osoba taka otrzyma dodatkowe punkty jedynie w</w:t>
      </w:r>
      <w:r w:rsidR="00946FC4">
        <w:rPr>
          <w:rFonts w:asciiTheme="minorHAnsi" w:hAnsiTheme="minorHAnsi" w:cstheme="minorHAnsi"/>
          <w:sz w:val="22"/>
          <w:szCs w:val="22"/>
        </w:rPr>
        <w:t> </w:t>
      </w:r>
      <w:r w:rsidR="00364F0D" w:rsidRPr="00CF1E68">
        <w:rPr>
          <w:rFonts w:asciiTheme="minorHAnsi" w:hAnsiTheme="minorHAnsi" w:cstheme="minorHAnsi"/>
          <w:sz w:val="22"/>
          <w:szCs w:val="22"/>
        </w:rPr>
        <w:t>sytuacji</w:t>
      </w:r>
      <w:r w:rsidR="009B5695" w:rsidRPr="00CF1E68">
        <w:rPr>
          <w:rFonts w:asciiTheme="minorHAnsi" w:hAnsiTheme="minorHAnsi" w:cstheme="minorHAnsi"/>
          <w:sz w:val="22"/>
          <w:szCs w:val="22"/>
        </w:rPr>
        <w:t>,</w:t>
      </w:r>
      <w:r w:rsidR="00364F0D" w:rsidRPr="00CF1E68">
        <w:rPr>
          <w:rFonts w:asciiTheme="minorHAnsi" w:hAnsiTheme="minorHAnsi" w:cstheme="minorHAnsi"/>
          <w:sz w:val="22"/>
          <w:szCs w:val="22"/>
        </w:rPr>
        <w:t xml:space="preserve"> gdy tworzy gospodarstwo domowe wyłącznie z dziećmi</w:t>
      </w:r>
      <w:r w:rsidR="00B63251" w:rsidRPr="00CF1E68">
        <w:rPr>
          <w:rFonts w:asciiTheme="minorHAnsi" w:hAnsiTheme="minorHAnsi" w:cstheme="minorHAnsi"/>
          <w:sz w:val="22"/>
          <w:szCs w:val="22"/>
        </w:rPr>
        <w:t>.</w:t>
      </w:r>
    </w:p>
    <w:p w14:paraId="66CA2061" w14:textId="159295C2" w:rsidR="00255CC7" w:rsidRPr="00CF1E68" w:rsidRDefault="00255CC7" w:rsidP="00CF1E68">
      <w:pPr>
        <w:rPr>
          <w:rFonts w:asciiTheme="minorHAnsi" w:hAnsiTheme="minorHAnsi" w:cstheme="minorHAnsi"/>
          <w:szCs w:val="22"/>
        </w:rPr>
      </w:pPr>
      <w:r w:rsidRPr="00CF1E68">
        <w:rPr>
          <w:rFonts w:asciiTheme="minorHAnsi" w:hAnsiTheme="minorHAnsi" w:cstheme="minorHAnsi"/>
          <w:szCs w:val="22"/>
        </w:rPr>
        <w:t xml:space="preserve">Projekt uchwały </w:t>
      </w:r>
      <w:r w:rsidR="00692DBC" w:rsidRPr="00CF1E68">
        <w:rPr>
          <w:rFonts w:asciiTheme="minorHAnsi" w:hAnsiTheme="minorHAnsi" w:cstheme="minorHAnsi"/>
          <w:szCs w:val="22"/>
        </w:rPr>
        <w:t xml:space="preserve">nie </w:t>
      </w:r>
      <w:r w:rsidRPr="00CF1E68">
        <w:rPr>
          <w:rFonts w:asciiTheme="minorHAnsi" w:hAnsiTheme="minorHAnsi" w:cstheme="minorHAnsi"/>
          <w:szCs w:val="22"/>
        </w:rPr>
        <w:t>powoduje skutk</w:t>
      </w:r>
      <w:r w:rsidR="00692DBC" w:rsidRPr="00CF1E68">
        <w:rPr>
          <w:rFonts w:asciiTheme="minorHAnsi" w:hAnsiTheme="minorHAnsi" w:cstheme="minorHAnsi"/>
          <w:szCs w:val="22"/>
        </w:rPr>
        <w:t>ów</w:t>
      </w:r>
      <w:r w:rsidRPr="00CF1E68">
        <w:rPr>
          <w:rFonts w:asciiTheme="minorHAnsi" w:hAnsiTheme="minorHAnsi" w:cstheme="minorHAnsi"/>
          <w:szCs w:val="22"/>
        </w:rPr>
        <w:t xml:space="preserve"> finansow</w:t>
      </w:r>
      <w:r w:rsidR="00692DBC" w:rsidRPr="00CF1E68">
        <w:rPr>
          <w:rFonts w:asciiTheme="minorHAnsi" w:hAnsiTheme="minorHAnsi" w:cstheme="minorHAnsi"/>
          <w:szCs w:val="22"/>
        </w:rPr>
        <w:t>ych</w:t>
      </w:r>
      <w:r w:rsidRPr="00CF1E68">
        <w:rPr>
          <w:rFonts w:asciiTheme="minorHAnsi" w:hAnsiTheme="minorHAnsi" w:cstheme="minorHAnsi"/>
          <w:szCs w:val="22"/>
        </w:rPr>
        <w:t xml:space="preserve"> dla realizacji budżetu Miasta oraz Wieloletniej Prognozy</w:t>
      </w:r>
      <w:r w:rsidR="007D09DA" w:rsidRPr="00CF1E68">
        <w:rPr>
          <w:rFonts w:asciiTheme="minorHAnsi" w:hAnsiTheme="minorHAnsi" w:cstheme="minorHAnsi"/>
          <w:szCs w:val="22"/>
        </w:rPr>
        <w:t> </w:t>
      </w:r>
      <w:r w:rsidRPr="00CF1E68">
        <w:rPr>
          <w:rFonts w:asciiTheme="minorHAnsi" w:hAnsiTheme="minorHAnsi" w:cstheme="minorHAnsi"/>
          <w:szCs w:val="22"/>
        </w:rPr>
        <w:t xml:space="preserve">Finansowej Miasta. </w:t>
      </w:r>
      <w:bookmarkEnd w:id="0"/>
    </w:p>
    <w:sectPr w:rsidR="00255CC7" w:rsidRPr="00CF1E68" w:rsidSect="00225D1E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0CB622" w14:textId="77777777" w:rsidR="004A2DE9" w:rsidRDefault="004A2DE9" w:rsidP="00225D1E">
      <w:pPr>
        <w:spacing w:after="0" w:line="240" w:lineRule="auto"/>
      </w:pPr>
      <w:r>
        <w:separator/>
      </w:r>
    </w:p>
  </w:endnote>
  <w:endnote w:type="continuationSeparator" w:id="0">
    <w:p w14:paraId="233F328C" w14:textId="77777777" w:rsidR="004A2DE9" w:rsidRDefault="004A2DE9" w:rsidP="00225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972123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C752198" w14:textId="0304566C" w:rsidR="00225D1E" w:rsidRPr="00A37F37" w:rsidRDefault="00225D1E" w:rsidP="00225D1E">
            <w:pPr>
              <w:pStyle w:val="Stopka"/>
              <w:jc w:val="right"/>
            </w:pPr>
            <w:r w:rsidRPr="00A37F37">
              <w:rPr>
                <w:bCs/>
                <w:sz w:val="24"/>
              </w:rPr>
              <w:fldChar w:fldCharType="begin"/>
            </w:r>
            <w:r w:rsidRPr="00A37F37">
              <w:rPr>
                <w:bCs/>
              </w:rPr>
              <w:instrText>PAGE</w:instrText>
            </w:r>
            <w:r w:rsidRPr="00A37F37">
              <w:rPr>
                <w:bCs/>
                <w:sz w:val="24"/>
              </w:rPr>
              <w:fldChar w:fldCharType="separate"/>
            </w:r>
            <w:r w:rsidR="00E57533">
              <w:rPr>
                <w:bCs/>
                <w:noProof/>
              </w:rPr>
              <w:t>3</w:t>
            </w:r>
            <w:r w:rsidRPr="00A37F37">
              <w:rPr>
                <w:bCs/>
                <w:sz w:val="24"/>
              </w:rPr>
              <w:fldChar w:fldCharType="end"/>
            </w:r>
            <w:r w:rsidRPr="00A37F37">
              <w:t>/</w:t>
            </w:r>
            <w:r w:rsidRPr="00A37F37">
              <w:rPr>
                <w:bCs/>
                <w:sz w:val="24"/>
              </w:rPr>
              <w:fldChar w:fldCharType="begin"/>
            </w:r>
            <w:r w:rsidRPr="00A37F37">
              <w:rPr>
                <w:bCs/>
              </w:rPr>
              <w:instrText>NUMPAGES</w:instrText>
            </w:r>
            <w:r w:rsidRPr="00A37F37">
              <w:rPr>
                <w:bCs/>
                <w:sz w:val="24"/>
              </w:rPr>
              <w:fldChar w:fldCharType="separate"/>
            </w:r>
            <w:r w:rsidR="00E57533">
              <w:rPr>
                <w:bCs/>
                <w:noProof/>
              </w:rPr>
              <w:t>3</w:t>
            </w:r>
            <w:r w:rsidRPr="00A37F37">
              <w:rPr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91150" w14:textId="77777777" w:rsidR="004A2DE9" w:rsidRDefault="004A2DE9" w:rsidP="00225D1E">
      <w:pPr>
        <w:spacing w:after="0" w:line="240" w:lineRule="auto"/>
      </w:pPr>
      <w:r>
        <w:separator/>
      </w:r>
    </w:p>
  </w:footnote>
  <w:footnote w:type="continuationSeparator" w:id="0">
    <w:p w14:paraId="499C52CD" w14:textId="77777777" w:rsidR="004A2DE9" w:rsidRDefault="004A2DE9" w:rsidP="00225D1E">
      <w:pPr>
        <w:spacing w:after="0" w:line="240" w:lineRule="auto"/>
      </w:pPr>
      <w:r>
        <w:continuationSeparator/>
      </w:r>
    </w:p>
  </w:footnote>
  <w:footnote w:id="1">
    <w:p w14:paraId="0C6B5B87" w14:textId="77777777" w:rsidR="00C129DF" w:rsidRDefault="00C129D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E70147" w:rsidRPr="00E70147">
        <w:t>Dz. Urz. Woj. Maz. poz. 14836, z 2020 r. p</w:t>
      </w:r>
      <w:r w:rsidR="005D23BD">
        <w:t xml:space="preserve">oz. 5791, z 2021 r. poz. 5586, </w:t>
      </w:r>
      <w:r w:rsidR="00E70147" w:rsidRPr="00E70147">
        <w:t>z 2022 r. poz. 3530 i 4666</w:t>
      </w:r>
      <w:r w:rsidR="001424D9">
        <w:t xml:space="preserve"> oraz</w:t>
      </w:r>
      <w:r w:rsidR="005D23BD">
        <w:t xml:space="preserve"> z 2023 r. poz. 6855)</w:t>
      </w:r>
    </w:p>
  </w:footnote>
  <w:footnote w:id="2">
    <w:p w14:paraId="0DA2F248" w14:textId="77777777" w:rsidR="007E7EEE" w:rsidRPr="00E95184" w:rsidRDefault="007E7EE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31998">
        <w:t xml:space="preserve">Na skutek zmiany </w:t>
      </w:r>
      <w:r w:rsidR="00572A69">
        <w:t>u</w:t>
      </w:r>
      <w:r>
        <w:t>staw</w:t>
      </w:r>
      <w:r w:rsidR="00572A69">
        <w:t>y</w:t>
      </w:r>
      <w:r>
        <w:t xml:space="preserve"> z dnia 8 grudnia 2006 r. o finansowym wsparciu niektórych przedsięwzięć mieszkaniowych (Dz. U. z 2023 r. </w:t>
      </w:r>
      <w:r w:rsidRPr="00E95184">
        <w:t>poz. 788 i 1463)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1F43C1C"/>
    <w:multiLevelType w:val="hybridMultilevel"/>
    <w:tmpl w:val="35EE67B0"/>
    <w:lvl w:ilvl="0" w:tplc="067AEF6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22067061"/>
    <w:multiLevelType w:val="hybridMultilevel"/>
    <w:tmpl w:val="33E2C694"/>
    <w:lvl w:ilvl="0" w:tplc="067AEF6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11E16"/>
    <w:multiLevelType w:val="hybridMultilevel"/>
    <w:tmpl w:val="4C1647A2"/>
    <w:lvl w:ilvl="0" w:tplc="067AEF6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C5D32A1"/>
    <w:multiLevelType w:val="hybridMultilevel"/>
    <w:tmpl w:val="696AA3E6"/>
    <w:lvl w:ilvl="0" w:tplc="B9AA21A6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30F30562"/>
    <w:multiLevelType w:val="hybridMultilevel"/>
    <w:tmpl w:val="8580E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8550A9"/>
    <w:multiLevelType w:val="hybridMultilevel"/>
    <w:tmpl w:val="49AE09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633D13"/>
    <w:multiLevelType w:val="hybridMultilevel"/>
    <w:tmpl w:val="35EE67B0"/>
    <w:lvl w:ilvl="0" w:tplc="067AEF6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5FB5E6D"/>
    <w:multiLevelType w:val="hybridMultilevel"/>
    <w:tmpl w:val="B9D21C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510A2CB5"/>
    <w:multiLevelType w:val="hybridMultilevel"/>
    <w:tmpl w:val="8EB88F9C"/>
    <w:lvl w:ilvl="0" w:tplc="E01291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185A7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2481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7A6A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A834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00E5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08BD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B0A3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70B7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580209"/>
    <w:multiLevelType w:val="hybridMultilevel"/>
    <w:tmpl w:val="3C284E9C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872AD6"/>
    <w:multiLevelType w:val="hybridMultilevel"/>
    <w:tmpl w:val="11F05F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8969D5"/>
    <w:multiLevelType w:val="hybridMultilevel"/>
    <w:tmpl w:val="EC68F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1840CC"/>
    <w:multiLevelType w:val="hybridMultilevel"/>
    <w:tmpl w:val="7A0C8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"/>
  </w:num>
  <w:num w:numId="4">
    <w:abstractNumId w:val="6"/>
  </w:num>
  <w:num w:numId="5">
    <w:abstractNumId w:val="12"/>
  </w:num>
  <w:num w:numId="6">
    <w:abstractNumId w:val="17"/>
  </w:num>
  <w:num w:numId="7">
    <w:abstractNumId w:val="10"/>
  </w:num>
  <w:num w:numId="8">
    <w:abstractNumId w:val="4"/>
  </w:num>
  <w:num w:numId="9">
    <w:abstractNumId w:val="20"/>
  </w:num>
  <w:num w:numId="10">
    <w:abstractNumId w:val="5"/>
  </w:num>
  <w:num w:numId="11">
    <w:abstractNumId w:val="9"/>
  </w:num>
  <w:num w:numId="12">
    <w:abstractNumId w:val="18"/>
  </w:num>
  <w:num w:numId="13">
    <w:abstractNumId w:val="8"/>
  </w:num>
  <w:num w:numId="14">
    <w:abstractNumId w:val="15"/>
  </w:num>
  <w:num w:numId="15">
    <w:abstractNumId w:val="7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3"/>
  </w:num>
  <w:num w:numId="19">
    <w:abstractNumId w:val="2"/>
  </w:num>
  <w:num w:numId="20">
    <w:abstractNumId w:val="3"/>
  </w:num>
  <w:num w:numId="21">
    <w:abstractNumId w:val="19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044F2"/>
    <w:rsid w:val="0001251F"/>
    <w:rsid w:val="0002113C"/>
    <w:rsid w:val="00026084"/>
    <w:rsid w:val="0004277E"/>
    <w:rsid w:val="0004785D"/>
    <w:rsid w:val="00050565"/>
    <w:rsid w:val="00056664"/>
    <w:rsid w:val="000607E8"/>
    <w:rsid w:val="00063E39"/>
    <w:rsid w:val="00064D2C"/>
    <w:rsid w:val="000800BA"/>
    <w:rsid w:val="000815B1"/>
    <w:rsid w:val="00081BDB"/>
    <w:rsid w:val="000825DF"/>
    <w:rsid w:val="00085B27"/>
    <w:rsid w:val="000926C7"/>
    <w:rsid w:val="000C2B16"/>
    <w:rsid w:val="000C5225"/>
    <w:rsid w:val="000C6E85"/>
    <w:rsid w:val="000D25F9"/>
    <w:rsid w:val="000D3062"/>
    <w:rsid w:val="000D7453"/>
    <w:rsid w:val="000F0950"/>
    <w:rsid w:val="00103157"/>
    <w:rsid w:val="0010482B"/>
    <w:rsid w:val="00111EAF"/>
    <w:rsid w:val="00115737"/>
    <w:rsid w:val="001424D9"/>
    <w:rsid w:val="00143FDB"/>
    <w:rsid w:val="00144C3F"/>
    <w:rsid w:val="0014516A"/>
    <w:rsid w:val="00147041"/>
    <w:rsid w:val="001478E3"/>
    <w:rsid w:val="00156702"/>
    <w:rsid w:val="00157CEE"/>
    <w:rsid w:val="00161754"/>
    <w:rsid w:val="00172ED1"/>
    <w:rsid w:val="0017656C"/>
    <w:rsid w:val="00194C92"/>
    <w:rsid w:val="001A3F2F"/>
    <w:rsid w:val="001A5609"/>
    <w:rsid w:val="001A5EE4"/>
    <w:rsid w:val="001A6010"/>
    <w:rsid w:val="001B17FC"/>
    <w:rsid w:val="001C2F49"/>
    <w:rsid w:val="001D1F85"/>
    <w:rsid w:val="001E0D87"/>
    <w:rsid w:val="001F2D2F"/>
    <w:rsid w:val="00220212"/>
    <w:rsid w:val="00224FDD"/>
    <w:rsid w:val="002250E4"/>
    <w:rsid w:val="00225D1E"/>
    <w:rsid w:val="00230257"/>
    <w:rsid w:val="00234FC4"/>
    <w:rsid w:val="002545FA"/>
    <w:rsid w:val="00255CC7"/>
    <w:rsid w:val="00260135"/>
    <w:rsid w:val="0026317A"/>
    <w:rsid w:val="002637C6"/>
    <w:rsid w:val="00272DA2"/>
    <w:rsid w:val="00295AF8"/>
    <w:rsid w:val="00295C45"/>
    <w:rsid w:val="002C1B41"/>
    <w:rsid w:val="002C6117"/>
    <w:rsid w:val="002E7B5E"/>
    <w:rsid w:val="002F79C2"/>
    <w:rsid w:val="00303B60"/>
    <w:rsid w:val="00304253"/>
    <w:rsid w:val="00304ABB"/>
    <w:rsid w:val="003058C8"/>
    <w:rsid w:val="00337CBD"/>
    <w:rsid w:val="00343BC1"/>
    <w:rsid w:val="00347A0B"/>
    <w:rsid w:val="00364F0D"/>
    <w:rsid w:val="00370F43"/>
    <w:rsid w:val="0037529C"/>
    <w:rsid w:val="00394B5C"/>
    <w:rsid w:val="003B0B47"/>
    <w:rsid w:val="003C302E"/>
    <w:rsid w:val="003D6841"/>
    <w:rsid w:val="003E7290"/>
    <w:rsid w:val="003E78C6"/>
    <w:rsid w:val="003F709F"/>
    <w:rsid w:val="00416911"/>
    <w:rsid w:val="00417895"/>
    <w:rsid w:val="00422796"/>
    <w:rsid w:val="0042606D"/>
    <w:rsid w:val="00426466"/>
    <w:rsid w:val="00463127"/>
    <w:rsid w:val="00463435"/>
    <w:rsid w:val="0046598F"/>
    <w:rsid w:val="004808F4"/>
    <w:rsid w:val="004878B5"/>
    <w:rsid w:val="004A2DE9"/>
    <w:rsid w:val="004B03BD"/>
    <w:rsid w:val="004B3766"/>
    <w:rsid w:val="004B4B41"/>
    <w:rsid w:val="004B70C3"/>
    <w:rsid w:val="004D0014"/>
    <w:rsid w:val="004D31F0"/>
    <w:rsid w:val="004D6DA1"/>
    <w:rsid w:val="004E1D92"/>
    <w:rsid w:val="004F2682"/>
    <w:rsid w:val="004F72F4"/>
    <w:rsid w:val="005032A6"/>
    <w:rsid w:val="0050428E"/>
    <w:rsid w:val="00507696"/>
    <w:rsid w:val="005157F4"/>
    <w:rsid w:val="00516FD7"/>
    <w:rsid w:val="00542410"/>
    <w:rsid w:val="00555CE2"/>
    <w:rsid w:val="00572A69"/>
    <w:rsid w:val="0057587C"/>
    <w:rsid w:val="00582265"/>
    <w:rsid w:val="00582EB8"/>
    <w:rsid w:val="00586BE2"/>
    <w:rsid w:val="005A0F1E"/>
    <w:rsid w:val="005A4CFB"/>
    <w:rsid w:val="005B0E4E"/>
    <w:rsid w:val="005B5A15"/>
    <w:rsid w:val="005C120F"/>
    <w:rsid w:val="005C3791"/>
    <w:rsid w:val="005D05DF"/>
    <w:rsid w:val="005D23BD"/>
    <w:rsid w:val="005D389F"/>
    <w:rsid w:val="005E3C1D"/>
    <w:rsid w:val="00612699"/>
    <w:rsid w:val="00613FED"/>
    <w:rsid w:val="00624FBE"/>
    <w:rsid w:val="00641305"/>
    <w:rsid w:val="00644EA7"/>
    <w:rsid w:val="00656464"/>
    <w:rsid w:val="00673FF0"/>
    <w:rsid w:val="0068444F"/>
    <w:rsid w:val="00685D1A"/>
    <w:rsid w:val="00692DBC"/>
    <w:rsid w:val="006935E7"/>
    <w:rsid w:val="00693EB2"/>
    <w:rsid w:val="00697135"/>
    <w:rsid w:val="006A4BA5"/>
    <w:rsid w:val="006A5E09"/>
    <w:rsid w:val="006A62DB"/>
    <w:rsid w:val="006B470D"/>
    <w:rsid w:val="006C3B98"/>
    <w:rsid w:val="006D7C05"/>
    <w:rsid w:val="006E052E"/>
    <w:rsid w:val="006E755B"/>
    <w:rsid w:val="006E7A12"/>
    <w:rsid w:val="006F11EB"/>
    <w:rsid w:val="006F7E4D"/>
    <w:rsid w:val="00702E66"/>
    <w:rsid w:val="00710737"/>
    <w:rsid w:val="0071647F"/>
    <w:rsid w:val="0072141C"/>
    <w:rsid w:val="00723F85"/>
    <w:rsid w:val="00731998"/>
    <w:rsid w:val="00737CFC"/>
    <w:rsid w:val="00762FEE"/>
    <w:rsid w:val="00770BFF"/>
    <w:rsid w:val="00772CDB"/>
    <w:rsid w:val="00780B88"/>
    <w:rsid w:val="00784244"/>
    <w:rsid w:val="00796E45"/>
    <w:rsid w:val="007A7494"/>
    <w:rsid w:val="007B078C"/>
    <w:rsid w:val="007B2141"/>
    <w:rsid w:val="007D09DA"/>
    <w:rsid w:val="007D3051"/>
    <w:rsid w:val="007E7EEE"/>
    <w:rsid w:val="007F0466"/>
    <w:rsid w:val="007F20C2"/>
    <w:rsid w:val="007F698B"/>
    <w:rsid w:val="008052CF"/>
    <w:rsid w:val="0080560E"/>
    <w:rsid w:val="0081146C"/>
    <w:rsid w:val="00813F28"/>
    <w:rsid w:val="0081737C"/>
    <w:rsid w:val="00820F25"/>
    <w:rsid w:val="00821B11"/>
    <w:rsid w:val="008A0610"/>
    <w:rsid w:val="008C06E7"/>
    <w:rsid w:val="008C488B"/>
    <w:rsid w:val="00902A5A"/>
    <w:rsid w:val="009034CD"/>
    <w:rsid w:val="00921D44"/>
    <w:rsid w:val="009236BB"/>
    <w:rsid w:val="009406E3"/>
    <w:rsid w:val="00946FC4"/>
    <w:rsid w:val="009557F9"/>
    <w:rsid w:val="009568F1"/>
    <w:rsid w:val="00965014"/>
    <w:rsid w:val="00976E1B"/>
    <w:rsid w:val="00985F7E"/>
    <w:rsid w:val="00986F70"/>
    <w:rsid w:val="0099717F"/>
    <w:rsid w:val="009A00C1"/>
    <w:rsid w:val="009A6F32"/>
    <w:rsid w:val="009B5695"/>
    <w:rsid w:val="009C765F"/>
    <w:rsid w:val="009E6D92"/>
    <w:rsid w:val="00A03A46"/>
    <w:rsid w:val="00A10966"/>
    <w:rsid w:val="00A179FE"/>
    <w:rsid w:val="00A216BF"/>
    <w:rsid w:val="00A26DCC"/>
    <w:rsid w:val="00A32070"/>
    <w:rsid w:val="00A37510"/>
    <w:rsid w:val="00A37F37"/>
    <w:rsid w:val="00A51C13"/>
    <w:rsid w:val="00A52B77"/>
    <w:rsid w:val="00A548F5"/>
    <w:rsid w:val="00A617D5"/>
    <w:rsid w:val="00A70330"/>
    <w:rsid w:val="00A747E9"/>
    <w:rsid w:val="00A82ABA"/>
    <w:rsid w:val="00A82D5C"/>
    <w:rsid w:val="00A94D6F"/>
    <w:rsid w:val="00AA472B"/>
    <w:rsid w:val="00AB5A01"/>
    <w:rsid w:val="00AB7737"/>
    <w:rsid w:val="00AC48A0"/>
    <w:rsid w:val="00AE7D2E"/>
    <w:rsid w:val="00AF394E"/>
    <w:rsid w:val="00AF72F5"/>
    <w:rsid w:val="00B041A5"/>
    <w:rsid w:val="00B05454"/>
    <w:rsid w:val="00B17448"/>
    <w:rsid w:val="00B365B1"/>
    <w:rsid w:val="00B45FA4"/>
    <w:rsid w:val="00B6313D"/>
    <w:rsid w:val="00B63251"/>
    <w:rsid w:val="00B74388"/>
    <w:rsid w:val="00B74F6D"/>
    <w:rsid w:val="00B75A8C"/>
    <w:rsid w:val="00B82128"/>
    <w:rsid w:val="00B82F6B"/>
    <w:rsid w:val="00B905F3"/>
    <w:rsid w:val="00B9503D"/>
    <w:rsid w:val="00BB39C7"/>
    <w:rsid w:val="00BC5638"/>
    <w:rsid w:val="00BD1229"/>
    <w:rsid w:val="00BF1AC8"/>
    <w:rsid w:val="00BF2A7A"/>
    <w:rsid w:val="00BF5F0E"/>
    <w:rsid w:val="00BF6990"/>
    <w:rsid w:val="00C0078E"/>
    <w:rsid w:val="00C129DF"/>
    <w:rsid w:val="00C23E52"/>
    <w:rsid w:val="00C54F84"/>
    <w:rsid w:val="00C56EEE"/>
    <w:rsid w:val="00C632CA"/>
    <w:rsid w:val="00C84FA6"/>
    <w:rsid w:val="00CA1561"/>
    <w:rsid w:val="00CB1011"/>
    <w:rsid w:val="00CB5B6B"/>
    <w:rsid w:val="00CE1355"/>
    <w:rsid w:val="00CE3E64"/>
    <w:rsid w:val="00CF1DED"/>
    <w:rsid w:val="00CF1E68"/>
    <w:rsid w:val="00CF3010"/>
    <w:rsid w:val="00D11EB5"/>
    <w:rsid w:val="00D17931"/>
    <w:rsid w:val="00D17CD0"/>
    <w:rsid w:val="00D20402"/>
    <w:rsid w:val="00D315DA"/>
    <w:rsid w:val="00D34E8A"/>
    <w:rsid w:val="00D3545E"/>
    <w:rsid w:val="00D37F38"/>
    <w:rsid w:val="00D45E0F"/>
    <w:rsid w:val="00D47E3E"/>
    <w:rsid w:val="00D51206"/>
    <w:rsid w:val="00D71D28"/>
    <w:rsid w:val="00D76242"/>
    <w:rsid w:val="00D93971"/>
    <w:rsid w:val="00D97F22"/>
    <w:rsid w:val="00DA3716"/>
    <w:rsid w:val="00DB68BE"/>
    <w:rsid w:val="00DD3C58"/>
    <w:rsid w:val="00DD5264"/>
    <w:rsid w:val="00DE1368"/>
    <w:rsid w:val="00DE60AE"/>
    <w:rsid w:val="00E02FE4"/>
    <w:rsid w:val="00E032D2"/>
    <w:rsid w:val="00E1430B"/>
    <w:rsid w:val="00E24588"/>
    <w:rsid w:val="00E279F8"/>
    <w:rsid w:val="00E30A72"/>
    <w:rsid w:val="00E32EEA"/>
    <w:rsid w:val="00E435F4"/>
    <w:rsid w:val="00E46F05"/>
    <w:rsid w:val="00E50ED4"/>
    <w:rsid w:val="00E542A6"/>
    <w:rsid w:val="00E57533"/>
    <w:rsid w:val="00E615F4"/>
    <w:rsid w:val="00E64629"/>
    <w:rsid w:val="00E70147"/>
    <w:rsid w:val="00E8336C"/>
    <w:rsid w:val="00E9386D"/>
    <w:rsid w:val="00E95184"/>
    <w:rsid w:val="00EA1026"/>
    <w:rsid w:val="00EA3513"/>
    <w:rsid w:val="00EB3874"/>
    <w:rsid w:val="00EB7F1D"/>
    <w:rsid w:val="00ED62AF"/>
    <w:rsid w:val="00F00E2A"/>
    <w:rsid w:val="00F03415"/>
    <w:rsid w:val="00F11434"/>
    <w:rsid w:val="00F2208A"/>
    <w:rsid w:val="00F40066"/>
    <w:rsid w:val="00F44E28"/>
    <w:rsid w:val="00F469C7"/>
    <w:rsid w:val="00F47D1A"/>
    <w:rsid w:val="00F55DDB"/>
    <w:rsid w:val="00F56B2B"/>
    <w:rsid w:val="00F72ADB"/>
    <w:rsid w:val="00F83D03"/>
    <w:rsid w:val="00F84ED3"/>
    <w:rsid w:val="00FB275D"/>
    <w:rsid w:val="00FC2E52"/>
    <w:rsid w:val="00FC58AE"/>
    <w:rsid w:val="00FC7C1B"/>
    <w:rsid w:val="00FE5D79"/>
    <w:rsid w:val="00FE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5418C9"/>
  <w15:chartTrackingRefBased/>
  <w15:docId w15:val="{7D86DF56-90F3-45E3-9D96-6CE52BD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1D92"/>
    <w:pPr>
      <w:spacing w:after="240" w:line="300" w:lineRule="auto"/>
    </w:pPr>
    <w:rPr>
      <w:rFonts w:ascii="Calibri" w:hAnsi="Calibri"/>
      <w:sz w:val="22"/>
      <w:szCs w:val="24"/>
    </w:rPr>
  </w:style>
  <w:style w:type="paragraph" w:styleId="Nagwek1">
    <w:name w:val="heading 1"/>
    <w:basedOn w:val="Tytu"/>
    <w:next w:val="Normalny"/>
    <w:link w:val="Nagwek1Znak"/>
    <w:uiPriority w:val="9"/>
    <w:qFormat/>
    <w:rsid w:val="004E1D92"/>
    <w:pPr>
      <w:outlineLvl w:val="0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32A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E1D92"/>
    <w:rPr>
      <w:rFonts w:ascii="Calibri" w:eastAsiaTheme="majorEastAsia" w:hAnsi="Calibri" w:cstheme="majorBidi"/>
      <w:b/>
      <w:kern w:val="28"/>
      <w:sz w:val="24"/>
      <w:szCs w:val="56"/>
    </w:rPr>
  </w:style>
  <w:style w:type="paragraph" w:styleId="Nagwek">
    <w:name w:val="header"/>
    <w:basedOn w:val="Normalny"/>
    <w:link w:val="NagwekZnak"/>
    <w:uiPriority w:val="99"/>
    <w:unhideWhenUsed/>
    <w:rsid w:val="00225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D1E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25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D1E"/>
    <w:rPr>
      <w:rFonts w:ascii="Calibri" w:hAnsi="Calibri"/>
      <w:sz w:val="22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1D9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4E1D92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92"/>
    <w:rPr>
      <w:rFonts w:ascii="Calibri" w:hAnsi="Calibri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74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74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7448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74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7448"/>
    <w:rPr>
      <w:rFonts w:ascii="Calibri" w:hAnsi="Calibri"/>
      <w:b/>
      <w:bCs/>
    </w:rPr>
  </w:style>
  <w:style w:type="paragraph" w:styleId="Akapitzlist">
    <w:name w:val="List Paragraph"/>
    <w:basedOn w:val="Normalny"/>
    <w:uiPriority w:val="34"/>
    <w:qFormat/>
    <w:rsid w:val="00F55DDB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Poprawka">
    <w:name w:val="Revision"/>
    <w:hidden/>
    <w:uiPriority w:val="99"/>
    <w:semiHidden/>
    <w:rsid w:val="00731998"/>
    <w:rPr>
      <w:rFonts w:ascii="Calibri" w:hAnsi="Calibri"/>
      <w:sz w:val="22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32A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0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871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327A58B-4906-4681-9A28-AE35BC4BDEEA}"/>
</file>

<file path=customXml/itemProps2.xml><?xml version="1.0" encoding="utf-8"?>
<ds:datastoreItem xmlns:ds="http://schemas.openxmlformats.org/officeDocument/2006/customXml" ds:itemID="{A3BCB907-D82C-4771-BB8D-74AFD88D1546}"/>
</file>

<file path=customXml/itemProps3.xml><?xml version="1.0" encoding="utf-8"?>
<ds:datastoreItem xmlns:ds="http://schemas.openxmlformats.org/officeDocument/2006/customXml" ds:itemID="{3D41C93E-7583-4A79-B316-32F01D004AED}"/>
</file>

<file path=customXml/itemProps4.xml><?xml version="1.0" encoding="utf-8"?>
<ds:datastoreItem xmlns:ds="http://schemas.openxmlformats.org/officeDocument/2006/customXml" ds:itemID="{E8C71B45-C193-4957-9997-EEAD41BBA7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1064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Uzasadnienie projektu uchwały Rady m.st. Warszawy</vt:lpstr>
    </vt:vector>
  </TitlesOfParts>
  <Company/>
  <LinksUpToDate>false</LinksUpToDate>
  <CharactersWithSpaces>7435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Uzasadnienie projektu uchwały Rady m.st. Warszawy</dc:title>
  <dc:subject/>
  <dc:creator>kmlynarczyk</dc:creator>
  <cp:keywords/>
  <dc:description/>
  <cp:lastModifiedBy>Wołoszyn Magdalena (PL)</cp:lastModifiedBy>
  <cp:revision>7</cp:revision>
  <cp:lastPrinted>2023-10-27T10:07:00Z</cp:lastPrinted>
  <dcterms:created xsi:type="dcterms:W3CDTF">2023-10-27T09:16:00Z</dcterms:created>
  <dcterms:modified xsi:type="dcterms:W3CDTF">2023-10-27T10:13:00Z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  <property fmtid="{D5CDD505-2E9C-101B-9397-08002B2CF9AE}" pid="3" name="Order">
    <vt:r8>13743100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