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485B4B" w14:textId="77777777" w:rsidR="00C068B2" w:rsidRPr="00F1575E" w:rsidRDefault="00C068B2" w:rsidP="00F1575E">
      <w:pPr>
        <w:pStyle w:val="Nagwek1"/>
        <w:spacing w:before="0" w:line="300" w:lineRule="auto"/>
        <w:ind w:left="6946"/>
        <w:jc w:val="center"/>
        <w:rPr>
          <w:rFonts w:eastAsia="Times New Roman"/>
          <w:b/>
          <w:color w:val="000000" w:themeColor="text1"/>
          <w:sz w:val="22"/>
          <w:szCs w:val="22"/>
          <w:lang w:eastAsia="pl-PL"/>
        </w:rPr>
      </w:pPr>
      <w:r w:rsidRPr="00F1575E">
        <w:rPr>
          <w:rFonts w:eastAsia="Times New Roman"/>
          <w:b/>
          <w:color w:val="000000" w:themeColor="text1"/>
          <w:sz w:val="22"/>
          <w:szCs w:val="22"/>
          <w:lang w:eastAsia="pl-PL"/>
        </w:rPr>
        <w:t>DRUK NR 3045</w:t>
      </w:r>
    </w:p>
    <w:p w14:paraId="6747A8B1" w14:textId="4243E8D7" w:rsidR="00726CDA" w:rsidRPr="00F1575E" w:rsidRDefault="00726CDA" w:rsidP="00F1575E">
      <w:pPr>
        <w:pStyle w:val="Nagwek1"/>
        <w:spacing w:before="0" w:line="300" w:lineRule="auto"/>
        <w:jc w:val="center"/>
        <w:rPr>
          <w:rFonts w:eastAsia="Times New Roman"/>
          <w:b/>
          <w:color w:val="000000" w:themeColor="text1"/>
          <w:sz w:val="22"/>
          <w:szCs w:val="22"/>
          <w:lang w:eastAsia="pl-PL"/>
        </w:rPr>
      </w:pPr>
      <w:r w:rsidRPr="00F1575E">
        <w:rPr>
          <w:rFonts w:eastAsia="Times New Roman"/>
          <w:b/>
          <w:color w:val="000000" w:themeColor="text1"/>
          <w:sz w:val="22"/>
          <w:szCs w:val="22"/>
          <w:lang w:eastAsia="pl-PL"/>
        </w:rPr>
        <w:t xml:space="preserve">UCHWAŁA NR </w:t>
      </w:r>
      <w:r w:rsidR="00FC27C1" w:rsidRPr="00F1575E">
        <w:rPr>
          <w:rFonts w:eastAsia="Times New Roman"/>
          <w:b/>
          <w:color w:val="000000" w:themeColor="text1"/>
          <w:sz w:val="22"/>
          <w:szCs w:val="22"/>
          <w:lang w:eastAsia="pl-PL"/>
        </w:rPr>
        <w:t xml:space="preserve">                         </w:t>
      </w:r>
      <w:r w:rsidR="007C6116" w:rsidRPr="00F1575E">
        <w:rPr>
          <w:rFonts w:eastAsia="Times New Roman"/>
          <w:b/>
          <w:color w:val="000000" w:themeColor="text1"/>
          <w:sz w:val="22"/>
          <w:szCs w:val="22"/>
          <w:lang w:eastAsia="pl-PL"/>
        </w:rPr>
        <w:t>/2023</w:t>
      </w:r>
    </w:p>
    <w:p w14:paraId="431F73D4" w14:textId="77777777" w:rsidR="00726CDA" w:rsidRPr="00F1575E" w:rsidRDefault="00726CDA" w:rsidP="00F1575E">
      <w:pPr>
        <w:pStyle w:val="Nagwek1"/>
        <w:spacing w:before="0" w:line="300" w:lineRule="auto"/>
        <w:jc w:val="center"/>
        <w:rPr>
          <w:rFonts w:eastAsia="Times New Roman"/>
          <w:b/>
          <w:color w:val="000000" w:themeColor="text1"/>
          <w:sz w:val="22"/>
          <w:szCs w:val="22"/>
          <w:lang w:eastAsia="pl-PL"/>
        </w:rPr>
      </w:pPr>
      <w:r w:rsidRPr="00F1575E">
        <w:rPr>
          <w:rFonts w:eastAsia="Times New Roman"/>
          <w:b/>
          <w:color w:val="000000" w:themeColor="text1"/>
          <w:sz w:val="22"/>
          <w:szCs w:val="22"/>
          <w:lang w:eastAsia="pl-PL"/>
        </w:rPr>
        <w:t>RADY MIASTA STOŁECZNEGO WARSZAWY</w:t>
      </w:r>
    </w:p>
    <w:p w14:paraId="28AB6A94" w14:textId="09AFC6E2" w:rsidR="00726CDA" w:rsidRPr="00F1575E" w:rsidRDefault="00030215" w:rsidP="00F1575E">
      <w:pPr>
        <w:pStyle w:val="Nagwek1"/>
        <w:spacing w:before="0" w:line="300" w:lineRule="auto"/>
        <w:jc w:val="center"/>
        <w:rPr>
          <w:rFonts w:eastAsia="Times New Roman"/>
          <w:b/>
          <w:color w:val="000000" w:themeColor="text1"/>
          <w:sz w:val="22"/>
          <w:szCs w:val="22"/>
          <w:lang w:eastAsia="pl-PL"/>
        </w:rPr>
      </w:pPr>
      <w:r w:rsidRPr="00F1575E">
        <w:rPr>
          <w:rFonts w:eastAsia="Times New Roman"/>
          <w:b/>
          <w:color w:val="000000" w:themeColor="text1"/>
          <w:sz w:val="22"/>
          <w:szCs w:val="22"/>
          <w:lang w:eastAsia="pl-PL"/>
        </w:rPr>
        <w:t xml:space="preserve">z </w:t>
      </w:r>
      <w:r w:rsidR="00FC27C1" w:rsidRPr="00F1575E">
        <w:rPr>
          <w:rFonts w:eastAsia="Times New Roman"/>
          <w:b/>
          <w:color w:val="000000" w:themeColor="text1"/>
          <w:sz w:val="22"/>
          <w:szCs w:val="22"/>
          <w:lang w:eastAsia="pl-PL"/>
        </w:rPr>
        <w:t xml:space="preserve">                                </w:t>
      </w:r>
      <w:r w:rsidR="00726CDA" w:rsidRPr="00F1575E">
        <w:rPr>
          <w:rFonts w:eastAsia="Times New Roman"/>
          <w:b/>
          <w:color w:val="000000" w:themeColor="text1"/>
          <w:sz w:val="22"/>
          <w:szCs w:val="22"/>
          <w:lang w:eastAsia="pl-PL"/>
        </w:rPr>
        <w:t xml:space="preserve"> 202</w:t>
      </w:r>
      <w:r w:rsidR="007C6116" w:rsidRPr="00F1575E">
        <w:rPr>
          <w:rFonts w:eastAsia="Times New Roman"/>
          <w:b/>
          <w:color w:val="000000" w:themeColor="text1"/>
          <w:sz w:val="22"/>
          <w:szCs w:val="22"/>
          <w:lang w:eastAsia="pl-PL"/>
        </w:rPr>
        <w:t>3</w:t>
      </w:r>
      <w:r w:rsidR="00726CDA" w:rsidRPr="00F1575E">
        <w:rPr>
          <w:rFonts w:eastAsia="Times New Roman"/>
          <w:b/>
          <w:color w:val="000000" w:themeColor="text1"/>
          <w:sz w:val="22"/>
          <w:szCs w:val="22"/>
          <w:lang w:eastAsia="pl-PL"/>
        </w:rPr>
        <w:t xml:space="preserve"> r.</w:t>
      </w:r>
    </w:p>
    <w:p w14:paraId="375343F0" w14:textId="1D7378A3" w:rsidR="00726CDA" w:rsidRPr="00F1575E" w:rsidRDefault="00726CDA" w:rsidP="00F1575E">
      <w:pPr>
        <w:pStyle w:val="Nagwek1"/>
        <w:spacing w:after="240" w:line="300" w:lineRule="auto"/>
        <w:jc w:val="center"/>
        <w:rPr>
          <w:rFonts w:eastAsia="Times New Roman"/>
          <w:b/>
          <w:color w:val="000000" w:themeColor="text1"/>
          <w:sz w:val="22"/>
          <w:szCs w:val="22"/>
          <w:lang w:eastAsia="pl-PL"/>
        </w:rPr>
      </w:pPr>
      <w:r w:rsidRPr="00F1575E">
        <w:rPr>
          <w:rFonts w:eastAsia="Times New Roman"/>
          <w:b/>
          <w:color w:val="000000" w:themeColor="text1"/>
          <w:sz w:val="22"/>
          <w:szCs w:val="22"/>
          <w:lang w:eastAsia="pl-PL"/>
        </w:rPr>
        <w:t xml:space="preserve">w sprawie wyrażenia zgody na odstąpienie od obowiązku przetargowego trybu zawarcia umowy dzierżawy na okres </w:t>
      </w:r>
      <w:r w:rsidR="00FC27C1" w:rsidRPr="00F1575E">
        <w:rPr>
          <w:rFonts w:eastAsia="Times New Roman"/>
          <w:b/>
          <w:color w:val="000000" w:themeColor="text1"/>
          <w:sz w:val="22"/>
          <w:szCs w:val="22"/>
          <w:lang w:eastAsia="pl-PL"/>
        </w:rPr>
        <w:t>3</w:t>
      </w:r>
      <w:r w:rsidRPr="00F1575E">
        <w:rPr>
          <w:rFonts w:eastAsia="Times New Roman"/>
          <w:b/>
          <w:color w:val="000000" w:themeColor="text1"/>
          <w:sz w:val="22"/>
          <w:szCs w:val="22"/>
          <w:lang w:eastAsia="pl-PL"/>
        </w:rPr>
        <w:t xml:space="preserve">0 lat nieruchomości zabudowanej, położonej w Dzielnicy Targówek </w:t>
      </w:r>
      <w:r w:rsidRPr="00F1575E">
        <w:rPr>
          <w:rFonts w:eastAsia="Times New Roman"/>
          <w:b/>
          <w:color w:val="000000" w:themeColor="text1"/>
          <w:sz w:val="22"/>
          <w:szCs w:val="22"/>
          <w:lang w:eastAsia="pl-PL"/>
        </w:rPr>
        <w:br/>
        <w:t>m.st. Warszawy przy ul. </w:t>
      </w:r>
      <w:r w:rsidR="00FC27C1" w:rsidRPr="00F1575E">
        <w:rPr>
          <w:rFonts w:eastAsia="Times New Roman"/>
          <w:b/>
          <w:color w:val="000000" w:themeColor="text1"/>
          <w:sz w:val="22"/>
          <w:szCs w:val="22"/>
          <w:lang w:eastAsia="pl-PL"/>
        </w:rPr>
        <w:t>Zagranicznej 10</w:t>
      </w:r>
    </w:p>
    <w:p w14:paraId="10620DA8" w14:textId="6186C9FF" w:rsidR="00726CDA" w:rsidRPr="00726CDA" w:rsidRDefault="00726CDA" w:rsidP="00726CDA">
      <w:pPr>
        <w:spacing w:after="240" w:line="300" w:lineRule="auto"/>
        <w:ind w:firstLine="567"/>
        <w:rPr>
          <w:rFonts w:ascii="Calibri" w:eastAsia="Times New Roman" w:hAnsi="Calibri" w:cs="Calibri"/>
          <w:lang w:eastAsia="pl-PL"/>
        </w:rPr>
      </w:pPr>
      <w:r w:rsidRPr="00726CDA">
        <w:rPr>
          <w:rFonts w:ascii="Calibri" w:eastAsia="Times New Roman" w:hAnsi="Calibri" w:cs="Calibri"/>
          <w:lang w:eastAsia="pl-PL"/>
        </w:rPr>
        <w:t>Na podstawie art. 37 ust. 4 ustawy z dnia 21 sierpnia 1997 r. o gospodarce nieruchomościami (Dz. U. z 202</w:t>
      </w:r>
      <w:r w:rsidR="00CD542C">
        <w:rPr>
          <w:rFonts w:ascii="Calibri" w:eastAsia="Times New Roman" w:hAnsi="Calibri" w:cs="Calibri"/>
          <w:lang w:eastAsia="pl-PL"/>
        </w:rPr>
        <w:t>3</w:t>
      </w:r>
      <w:r w:rsidRPr="00726CDA">
        <w:rPr>
          <w:rFonts w:ascii="Calibri" w:eastAsia="Times New Roman" w:hAnsi="Calibri" w:cs="Calibri"/>
          <w:lang w:eastAsia="pl-PL"/>
        </w:rPr>
        <w:t xml:space="preserve"> r. poz. </w:t>
      </w:r>
      <w:r w:rsidR="00CD542C">
        <w:rPr>
          <w:rFonts w:ascii="Calibri" w:eastAsia="Times New Roman" w:hAnsi="Calibri" w:cs="Calibri"/>
          <w:lang w:eastAsia="pl-PL"/>
        </w:rPr>
        <w:t>344</w:t>
      </w:r>
      <w:r w:rsidRPr="00726CDA">
        <w:rPr>
          <w:rFonts w:ascii="Calibri" w:eastAsia="Times New Roman" w:hAnsi="Calibri" w:cs="Calibri"/>
          <w:lang w:eastAsia="pl-PL"/>
        </w:rPr>
        <w:t>)</w:t>
      </w:r>
      <w:r w:rsidR="005B4C4E">
        <w:rPr>
          <w:rFonts w:ascii="Calibri" w:eastAsia="Times New Roman" w:hAnsi="Calibri" w:cs="Calibri"/>
          <w:lang w:eastAsia="pl-PL"/>
        </w:rPr>
        <w:t xml:space="preserve"> oraz art. 18 ust. 1 ustawy z dnia 8 marca 1990 r. o samorządzie gminnym (Dz. U. z 2023 r. poz. 40 i 572) w zw. z</w:t>
      </w:r>
      <w:r w:rsidRPr="00726CDA">
        <w:rPr>
          <w:rFonts w:ascii="Calibri" w:eastAsia="Times New Roman" w:hAnsi="Calibri" w:cs="Calibri"/>
          <w:lang w:eastAsia="pl-PL"/>
        </w:rPr>
        <w:t xml:space="preserve"> § 12 ust. 1 pkt </w:t>
      </w:r>
      <w:r w:rsidR="00386432">
        <w:rPr>
          <w:rFonts w:ascii="Calibri" w:eastAsia="Times New Roman" w:hAnsi="Calibri" w:cs="Calibri"/>
          <w:lang w:eastAsia="pl-PL"/>
        </w:rPr>
        <w:t xml:space="preserve">3 </w:t>
      </w:r>
      <w:r w:rsidRPr="00726CDA">
        <w:rPr>
          <w:rFonts w:ascii="Calibri" w:eastAsia="Times New Roman" w:hAnsi="Calibri" w:cs="Calibri"/>
          <w:lang w:eastAsia="pl-PL"/>
        </w:rPr>
        <w:t>załącznika do uchwały nr XXVIII/534/2004</w:t>
      </w:r>
      <w:r w:rsidR="00D73787">
        <w:rPr>
          <w:rFonts w:ascii="Calibri" w:eastAsia="Times New Roman" w:hAnsi="Calibri" w:cs="Calibri"/>
          <w:lang w:eastAsia="pl-PL"/>
        </w:rPr>
        <w:t xml:space="preserve"> Rady </w:t>
      </w:r>
      <w:r w:rsidR="00EE4F20">
        <w:rPr>
          <w:rFonts w:ascii="Calibri" w:eastAsia="Times New Roman" w:hAnsi="Calibri" w:cs="Calibri"/>
          <w:lang w:eastAsia="pl-PL"/>
        </w:rPr>
        <w:t>M</w:t>
      </w:r>
      <w:r w:rsidR="00D73787">
        <w:rPr>
          <w:rFonts w:ascii="Calibri" w:eastAsia="Times New Roman" w:hAnsi="Calibri" w:cs="Calibri"/>
          <w:lang w:eastAsia="pl-PL"/>
        </w:rPr>
        <w:t>ias</w:t>
      </w:r>
      <w:r w:rsidR="002321EA">
        <w:rPr>
          <w:rFonts w:ascii="Calibri" w:eastAsia="Times New Roman" w:hAnsi="Calibri" w:cs="Calibri"/>
          <w:lang w:eastAsia="pl-PL"/>
        </w:rPr>
        <w:t>t</w:t>
      </w:r>
      <w:r w:rsidR="00D73787">
        <w:rPr>
          <w:rFonts w:ascii="Calibri" w:eastAsia="Times New Roman" w:hAnsi="Calibri" w:cs="Calibri"/>
          <w:lang w:eastAsia="pl-PL"/>
        </w:rPr>
        <w:t xml:space="preserve">a </w:t>
      </w:r>
      <w:r w:rsidR="00EE4F20">
        <w:rPr>
          <w:rFonts w:ascii="Calibri" w:eastAsia="Times New Roman" w:hAnsi="Calibri" w:cs="Calibri"/>
          <w:lang w:eastAsia="pl-PL"/>
        </w:rPr>
        <w:t>S</w:t>
      </w:r>
      <w:r w:rsidR="00D73787">
        <w:rPr>
          <w:rFonts w:ascii="Calibri" w:eastAsia="Times New Roman" w:hAnsi="Calibri" w:cs="Calibri"/>
          <w:lang w:eastAsia="pl-PL"/>
        </w:rPr>
        <w:t xml:space="preserve">tołecznego Warszawy </w:t>
      </w:r>
      <w:r w:rsidR="002321EA">
        <w:rPr>
          <w:rFonts w:ascii="Calibri" w:eastAsia="Times New Roman" w:hAnsi="Calibri" w:cs="Calibri"/>
          <w:lang w:eastAsia="pl-PL"/>
        </w:rPr>
        <w:t xml:space="preserve">z dnia 15 kwietnia 2004 r. </w:t>
      </w:r>
      <w:r w:rsidRPr="00726CDA">
        <w:rPr>
          <w:rFonts w:ascii="Calibri" w:eastAsia="Times New Roman" w:hAnsi="Calibri" w:cs="Calibri"/>
          <w:lang w:eastAsia="pl-PL"/>
        </w:rPr>
        <w:t>w sprawie zasad nabywania, zbywania i obciążania nieruchomości m</w:t>
      </w:r>
      <w:r w:rsidR="00EE4F20">
        <w:rPr>
          <w:rFonts w:ascii="Calibri" w:eastAsia="Times New Roman" w:hAnsi="Calibri" w:cs="Calibri"/>
          <w:lang w:eastAsia="pl-PL"/>
        </w:rPr>
        <w:t>.</w:t>
      </w:r>
      <w:r w:rsidRPr="00726CDA">
        <w:rPr>
          <w:rFonts w:ascii="Calibri" w:eastAsia="Times New Roman" w:hAnsi="Calibri" w:cs="Calibri"/>
          <w:lang w:eastAsia="pl-PL"/>
        </w:rPr>
        <w:t xml:space="preserve"> st</w:t>
      </w:r>
      <w:r w:rsidR="00EE4F20">
        <w:rPr>
          <w:rFonts w:ascii="Calibri" w:eastAsia="Times New Roman" w:hAnsi="Calibri" w:cs="Calibri"/>
          <w:lang w:eastAsia="pl-PL"/>
        </w:rPr>
        <w:t>.</w:t>
      </w:r>
      <w:r w:rsidRPr="00726CDA">
        <w:rPr>
          <w:rFonts w:ascii="Calibri" w:eastAsia="Times New Roman" w:hAnsi="Calibri" w:cs="Calibri"/>
          <w:lang w:eastAsia="pl-PL"/>
        </w:rPr>
        <w:t xml:space="preserve"> Warszawy or</w:t>
      </w:r>
      <w:bookmarkStart w:id="0" w:name="_GoBack"/>
      <w:bookmarkEnd w:id="0"/>
      <w:r w:rsidRPr="00726CDA">
        <w:rPr>
          <w:rFonts w:ascii="Calibri" w:eastAsia="Times New Roman" w:hAnsi="Calibri" w:cs="Calibri"/>
          <w:lang w:eastAsia="pl-PL"/>
        </w:rPr>
        <w:t xml:space="preserve">az ich wydzierżawiania lub najmu na okres dłuższy niż trzy lata (Dz. Urz. Woj. </w:t>
      </w:r>
      <w:proofErr w:type="spellStart"/>
      <w:r w:rsidRPr="00726CDA">
        <w:rPr>
          <w:rFonts w:ascii="Calibri" w:eastAsia="Times New Roman" w:hAnsi="Calibri" w:cs="Calibri"/>
          <w:lang w:eastAsia="pl-PL"/>
        </w:rPr>
        <w:t>Maz</w:t>
      </w:r>
      <w:proofErr w:type="spellEnd"/>
      <w:r w:rsidRPr="00726CDA">
        <w:rPr>
          <w:rFonts w:ascii="Calibri" w:eastAsia="Times New Roman" w:hAnsi="Calibri" w:cs="Calibri"/>
          <w:lang w:eastAsia="pl-PL"/>
        </w:rPr>
        <w:t xml:space="preserve">. Nr 119, poz. 2927, z </w:t>
      </w:r>
      <w:proofErr w:type="spellStart"/>
      <w:r w:rsidRPr="00726CDA">
        <w:rPr>
          <w:rFonts w:ascii="Calibri" w:eastAsia="Times New Roman" w:hAnsi="Calibri" w:cs="Calibri"/>
          <w:lang w:eastAsia="pl-PL"/>
        </w:rPr>
        <w:t>późn</w:t>
      </w:r>
      <w:proofErr w:type="spellEnd"/>
      <w:r w:rsidRPr="00726CDA">
        <w:rPr>
          <w:rFonts w:ascii="Calibri" w:eastAsia="Times New Roman" w:hAnsi="Calibri" w:cs="Calibri"/>
          <w:lang w:eastAsia="pl-PL"/>
        </w:rPr>
        <w:t>. zm.</w:t>
      </w:r>
      <w:r w:rsidRPr="00726CDA">
        <w:rPr>
          <w:rFonts w:ascii="Calibri" w:eastAsia="Times New Roman" w:hAnsi="Calibri" w:cs="Calibri"/>
          <w:vertAlign w:val="superscript"/>
          <w:lang w:eastAsia="pl-PL"/>
        </w:rPr>
        <w:footnoteReference w:id="1"/>
      </w:r>
      <w:r w:rsidRPr="00726CDA">
        <w:rPr>
          <w:rFonts w:ascii="Calibri" w:eastAsia="Times New Roman" w:hAnsi="Calibri" w:cs="Calibri"/>
          <w:vertAlign w:val="superscript"/>
          <w:lang w:eastAsia="pl-PL"/>
        </w:rPr>
        <w:t>)</w:t>
      </w:r>
      <w:r w:rsidRPr="00726CDA">
        <w:rPr>
          <w:rFonts w:ascii="Calibri" w:eastAsia="Times New Roman" w:hAnsi="Calibri" w:cs="Calibri"/>
          <w:lang w:eastAsia="pl-PL"/>
        </w:rPr>
        <w:t>)</w:t>
      </w:r>
      <w:r w:rsidR="00D73787">
        <w:rPr>
          <w:rFonts w:ascii="Calibri" w:eastAsia="Times New Roman" w:hAnsi="Calibri" w:cs="Calibri"/>
          <w:lang w:eastAsia="pl-PL"/>
        </w:rPr>
        <w:t xml:space="preserve"> </w:t>
      </w:r>
      <w:r w:rsidRPr="00726CDA">
        <w:rPr>
          <w:rFonts w:ascii="Calibri" w:eastAsia="Times New Roman" w:hAnsi="Calibri" w:cs="Calibri"/>
          <w:lang w:eastAsia="pl-PL"/>
        </w:rPr>
        <w:t xml:space="preserve">uchwala się co następuje: </w:t>
      </w:r>
    </w:p>
    <w:p w14:paraId="1CB293BD" w14:textId="4C1B1F57" w:rsidR="00726CDA" w:rsidRPr="00726CDA" w:rsidRDefault="00726CDA" w:rsidP="00726CDA">
      <w:pPr>
        <w:spacing w:after="240" w:line="300" w:lineRule="auto"/>
        <w:ind w:firstLine="567"/>
        <w:rPr>
          <w:rFonts w:ascii="Calibri" w:eastAsia="Times New Roman" w:hAnsi="Calibri" w:cs="Calibri"/>
          <w:lang w:eastAsia="pl-PL"/>
        </w:rPr>
      </w:pPr>
      <w:r w:rsidRPr="00726CDA">
        <w:rPr>
          <w:rFonts w:ascii="Calibri" w:eastAsia="Times New Roman" w:hAnsi="Calibri" w:cs="Calibri"/>
          <w:b/>
          <w:lang w:eastAsia="pl-PL"/>
        </w:rPr>
        <w:sym w:font="Times New Roman" w:char="00A7"/>
      </w:r>
      <w:r w:rsidRPr="00726CDA">
        <w:rPr>
          <w:rFonts w:ascii="Calibri" w:eastAsia="Times New Roman" w:hAnsi="Calibri" w:cs="Calibri"/>
          <w:b/>
          <w:lang w:eastAsia="pl-PL"/>
        </w:rPr>
        <w:t xml:space="preserve"> 1.</w:t>
      </w:r>
      <w:r w:rsidRPr="00726CDA">
        <w:rPr>
          <w:rFonts w:ascii="Calibri" w:eastAsia="Times New Roman" w:hAnsi="Calibri" w:cs="Calibri"/>
          <w:lang w:eastAsia="pl-PL"/>
        </w:rPr>
        <w:t xml:space="preserve"> Wyraża się zgodę na odstąpienie od obowiązku przetargowego trybu zawarcia umowy dzierżawy na okres </w:t>
      </w:r>
      <w:r w:rsidR="001B7E6A">
        <w:rPr>
          <w:rFonts w:ascii="Calibri" w:eastAsia="Times New Roman" w:hAnsi="Calibri" w:cs="Calibri"/>
          <w:lang w:eastAsia="pl-PL"/>
        </w:rPr>
        <w:t>3</w:t>
      </w:r>
      <w:r w:rsidRPr="00726CDA">
        <w:rPr>
          <w:rFonts w:ascii="Calibri" w:eastAsia="Times New Roman" w:hAnsi="Calibri" w:cs="Calibri"/>
          <w:lang w:eastAsia="pl-PL"/>
        </w:rPr>
        <w:t>0 lat</w:t>
      </w:r>
      <w:r w:rsidR="008141B4">
        <w:rPr>
          <w:rFonts w:ascii="Calibri" w:eastAsia="Times New Roman" w:hAnsi="Calibri" w:cs="Calibri"/>
          <w:lang w:eastAsia="pl-PL"/>
        </w:rPr>
        <w:t>,</w:t>
      </w:r>
      <w:r w:rsidRPr="00726CDA">
        <w:rPr>
          <w:rFonts w:ascii="Calibri" w:eastAsia="Times New Roman" w:hAnsi="Calibri" w:cs="Calibri"/>
          <w:lang w:eastAsia="pl-PL"/>
        </w:rPr>
        <w:t xml:space="preserve"> </w:t>
      </w:r>
      <w:r w:rsidR="008141B4">
        <w:rPr>
          <w:rFonts w:ascii="Calibri" w:eastAsia="Times New Roman" w:hAnsi="Calibri" w:cs="Calibri"/>
          <w:lang w:eastAsia="pl-PL"/>
        </w:rPr>
        <w:t xml:space="preserve">na rzecz </w:t>
      </w:r>
      <w:r w:rsidR="00386432">
        <w:rPr>
          <w:rFonts w:ascii="Calibri" w:eastAsia="Times New Roman" w:hAnsi="Calibri" w:cs="Calibri"/>
          <w:lang w:eastAsia="pl-PL"/>
        </w:rPr>
        <w:t>następc</w:t>
      </w:r>
      <w:r w:rsidR="008141B4">
        <w:rPr>
          <w:rFonts w:ascii="Calibri" w:eastAsia="Times New Roman" w:hAnsi="Calibri" w:cs="Calibri"/>
          <w:lang w:eastAsia="pl-PL"/>
        </w:rPr>
        <w:t>y</w:t>
      </w:r>
      <w:r w:rsidR="00386432">
        <w:rPr>
          <w:rFonts w:ascii="Calibri" w:eastAsia="Times New Roman" w:hAnsi="Calibri" w:cs="Calibri"/>
          <w:lang w:eastAsia="pl-PL"/>
        </w:rPr>
        <w:t xml:space="preserve"> prawn</w:t>
      </w:r>
      <w:r w:rsidR="008141B4">
        <w:rPr>
          <w:rFonts w:ascii="Calibri" w:eastAsia="Times New Roman" w:hAnsi="Calibri" w:cs="Calibri"/>
          <w:lang w:eastAsia="pl-PL"/>
        </w:rPr>
        <w:t>ego</w:t>
      </w:r>
      <w:r w:rsidR="00386432">
        <w:rPr>
          <w:rFonts w:ascii="Calibri" w:eastAsia="Times New Roman" w:hAnsi="Calibri" w:cs="Calibri"/>
          <w:lang w:eastAsia="pl-PL"/>
        </w:rPr>
        <w:t xml:space="preserve"> byłych właścicieli </w:t>
      </w:r>
      <w:r w:rsidRPr="00726CDA">
        <w:rPr>
          <w:rFonts w:ascii="Calibri" w:eastAsia="Times New Roman" w:hAnsi="Calibri" w:cs="Calibri"/>
          <w:lang w:eastAsia="pl-PL"/>
        </w:rPr>
        <w:t>nieruchomości zabudowanej,</w:t>
      </w:r>
      <w:r w:rsidRPr="00726CDA">
        <w:rPr>
          <w:rFonts w:ascii="Calibri" w:eastAsia="Times New Roman" w:hAnsi="Calibri" w:cs="Calibri"/>
          <w:vertAlign w:val="superscript"/>
          <w:lang w:eastAsia="pl-PL"/>
        </w:rPr>
        <w:t xml:space="preserve"> </w:t>
      </w:r>
      <w:r w:rsidRPr="00726CDA">
        <w:rPr>
          <w:rFonts w:ascii="Calibri" w:eastAsia="Times New Roman" w:hAnsi="Calibri" w:cs="Calibri"/>
          <w:lang w:eastAsia="pl-PL"/>
        </w:rPr>
        <w:t>stanowiącej</w:t>
      </w:r>
      <w:r w:rsidR="007D794D">
        <w:rPr>
          <w:rFonts w:ascii="Calibri" w:eastAsia="Times New Roman" w:hAnsi="Calibri" w:cs="Calibri"/>
          <w:lang w:eastAsia="pl-PL"/>
        </w:rPr>
        <w:t xml:space="preserve"> </w:t>
      </w:r>
      <w:r w:rsidR="007D794D" w:rsidRPr="00726CDA">
        <w:rPr>
          <w:rFonts w:ascii="Calibri" w:eastAsia="Times New Roman" w:hAnsi="Calibri" w:cs="Calibri"/>
          <w:lang w:eastAsia="pl-PL"/>
        </w:rPr>
        <w:t>własność miasta stołecznego Warszawy</w:t>
      </w:r>
      <w:r w:rsidR="007D794D">
        <w:rPr>
          <w:rFonts w:ascii="Calibri" w:eastAsia="Times New Roman" w:hAnsi="Calibri" w:cs="Calibri"/>
          <w:lang w:eastAsia="pl-PL"/>
        </w:rPr>
        <w:t xml:space="preserve"> na mocy dekretu z dnia </w:t>
      </w:r>
      <w:r w:rsidR="008D042B">
        <w:rPr>
          <w:rFonts w:ascii="Calibri" w:eastAsia="Times New Roman" w:hAnsi="Calibri" w:cs="Calibri"/>
          <w:lang w:eastAsia="pl-PL"/>
        </w:rPr>
        <w:br/>
      </w:r>
      <w:r w:rsidR="007D794D">
        <w:rPr>
          <w:rFonts w:ascii="Calibri" w:eastAsia="Times New Roman" w:hAnsi="Calibri" w:cs="Calibri"/>
          <w:lang w:eastAsia="pl-PL"/>
        </w:rPr>
        <w:t>26 października 1945 r. o własności i użytkowaniu gruntów na obszarze m.st. Warszawy</w:t>
      </w:r>
      <w:r w:rsidR="005B4C4E">
        <w:rPr>
          <w:rFonts w:ascii="Calibri" w:eastAsia="Times New Roman" w:hAnsi="Calibri" w:cs="Calibri"/>
          <w:lang w:eastAsia="pl-PL"/>
        </w:rPr>
        <w:t xml:space="preserve"> </w:t>
      </w:r>
      <w:r w:rsidR="008141B4">
        <w:rPr>
          <w:rFonts w:ascii="Calibri" w:eastAsia="Times New Roman" w:hAnsi="Calibri" w:cs="Calibri"/>
          <w:lang w:eastAsia="pl-PL"/>
        </w:rPr>
        <w:t>(</w:t>
      </w:r>
      <w:r w:rsidR="008141B4" w:rsidRPr="008141B4">
        <w:rPr>
          <w:rFonts w:ascii="Calibri" w:eastAsia="Times New Roman" w:hAnsi="Calibri" w:cs="Calibri"/>
          <w:lang w:eastAsia="pl-PL"/>
        </w:rPr>
        <w:t>Dz.U. Nr 50, poz. 279 oraz z 1985 r. Nr 22, poz.99)</w:t>
      </w:r>
      <w:r w:rsidRPr="00726CDA">
        <w:rPr>
          <w:rFonts w:ascii="Calibri" w:eastAsia="Times New Roman" w:hAnsi="Calibri" w:cs="Calibri"/>
          <w:lang w:eastAsia="pl-PL"/>
        </w:rPr>
        <w:t xml:space="preserve"> położonej w Dzielnicy Targówek m.st. Warszawy przy ul. </w:t>
      </w:r>
      <w:r w:rsidR="007D794D">
        <w:rPr>
          <w:rFonts w:ascii="Calibri" w:eastAsia="Times New Roman" w:hAnsi="Calibri" w:cs="Calibri"/>
          <w:lang w:eastAsia="pl-PL"/>
        </w:rPr>
        <w:t>Zagranicznej 10</w:t>
      </w:r>
      <w:r w:rsidRPr="00726CDA">
        <w:rPr>
          <w:rFonts w:ascii="Calibri" w:eastAsia="Times New Roman" w:hAnsi="Calibri" w:cs="Calibri"/>
          <w:lang w:eastAsia="pl-PL"/>
        </w:rPr>
        <w:t xml:space="preserve">, </w:t>
      </w:r>
      <w:r w:rsidRPr="00726CDA">
        <w:rPr>
          <w:rFonts w:ascii="Calibri" w:eastAsia="Times New Roman" w:hAnsi="Calibri" w:cs="Calibri"/>
          <w:bCs/>
          <w:lang w:eastAsia="pl-PL"/>
        </w:rPr>
        <w:t xml:space="preserve">uregulowanej w </w:t>
      </w:r>
      <w:r w:rsidRPr="00726CDA">
        <w:rPr>
          <w:rFonts w:ascii="Calibri" w:eastAsia="Times New Roman" w:hAnsi="Calibri" w:cs="Calibri"/>
          <w:lang w:eastAsia="pl-PL"/>
        </w:rPr>
        <w:t>księdze wieczystej nr</w:t>
      </w:r>
      <w:r w:rsidR="00505A95">
        <w:rPr>
          <w:rFonts w:ascii="Calibri" w:eastAsia="Times New Roman" w:hAnsi="Calibri" w:cs="Calibri"/>
          <w:lang w:eastAsia="pl-PL"/>
        </w:rPr>
        <w:t xml:space="preserve"> </w:t>
      </w:r>
      <w:r w:rsidRPr="00726CDA">
        <w:rPr>
          <w:rFonts w:ascii="Calibri" w:eastAsia="Times New Roman" w:hAnsi="Calibri" w:cs="Calibri"/>
          <w:lang w:eastAsia="pl-PL"/>
        </w:rPr>
        <w:t>WA3M/00</w:t>
      </w:r>
      <w:r w:rsidR="009B20EE">
        <w:rPr>
          <w:rFonts w:ascii="Calibri" w:eastAsia="Times New Roman" w:hAnsi="Calibri" w:cs="Calibri"/>
          <w:lang w:eastAsia="pl-PL"/>
        </w:rPr>
        <w:t>200830</w:t>
      </w:r>
      <w:r w:rsidRPr="00726CDA">
        <w:rPr>
          <w:rFonts w:ascii="Calibri" w:eastAsia="Times New Roman" w:hAnsi="Calibri" w:cs="Calibri"/>
          <w:lang w:eastAsia="pl-PL"/>
        </w:rPr>
        <w:t xml:space="preserve">/7, oznaczonej jako działka ewidencyjna nr </w:t>
      </w:r>
      <w:r w:rsidR="009B20EE">
        <w:rPr>
          <w:rFonts w:ascii="Calibri" w:eastAsia="Times New Roman" w:hAnsi="Calibri" w:cs="Calibri"/>
          <w:lang w:eastAsia="pl-PL"/>
        </w:rPr>
        <w:t>7</w:t>
      </w:r>
      <w:r w:rsidRPr="00726CDA">
        <w:rPr>
          <w:rFonts w:ascii="Calibri" w:eastAsia="Times New Roman" w:hAnsi="Calibri" w:cs="Calibri"/>
          <w:lang w:eastAsia="pl-PL"/>
        </w:rPr>
        <w:t xml:space="preserve"> o powierzchni </w:t>
      </w:r>
      <w:r w:rsidR="009B20EE">
        <w:rPr>
          <w:rFonts w:ascii="Calibri" w:eastAsia="Times New Roman" w:hAnsi="Calibri" w:cs="Calibri"/>
          <w:lang w:eastAsia="pl-PL"/>
        </w:rPr>
        <w:t>408</w:t>
      </w:r>
      <w:r w:rsidRPr="00726CDA">
        <w:rPr>
          <w:rFonts w:ascii="Calibri" w:eastAsia="Times New Roman" w:hAnsi="Calibri" w:cs="Calibri"/>
          <w:lang w:eastAsia="pl-PL"/>
        </w:rPr>
        <w:t xml:space="preserve"> m</w:t>
      </w:r>
      <w:r w:rsidRPr="00726CDA">
        <w:rPr>
          <w:rFonts w:ascii="Calibri" w:eastAsia="Times New Roman" w:hAnsi="Calibri" w:cs="Calibri"/>
          <w:vertAlign w:val="superscript"/>
          <w:lang w:eastAsia="pl-PL"/>
        </w:rPr>
        <w:t>2</w:t>
      </w:r>
      <w:r w:rsidRPr="00726CDA">
        <w:rPr>
          <w:rFonts w:ascii="Calibri" w:eastAsia="Times New Roman" w:hAnsi="Calibri" w:cs="Calibri"/>
          <w:lang w:eastAsia="pl-PL"/>
        </w:rPr>
        <w:t xml:space="preserve"> z obrębu 4-08-1</w:t>
      </w:r>
      <w:r w:rsidR="009B20EE">
        <w:rPr>
          <w:rFonts w:ascii="Calibri" w:eastAsia="Times New Roman" w:hAnsi="Calibri" w:cs="Calibri"/>
          <w:lang w:eastAsia="pl-PL"/>
        </w:rPr>
        <w:t>7</w:t>
      </w:r>
      <w:r w:rsidRPr="00726CDA">
        <w:rPr>
          <w:rFonts w:ascii="Calibri" w:eastAsia="Times New Roman" w:hAnsi="Calibri" w:cs="Calibri"/>
          <w:lang w:eastAsia="pl-PL"/>
        </w:rPr>
        <w:t xml:space="preserve">, oznaczonej literami: A-B-C-D-A na załączniku graficznym do niniejszej uchwały.  </w:t>
      </w:r>
    </w:p>
    <w:p w14:paraId="09DA8BDC" w14:textId="77777777" w:rsidR="00726CDA" w:rsidRPr="00726CDA" w:rsidRDefault="00726CDA" w:rsidP="00726CDA">
      <w:pPr>
        <w:spacing w:after="240" w:line="300" w:lineRule="auto"/>
        <w:ind w:firstLine="567"/>
        <w:rPr>
          <w:rFonts w:ascii="Calibri" w:eastAsia="Times New Roman" w:hAnsi="Calibri" w:cs="Calibri"/>
          <w:lang w:eastAsia="pl-PL"/>
        </w:rPr>
      </w:pPr>
      <w:r w:rsidRPr="00726CDA">
        <w:rPr>
          <w:rFonts w:ascii="Calibri" w:eastAsia="Times New Roman" w:hAnsi="Calibri" w:cs="Calibri"/>
          <w:b/>
          <w:lang w:eastAsia="pl-PL"/>
        </w:rPr>
        <w:t>§ 2.</w:t>
      </w:r>
      <w:r w:rsidRPr="00726CDA">
        <w:rPr>
          <w:rFonts w:ascii="Calibri" w:eastAsia="Times New Roman" w:hAnsi="Calibri" w:cs="Calibri"/>
          <w:lang w:eastAsia="pl-PL"/>
        </w:rPr>
        <w:t xml:space="preserve"> Wykonanie uchwały powierza się Prezydentowi Miasta Stołecznego Warszawy.</w:t>
      </w:r>
    </w:p>
    <w:p w14:paraId="2034345E" w14:textId="77777777" w:rsidR="00726CDA" w:rsidRPr="00726CDA" w:rsidRDefault="00726CDA" w:rsidP="00726CDA">
      <w:pPr>
        <w:spacing w:after="240" w:line="300" w:lineRule="auto"/>
        <w:ind w:firstLine="567"/>
        <w:rPr>
          <w:rFonts w:ascii="Calibri" w:eastAsia="Times New Roman" w:hAnsi="Calibri" w:cs="Calibri"/>
          <w:lang w:eastAsia="pl-PL"/>
        </w:rPr>
      </w:pPr>
      <w:r w:rsidRPr="00726CDA">
        <w:rPr>
          <w:rFonts w:ascii="Calibri" w:eastAsia="Times New Roman" w:hAnsi="Calibri" w:cs="Calibri"/>
          <w:b/>
          <w:lang w:eastAsia="pl-PL"/>
        </w:rPr>
        <w:t xml:space="preserve">§ 3. </w:t>
      </w:r>
      <w:r w:rsidRPr="00726CDA">
        <w:rPr>
          <w:rFonts w:ascii="Calibri" w:eastAsia="Times New Roman" w:hAnsi="Calibri" w:cs="Calibri"/>
          <w:lang w:eastAsia="pl-PL"/>
        </w:rPr>
        <w:t>1. Uchwała podlega publikacji w Biuletynie Informacji Publicznej Miasta Stołecznego Warszawy.</w:t>
      </w:r>
    </w:p>
    <w:p w14:paraId="0DC9AB88" w14:textId="77777777" w:rsidR="00726CDA" w:rsidRPr="00726CDA" w:rsidRDefault="00726CDA" w:rsidP="00C21E1F">
      <w:pPr>
        <w:spacing w:after="600" w:line="300" w:lineRule="auto"/>
        <w:ind w:firstLine="567"/>
        <w:rPr>
          <w:rFonts w:ascii="Calibri" w:eastAsia="Times New Roman" w:hAnsi="Calibri" w:cs="Calibri"/>
          <w:lang w:eastAsia="pl-PL"/>
        </w:rPr>
      </w:pPr>
      <w:r w:rsidRPr="00726CDA">
        <w:rPr>
          <w:rFonts w:ascii="Calibri" w:eastAsia="Times New Roman" w:hAnsi="Calibri" w:cs="Calibri"/>
          <w:lang w:eastAsia="pl-PL"/>
        </w:rPr>
        <w:t>2. Uchwała wchodzi w życie z dniem podjęcia.</w:t>
      </w:r>
    </w:p>
    <w:p w14:paraId="02F65744" w14:textId="77777777" w:rsidR="00E1443C" w:rsidRDefault="00E1443C">
      <w:r>
        <w:br w:type="page"/>
      </w:r>
    </w:p>
    <w:p w14:paraId="03B08165" w14:textId="77777777" w:rsidR="00A310F6" w:rsidRDefault="00A310F6" w:rsidP="00A310F6">
      <w:pPr>
        <w:spacing w:after="0" w:line="300" w:lineRule="auto"/>
        <w:ind w:firstLine="5954"/>
      </w:pPr>
      <w:r>
        <w:lastRenderedPageBreak/>
        <w:t>Załącznik</w:t>
      </w:r>
    </w:p>
    <w:p w14:paraId="2560BB43" w14:textId="77777777" w:rsidR="00A310F6" w:rsidRDefault="00A310F6" w:rsidP="00A310F6">
      <w:pPr>
        <w:spacing w:after="0" w:line="300" w:lineRule="auto"/>
        <w:ind w:firstLine="5954"/>
      </w:pPr>
      <w:r>
        <w:t>do uchwały nr                         /2023</w:t>
      </w:r>
    </w:p>
    <w:p w14:paraId="0AFCBC54" w14:textId="77777777" w:rsidR="00A310F6" w:rsidRDefault="00A310F6" w:rsidP="00A310F6">
      <w:pPr>
        <w:spacing w:after="0" w:line="300" w:lineRule="auto"/>
        <w:ind w:firstLine="5954"/>
      </w:pPr>
      <w:r>
        <w:t>Rady m.st. Warszawy</w:t>
      </w:r>
    </w:p>
    <w:p w14:paraId="1CD1A4D4" w14:textId="77777777" w:rsidR="00A310F6" w:rsidRDefault="00A310F6" w:rsidP="00A310F6">
      <w:pPr>
        <w:spacing w:after="360" w:line="300" w:lineRule="auto"/>
        <w:ind w:firstLine="5954"/>
      </w:pPr>
      <w:r>
        <w:t>z                                                2023 r.</w:t>
      </w:r>
    </w:p>
    <w:p w14:paraId="31AD2957" w14:textId="77777777" w:rsidR="00A310F6" w:rsidRDefault="00A310F6" w:rsidP="00A310F6">
      <w:pPr>
        <w:widowControl w:val="0"/>
        <w:shd w:val="clear" w:color="auto" w:fill="FFFFFF"/>
        <w:spacing w:after="0" w:line="300" w:lineRule="auto"/>
        <w:contextualSpacing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5B17BDA7" w14:textId="77777777" w:rsidR="00A310F6" w:rsidRDefault="00A310F6" w:rsidP="00A310F6">
      <w:pPr>
        <w:widowControl w:val="0"/>
        <w:shd w:val="clear" w:color="auto" w:fill="FFFFFF"/>
        <w:spacing w:after="0" w:line="300" w:lineRule="auto"/>
        <w:contextualSpacing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38D3A1B6" w14:textId="721F03C6" w:rsidR="00A310F6" w:rsidRDefault="00A310F6" w:rsidP="00A310F6">
      <w:pPr>
        <w:widowControl w:val="0"/>
        <w:shd w:val="clear" w:color="auto" w:fill="FFFFFF"/>
        <w:spacing w:after="0" w:line="300" w:lineRule="auto"/>
        <w:contextualSpacing/>
        <w:jc w:val="center"/>
        <w:rPr>
          <w:rFonts w:ascii="Calibri" w:eastAsia="Times New Roman" w:hAnsi="Calibri" w:cs="Calibri"/>
          <w:b/>
          <w:bCs/>
          <w:lang w:eastAsia="pl-PL"/>
        </w:rPr>
      </w:pPr>
      <w:r>
        <w:rPr>
          <w:rFonts w:ascii="Calibri" w:eastAsia="Times New Roman" w:hAnsi="Calibri" w:cs="Calibri"/>
          <w:b/>
          <w:bCs/>
          <w:noProof/>
          <w:lang w:eastAsia="pl-PL"/>
        </w:rPr>
        <w:drawing>
          <wp:inline distT="0" distB="0" distL="0" distR="0" wp14:anchorId="4CFDCB12" wp14:editId="003E53BC">
            <wp:extent cx="5753100" cy="37242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4A27" w14:textId="77777777" w:rsid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4ADD9AF4" w14:textId="77777777" w:rsid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1BC93D7C" w14:textId="77777777" w:rsid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03DE2953" w14:textId="77777777" w:rsid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539BF51E" w14:textId="77777777" w:rsid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16B54687" w14:textId="77777777" w:rsid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3C1CAF9C" w14:textId="77777777" w:rsid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48982C85" w14:textId="77777777" w:rsid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00CCF6C2" w14:textId="77777777" w:rsid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2818E579" w14:textId="77777777" w:rsid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42C1E885" w14:textId="77777777" w:rsid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7D32CBB6" w14:textId="77777777" w:rsid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3246EA56" w14:textId="77777777" w:rsid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2EC5075D" w14:textId="77777777" w:rsid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54A4BA88" w14:textId="77777777" w:rsid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3D05E1E5" w14:textId="77777777" w:rsid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1CC01BE6" w14:textId="77777777" w:rsid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3D6FBB2F" w14:textId="1CBBE5E4" w:rsidR="00A310F6" w:rsidRP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  <w:r w:rsidRPr="00A310F6">
        <w:rPr>
          <w:rFonts w:ascii="Calibri" w:eastAsia="Times New Roman" w:hAnsi="Calibri" w:cs="Calibri"/>
          <w:b/>
          <w:bCs/>
          <w:lang w:eastAsia="pl-PL"/>
        </w:rPr>
        <w:lastRenderedPageBreak/>
        <w:t xml:space="preserve">UZASADNIENIE </w:t>
      </w:r>
    </w:p>
    <w:p w14:paraId="026CD69D" w14:textId="77777777" w:rsidR="00A310F6" w:rsidRP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  <w:r w:rsidRPr="00A310F6">
        <w:rPr>
          <w:rFonts w:ascii="Calibri" w:eastAsia="Times New Roman" w:hAnsi="Calibri" w:cs="Calibri"/>
          <w:b/>
          <w:bCs/>
          <w:lang w:eastAsia="pl-PL"/>
        </w:rPr>
        <w:t xml:space="preserve">PROJEKTU UCHWAŁY RADY MIASTA STOŁECZNEGO </w:t>
      </w:r>
    </w:p>
    <w:p w14:paraId="24720507" w14:textId="77777777" w:rsidR="00A310F6" w:rsidRP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  <w:r w:rsidRPr="00A310F6">
        <w:rPr>
          <w:rFonts w:ascii="Calibri" w:eastAsia="Times New Roman" w:hAnsi="Calibri" w:cs="Calibri"/>
          <w:b/>
          <w:bCs/>
          <w:lang w:eastAsia="pl-PL"/>
        </w:rPr>
        <w:t>WARSZAWY</w:t>
      </w:r>
    </w:p>
    <w:p w14:paraId="453795AB" w14:textId="77777777" w:rsidR="00A310F6" w:rsidRPr="00A310F6" w:rsidRDefault="00A310F6" w:rsidP="00A310F6">
      <w:pPr>
        <w:widowControl w:val="0"/>
        <w:shd w:val="clear" w:color="auto" w:fill="FFFFFF"/>
        <w:spacing w:after="0" w:line="30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  <w:r w:rsidRPr="00A310F6">
        <w:rPr>
          <w:rFonts w:ascii="Calibri" w:eastAsia="Times New Roman" w:hAnsi="Calibri" w:cs="Calibri"/>
          <w:b/>
          <w:bCs/>
          <w:lang w:eastAsia="pl-PL"/>
        </w:rPr>
        <w:t xml:space="preserve"> </w:t>
      </w:r>
    </w:p>
    <w:p w14:paraId="00758D7A" w14:textId="77777777" w:rsidR="00A310F6" w:rsidRPr="00A310F6" w:rsidRDefault="00A310F6" w:rsidP="00A310F6">
      <w:pPr>
        <w:spacing w:after="0" w:line="300" w:lineRule="auto"/>
        <w:jc w:val="center"/>
        <w:rPr>
          <w:rFonts w:ascii="Calibri" w:eastAsia="Times New Roman" w:hAnsi="Calibri" w:cs="Calibri"/>
          <w:b/>
          <w:lang w:eastAsia="pl-PL"/>
        </w:rPr>
      </w:pPr>
      <w:r w:rsidRPr="00A310F6">
        <w:rPr>
          <w:rFonts w:ascii="Calibri" w:eastAsia="Times New Roman" w:hAnsi="Calibri" w:cs="Calibri"/>
          <w:b/>
          <w:lang w:eastAsia="pl-PL"/>
        </w:rPr>
        <w:t xml:space="preserve">w sprawie wyrażenia zgody na odstąpienie od obowiązku przetargowego trybu zawarcia umowy dzierżawy na okres 30 lat nieruchomości zabudowanej, położonej w Dzielnicy Targówek </w:t>
      </w:r>
      <w:r w:rsidRPr="00A310F6">
        <w:rPr>
          <w:rFonts w:ascii="Calibri" w:eastAsia="Times New Roman" w:hAnsi="Calibri" w:cs="Calibri"/>
          <w:b/>
          <w:lang w:eastAsia="pl-PL"/>
        </w:rPr>
        <w:br/>
        <w:t>m.st. Warszawy przy ul. Zagranicznej 10</w:t>
      </w:r>
    </w:p>
    <w:p w14:paraId="38C13852" w14:textId="77777777" w:rsidR="00A310F6" w:rsidRPr="00A310F6" w:rsidRDefault="00A310F6" w:rsidP="00A310F6">
      <w:pPr>
        <w:spacing w:after="0" w:line="300" w:lineRule="auto"/>
        <w:jc w:val="both"/>
        <w:rPr>
          <w:rFonts w:ascii="Calibri" w:eastAsia="Times New Roman" w:hAnsi="Calibri" w:cs="Calibri"/>
          <w:lang w:eastAsia="pl-PL"/>
        </w:rPr>
      </w:pPr>
    </w:p>
    <w:p w14:paraId="679A61B4" w14:textId="77777777" w:rsidR="00A310F6" w:rsidRPr="00A310F6" w:rsidRDefault="00A310F6" w:rsidP="00A310F6">
      <w:pPr>
        <w:spacing w:after="240" w:line="300" w:lineRule="auto"/>
        <w:contextualSpacing/>
        <w:rPr>
          <w:rFonts w:ascii="Calibri" w:eastAsia="Times New Roman" w:hAnsi="Calibri" w:cs="Calibri"/>
          <w:lang w:eastAsia="pl-PL"/>
        </w:rPr>
      </w:pPr>
      <w:r w:rsidRPr="00A310F6">
        <w:rPr>
          <w:rFonts w:ascii="Calibri" w:eastAsia="Times New Roman" w:hAnsi="Calibri" w:cs="Calibri"/>
          <w:lang w:eastAsia="pl-PL"/>
        </w:rPr>
        <w:t xml:space="preserve">Projekt niniejszej uchwały został przygotowany w związku z wnioskiem Pani                      </w:t>
      </w:r>
      <w:r w:rsidRPr="00A310F6">
        <w:rPr>
          <w:rFonts w:ascii="Calibri" w:eastAsia="Times New Roman" w:hAnsi="Calibri" w:cs="Calibri"/>
          <w:lang w:eastAsia="pl-PL"/>
        </w:rPr>
        <w:br/>
        <w:t xml:space="preserve">o zawarcie umowy dzierżawy na okres 30 lat nieruchomości zabudowanej, stanowiącej własność m.st. Warszawy, uregulowanej w KW nr WA3M/00200830/7, oznaczonej jako działka ewidencyjna </w:t>
      </w:r>
      <w:r w:rsidRPr="00A310F6">
        <w:rPr>
          <w:rFonts w:ascii="Calibri" w:eastAsia="Times New Roman" w:hAnsi="Calibri" w:cs="Calibri"/>
          <w:lang w:eastAsia="pl-PL"/>
        </w:rPr>
        <w:br/>
        <w:t>nr 7 o powierzchni 408 m</w:t>
      </w:r>
      <w:r w:rsidRPr="00A310F6">
        <w:rPr>
          <w:rFonts w:ascii="Calibri" w:eastAsia="Times New Roman" w:hAnsi="Calibri" w:cs="Calibri"/>
          <w:vertAlign w:val="superscript"/>
          <w:lang w:eastAsia="pl-PL"/>
        </w:rPr>
        <w:t>2</w:t>
      </w:r>
      <w:r w:rsidRPr="00A310F6">
        <w:rPr>
          <w:rFonts w:ascii="Calibri" w:eastAsia="Times New Roman" w:hAnsi="Calibri" w:cs="Calibri"/>
          <w:lang w:eastAsia="pl-PL"/>
        </w:rPr>
        <w:t xml:space="preserve"> z obrębu 4-08-17, położonej w Warszawie przy ulicy Zagranicznej 10, </w:t>
      </w:r>
    </w:p>
    <w:p w14:paraId="28A3195F" w14:textId="77777777" w:rsidR="00A310F6" w:rsidRPr="00A310F6" w:rsidRDefault="00A310F6" w:rsidP="00A310F6">
      <w:pPr>
        <w:spacing w:after="240" w:line="300" w:lineRule="auto"/>
        <w:contextualSpacing/>
        <w:rPr>
          <w:rFonts w:ascii="Calibri" w:eastAsia="Times New Roman" w:hAnsi="Calibri" w:cs="Calibri"/>
          <w:lang w:eastAsia="pl-PL"/>
        </w:rPr>
      </w:pPr>
      <w:r w:rsidRPr="00A310F6">
        <w:rPr>
          <w:rFonts w:ascii="Calibri" w:eastAsia="Times New Roman" w:hAnsi="Calibri" w:cs="Calibri"/>
          <w:lang w:eastAsia="pl-PL"/>
        </w:rPr>
        <w:t>z przeznaczeniem na cele mieszkalne.</w:t>
      </w:r>
    </w:p>
    <w:p w14:paraId="14112955" w14:textId="77777777" w:rsidR="00A310F6" w:rsidRPr="00A310F6" w:rsidRDefault="00A310F6" w:rsidP="00A310F6">
      <w:pPr>
        <w:spacing w:after="240" w:line="300" w:lineRule="auto"/>
        <w:contextualSpacing/>
        <w:rPr>
          <w:rFonts w:ascii="Calibri" w:eastAsia="Times New Roman" w:hAnsi="Calibri" w:cs="Calibri"/>
          <w:lang w:eastAsia="pl-PL"/>
        </w:rPr>
      </w:pPr>
    </w:p>
    <w:p w14:paraId="716B50DB" w14:textId="77777777" w:rsidR="00A310F6" w:rsidRPr="00A310F6" w:rsidRDefault="00A310F6" w:rsidP="00A310F6">
      <w:pPr>
        <w:spacing w:after="240" w:line="300" w:lineRule="auto"/>
        <w:contextualSpacing/>
        <w:rPr>
          <w:rFonts w:ascii="Calibri" w:eastAsia="Times New Roman" w:hAnsi="Calibri" w:cs="Calibri"/>
          <w:lang w:eastAsia="pl-PL"/>
        </w:rPr>
      </w:pPr>
      <w:r w:rsidRPr="00A310F6">
        <w:rPr>
          <w:rFonts w:ascii="Calibri" w:eastAsia="Times New Roman" w:hAnsi="Calibri" w:cs="Calibri"/>
          <w:lang w:eastAsia="pl-PL"/>
        </w:rPr>
        <w:t xml:space="preserve">W treści § 12 ust. 1 pkt 3 załącznika do uchwały nr XXVIII/534/2004 Rady m.st Warszawy </w:t>
      </w:r>
      <w:r w:rsidRPr="00A310F6">
        <w:rPr>
          <w:rFonts w:ascii="Calibri" w:eastAsia="Times New Roman" w:hAnsi="Calibri" w:cs="Calibri"/>
          <w:lang w:eastAsia="pl-PL"/>
        </w:rPr>
        <w:br/>
        <w:t xml:space="preserve">z dnia 15 kwietnia 2004 r. w sprawie zasad nabywania, zbywania i obciążania nieruchomości </w:t>
      </w:r>
      <w:r w:rsidRPr="00A310F6">
        <w:rPr>
          <w:rFonts w:ascii="Calibri" w:eastAsia="Times New Roman" w:hAnsi="Calibri" w:cs="Calibri"/>
          <w:lang w:eastAsia="pl-PL"/>
        </w:rPr>
        <w:br/>
        <w:t xml:space="preserve">m.st. Warszawy oraz ich wydzierżawiania lub najmu na okres dłuższy niż trzy lata oraz § 1 uchwały </w:t>
      </w:r>
      <w:r w:rsidRPr="00A310F6">
        <w:rPr>
          <w:rFonts w:ascii="Calibri" w:eastAsia="Times New Roman" w:hAnsi="Calibri" w:cs="Calibri"/>
          <w:lang w:eastAsia="pl-PL"/>
        </w:rPr>
        <w:br/>
        <w:t xml:space="preserve">nr LII/1361/2005 Rady miasta stołecznego Warszawy z dnia 19 maja 2005 roku w sprawie wyrażenia zgody na odstąpienie od obowiązku przetargowego trybu zawierania umów dzierżawy niektórych nieruchomości dekretowych oraz o kierunkach działania Prezydenta m.st. Warszawy w zakresie gospodarowania tymi nieruchomościami, przyznana została możliwość podjęcia uchwały </w:t>
      </w:r>
      <w:r w:rsidRPr="00A310F6">
        <w:rPr>
          <w:rFonts w:ascii="Calibri" w:eastAsia="Times New Roman" w:hAnsi="Calibri" w:cs="Calibri"/>
          <w:lang w:eastAsia="pl-PL"/>
        </w:rPr>
        <w:br/>
        <w:t xml:space="preserve">o odstąpieniu od obowiązku  przetargowego trybu zawierania umów dzierżawy nieruchomości zabudowanych, nabytych przez m.st. Warszawę na mocy dekretu z dnia 26 października 1945 r. </w:t>
      </w:r>
      <w:r w:rsidRPr="00A310F6">
        <w:rPr>
          <w:rFonts w:ascii="Calibri" w:eastAsia="Times New Roman" w:hAnsi="Calibri" w:cs="Calibri"/>
          <w:lang w:eastAsia="pl-PL"/>
        </w:rPr>
        <w:br/>
        <w:t>o własności i użytkowaniu gruntów na obszarze m.st. Warszawy, w tym z osobami korzystającymi bezumownie z tych nieruchomości, jako byli właściciele bądź ich następcy prawni. Umowy te mogą być zawierane na okres 30 lat, chyba że dzierżawca zaproponuje krótszy okres.</w:t>
      </w:r>
    </w:p>
    <w:p w14:paraId="3D09DD7E" w14:textId="77777777" w:rsidR="00A310F6" w:rsidRPr="00A310F6" w:rsidRDefault="00A310F6" w:rsidP="00A310F6">
      <w:pPr>
        <w:spacing w:after="240" w:line="300" w:lineRule="auto"/>
        <w:rPr>
          <w:rFonts w:ascii="Calibri" w:eastAsia="Times New Roman" w:hAnsi="Calibri" w:cs="Arial"/>
          <w:iCs/>
          <w:lang w:eastAsia="pl-PL"/>
        </w:rPr>
      </w:pPr>
      <w:r w:rsidRPr="00A310F6">
        <w:rPr>
          <w:rFonts w:ascii="Calibri" w:eastAsia="Times New Roman" w:hAnsi="Calibri" w:cs="Times New Roman"/>
          <w:lang w:eastAsia="pl-PL"/>
        </w:rPr>
        <w:t xml:space="preserve">Nieruchomość powyższa położona jest na terenie objętym działaniem dekretu z dnia 26.10.1945 r. </w:t>
      </w:r>
      <w:r w:rsidRPr="00A310F6">
        <w:rPr>
          <w:rFonts w:ascii="Calibri" w:eastAsia="Times New Roman" w:hAnsi="Calibri" w:cs="Times New Roman"/>
          <w:lang w:eastAsia="pl-PL"/>
        </w:rPr>
        <w:br/>
        <w:t xml:space="preserve">o własności i użytkowaniu gruntów na obszarze m.st. Warszawy. Pochodzi z dawnej nieruchomości hipotecznej oznaczonej jako </w:t>
      </w:r>
      <w:r w:rsidRPr="00A310F6">
        <w:rPr>
          <w:rFonts w:ascii="Calibri" w:eastAsia="Times New Roman" w:hAnsi="Calibri" w:cs="Arial"/>
          <w:iCs/>
          <w:lang w:eastAsia="pl-PL"/>
        </w:rPr>
        <w:t xml:space="preserve">„część Osady włościańskiej zapisanej w tabeli likwidacyjnej wsi Bródno pod nr 23”. </w:t>
      </w:r>
    </w:p>
    <w:p w14:paraId="3E82EF09" w14:textId="77777777" w:rsidR="00A310F6" w:rsidRPr="00A310F6" w:rsidRDefault="00A310F6" w:rsidP="00A310F6">
      <w:pPr>
        <w:spacing w:after="240" w:line="300" w:lineRule="auto"/>
        <w:rPr>
          <w:rFonts w:ascii="Calibri" w:eastAsia="Times New Roman" w:hAnsi="Calibri" w:cs="Times New Roman"/>
          <w:spacing w:val="-2"/>
          <w:lang w:eastAsia="pl-PL"/>
        </w:rPr>
      </w:pPr>
      <w:r w:rsidRPr="00A310F6">
        <w:rPr>
          <w:rFonts w:ascii="Calibri" w:eastAsia="Times New Roman" w:hAnsi="Calibri" w:cs="Times New Roman"/>
          <w:spacing w:val="-2"/>
          <w:lang w:eastAsia="pl-PL"/>
        </w:rPr>
        <w:t xml:space="preserve">Z przekazanych przez Biuro Spraw Dekretowych m.in. w piśmie znak: SD-WS-II7124.669.2021.ESE z 17 listopada 2021 r., czy Wydział Spraw Dekretowych i Związków Wyznaniowych BGN z 10 stycznia 2012 r. wynika, że w aktach własnościowych nieruchomości hipotecznej, z której pochodzi działka ew. nr 7, </w:t>
      </w:r>
      <w:r w:rsidRPr="00A310F6">
        <w:rPr>
          <w:rFonts w:ascii="Calibri" w:eastAsia="Times New Roman" w:hAnsi="Calibri" w:cs="Times New Roman"/>
          <w:spacing w:val="-2"/>
          <w:lang w:eastAsia="pl-PL"/>
        </w:rPr>
        <w:br/>
        <w:t xml:space="preserve">nie toczą się żadne postępowania administracyjne a także sądowe, dotyczące prawidłowości nabycia nieruchomości przez m.st. Warszawę lub o zwrot nieruchomości. Ponadto w stosunku </w:t>
      </w:r>
      <w:r w:rsidRPr="00A310F6">
        <w:rPr>
          <w:rFonts w:ascii="Calibri" w:eastAsia="Times New Roman" w:hAnsi="Calibri" w:cs="Times New Roman"/>
          <w:spacing w:val="-2"/>
          <w:lang w:eastAsia="pl-PL"/>
        </w:rPr>
        <w:br/>
        <w:t xml:space="preserve">do nieruchomości nie został złożony na mocy dekretu wniosek o przyznanie prawa własności czasowej </w:t>
      </w:r>
      <w:r w:rsidRPr="00A310F6">
        <w:rPr>
          <w:rFonts w:ascii="Calibri" w:eastAsia="Times New Roman" w:hAnsi="Calibri" w:cs="Times New Roman"/>
          <w:spacing w:val="-2"/>
          <w:lang w:eastAsia="pl-PL"/>
        </w:rPr>
        <w:br/>
        <w:t xml:space="preserve">z czynszem symbolicznym. Wnioski o zwrot nieruchomości nie zostały złożone również na podstawie kolejnych aktów, w tym w terminach w nich przewidzianych (Uchwała nr 11 Rady Ministrów z dnia 27 stycznia 1965 r. w sprawie oddania niektórych terenów na obszarze m.st. Warszawy w wieczyste użytkowanie, ustawa z dnia 29 kwietnia 1985 r. o gospodarce gruntami i wywłaszczaniu nieruchomości). W związku z  tym nieruchomość ta przeszła na własność Gminy m.st. Warszawy, </w:t>
      </w:r>
      <w:r w:rsidRPr="00A310F6">
        <w:rPr>
          <w:rFonts w:ascii="Calibri" w:eastAsia="Times New Roman" w:hAnsi="Calibri" w:cs="Times New Roman"/>
          <w:spacing w:val="-2"/>
          <w:lang w:eastAsia="pl-PL"/>
        </w:rPr>
        <w:br/>
      </w:r>
      <w:r w:rsidRPr="00A310F6">
        <w:rPr>
          <w:rFonts w:ascii="Calibri" w:eastAsia="Times New Roman" w:hAnsi="Calibri" w:cs="Times New Roman"/>
          <w:spacing w:val="-2"/>
          <w:lang w:eastAsia="pl-PL"/>
        </w:rPr>
        <w:lastRenderedPageBreak/>
        <w:t xml:space="preserve">a w dniu 13 kwietnia 1950 r., tj. z chwilą likwidacji gmin, na własność Skarbu Państwa, a w chwili obecnej nie ma podstaw w obowiązujących przepisach prawa do zwrotu nieruchomości położonej </w:t>
      </w:r>
      <w:r w:rsidRPr="00A310F6">
        <w:rPr>
          <w:rFonts w:ascii="Calibri" w:eastAsia="Times New Roman" w:hAnsi="Calibri" w:cs="Times New Roman"/>
          <w:spacing w:val="-2"/>
          <w:lang w:eastAsia="pl-PL"/>
        </w:rPr>
        <w:br/>
        <w:t xml:space="preserve">przy ul. Zagranicznej 10. </w:t>
      </w:r>
    </w:p>
    <w:p w14:paraId="4018F1F4" w14:textId="77777777" w:rsidR="00A310F6" w:rsidRPr="00A310F6" w:rsidRDefault="00A310F6" w:rsidP="00A310F6">
      <w:pPr>
        <w:spacing w:after="240" w:line="300" w:lineRule="auto"/>
        <w:rPr>
          <w:rFonts w:ascii="Calibri" w:eastAsia="Times New Roman" w:hAnsi="Calibri" w:cs="Times New Roman"/>
          <w:spacing w:val="-2"/>
          <w:lang w:eastAsia="pl-PL"/>
        </w:rPr>
      </w:pPr>
      <w:r w:rsidRPr="00A310F6">
        <w:rPr>
          <w:rFonts w:ascii="Calibri" w:eastAsia="Times New Roman" w:hAnsi="Calibri" w:cs="Arial"/>
          <w:iCs/>
          <w:lang w:eastAsia="pl-PL"/>
        </w:rPr>
        <w:t xml:space="preserve">Nieruchomość przy Zagranicznej 10 nie została przejęta w posiadanie i w administrowanie </w:t>
      </w:r>
      <w:r w:rsidRPr="00A310F6">
        <w:rPr>
          <w:rFonts w:ascii="Calibri" w:eastAsia="Times New Roman" w:hAnsi="Calibri" w:cs="Arial"/>
          <w:iCs/>
          <w:lang w:eastAsia="pl-PL"/>
        </w:rPr>
        <w:br/>
        <w:t>przez m.st. Warszawa lub Skarb Państwa. W związku z tym dniu 23 maja 2005 r., w ramach prowadzonych prze m.st. Warszawa czynności mających na celu przeciwdziałanie zasiedzeniu gruntów m.st. Warszawy, również przeciwko Wnioskodawczyni złożony został pozew o wydanie nieruchomości przy ul. Zagranicznej 10. W wyniku ugody sądowej z zawarta została</w:t>
      </w:r>
      <w:r w:rsidRPr="00A310F6">
        <w:rPr>
          <w:rFonts w:ascii="Calibri" w:eastAsia="Times New Roman" w:hAnsi="Calibri" w:cs="Arial"/>
          <w:iCs/>
          <w:lang w:eastAsia="pl-PL"/>
        </w:rPr>
        <w:br/>
        <w:t xml:space="preserve">z Wnioskodawczynią umowa dzierżawy na okres do lat 3. </w:t>
      </w:r>
    </w:p>
    <w:p w14:paraId="1806F4A3" w14:textId="77777777" w:rsidR="00A310F6" w:rsidRPr="00A310F6" w:rsidRDefault="00A310F6" w:rsidP="00A310F6">
      <w:pPr>
        <w:spacing w:after="240" w:line="300" w:lineRule="auto"/>
        <w:rPr>
          <w:rFonts w:ascii="Calibri" w:eastAsia="Times New Roman" w:hAnsi="Calibri" w:cs="Times New Roman"/>
          <w:bCs/>
          <w:lang w:eastAsia="pl-PL"/>
        </w:rPr>
      </w:pPr>
      <w:r w:rsidRPr="00A310F6">
        <w:rPr>
          <w:rFonts w:ascii="Calibri" w:eastAsia="Times New Roman" w:hAnsi="Calibri" w:cs="Times New Roman"/>
          <w:bCs/>
          <w:lang w:eastAsia="pl-PL"/>
        </w:rPr>
        <w:t xml:space="preserve">Z dokumentów znajdujących się w aktach sprawy wynika, że Wnioskodawczyni jest następcą prawnym przedwojennych właścicieli nieruchomości, którzy zabudowali ją budynkiem mieszkalnym przed 1939 r. Zgodnie z informacją przekazaną przez Urząd Dzielnicy Targówek przy piśmie znak: </w:t>
      </w:r>
      <w:r w:rsidRPr="00A310F6">
        <w:rPr>
          <w:rFonts w:ascii="Calibri" w:eastAsia="Times New Roman" w:hAnsi="Calibri" w:cs="Times New Roman"/>
          <w:bCs/>
          <w:lang w:eastAsia="pl-PL"/>
        </w:rPr>
        <w:br/>
        <w:t xml:space="preserve">UD-X-WGN.6845. 159.2019.EPR z 30 sierpnia 2019 r. była jedyną osobą zameldowaną na pobyt stały </w:t>
      </w:r>
      <w:r w:rsidRPr="00A310F6">
        <w:rPr>
          <w:rFonts w:ascii="Calibri" w:eastAsia="Times New Roman" w:hAnsi="Calibri" w:cs="Times New Roman"/>
          <w:bCs/>
          <w:lang w:eastAsia="pl-PL"/>
        </w:rPr>
        <w:br/>
        <w:t xml:space="preserve">w budynku położonym przy ul. Zagranicznej 10.  Aktualnie korzysta z nieruchomości bezumownie </w:t>
      </w:r>
      <w:r w:rsidRPr="00A310F6">
        <w:rPr>
          <w:rFonts w:ascii="Calibri" w:eastAsia="Times New Roman" w:hAnsi="Calibri" w:cs="Times New Roman"/>
          <w:bCs/>
          <w:lang w:eastAsia="pl-PL"/>
        </w:rPr>
        <w:br/>
        <w:t>i zgodnie z naliczeniami dokonywanymi przez Burmistrza Dzielnicy Targówek wnosi z tego tytułu         wynagrodzenie i nie posiada żadnych zaległości.</w:t>
      </w:r>
    </w:p>
    <w:p w14:paraId="5DE3C045" w14:textId="77777777" w:rsidR="00A310F6" w:rsidRPr="00A310F6" w:rsidRDefault="00A310F6" w:rsidP="00A310F6">
      <w:pPr>
        <w:spacing w:after="240" w:line="300" w:lineRule="auto"/>
        <w:rPr>
          <w:rFonts w:ascii="Calibri" w:eastAsia="Times New Roman" w:hAnsi="Calibri" w:cs="Times New Roman"/>
          <w:bCs/>
          <w:lang w:eastAsia="pl-PL"/>
        </w:rPr>
      </w:pPr>
      <w:r w:rsidRPr="00A310F6">
        <w:rPr>
          <w:rFonts w:ascii="Calibri" w:eastAsia="Times New Roman" w:hAnsi="Calibri" w:cs="Times New Roman"/>
          <w:bCs/>
          <w:lang w:eastAsia="pl-PL"/>
        </w:rPr>
        <w:t xml:space="preserve">Z akt sprawy wynika, że Wnioskodawczyni dokonała bez pozwolenia rozbudowy i nadbudowy budynku. Na jej wniosek 13 listopada 2018 r. wydana została  przez Zarząd Dzielnicy Targówek decyzja nr 31/T/2018 o warunkach zabudowy ustalająca warunki i szczegółowe zasady zagospodarowania terenu oraz jego zabudowy w celu legalizacji inwestycji polegającej na budowie budynku mieszkalnego jednorodzinnego z garażem na działce ew. nr 7 z obrębu 4-08-17 </w:t>
      </w:r>
      <w:r w:rsidRPr="00A310F6">
        <w:rPr>
          <w:rFonts w:ascii="Calibri" w:eastAsia="Times New Roman" w:hAnsi="Calibri" w:cs="Times New Roman"/>
          <w:bCs/>
          <w:lang w:eastAsia="pl-PL"/>
        </w:rPr>
        <w:br/>
        <w:t xml:space="preserve">przy ul. Zagranicznej 10 w Dzielnicy Targówek w Warszawie. W decyzji tej stwierdzono, </w:t>
      </w:r>
      <w:r w:rsidRPr="00A310F6">
        <w:rPr>
          <w:rFonts w:ascii="Calibri" w:eastAsia="Times New Roman" w:hAnsi="Calibri" w:cs="Times New Roman"/>
          <w:bCs/>
          <w:lang w:eastAsia="pl-PL"/>
        </w:rPr>
        <w:br/>
        <w:t xml:space="preserve">że zamierzenie inwestycyjne nie koliduje z zadaniami rządowymi i samorządowymi służącymi realizacji inwestycji celu publicznego w odniesieniu do terenów przeznaczonych na ten cel w planach miejscowych, które utraciły moc na podstawie ustawy z dnia 7 lipca 1994 r. o zagospodarowaniu przestrzennym. Wskazano możliwość realizacji planowanego zamierzenia zgodnie z warunkami określonymi w decyzji oraz po spełnieniu wymogów wynikających z przepisów prawa budowalnego na etapie postępowania w sprawie legalności budowy przedmiotowego budynku prowadzonego przez Powiatowy Inspektorat Nadzoru Budowlanego dla m.st. Warszawy, które przesądzi o jego legalizacji.     </w:t>
      </w:r>
    </w:p>
    <w:p w14:paraId="0553F39B" w14:textId="77777777" w:rsidR="00A310F6" w:rsidRPr="00A310F6" w:rsidRDefault="00A310F6" w:rsidP="00A310F6">
      <w:pPr>
        <w:spacing w:after="240" w:line="300" w:lineRule="auto"/>
        <w:rPr>
          <w:rFonts w:ascii="Calibri" w:eastAsia="Times New Roman" w:hAnsi="Calibri" w:cs="Times New Roman"/>
          <w:bCs/>
          <w:lang w:eastAsia="pl-PL"/>
        </w:rPr>
      </w:pPr>
      <w:r w:rsidRPr="00A310F6">
        <w:rPr>
          <w:rFonts w:ascii="Calibri" w:eastAsia="Times New Roman" w:hAnsi="Calibri" w:cs="Times New Roman"/>
          <w:bCs/>
          <w:lang w:eastAsia="pl-PL"/>
        </w:rPr>
        <w:t xml:space="preserve">Mając powyższe na uwadze, w tym przede wszystkim, że nieruchomość pozostaje w posiadaniu Wnioskodawcy i jej rodziny nieprzerwanie od prawie wieku, służy zaspokajaniu potrzeb mieszkalnych Wnioskodawczyni, Skarb Państwa ani m.st. Warszawa nie partycypowały w kosztach utrzymania nieruchomości, słuszne jest pozytywne rozpatrzenie wniosku, co pozwoli m.in. na legalizację dokonanej rozbudowy. </w:t>
      </w:r>
    </w:p>
    <w:p w14:paraId="00B5414D" w14:textId="77777777" w:rsidR="00A310F6" w:rsidRPr="00A310F6" w:rsidRDefault="00A310F6" w:rsidP="00A310F6">
      <w:pPr>
        <w:spacing w:after="240" w:line="300" w:lineRule="auto"/>
        <w:ind w:firstLine="708"/>
        <w:contextualSpacing/>
        <w:rPr>
          <w:rFonts w:ascii="Calibri" w:eastAsia="Times New Roman" w:hAnsi="Calibri" w:cs="Calibri"/>
          <w:lang w:eastAsia="pl-PL"/>
        </w:rPr>
      </w:pPr>
    </w:p>
    <w:p w14:paraId="4496DF18" w14:textId="77777777" w:rsidR="00A310F6" w:rsidRPr="00A310F6" w:rsidRDefault="00A310F6" w:rsidP="00A310F6">
      <w:pPr>
        <w:spacing w:after="240" w:line="300" w:lineRule="auto"/>
        <w:contextualSpacing/>
        <w:rPr>
          <w:rFonts w:ascii="Calibri" w:eastAsia="Times New Roman" w:hAnsi="Calibri" w:cs="Calibri"/>
          <w:lang w:eastAsia="pl-PL"/>
        </w:rPr>
      </w:pPr>
      <w:r w:rsidRPr="00A310F6">
        <w:rPr>
          <w:rFonts w:ascii="Calibri" w:eastAsia="Times New Roman" w:hAnsi="Calibri" w:cs="Calibri"/>
          <w:lang w:eastAsia="pl-PL"/>
        </w:rPr>
        <w:t xml:space="preserve">Wynagrodzenie z tytułu dzierżawy ww. gruntu, określone zostanie zgodnie z § 2 uchwały </w:t>
      </w:r>
      <w:r w:rsidRPr="00A310F6">
        <w:rPr>
          <w:rFonts w:ascii="Calibri" w:eastAsia="Times New Roman" w:hAnsi="Calibri" w:cs="Calibri"/>
          <w:lang w:eastAsia="pl-PL"/>
        </w:rPr>
        <w:br/>
        <w:t xml:space="preserve">nr LII/1361/2005 Rady miasta stołecznego Warszawy z dnia 19 maja 2005 roku w sprawie wyrażenia </w:t>
      </w:r>
      <w:r w:rsidRPr="00A310F6">
        <w:rPr>
          <w:rFonts w:ascii="Calibri" w:eastAsia="Times New Roman" w:hAnsi="Calibri" w:cs="Calibri"/>
          <w:lang w:eastAsia="pl-PL"/>
        </w:rPr>
        <w:lastRenderedPageBreak/>
        <w:t>zgody na odstąpienie od obowiązku przetargowego trybu zawierania umów dzierżawy niektórych nieruchomości dekretowych oraz o kierunkach działania Prezydenta m.st. Warszawy w zakresie gospodarowania tymi nieruchomościami.</w:t>
      </w:r>
      <w:r w:rsidRPr="00A310F6">
        <w:rPr>
          <w:rFonts w:ascii="Arial" w:eastAsia="Times New Roman" w:hAnsi="Arial" w:cs="Arial"/>
          <w:lang w:eastAsia="pl-PL"/>
        </w:rPr>
        <w:t xml:space="preserve"> </w:t>
      </w:r>
      <w:r w:rsidRPr="00A310F6">
        <w:rPr>
          <w:rFonts w:ascii="Calibri" w:eastAsia="Times New Roman" w:hAnsi="Calibri" w:cs="Calibri"/>
          <w:lang w:eastAsia="pl-PL"/>
        </w:rPr>
        <w:t xml:space="preserve">Prezydent m.st. Warszawy przy określaniu warunków umów dzierżawy nieruchomości, o których mowa w § 1 tej uchwały, kierować winien się założeniem, że wysokość czynszu nie powinna odbiegać od wysokości symbolicznego czynszu dzierżawnego, </w:t>
      </w:r>
      <w:r w:rsidRPr="00A310F6">
        <w:rPr>
          <w:rFonts w:ascii="Calibri" w:eastAsia="Times New Roman" w:hAnsi="Calibri" w:cs="Calibri"/>
          <w:lang w:eastAsia="pl-PL"/>
        </w:rPr>
        <w:br/>
        <w:t>o którym mowa w art. 7 ust. 1 dekretu z dnia 26 października 1945 r. o własności i użytkowaniu gruntów na obszarze m.st. Warszawy.</w:t>
      </w:r>
    </w:p>
    <w:p w14:paraId="6AF9776E" w14:textId="77777777" w:rsidR="00A310F6" w:rsidRPr="00A310F6" w:rsidRDefault="00A310F6" w:rsidP="00A310F6">
      <w:pPr>
        <w:spacing w:after="240" w:line="300" w:lineRule="auto"/>
        <w:contextualSpacing/>
        <w:rPr>
          <w:rFonts w:ascii="Calibri" w:eastAsia="Times New Roman" w:hAnsi="Calibri" w:cs="Calibri"/>
          <w:lang w:eastAsia="pl-PL"/>
        </w:rPr>
      </w:pPr>
    </w:p>
    <w:p w14:paraId="7F67A8D9" w14:textId="77777777" w:rsidR="00A310F6" w:rsidRPr="00A310F6" w:rsidRDefault="00A310F6" w:rsidP="00A310F6">
      <w:pPr>
        <w:spacing w:after="240" w:line="300" w:lineRule="auto"/>
        <w:contextualSpacing/>
        <w:rPr>
          <w:rFonts w:ascii="Calibri" w:eastAsia="Times New Roman" w:hAnsi="Calibri" w:cs="Calibri"/>
          <w:b/>
          <w:lang w:eastAsia="pl-PL"/>
        </w:rPr>
      </w:pPr>
      <w:r w:rsidRPr="00A310F6">
        <w:rPr>
          <w:rFonts w:ascii="Calibri" w:eastAsia="Times New Roman" w:hAnsi="Calibri" w:cs="Calibri"/>
          <w:lang w:eastAsia="pl-PL"/>
        </w:rPr>
        <w:t xml:space="preserve">Z kolei wysokość rocznego czynszu symbolicznego z tytułu oddania gruntu w użytkowanie wieczyste w trybie i na zasadach art. 7 dekretu, na rzecz dotychczasowych właścicieli lub ich następców prawnych, ustalona została w § 3 uchwały nr XVIII/579/2007 Rady m.st. Warszawy z dnia 8 listopada 2007 r. w sprawie zasad gospodarowania zasobem nieruchomości m.st. Warszawy w zakresie ustalenia wysokości czynszu symbolicznego za grunty oddawane w użytkowanie wieczyste w trybie </w:t>
      </w:r>
      <w:r w:rsidRPr="00A310F6">
        <w:rPr>
          <w:rFonts w:ascii="Calibri" w:eastAsia="Times New Roman" w:hAnsi="Calibri" w:cs="Calibri"/>
          <w:lang w:eastAsia="pl-PL"/>
        </w:rPr>
        <w:br/>
        <w:t xml:space="preserve">i na zasadach art. 7 dekretu z dnia 26 października 1945 r. o własności i użytkowaniu gruntów na obszarze m.st. Warszawy oraz bonifikaty od opłat rocznych za grunty oddawane w użytkowanie wieczyste w trybie i na zasadach art. 214 ustawy z dnia 21 sierpnia 1997 r. o gospodarce nieruchomościami, w wysokości </w:t>
      </w:r>
      <w:r w:rsidRPr="00A310F6">
        <w:rPr>
          <w:rFonts w:ascii="Calibri" w:eastAsia="Times New Roman" w:hAnsi="Calibri" w:cs="Calibri"/>
          <w:b/>
          <w:lang w:eastAsia="pl-PL"/>
        </w:rPr>
        <w:t xml:space="preserve">1 złotego za 1 metr kwadratowy powierzchni gruntu.  </w:t>
      </w:r>
    </w:p>
    <w:p w14:paraId="46C590A1" w14:textId="77777777" w:rsidR="00A310F6" w:rsidRPr="00A310F6" w:rsidRDefault="00A310F6" w:rsidP="00A310F6">
      <w:pPr>
        <w:spacing w:after="240" w:line="300" w:lineRule="auto"/>
        <w:contextualSpacing/>
        <w:rPr>
          <w:rFonts w:ascii="Calibri" w:eastAsia="Times New Roman" w:hAnsi="Calibri" w:cs="Calibri"/>
          <w:lang w:eastAsia="pl-PL"/>
        </w:rPr>
      </w:pPr>
    </w:p>
    <w:p w14:paraId="244A5DD0" w14:textId="77777777" w:rsidR="00A310F6" w:rsidRPr="00A310F6" w:rsidRDefault="00A310F6" w:rsidP="00A310F6">
      <w:pPr>
        <w:spacing w:after="240" w:line="300" w:lineRule="auto"/>
        <w:contextualSpacing/>
        <w:rPr>
          <w:rFonts w:ascii="Calibri" w:eastAsia="Times New Roman" w:hAnsi="Calibri" w:cs="Calibri"/>
          <w:lang w:eastAsia="pl-PL"/>
        </w:rPr>
      </w:pPr>
      <w:r w:rsidRPr="00A310F6">
        <w:rPr>
          <w:rFonts w:ascii="Calibri" w:eastAsia="Times New Roman" w:hAnsi="Calibri" w:cs="Calibri"/>
          <w:lang w:eastAsia="pl-PL"/>
        </w:rPr>
        <w:t>W związku z powyższym czynsz dzierżawny wyniesie 408 zł netto + podatek VAT miesięcznie.</w:t>
      </w:r>
    </w:p>
    <w:p w14:paraId="53FDA890" w14:textId="77777777" w:rsidR="00A310F6" w:rsidRPr="00A310F6" w:rsidRDefault="00A310F6" w:rsidP="00A310F6">
      <w:pPr>
        <w:spacing w:after="240" w:line="300" w:lineRule="auto"/>
        <w:contextualSpacing/>
        <w:rPr>
          <w:rFonts w:ascii="Calibri" w:eastAsia="Times New Roman" w:hAnsi="Calibri" w:cs="Calibri"/>
          <w:lang w:eastAsia="pl-PL"/>
        </w:rPr>
      </w:pPr>
    </w:p>
    <w:p w14:paraId="45387866" w14:textId="77777777" w:rsidR="00A310F6" w:rsidRPr="00A310F6" w:rsidRDefault="00A310F6" w:rsidP="00A310F6">
      <w:pPr>
        <w:spacing w:after="240" w:line="300" w:lineRule="auto"/>
        <w:contextualSpacing/>
        <w:rPr>
          <w:rFonts w:ascii="Calibri" w:eastAsia="Times New Roman" w:hAnsi="Calibri" w:cs="Calibri"/>
          <w:lang w:eastAsia="pl-PL"/>
        </w:rPr>
      </w:pPr>
      <w:r w:rsidRPr="00A310F6">
        <w:rPr>
          <w:rFonts w:ascii="Calibri" w:eastAsia="Times New Roman" w:hAnsi="Calibri" w:cs="Calibri"/>
          <w:lang w:eastAsia="pl-PL"/>
        </w:rPr>
        <w:t xml:space="preserve">Przewidywane są pozytywne skutki finansowe dla realizacji budżetu miasta stołecznego Warszawy. </w:t>
      </w:r>
    </w:p>
    <w:p w14:paraId="226FC3F6" w14:textId="77777777" w:rsidR="00A310F6" w:rsidRPr="00A310F6" w:rsidRDefault="00A310F6" w:rsidP="00A310F6">
      <w:pPr>
        <w:spacing w:after="240" w:line="300" w:lineRule="auto"/>
        <w:rPr>
          <w:rFonts w:ascii="Calibri" w:eastAsia="Times New Roman" w:hAnsi="Calibri" w:cs="Times New Roman"/>
          <w:spacing w:val="-4"/>
          <w:lang w:eastAsia="pl-PL"/>
        </w:rPr>
      </w:pPr>
      <w:r w:rsidRPr="00A310F6">
        <w:rPr>
          <w:rFonts w:ascii="Calibri" w:eastAsia="Times New Roman" w:hAnsi="Calibri" w:cs="Times New Roman"/>
          <w:lang w:eastAsia="pl-PL"/>
        </w:rPr>
        <w:t xml:space="preserve">Wnioskodawca będzie zobowiązany do wnoszenia wynagrodzenia w ww. wysokości oraz poniesienia </w:t>
      </w:r>
      <w:r w:rsidRPr="00A310F6">
        <w:rPr>
          <w:rFonts w:ascii="Calibri" w:eastAsia="Times New Roman" w:hAnsi="Calibri" w:cs="Times New Roman"/>
          <w:spacing w:val="-4"/>
          <w:lang w:eastAsia="pl-PL"/>
        </w:rPr>
        <w:t xml:space="preserve">kosztów związanych z zawarciem umowy w formie aktu notarialnego oraz ewentualnych opłat i podatków z tym związanych, a także kosztów dwóch egzemplarzy wypisu aktu notarialnego dla m.st. Warszawy. </w:t>
      </w:r>
    </w:p>
    <w:p w14:paraId="34BD8537" w14:textId="77777777" w:rsidR="00A310F6" w:rsidRPr="00A310F6" w:rsidRDefault="00A310F6" w:rsidP="00A310F6">
      <w:pPr>
        <w:spacing w:after="240" w:line="300" w:lineRule="auto"/>
        <w:rPr>
          <w:rFonts w:ascii="Calibri" w:eastAsia="Times New Roman" w:hAnsi="Calibri" w:cs="Calibri"/>
          <w:lang w:eastAsia="pl-PL"/>
        </w:rPr>
      </w:pPr>
      <w:r w:rsidRPr="00A310F6">
        <w:rPr>
          <w:rFonts w:ascii="Calibri" w:eastAsia="Times New Roman" w:hAnsi="Calibri" w:cs="Calibri"/>
          <w:lang w:eastAsia="pl-PL"/>
        </w:rPr>
        <w:t xml:space="preserve">Projekt uzasadnienia uchwały zawiera dane osobowe, tj. imię i nazwisko Wnioskodawczyni. Dane te podlegają </w:t>
      </w:r>
      <w:proofErr w:type="spellStart"/>
      <w:r w:rsidRPr="00A310F6">
        <w:rPr>
          <w:rFonts w:ascii="Calibri" w:eastAsia="Times New Roman" w:hAnsi="Calibri" w:cs="Calibri"/>
          <w:lang w:eastAsia="pl-PL"/>
        </w:rPr>
        <w:t>anonimizacji</w:t>
      </w:r>
      <w:proofErr w:type="spellEnd"/>
      <w:r w:rsidRPr="00A310F6">
        <w:rPr>
          <w:rFonts w:ascii="Calibri" w:eastAsia="Times New Roman" w:hAnsi="Calibri" w:cs="Calibri"/>
          <w:lang w:eastAsia="pl-PL"/>
        </w:rPr>
        <w:t xml:space="preserve">. </w:t>
      </w:r>
    </w:p>
    <w:p w14:paraId="65AC6871" w14:textId="77777777" w:rsidR="00A310F6" w:rsidRPr="00A310F6" w:rsidRDefault="00A310F6" w:rsidP="00A310F6">
      <w:pPr>
        <w:spacing w:after="240" w:line="300" w:lineRule="auto"/>
        <w:rPr>
          <w:rFonts w:ascii="Calibri" w:eastAsia="Times New Roman" w:hAnsi="Calibri" w:cs="Calibri"/>
          <w:lang w:eastAsia="pl-PL"/>
        </w:rPr>
      </w:pPr>
      <w:r w:rsidRPr="00A310F6">
        <w:rPr>
          <w:rFonts w:ascii="Calibri" w:eastAsia="Times New Roman" w:hAnsi="Calibri" w:cs="Calibri"/>
          <w:lang w:eastAsia="pl-PL"/>
        </w:rPr>
        <w:t xml:space="preserve">Natomiast ujawnienie numeru księgi wieczystej w treści i uzasadnieniu uchwały wynika wprost </w:t>
      </w:r>
      <w:r w:rsidRPr="00A310F6">
        <w:rPr>
          <w:rFonts w:ascii="Calibri" w:eastAsia="Times New Roman" w:hAnsi="Calibri" w:cs="Calibri"/>
          <w:lang w:eastAsia="pl-PL"/>
        </w:rPr>
        <w:br/>
        <w:t xml:space="preserve">z przepisów prawa, tj. art. 35 ust. 2 ustawy z dnia 21 sierpnia 1997 r. o gospodarce nieruchomościami (Dz. U. z 2023r., poz. 344), a tym samym nie podlega </w:t>
      </w:r>
      <w:proofErr w:type="spellStart"/>
      <w:r w:rsidRPr="00A310F6">
        <w:rPr>
          <w:rFonts w:ascii="Calibri" w:eastAsia="Times New Roman" w:hAnsi="Calibri" w:cs="Calibri"/>
          <w:lang w:eastAsia="pl-PL"/>
        </w:rPr>
        <w:t>anonimizacji</w:t>
      </w:r>
      <w:proofErr w:type="spellEnd"/>
      <w:r w:rsidRPr="00A310F6">
        <w:rPr>
          <w:rFonts w:ascii="Calibri" w:eastAsia="Times New Roman" w:hAnsi="Calibri" w:cs="Calibri"/>
          <w:lang w:eastAsia="pl-PL"/>
        </w:rPr>
        <w:t xml:space="preserve">. </w:t>
      </w:r>
    </w:p>
    <w:p w14:paraId="222FB29C" w14:textId="77777777" w:rsidR="00A310F6" w:rsidRPr="00A310F6" w:rsidRDefault="00A310F6" w:rsidP="00A310F6">
      <w:pPr>
        <w:spacing w:after="240" w:line="300" w:lineRule="auto"/>
        <w:rPr>
          <w:rFonts w:ascii="Calibri" w:eastAsia="Times New Roman" w:hAnsi="Calibri" w:cs="Times New Roman"/>
          <w:szCs w:val="24"/>
          <w:lang w:eastAsia="pl-PL"/>
        </w:rPr>
      </w:pPr>
      <w:r w:rsidRPr="00A310F6">
        <w:rPr>
          <w:rFonts w:ascii="Calibri" w:eastAsia="Times New Roman" w:hAnsi="Calibri" w:cs="Times New Roman"/>
          <w:lang w:eastAsia="pl-PL"/>
        </w:rPr>
        <w:t>Mając na uwadze powyższe zasadne jest wyrażenie przez Radę zgody na odstąpienie od obowiązku przetargowego wydzierżawienia ww. nieruchomości na rzecz korzystającego z niej następcy prawnego byłych właścicieli dekretowych.</w:t>
      </w:r>
    </w:p>
    <w:p w14:paraId="0BD2E283" w14:textId="77777777" w:rsidR="00A310F6" w:rsidRDefault="00A310F6" w:rsidP="00E1443C">
      <w:pPr>
        <w:spacing w:after="0" w:line="300" w:lineRule="auto"/>
        <w:ind w:firstLine="5954"/>
      </w:pPr>
    </w:p>
    <w:p w14:paraId="5802460E" w14:textId="77777777" w:rsidR="00A310F6" w:rsidRDefault="00A310F6" w:rsidP="00E1443C">
      <w:pPr>
        <w:spacing w:after="0" w:line="300" w:lineRule="auto"/>
        <w:ind w:firstLine="5954"/>
      </w:pPr>
    </w:p>
    <w:p w14:paraId="2C7C4DAE" w14:textId="77777777" w:rsidR="00A310F6" w:rsidRDefault="00A310F6" w:rsidP="00E1443C">
      <w:pPr>
        <w:spacing w:after="0" w:line="300" w:lineRule="auto"/>
        <w:ind w:firstLine="5954"/>
      </w:pPr>
    </w:p>
    <w:p w14:paraId="63066716" w14:textId="77777777" w:rsidR="00A310F6" w:rsidRDefault="00A310F6" w:rsidP="00E1443C">
      <w:pPr>
        <w:spacing w:after="0" w:line="300" w:lineRule="auto"/>
        <w:ind w:firstLine="5954"/>
      </w:pPr>
    </w:p>
    <w:p w14:paraId="299CC16A" w14:textId="77777777" w:rsidR="00A310F6" w:rsidRDefault="00A310F6" w:rsidP="00E1443C">
      <w:pPr>
        <w:spacing w:after="0" w:line="300" w:lineRule="auto"/>
        <w:ind w:firstLine="5954"/>
      </w:pPr>
    </w:p>
    <w:p w14:paraId="1A1AAA03" w14:textId="77777777" w:rsidR="00A310F6" w:rsidRDefault="00A310F6" w:rsidP="00E1443C">
      <w:pPr>
        <w:spacing w:after="0" w:line="300" w:lineRule="auto"/>
        <w:ind w:firstLine="5954"/>
      </w:pPr>
    </w:p>
    <w:p w14:paraId="6926BB84" w14:textId="77777777" w:rsidR="00A310F6" w:rsidRDefault="00A310F6" w:rsidP="00E1443C">
      <w:pPr>
        <w:spacing w:after="0" w:line="300" w:lineRule="auto"/>
        <w:ind w:firstLine="5954"/>
      </w:pPr>
    </w:p>
    <w:p w14:paraId="7F2996B2" w14:textId="2B7443DD" w:rsidR="00A310F6" w:rsidRPr="00A310F6" w:rsidRDefault="00A310F6" w:rsidP="00A310F6">
      <w:pPr>
        <w:spacing w:after="0" w:line="360" w:lineRule="auto"/>
        <w:jc w:val="center"/>
        <w:rPr>
          <w:rFonts w:eastAsia="Times New Roman" w:cstheme="minorHAnsi"/>
          <w:b/>
          <w:lang w:eastAsia="pl-PL"/>
        </w:rPr>
      </w:pPr>
      <w:r w:rsidRPr="00A310F6">
        <w:rPr>
          <w:rFonts w:eastAsia="Times New Roman" w:cstheme="minorHAnsi"/>
          <w:b/>
          <w:lang w:eastAsia="pl-PL"/>
        </w:rPr>
        <w:lastRenderedPageBreak/>
        <w:t xml:space="preserve">Opinia Skarbnika m.st. Warszawy z dnia </w:t>
      </w:r>
      <w:r w:rsidR="00C068B2">
        <w:rPr>
          <w:rFonts w:eastAsia="Times New Roman" w:cstheme="minorHAnsi"/>
          <w:b/>
          <w:lang w:eastAsia="pl-PL"/>
        </w:rPr>
        <w:t>19</w:t>
      </w:r>
      <w:r w:rsidRPr="00A310F6">
        <w:rPr>
          <w:rFonts w:eastAsia="Times New Roman" w:cstheme="minorHAnsi"/>
          <w:b/>
          <w:lang w:eastAsia="pl-PL"/>
        </w:rPr>
        <w:t xml:space="preserve"> czerwca 2023 r.</w:t>
      </w:r>
    </w:p>
    <w:p w14:paraId="79872997" w14:textId="77777777" w:rsidR="00A310F6" w:rsidRPr="00A310F6" w:rsidRDefault="00A310F6" w:rsidP="00A310F6">
      <w:pPr>
        <w:spacing w:after="0" w:line="360" w:lineRule="auto"/>
        <w:jc w:val="center"/>
        <w:rPr>
          <w:rFonts w:eastAsia="Times New Roman" w:cstheme="minorHAnsi"/>
          <w:b/>
          <w:lang w:eastAsia="pl-PL"/>
        </w:rPr>
      </w:pPr>
      <w:r w:rsidRPr="00A310F6">
        <w:rPr>
          <w:rFonts w:eastAsia="Times New Roman" w:cstheme="minorHAnsi"/>
          <w:b/>
          <w:lang w:eastAsia="pl-PL"/>
        </w:rPr>
        <w:t>do projektu uchwały Rady m.st. Warszawy</w:t>
      </w:r>
    </w:p>
    <w:p w14:paraId="51537AAB" w14:textId="77777777" w:rsidR="00A310F6" w:rsidRPr="00A310F6" w:rsidRDefault="00A310F6" w:rsidP="00A310F6">
      <w:pPr>
        <w:spacing w:after="0" w:line="360" w:lineRule="auto"/>
        <w:jc w:val="center"/>
        <w:rPr>
          <w:rFonts w:eastAsia="Times New Roman" w:cstheme="minorHAnsi"/>
          <w:b/>
          <w:lang w:eastAsia="pl-PL"/>
        </w:rPr>
      </w:pPr>
    </w:p>
    <w:p w14:paraId="0A95D2DB" w14:textId="2C0CD421" w:rsidR="00A310F6" w:rsidRPr="00A310F6" w:rsidRDefault="00A310F6" w:rsidP="00A310F6">
      <w:pPr>
        <w:spacing w:after="0" w:line="360" w:lineRule="auto"/>
        <w:rPr>
          <w:rFonts w:eastAsia="Times New Roman" w:cstheme="minorHAnsi"/>
          <w:b/>
          <w:lang w:eastAsia="pl-PL"/>
        </w:rPr>
      </w:pPr>
      <w:r w:rsidRPr="00A310F6">
        <w:rPr>
          <w:rFonts w:eastAsia="Times New Roman" w:cstheme="minorHAnsi"/>
          <w:lang w:eastAsia="pl-PL"/>
        </w:rPr>
        <w:t xml:space="preserve">Na podstawie § 29 ust. 6 Statutu miasta stołecznego Warszawy, stanowiącego załącznik do uchwały Nr XXII/743/2008 Rady miasta stołecznego Warszawy z dnia 10 stycznia 2008 roku (Dz. Urz. Woj. </w:t>
      </w:r>
      <w:proofErr w:type="spellStart"/>
      <w:r w:rsidRPr="00A310F6">
        <w:rPr>
          <w:rFonts w:eastAsia="Times New Roman" w:cstheme="minorHAnsi"/>
          <w:lang w:eastAsia="pl-PL"/>
        </w:rPr>
        <w:t>Maz</w:t>
      </w:r>
      <w:proofErr w:type="spellEnd"/>
      <w:r w:rsidRPr="00A310F6">
        <w:rPr>
          <w:rFonts w:eastAsia="Times New Roman" w:cstheme="minorHAnsi"/>
          <w:lang w:eastAsia="pl-PL"/>
        </w:rPr>
        <w:t xml:space="preserve">. z 2019 r. poz. 14465 z </w:t>
      </w:r>
      <w:proofErr w:type="spellStart"/>
      <w:r w:rsidRPr="00A310F6">
        <w:rPr>
          <w:rFonts w:eastAsia="Times New Roman" w:cstheme="minorHAnsi"/>
          <w:lang w:eastAsia="pl-PL"/>
        </w:rPr>
        <w:t>późn</w:t>
      </w:r>
      <w:proofErr w:type="spellEnd"/>
      <w:r w:rsidRPr="00A310F6">
        <w:rPr>
          <w:rFonts w:eastAsia="Times New Roman" w:cstheme="minorHAnsi"/>
          <w:lang w:eastAsia="pl-PL"/>
        </w:rPr>
        <w:t>. zm.)  projekt uchwały Rady m.st. Warszawy</w:t>
      </w:r>
      <w:r w:rsidRPr="00A310F6">
        <w:rPr>
          <w:rFonts w:eastAsia="Times New Roman" w:cstheme="minorHAnsi"/>
          <w:b/>
          <w:lang w:eastAsia="pl-PL"/>
        </w:rPr>
        <w:t xml:space="preserve"> w sprawie wyrażenia zgody na odstąpienie od obowiązku przetargowego trybu zawarcia umowy dzierżawy na okres</w:t>
      </w:r>
      <w:r w:rsidR="00C068B2">
        <w:rPr>
          <w:rFonts w:eastAsia="Times New Roman" w:cstheme="minorHAnsi"/>
          <w:b/>
          <w:lang w:eastAsia="pl-PL"/>
        </w:rPr>
        <w:br/>
      </w:r>
      <w:r w:rsidRPr="00A310F6">
        <w:rPr>
          <w:rFonts w:eastAsia="Times New Roman" w:cstheme="minorHAnsi"/>
          <w:b/>
          <w:lang w:eastAsia="pl-PL"/>
        </w:rPr>
        <w:t>30 lat nieruchomości zabudowanej, położonej w Dzielnicy Targó</w:t>
      </w:r>
      <w:r w:rsidR="00C068B2">
        <w:rPr>
          <w:rFonts w:eastAsia="Times New Roman" w:cstheme="minorHAnsi"/>
          <w:b/>
          <w:lang w:eastAsia="pl-PL"/>
        </w:rPr>
        <w:t>9</w:t>
      </w:r>
      <w:r w:rsidRPr="00A310F6">
        <w:rPr>
          <w:rFonts w:eastAsia="Times New Roman" w:cstheme="minorHAnsi"/>
          <w:b/>
          <w:lang w:eastAsia="pl-PL"/>
        </w:rPr>
        <w:t>wek m.st. Warszawy przy</w:t>
      </w:r>
      <w:r w:rsidR="00C068B2">
        <w:rPr>
          <w:rFonts w:eastAsia="Times New Roman" w:cstheme="minorHAnsi"/>
          <w:b/>
          <w:lang w:eastAsia="pl-PL"/>
        </w:rPr>
        <w:br/>
      </w:r>
      <w:r w:rsidRPr="00A310F6">
        <w:rPr>
          <w:rFonts w:eastAsia="Times New Roman" w:cstheme="minorHAnsi"/>
          <w:b/>
          <w:lang w:eastAsia="pl-PL"/>
        </w:rPr>
        <w:t>ul. Zagranicznej 10</w:t>
      </w:r>
    </w:p>
    <w:p w14:paraId="30C6E224" w14:textId="77777777" w:rsidR="00A310F6" w:rsidRPr="00A310F6" w:rsidRDefault="00A310F6" w:rsidP="00A310F6">
      <w:pPr>
        <w:spacing w:after="0" w:line="360" w:lineRule="auto"/>
        <w:rPr>
          <w:rFonts w:eastAsia="Times New Roman" w:cstheme="minorHAnsi"/>
          <w:b/>
          <w:lang w:eastAsia="pl-PL"/>
        </w:rPr>
      </w:pPr>
    </w:p>
    <w:p w14:paraId="58DE5CF6" w14:textId="77777777" w:rsidR="00A310F6" w:rsidRPr="00A310F6" w:rsidRDefault="00A310F6" w:rsidP="00A310F6">
      <w:pPr>
        <w:spacing w:after="0" w:line="360" w:lineRule="auto"/>
        <w:rPr>
          <w:rFonts w:eastAsia="Times New Roman" w:cstheme="minorHAnsi"/>
          <w:b/>
          <w:lang w:eastAsia="pl-PL"/>
        </w:rPr>
      </w:pPr>
    </w:p>
    <w:p w14:paraId="65A13A0F" w14:textId="77777777" w:rsidR="00A310F6" w:rsidRPr="00A310F6" w:rsidRDefault="00A310F6" w:rsidP="00A310F6">
      <w:pPr>
        <w:spacing w:after="0" w:line="360" w:lineRule="auto"/>
        <w:rPr>
          <w:rFonts w:eastAsia="Times New Roman" w:cstheme="minorHAnsi"/>
          <w:b/>
          <w:lang w:eastAsia="pl-PL"/>
        </w:rPr>
      </w:pPr>
      <w:r w:rsidRPr="00A310F6">
        <w:rPr>
          <w:rFonts w:eastAsia="Times New Roman" w:cstheme="minorHAnsi"/>
          <w:b/>
          <w:lang w:eastAsia="pl-PL"/>
        </w:rPr>
        <w:t>opiniuję pozytywnie.</w:t>
      </w:r>
    </w:p>
    <w:p w14:paraId="753D327A" w14:textId="77777777" w:rsidR="00A310F6" w:rsidRPr="00A310F6" w:rsidRDefault="00A310F6" w:rsidP="00A310F6">
      <w:pPr>
        <w:spacing w:after="0" w:line="360" w:lineRule="auto"/>
        <w:jc w:val="both"/>
        <w:rPr>
          <w:rFonts w:eastAsia="Times New Roman" w:cstheme="minorHAnsi"/>
          <w:b/>
          <w:lang w:eastAsia="pl-PL"/>
        </w:rPr>
      </w:pPr>
    </w:p>
    <w:p w14:paraId="47C67B24" w14:textId="77777777" w:rsidR="00A310F6" w:rsidRPr="00A310F6" w:rsidRDefault="00A310F6" w:rsidP="00A310F6">
      <w:pPr>
        <w:spacing w:after="0" w:line="360" w:lineRule="auto"/>
        <w:jc w:val="both"/>
        <w:rPr>
          <w:rFonts w:eastAsia="Times New Roman" w:cstheme="minorHAnsi"/>
          <w:lang w:eastAsia="pl-PL"/>
        </w:rPr>
      </w:pPr>
    </w:p>
    <w:p w14:paraId="246EE1A2" w14:textId="77777777" w:rsidR="00A310F6" w:rsidRPr="00A310F6" w:rsidRDefault="00A310F6" w:rsidP="00A310F6">
      <w:pPr>
        <w:spacing w:after="0" w:line="240" w:lineRule="auto"/>
        <w:ind w:left="3686"/>
        <w:jc w:val="center"/>
        <w:rPr>
          <w:rFonts w:eastAsia="Times New Roman" w:cstheme="minorHAnsi"/>
          <w:b/>
          <w:lang w:eastAsia="pl-PL"/>
        </w:rPr>
      </w:pPr>
      <w:r w:rsidRPr="00A310F6">
        <w:rPr>
          <w:rFonts w:eastAsia="Times New Roman" w:cstheme="minorHAnsi"/>
          <w:b/>
          <w:lang w:eastAsia="pl-PL"/>
        </w:rPr>
        <w:t>Z upoważnienia Skarbnika m.st. Warszawy</w:t>
      </w:r>
    </w:p>
    <w:p w14:paraId="4CD2B740" w14:textId="77777777" w:rsidR="00A310F6" w:rsidRPr="00A310F6" w:rsidRDefault="00A310F6" w:rsidP="00A310F6">
      <w:pPr>
        <w:spacing w:after="0" w:line="240" w:lineRule="auto"/>
        <w:ind w:left="3686"/>
        <w:jc w:val="center"/>
        <w:rPr>
          <w:rFonts w:eastAsia="Times New Roman" w:cstheme="minorHAnsi"/>
          <w:b/>
          <w:lang w:eastAsia="pl-PL"/>
        </w:rPr>
      </w:pPr>
    </w:p>
    <w:p w14:paraId="4ACD0351" w14:textId="77777777" w:rsidR="00A310F6" w:rsidRPr="00A310F6" w:rsidRDefault="00A310F6" w:rsidP="00A310F6">
      <w:pPr>
        <w:spacing w:after="0" w:line="240" w:lineRule="auto"/>
        <w:ind w:left="3686"/>
        <w:jc w:val="center"/>
        <w:rPr>
          <w:rFonts w:eastAsia="Times New Roman" w:cstheme="minorHAnsi"/>
          <w:b/>
          <w:lang w:eastAsia="pl-PL"/>
        </w:rPr>
      </w:pPr>
    </w:p>
    <w:p w14:paraId="360517F0" w14:textId="77777777" w:rsidR="00A310F6" w:rsidRPr="00A310F6" w:rsidRDefault="00A310F6" w:rsidP="00A310F6">
      <w:pPr>
        <w:spacing w:after="0" w:line="240" w:lineRule="auto"/>
        <w:ind w:left="3686"/>
        <w:jc w:val="center"/>
        <w:rPr>
          <w:rFonts w:eastAsia="Times New Roman" w:cstheme="minorHAnsi"/>
          <w:b/>
          <w:lang w:eastAsia="pl-PL"/>
        </w:rPr>
      </w:pPr>
      <w:r w:rsidRPr="00A310F6">
        <w:rPr>
          <w:rFonts w:eastAsia="Times New Roman" w:cstheme="minorHAnsi"/>
          <w:b/>
          <w:lang w:eastAsia="pl-PL"/>
        </w:rPr>
        <w:t>Zastępca Skarbnika m.st. Warszawy</w:t>
      </w:r>
    </w:p>
    <w:p w14:paraId="7C742009" w14:textId="77777777" w:rsidR="00A310F6" w:rsidRPr="00A310F6" w:rsidRDefault="00A310F6" w:rsidP="00A310F6">
      <w:pPr>
        <w:spacing w:after="0" w:line="240" w:lineRule="auto"/>
        <w:ind w:left="3686"/>
        <w:jc w:val="center"/>
        <w:rPr>
          <w:rFonts w:eastAsia="Times New Roman" w:cstheme="minorHAnsi"/>
          <w:lang w:eastAsia="pl-PL"/>
        </w:rPr>
      </w:pPr>
      <w:r w:rsidRPr="00A310F6">
        <w:rPr>
          <w:rFonts w:eastAsia="Times New Roman" w:cstheme="minorHAnsi"/>
          <w:lang w:eastAsia="pl-PL"/>
        </w:rPr>
        <w:t>Dyrektor</w:t>
      </w:r>
    </w:p>
    <w:p w14:paraId="0DFDEEE9" w14:textId="77777777" w:rsidR="00A310F6" w:rsidRPr="00A310F6" w:rsidRDefault="00A310F6" w:rsidP="00A310F6">
      <w:pPr>
        <w:spacing w:after="0" w:line="240" w:lineRule="auto"/>
        <w:ind w:left="3686"/>
        <w:jc w:val="center"/>
        <w:rPr>
          <w:rFonts w:eastAsia="Times New Roman" w:cstheme="minorHAnsi"/>
          <w:lang w:eastAsia="pl-PL"/>
        </w:rPr>
      </w:pPr>
      <w:r w:rsidRPr="00A310F6">
        <w:rPr>
          <w:rFonts w:eastAsia="Times New Roman" w:cstheme="minorHAnsi"/>
          <w:lang w:eastAsia="pl-PL"/>
        </w:rPr>
        <w:t>Biura Planowania Budżetowego</w:t>
      </w:r>
    </w:p>
    <w:p w14:paraId="61C31B03" w14:textId="77777777" w:rsidR="00A310F6" w:rsidRPr="00A310F6" w:rsidRDefault="00A310F6" w:rsidP="00A310F6">
      <w:pPr>
        <w:spacing w:after="0" w:line="240" w:lineRule="auto"/>
        <w:ind w:left="3686"/>
        <w:jc w:val="center"/>
        <w:rPr>
          <w:rFonts w:eastAsia="Times New Roman" w:cstheme="minorHAnsi"/>
          <w:lang w:eastAsia="pl-PL"/>
        </w:rPr>
      </w:pPr>
      <w:r w:rsidRPr="00A310F6">
        <w:rPr>
          <w:rFonts w:eastAsia="Times New Roman" w:cstheme="minorHAnsi"/>
          <w:b/>
          <w:lang w:eastAsia="pl-PL"/>
        </w:rPr>
        <w:t>Marzanna Krajewska</w:t>
      </w:r>
    </w:p>
    <w:p w14:paraId="7C7A355C" w14:textId="77777777" w:rsidR="00A310F6" w:rsidRDefault="00A310F6" w:rsidP="00E1443C">
      <w:pPr>
        <w:spacing w:after="0" w:line="300" w:lineRule="auto"/>
        <w:ind w:firstLine="5954"/>
      </w:pPr>
    </w:p>
    <w:p w14:paraId="6DD5ED5A" w14:textId="77777777" w:rsidR="00A310F6" w:rsidRDefault="00A310F6" w:rsidP="00E1443C">
      <w:pPr>
        <w:spacing w:after="0" w:line="300" w:lineRule="auto"/>
        <w:ind w:firstLine="5954"/>
      </w:pPr>
    </w:p>
    <w:p w14:paraId="60AAFB5F" w14:textId="77777777" w:rsidR="00A310F6" w:rsidRDefault="00A310F6" w:rsidP="00E1443C">
      <w:pPr>
        <w:spacing w:after="0" w:line="300" w:lineRule="auto"/>
        <w:ind w:firstLine="5954"/>
      </w:pPr>
    </w:p>
    <w:p w14:paraId="61C5E837" w14:textId="77777777" w:rsidR="00A310F6" w:rsidRDefault="00A310F6" w:rsidP="00E1443C">
      <w:pPr>
        <w:spacing w:after="0" w:line="300" w:lineRule="auto"/>
        <w:ind w:firstLine="5954"/>
      </w:pPr>
    </w:p>
    <w:p w14:paraId="1048FAA8" w14:textId="77777777" w:rsidR="00A310F6" w:rsidRDefault="00A310F6" w:rsidP="00E1443C">
      <w:pPr>
        <w:spacing w:after="0" w:line="300" w:lineRule="auto"/>
        <w:ind w:firstLine="5954"/>
      </w:pPr>
    </w:p>
    <w:p w14:paraId="48291514" w14:textId="77777777" w:rsidR="00A310F6" w:rsidRDefault="00A310F6" w:rsidP="00E1443C">
      <w:pPr>
        <w:spacing w:after="0" w:line="300" w:lineRule="auto"/>
        <w:ind w:firstLine="5954"/>
      </w:pPr>
    </w:p>
    <w:p w14:paraId="738E7B2C" w14:textId="77777777" w:rsidR="00A310F6" w:rsidRDefault="00A310F6" w:rsidP="00E1443C">
      <w:pPr>
        <w:spacing w:after="0" w:line="300" w:lineRule="auto"/>
        <w:ind w:firstLine="5954"/>
      </w:pPr>
    </w:p>
    <w:p w14:paraId="0B27C5E9" w14:textId="77777777" w:rsidR="00A310F6" w:rsidRDefault="00A310F6" w:rsidP="00E1443C">
      <w:pPr>
        <w:spacing w:after="0" w:line="300" w:lineRule="auto"/>
        <w:ind w:firstLine="5954"/>
      </w:pPr>
    </w:p>
    <w:p w14:paraId="282E9668" w14:textId="77777777" w:rsidR="00A310F6" w:rsidRDefault="00A310F6" w:rsidP="00E1443C">
      <w:pPr>
        <w:spacing w:after="0" w:line="300" w:lineRule="auto"/>
        <w:ind w:firstLine="5954"/>
      </w:pPr>
    </w:p>
    <w:p w14:paraId="06EEADD4" w14:textId="77777777" w:rsidR="00A310F6" w:rsidRDefault="00A310F6" w:rsidP="00E1443C">
      <w:pPr>
        <w:spacing w:after="0" w:line="300" w:lineRule="auto"/>
        <w:ind w:firstLine="5954"/>
      </w:pPr>
    </w:p>
    <w:p w14:paraId="4CE5CF93" w14:textId="77777777" w:rsidR="00A310F6" w:rsidRDefault="00A310F6" w:rsidP="00E1443C">
      <w:pPr>
        <w:spacing w:after="0" w:line="300" w:lineRule="auto"/>
        <w:ind w:firstLine="5954"/>
      </w:pPr>
    </w:p>
    <w:p w14:paraId="229D9B57" w14:textId="77777777" w:rsidR="00A310F6" w:rsidRDefault="00A310F6" w:rsidP="00E1443C">
      <w:pPr>
        <w:spacing w:after="0" w:line="300" w:lineRule="auto"/>
        <w:ind w:firstLine="5954"/>
      </w:pPr>
    </w:p>
    <w:p w14:paraId="75CA5A99" w14:textId="77777777" w:rsidR="00A310F6" w:rsidRDefault="00A310F6" w:rsidP="00E1443C">
      <w:pPr>
        <w:spacing w:after="0" w:line="300" w:lineRule="auto"/>
        <w:ind w:firstLine="5954"/>
      </w:pPr>
    </w:p>
    <w:p w14:paraId="4FADB6BD" w14:textId="77777777" w:rsidR="00A310F6" w:rsidRDefault="00A310F6" w:rsidP="00E1443C">
      <w:pPr>
        <w:spacing w:after="0" w:line="300" w:lineRule="auto"/>
        <w:ind w:firstLine="5954"/>
      </w:pPr>
    </w:p>
    <w:p w14:paraId="2EF45B73" w14:textId="77777777" w:rsidR="00A310F6" w:rsidRDefault="00A310F6" w:rsidP="00E1443C">
      <w:pPr>
        <w:spacing w:after="0" w:line="300" w:lineRule="auto"/>
        <w:ind w:firstLine="5954"/>
      </w:pPr>
    </w:p>
    <w:p w14:paraId="12CAFAA6" w14:textId="77777777" w:rsidR="00A310F6" w:rsidRDefault="00A310F6" w:rsidP="00E1443C">
      <w:pPr>
        <w:spacing w:after="0" w:line="300" w:lineRule="auto"/>
        <w:ind w:firstLine="5954"/>
      </w:pPr>
    </w:p>
    <w:p w14:paraId="2CC484A4" w14:textId="77777777" w:rsidR="00A310F6" w:rsidRDefault="00A310F6" w:rsidP="00E1443C">
      <w:pPr>
        <w:spacing w:after="0" w:line="300" w:lineRule="auto"/>
        <w:ind w:firstLine="5954"/>
      </w:pPr>
    </w:p>
    <w:p w14:paraId="3C0AE9E8" w14:textId="77777777" w:rsidR="00A310F6" w:rsidRDefault="00A310F6" w:rsidP="00E1443C">
      <w:pPr>
        <w:spacing w:after="0" w:line="300" w:lineRule="auto"/>
        <w:ind w:firstLine="5954"/>
      </w:pPr>
    </w:p>
    <w:p w14:paraId="17CC3DE6" w14:textId="77777777" w:rsidR="00A310F6" w:rsidRDefault="00A310F6" w:rsidP="00E1443C">
      <w:pPr>
        <w:spacing w:after="0" w:line="300" w:lineRule="auto"/>
        <w:ind w:firstLine="5954"/>
      </w:pPr>
    </w:p>
    <w:sectPr w:rsidR="00A310F6" w:rsidSect="00BE675A">
      <w:footerReference w:type="even" r:id="rId8"/>
      <w:pgSz w:w="11906" w:h="16838" w:code="9"/>
      <w:pgMar w:top="1418" w:right="1418" w:bottom="130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BD7A28" w14:textId="77777777" w:rsidR="00BE39F1" w:rsidRDefault="00BE39F1" w:rsidP="00726CDA">
      <w:pPr>
        <w:spacing w:after="0" w:line="240" w:lineRule="auto"/>
      </w:pPr>
      <w:r>
        <w:separator/>
      </w:r>
    </w:p>
  </w:endnote>
  <w:endnote w:type="continuationSeparator" w:id="0">
    <w:p w14:paraId="56250CD2" w14:textId="77777777" w:rsidR="00BE39F1" w:rsidRDefault="00BE39F1" w:rsidP="00726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6EE5A" w14:textId="77777777" w:rsidR="004E574B" w:rsidRDefault="00726CDA" w:rsidP="00D508E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802C7F8" w14:textId="77777777" w:rsidR="004E574B" w:rsidRDefault="0064007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AAB2B3" w14:textId="77777777" w:rsidR="00BE39F1" w:rsidRDefault="00BE39F1" w:rsidP="00726CDA">
      <w:pPr>
        <w:spacing w:after="0" w:line="240" w:lineRule="auto"/>
      </w:pPr>
      <w:r>
        <w:separator/>
      </w:r>
    </w:p>
  </w:footnote>
  <w:footnote w:type="continuationSeparator" w:id="0">
    <w:p w14:paraId="6525FE2A" w14:textId="77777777" w:rsidR="00BE39F1" w:rsidRDefault="00BE39F1" w:rsidP="00726CDA">
      <w:pPr>
        <w:spacing w:after="0" w:line="240" w:lineRule="auto"/>
      </w:pPr>
      <w:r>
        <w:continuationSeparator/>
      </w:r>
    </w:p>
  </w:footnote>
  <w:footnote w:id="1">
    <w:p w14:paraId="65C225E8" w14:textId="57141C46" w:rsidR="00726CDA" w:rsidRPr="00B06F44" w:rsidRDefault="00726CDA" w:rsidP="00726CDA">
      <w:pPr>
        <w:pStyle w:val="Tekstprzypisudolnego"/>
        <w:spacing w:line="300" w:lineRule="auto"/>
        <w:rPr>
          <w:rFonts w:ascii="Calibri" w:hAnsi="Calibri" w:cs="Calibri"/>
          <w:sz w:val="22"/>
          <w:szCs w:val="22"/>
        </w:rPr>
      </w:pPr>
      <w:r w:rsidRPr="00B06F44">
        <w:rPr>
          <w:rStyle w:val="Odwoanieprzypisudolnego"/>
          <w:rFonts w:ascii="Calibri" w:hAnsi="Calibri" w:cs="Calibri"/>
          <w:sz w:val="22"/>
          <w:szCs w:val="22"/>
        </w:rPr>
        <w:footnoteRef/>
      </w:r>
      <w:r w:rsidR="005B4C4E">
        <w:rPr>
          <w:rFonts w:ascii="Calibri" w:hAnsi="Calibri" w:cs="Calibri"/>
          <w:sz w:val="22"/>
          <w:szCs w:val="22"/>
          <w:vertAlign w:val="superscript"/>
        </w:rPr>
        <w:t>)</w:t>
      </w:r>
      <w:r w:rsidRPr="00B06F44">
        <w:rPr>
          <w:rFonts w:ascii="Calibri" w:hAnsi="Calibri" w:cs="Calibri"/>
          <w:sz w:val="22"/>
          <w:szCs w:val="22"/>
        </w:rPr>
        <w:t xml:space="preserve"> Zmiany tekstu wymienionej uchwały zostały ogłoszone w Dz. Urz. Woj. </w:t>
      </w:r>
      <w:proofErr w:type="spellStart"/>
      <w:r w:rsidRPr="00B06F44">
        <w:rPr>
          <w:rFonts w:ascii="Calibri" w:hAnsi="Calibri" w:cs="Calibri"/>
          <w:sz w:val="22"/>
          <w:szCs w:val="22"/>
        </w:rPr>
        <w:t>Maz</w:t>
      </w:r>
      <w:proofErr w:type="spellEnd"/>
      <w:r w:rsidRPr="00B06F44">
        <w:rPr>
          <w:rFonts w:ascii="Calibri" w:hAnsi="Calibri" w:cs="Calibri"/>
          <w:sz w:val="22"/>
          <w:szCs w:val="22"/>
        </w:rPr>
        <w:t>. z 2004 r. Nr 262, poz. 7132, z 2005 r. Nr 8</w:t>
      </w:r>
      <w:r w:rsidR="00EE4F20">
        <w:rPr>
          <w:rFonts w:ascii="Calibri" w:hAnsi="Calibri" w:cs="Calibri"/>
          <w:sz w:val="22"/>
          <w:szCs w:val="22"/>
        </w:rPr>
        <w:t>2</w:t>
      </w:r>
      <w:r w:rsidRPr="00B06F44">
        <w:rPr>
          <w:rFonts w:ascii="Calibri" w:hAnsi="Calibri" w:cs="Calibri"/>
          <w:sz w:val="22"/>
          <w:szCs w:val="22"/>
        </w:rPr>
        <w:t xml:space="preserve">, poz. 2189 i Nr 183, poz. 5853, z 2006 r. Nr 199, poz. 7568, z 2007 r. Nr 254, poz. 7536, z 2008 r. Nr 62, poz. 2262 i Nr 110, poz. 3962 oraz z 2009 r. Nr 221, poz. 7006, z 2010 r. Nr 152, poz. 3669, z 2011 r. Nr 94, poz. 3004 i Nr 239, poz. 8500, z 2012 r. poz. 6533, z 2014 r. poz. 3524, </w:t>
      </w:r>
      <w:r w:rsidR="00FC2EA0">
        <w:rPr>
          <w:rFonts w:ascii="Calibri" w:hAnsi="Calibri" w:cs="Calibri"/>
          <w:sz w:val="22"/>
          <w:szCs w:val="22"/>
        </w:rPr>
        <w:t>z </w:t>
      </w:r>
      <w:r w:rsidRPr="00B06F44">
        <w:rPr>
          <w:rFonts w:ascii="Calibri" w:hAnsi="Calibri" w:cs="Calibri"/>
          <w:sz w:val="22"/>
          <w:szCs w:val="22"/>
        </w:rPr>
        <w:t>2017 r. poz. 4899</w:t>
      </w:r>
      <w:r>
        <w:rPr>
          <w:rFonts w:ascii="Calibri" w:hAnsi="Calibri" w:cs="Calibri"/>
          <w:sz w:val="22"/>
          <w:szCs w:val="22"/>
        </w:rPr>
        <w:t>,</w:t>
      </w:r>
      <w:r w:rsidRPr="00B06F44">
        <w:rPr>
          <w:rFonts w:ascii="Calibri" w:hAnsi="Calibri" w:cs="Calibri"/>
          <w:sz w:val="22"/>
          <w:szCs w:val="22"/>
        </w:rPr>
        <w:t xml:space="preserve"> z 2019 r. poz. 10663</w:t>
      </w:r>
      <w:r w:rsidR="00FA7736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z 2021 r. poz. 613</w:t>
      </w:r>
      <w:r w:rsidR="00FA7736">
        <w:rPr>
          <w:rFonts w:ascii="Calibri" w:hAnsi="Calibri" w:cs="Calibri"/>
          <w:sz w:val="22"/>
          <w:szCs w:val="22"/>
        </w:rPr>
        <w:t xml:space="preserve"> oraz z 2022 r. poz. 12174</w:t>
      </w:r>
      <w:r w:rsidRPr="00B06F44">
        <w:rPr>
          <w:rFonts w:ascii="Calibri" w:hAnsi="Calibri" w:cs="Calibri"/>
          <w:sz w:val="22"/>
          <w:szCs w:val="22"/>
        </w:rPr>
        <w:t>.</w:t>
      </w:r>
    </w:p>
    <w:p w14:paraId="64351809" w14:textId="77777777" w:rsidR="00726CDA" w:rsidRDefault="00726CDA" w:rsidP="00726CDA">
      <w:pPr>
        <w:pStyle w:val="Tekstprzypisudolnego"/>
        <w:spacing w:line="30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37B"/>
    <w:rsid w:val="00030215"/>
    <w:rsid w:val="001674C0"/>
    <w:rsid w:val="001B7E6A"/>
    <w:rsid w:val="001D218A"/>
    <w:rsid w:val="0020009B"/>
    <w:rsid w:val="002321EA"/>
    <w:rsid w:val="00234A50"/>
    <w:rsid w:val="00386432"/>
    <w:rsid w:val="003E5D21"/>
    <w:rsid w:val="00494C99"/>
    <w:rsid w:val="004C137B"/>
    <w:rsid w:val="00505A95"/>
    <w:rsid w:val="005B4C4E"/>
    <w:rsid w:val="005F370E"/>
    <w:rsid w:val="0064007E"/>
    <w:rsid w:val="006D00C8"/>
    <w:rsid w:val="00726CDA"/>
    <w:rsid w:val="007741A3"/>
    <w:rsid w:val="007C6116"/>
    <w:rsid w:val="007D794D"/>
    <w:rsid w:val="008141B4"/>
    <w:rsid w:val="008D042B"/>
    <w:rsid w:val="008E0173"/>
    <w:rsid w:val="008F0E43"/>
    <w:rsid w:val="009662F7"/>
    <w:rsid w:val="009B20EE"/>
    <w:rsid w:val="00A310F6"/>
    <w:rsid w:val="00A640CA"/>
    <w:rsid w:val="00A83135"/>
    <w:rsid w:val="00A92038"/>
    <w:rsid w:val="00AF7A46"/>
    <w:rsid w:val="00B37562"/>
    <w:rsid w:val="00BE39F1"/>
    <w:rsid w:val="00C068B2"/>
    <w:rsid w:val="00C21E1F"/>
    <w:rsid w:val="00C81F78"/>
    <w:rsid w:val="00C8682C"/>
    <w:rsid w:val="00CA1680"/>
    <w:rsid w:val="00CD542C"/>
    <w:rsid w:val="00CD5B2A"/>
    <w:rsid w:val="00D00E82"/>
    <w:rsid w:val="00D73787"/>
    <w:rsid w:val="00E1443C"/>
    <w:rsid w:val="00EE4F20"/>
    <w:rsid w:val="00F12012"/>
    <w:rsid w:val="00F1575E"/>
    <w:rsid w:val="00F5037D"/>
    <w:rsid w:val="00FA7736"/>
    <w:rsid w:val="00FC27C1"/>
    <w:rsid w:val="00FC2EA0"/>
    <w:rsid w:val="00FE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D0756"/>
  <w15:chartTrackingRefBased/>
  <w15:docId w15:val="{C5B55820-7509-4C81-BE59-CD3FFD5E9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157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726CD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726CD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726CDA"/>
  </w:style>
  <w:style w:type="paragraph" w:styleId="Tekstprzypisudolnego">
    <w:name w:val="footnote text"/>
    <w:basedOn w:val="Normalny"/>
    <w:link w:val="TekstprzypisudolnegoZnak"/>
    <w:rsid w:val="00726C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726CD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726CDA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74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74C0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EE4F2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157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A9B0E-F114-4CAC-B87A-60D7889CF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1635</Words>
  <Characters>9815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3045_druk-zawiera dane osobowe</vt:lpstr>
    </vt:vector>
  </TitlesOfParts>
  <Company>UMSTW</Company>
  <LinksUpToDate>false</LinksUpToDate>
  <CharactersWithSpaces>11428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3045_druk-wersja zanonimizowana</dc:title>
  <dc:subject/>
  <dc:creator>Kramarski Marcin</dc:creator>
  <cp:keywords/>
  <dc:description/>
  <cp:lastModifiedBy>Polkowska Teresa (RW)</cp:lastModifiedBy>
  <cp:revision>5</cp:revision>
  <cp:lastPrinted>2023-05-29T08:34:00Z</cp:lastPrinted>
  <dcterms:created xsi:type="dcterms:W3CDTF">2023-06-27T07:25:00Z</dcterms:created>
  <dcterms:modified xsi:type="dcterms:W3CDTF">2023-06-27T08:12:00Z</dcterms:modified>
</cp:coreProperties>
</file>