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F70AE" w14:textId="755AB656" w:rsidR="00416562" w:rsidRPr="00990229" w:rsidRDefault="00416562" w:rsidP="00990229">
      <w:pPr>
        <w:pStyle w:val="Nagwek1"/>
        <w:spacing w:before="0" w:line="300" w:lineRule="auto"/>
        <w:jc w:val="right"/>
        <w:rPr>
          <w:rFonts w:ascii="Calibri" w:eastAsia="Times New Roman" w:hAnsi="Calibri" w:cs="Calibri"/>
          <w:b/>
          <w:color w:val="000000" w:themeColor="text1"/>
          <w:sz w:val="22"/>
          <w:szCs w:val="22"/>
          <w:lang w:eastAsia="pl-PL"/>
        </w:rPr>
      </w:pPr>
      <w:r w:rsidRPr="00990229">
        <w:rPr>
          <w:rFonts w:ascii="Calibri" w:eastAsia="Times New Roman" w:hAnsi="Calibri" w:cs="Calibri"/>
          <w:b/>
          <w:color w:val="000000" w:themeColor="text1"/>
          <w:sz w:val="22"/>
          <w:szCs w:val="22"/>
          <w:lang w:eastAsia="pl-PL"/>
        </w:rPr>
        <w:t xml:space="preserve">DRUK NR </w:t>
      </w:r>
      <w:r w:rsidR="007620A6" w:rsidRPr="00990229">
        <w:rPr>
          <w:rFonts w:ascii="Calibri" w:eastAsia="Times New Roman" w:hAnsi="Calibri" w:cs="Calibri"/>
          <w:b/>
          <w:color w:val="000000" w:themeColor="text1"/>
          <w:sz w:val="22"/>
          <w:szCs w:val="22"/>
          <w:lang w:eastAsia="pl-PL"/>
        </w:rPr>
        <w:t>3034</w:t>
      </w:r>
    </w:p>
    <w:p w14:paraId="5E628599" w14:textId="77777777" w:rsidR="00416562" w:rsidRPr="00990229" w:rsidRDefault="00416562" w:rsidP="00990229">
      <w:pPr>
        <w:pStyle w:val="Nagwek1"/>
        <w:spacing w:before="0" w:line="300" w:lineRule="auto"/>
        <w:jc w:val="center"/>
        <w:rPr>
          <w:rFonts w:ascii="Calibri" w:eastAsia="Times New Roman" w:hAnsi="Calibri" w:cs="Calibri"/>
          <w:b/>
          <w:color w:val="000000" w:themeColor="text1"/>
          <w:sz w:val="22"/>
          <w:szCs w:val="22"/>
          <w:lang w:eastAsia="pl-PL"/>
        </w:rPr>
      </w:pPr>
      <w:r w:rsidRPr="00990229">
        <w:rPr>
          <w:rFonts w:ascii="Calibri" w:eastAsia="Times New Roman" w:hAnsi="Calibri" w:cs="Calibri"/>
          <w:b/>
          <w:color w:val="000000" w:themeColor="text1"/>
          <w:sz w:val="22"/>
          <w:szCs w:val="22"/>
          <w:lang w:eastAsia="pl-PL"/>
        </w:rPr>
        <w:t>UCHWAŁA NR ………../2023</w:t>
      </w:r>
    </w:p>
    <w:p w14:paraId="04AC15E1" w14:textId="77777777" w:rsidR="00416562" w:rsidRPr="00990229" w:rsidRDefault="00416562" w:rsidP="00990229">
      <w:pPr>
        <w:pStyle w:val="Nagwek1"/>
        <w:spacing w:before="0" w:line="300" w:lineRule="auto"/>
        <w:jc w:val="center"/>
        <w:rPr>
          <w:rFonts w:ascii="Calibri" w:eastAsia="Times New Roman" w:hAnsi="Calibri" w:cs="Calibri"/>
          <w:b/>
          <w:color w:val="000000" w:themeColor="text1"/>
          <w:sz w:val="22"/>
          <w:szCs w:val="22"/>
          <w:lang w:eastAsia="pl-PL"/>
        </w:rPr>
      </w:pPr>
      <w:r w:rsidRPr="00990229">
        <w:rPr>
          <w:rFonts w:ascii="Calibri" w:eastAsia="Times New Roman" w:hAnsi="Calibri" w:cs="Calibri"/>
          <w:b/>
          <w:color w:val="000000" w:themeColor="text1"/>
          <w:sz w:val="22"/>
          <w:szCs w:val="22"/>
          <w:lang w:eastAsia="pl-PL"/>
        </w:rPr>
        <w:t>RADY MIASTA STOŁECZNEGO WARSZAWY</w:t>
      </w:r>
    </w:p>
    <w:p w14:paraId="58CFFD4D" w14:textId="77777777" w:rsidR="00416562" w:rsidRPr="00990229" w:rsidRDefault="00416562" w:rsidP="00990229">
      <w:pPr>
        <w:pStyle w:val="Nagwek1"/>
        <w:spacing w:before="0" w:line="300" w:lineRule="auto"/>
        <w:jc w:val="center"/>
        <w:rPr>
          <w:rFonts w:ascii="Calibri" w:eastAsia="Times New Roman" w:hAnsi="Calibri" w:cs="Calibri"/>
          <w:b/>
          <w:color w:val="000000" w:themeColor="text1"/>
          <w:sz w:val="22"/>
          <w:szCs w:val="22"/>
          <w:lang w:eastAsia="pl-PL"/>
        </w:rPr>
      </w:pPr>
      <w:r w:rsidRPr="00990229">
        <w:rPr>
          <w:rFonts w:ascii="Calibri" w:eastAsia="Times New Roman" w:hAnsi="Calibri" w:cs="Calibri"/>
          <w:b/>
          <w:color w:val="000000" w:themeColor="text1"/>
          <w:sz w:val="22"/>
          <w:szCs w:val="22"/>
          <w:lang w:eastAsia="pl-PL"/>
        </w:rPr>
        <w:t>z ……….……………………. 2023 r.</w:t>
      </w:r>
    </w:p>
    <w:p w14:paraId="217F6ED1" w14:textId="77777777" w:rsidR="00416562" w:rsidRPr="00990229" w:rsidRDefault="00416562" w:rsidP="00990229">
      <w:pPr>
        <w:pStyle w:val="Nagwek1"/>
        <w:spacing w:line="300" w:lineRule="auto"/>
        <w:jc w:val="center"/>
        <w:rPr>
          <w:rFonts w:ascii="Calibri" w:eastAsia="Times New Roman" w:hAnsi="Calibri" w:cs="Calibri"/>
          <w:b/>
          <w:color w:val="000000" w:themeColor="text1"/>
          <w:sz w:val="22"/>
          <w:szCs w:val="22"/>
          <w:lang w:eastAsia="pl-PL"/>
        </w:rPr>
      </w:pPr>
      <w:r w:rsidRPr="00990229">
        <w:rPr>
          <w:rFonts w:ascii="Calibri" w:eastAsia="Times New Roman" w:hAnsi="Calibri" w:cs="Calibri"/>
          <w:b/>
          <w:color w:val="000000" w:themeColor="text1"/>
          <w:sz w:val="22"/>
          <w:szCs w:val="22"/>
          <w:lang w:eastAsia="pl-PL"/>
        </w:rPr>
        <w:t xml:space="preserve">w sprawie wyrażenia zgody na odstąpienie od obowiązku przetargowego trybu zawarcia umowy dzierżawy oraz na dzierżawę na okres 10 lat części nieruchomości, położonej </w:t>
      </w:r>
      <w:r w:rsidRPr="00990229">
        <w:rPr>
          <w:rFonts w:ascii="Calibri" w:eastAsia="Times New Roman" w:hAnsi="Calibri" w:cs="Calibri"/>
          <w:b/>
          <w:color w:val="000000" w:themeColor="text1"/>
          <w:sz w:val="22"/>
          <w:szCs w:val="22"/>
          <w:lang w:eastAsia="pl-PL"/>
        </w:rPr>
        <w:br/>
        <w:t>w Dzielnicy Śródmieście m.st. Warszawy przy ul. Świętokrzyskiej 1</w:t>
      </w:r>
    </w:p>
    <w:p w14:paraId="30CB1853" w14:textId="77777777" w:rsidR="00416562" w:rsidRDefault="00416562" w:rsidP="00416562">
      <w:pPr>
        <w:spacing w:before="240" w:after="240" w:line="300" w:lineRule="auto"/>
        <w:ind w:firstLine="720"/>
        <w:rPr>
          <w:rFonts w:ascii="Calibri" w:eastAsia="Times New Roman" w:hAnsi="Calibri" w:cs="Times New Roman"/>
          <w:lang w:eastAsia="pl-PL"/>
        </w:rPr>
      </w:pPr>
      <w:r>
        <w:rPr>
          <w:rFonts w:ascii="Calibri" w:eastAsia="Times New Roman" w:hAnsi="Calibri" w:cs="Times New Roman"/>
          <w:lang w:eastAsia="pl-PL"/>
        </w:rPr>
        <w:t xml:space="preserve">Na podstawie </w:t>
      </w:r>
      <w:r w:rsidRPr="009C207E">
        <w:rPr>
          <w:rFonts w:ascii="Calibri" w:eastAsia="Times New Roman" w:hAnsi="Calibri" w:cs="Times New Roman"/>
          <w:lang w:eastAsia="pl-PL"/>
        </w:rPr>
        <w:t>art. 37 ust. 4 ustawy z dnia 21 sierpnia 1997 r. o gospodarce nieruchomościami (Dz. U. z 2023 r. poz. 344)</w:t>
      </w:r>
      <w:r>
        <w:rPr>
          <w:rFonts w:ascii="Calibri" w:eastAsia="Times New Roman" w:hAnsi="Calibri" w:cs="Times New Roman"/>
          <w:lang w:eastAsia="pl-PL"/>
        </w:rPr>
        <w:t xml:space="preserve"> oraz art. 18 ust. 1 ustawy z dnia 8 marca 1990 r. o samorządzie gminnym </w:t>
      </w:r>
      <w:r>
        <w:rPr>
          <w:rFonts w:cstheme="minorHAnsi"/>
        </w:rPr>
        <w:t>Dz. U. z 2023 r. poz. 40 i 572)</w:t>
      </w:r>
      <w:r>
        <w:rPr>
          <w:rFonts w:ascii="Calibri" w:eastAsia="Times New Roman" w:hAnsi="Calibri" w:cs="Times New Roman"/>
          <w:lang w:eastAsia="pl-PL"/>
        </w:rPr>
        <w:t xml:space="preserve">, </w:t>
      </w:r>
      <w:r>
        <w:rPr>
          <w:rFonts w:eastAsia="Times New Roman" w:cstheme="minorHAnsi"/>
          <w:lang w:eastAsia="pl-PL"/>
        </w:rPr>
        <w:t xml:space="preserve">w związku z </w:t>
      </w:r>
      <w:r w:rsidRPr="00DC7ADA">
        <w:rPr>
          <w:rFonts w:eastAsia="Times New Roman" w:cstheme="minorHAnsi"/>
          <w:lang w:eastAsia="pl-PL"/>
        </w:rPr>
        <w:t>§</w:t>
      </w:r>
      <w:r>
        <w:rPr>
          <w:rFonts w:eastAsia="Times New Roman" w:cstheme="minorHAnsi"/>
          <w:lang w:eastAsia="pl-PL"/>
        </w:rPr>
        <w:t xml:space="preserve"> 12 ust. 1 pkt 1 oraz </w:t>
      </w:r>
      <w:r w:rsidRPr="00DC7ADA">
        <w:rPr>
          <w:rFonts w:eastAsia="Times New Roman" w:cstheme="minorHAnsi"/>
          <w:lang w:eastAsia="pl-PL"/>
        </w:rPr>
        <w:t>§ 2 ust. 5</w:t>
      </w:r>
      <w:r w:rsidRPr="0091332D">
        <w:rPr>
          <w:rFonts w:eastAsia="Times New Roman" w:cstheme="minorHAnsi"/>
          <w:color w:val="FF0000"/>
          <w:lang w:eastAsia="pl-PL"/>
        </w:rPr>
        <w:t xml:space="preserve"> </w:t>
      </w:r>
      <w:r>
        <w:rPr>
          <w:rFonts w:eastAsia="Times New Roman" w:cstheme="minorHAnsi"/>
          <w:lang w:eastAsia="pl-PL"/>
        </w:rPr>
        <w:t>załącznika do uchwały nr </w:t>
      </w:r>
      <w:r w:rsidRPr="004C626C">
        <w:rPr>
          <w:rFonts w:eastAsia="Times New Roman" w:cstheme="minorHAnsi"/>
          <w:lang w:eastAsia="pl-PL"/>
        </w:rPr>
        <w:t>XXVIII/534/2004 Rady Mias</w:t>
      </w:r>
      <w:r>
        <w:rPr>
          <w:rFonts w:eastAsia="Times New Roman" w:cstheme="minorHAnsi"/>
          <w:lang w:eastAsia="pl-PL"/>
        </w:rPr>
        <w:t xml:space="preserve">ta Stołecznego Warszawy z dnia </w:t>
      </w:r>
      <w:r w:rsidRPr="004C626C">
        <w:rPr>
          <w:rFonts w:eastAsia="Times New Roman" w:cstheme="minorHAnsi"/>
          <w:lang w:eastAsia="pl-PL"/>
        </w:rPr>
        <w:t xml:space="preserve">15 kwietnia 2004 r. w sprawie zasad nabywania, zbywania i obciążania nieruchomości m.st. Warszawy oraz ich wydzierżawiania lub najmu na okres dłuższy niż trzy lata (Dz. Urz. Woj. </w:t>
      </w:r>
      <w:proofErr w:type="spellStart"/>
      <w:r w:rsidRPr="004C626C">
        <w:rPr>
          <w:rFonts w:eastAsia="Times New Roman" w:cstheme="minorHAnsi"/>
          <w:lang w:eastAsia="pl-PL"/>
        </w:rPr>
        <w:t>Maz</w:t>
      </w:r>
      <w:proofErr w:type="spellEnd"/>
      <w:r w:rsidRPr="004C626C">
        <w:rPr>
          <w:rFonts w:eastAsia="Times New Roman" w:cstheme="minorHAnsi"/>
          <w:lang w:eastAsia="pl-PL"/>
        </w:rPr>
        <w:t xml:space="preserve">. Nr 119, poz. 2927 z </w:t>
      </w:r>
      <w:proofErr w:type="spellStart"/>
      <w:r w:rsidRPr="004C626C">
        <w:rPr>
          <w:rFonts w:eastAsia="Times New Roman" w:cstheme="minorHAnsi"/>
          <w:lang w:eastAsia="pl-PL"/>
        </w:rPr>
        <w:t>późn</w:t>
      </w:r>
      <w:proofErr w:type="spellEnd"/>
      <w:r w:rsidRPr="004C626C">
        <w:rPr>
          <w:rFonts w:eastAsia="Times New Roman" w:cstheme="minorHAnsi"/>
          <w:lang w:eastAsia="pl-PL"/>
        </w:rPr>
        <w:t>. zm.</w:t>
      </w:r>
      <w:r w:rsidRPr="004C626C">
        <w:rPr>
          <w:rFonts w:eastAsia="Times New Roman" w:cstheme="minorHAnsi"/>
          <w:vertAlign w:val="superscript"/>
          <w:lang w:eastAsia="pl-PL"/>
        </w:rPr>
        <w:footnoteReference w:id="1"/>
      </w:r>
      <w:r w:rsidRPr="004C626C">
        <w:rPr>
          <w:rFonts w:eastAsia="Times New Roman" w:cstheme="minorHAnsi"/>
          <w:vertAlign w:val="superscript"/>
          <w:lang w:eastAsia="pl-PL"/>
        </w:rPr>
        <w:t>)</w:t>
      </w:r>
      <w:r>
        <w:rPr>
          <w:rFonts w:cstheme="minorHAnsi"/>
        </w:rPr>
        <w:t xml:space="preserve">) </w:t>
      </w:r>
      <w:r>
        <w:rPr>
          <w:rFonts w:ascii="Calibri" w:eastAsia="Times New Roman" w:hAnsi="Calibri" w:cs="Times New Roman"/>
          <w:lang w:eastAsia="pl-PL"/>
        </w:rPr>
        <w:t xml:space="preserve">uchwala się, co następuje: </w:t>
      </w:r>
    </w:p>
    <w:p w14:paraId="7A70FE2B" w14:textId="77777777" w:rsidR="00416562" w:rsidRDefault="00416562" w:rsidP="00416562">
      <w:pPr>
        <w:spacing w:after="240" w:line="300" w:lineRule="auto"/>
        <w:ind w:firstLine="708"/>
        <w:rPr>
          <w:rFonts w:ascii="Calibri" w:eastAsia="Times New Roman" w:hAnsi="Calibri" w:cs="Calibri"/>
          <w:lang w:eastAsia="pl-PL"/>
        </w:rPr>
      </w:pPr>
      <w:r>
        <w:rPr>
          <w:rFonts w:ascii="Calibri" w:eastAsia="Times New Roman" w:hAnsi="Calibri" w:cs="Times New Roman"/>
          <w:b/>
          <w:lang w:eastAsia="pl-PL"/>
        </w:rPr>
        <w:t xml:space="preserve">§ 1. </w:t>
      </w:r>
      <w:r>
        <w:rPr>
          <w:rFonts w:ascii="Calibri" w:eastAsia="Times New Roman" w:hAnsi="Calibri" w:cs="Calibri"/>
          <w:lang w:eastAsia="pl-PL"/>
        </w:rPr>
        <w:t>Wyraża się zgodę na odstąpienie od obowiązku przetargowego trybu zawarcia umowy dzierżawy oraz na oddanie w dzierżawę na okres 10 lat na rzecz Fundacji Adalbert-</w:t>
      </w:r>
      <w:proofErr w:type="spellStart"/>
      <w:r>
        <w:rPr>
          <w:rFonts w:ascii="Calibri" w:eastAsia="Times New Roman" w:hAnsi="Calibri" w:cs="Calibri"/>
          <w:lang w:eastAsia="pl-PL"/>
        </w:rPr>
        <w:t>Stiftung</w:t>
      </w:r>
      <w:proofErr w:type="spellEnd"/>
      <w:r>
        <w:rPr>
          <w:rFonts w:ascii="Calibri" w:eastAsia="Times New Roman" w:hAnsi="Calibri" w:cs="Calibri"/>
          <w:lang w:eastAsia="pl-PL"/>
        </w:rPr>
        <w:t xml:space="preserve"> z siedzibą w </w:t>
      </w:r>
      <w:proofErr w:type="spellStart"/>
      <w:r>
        <w:rPr>
          <w:rFonts w:ascii="Calibri" w:eastAsia="Times New Roman" w:hAnsi="Calibri" w:cs="Calibri"/>
          <w:lang w:eastAsia="pl-PL"/>
        </w:rPr>
        <w:t>Krefeld</w:t>
      </w:r>
      <w:proofErr w:type="spellEnd"/>
      <w:r>
        <w:rPr>
          <w:rFonts w:ascii="Calibri" w:eastAsia="Times New Roman" w:hAnsi="Calibri" w:cs="Calibri"/>
          <w:lang w:eastAsia="pl-PL"/>
        </w:rPr>
        <w:t xml:space="preserve"> części </w:t>
      </w:r>
      <w:r w:rsidRPr="00EB46B2">
        <w:rPr>
          <w:rFonts w:ascii="Calibri" w:eastAsia="Times New Roman" w:hAnsi="Calibri" w:cs="Calibri"/>
          <w:lang w:eastAsia="pl-PL"/>
        </w:rPr>
        <w:t>o powierzchni 15 m</w:t>
      </w:r>
      <w:r w:rsidRPr="00EB46B2">
        <w:rPr>
          <w:rFonts w:ascii="Calibri" w:eastAsia="Times New Roman" w:hAnsi="Calibri" w:cs="Calibri"/>
          <w:vertAlign w:val="superscript"/>
          <w:lang w:eastAsia="pl-PL"/>
        </w:rPr>
        <w:t xml:space="preserve">2 </w:t>
      </w:r>
      <w:r>
        <w:rPr>
          <w:rFonts w:ascii="Calibri" w:eastAsia="Times New Roman" w:hAnsi="Calibri" w:cs="Calibri"/>
          <w:lang w:eastAsia="pl-PL"/>
        </w:rPr>
        <w:t>działki ewidencyjnej nr 55/5 o powierzchni 1978</w:t>
      </w:r>
      <w:r w:rsidRPr="006F01D9">
        <w:rPr>
          <w:rFonts w:ascii="Calibri" w:eastAsia="Times New Roman" w:hAnsi="Calibri" w:cs="Calibri"/>
          <w:lang w:eastAsia="pl-PL"/>
        </w:rPr>
        <w:t xml:space="preserve"> m</w:t>
      </w:r>
      <w:r w:rsidRPr="006F01D9">
        <w:rPr>
          <w:rFonts w:ascii="Calibri" w:eastAsia="Times New Roman" w:hAnsi="Calibri" w:cs="Calibri"/>
          <w:vertAlign w:val="superscript"/>
          <w:lang w:eastAsia="pl-PL"/>
        </w:rPr>
        <w:t>2</w:t>
      </w:r>
      <w:r>
        <w:rPr>
          <w:rFonts w:ascii="Calibri" w:eastAsia="Times New Roman" w:hAnsi="Calibri" w:cs="Calibri"/>
          <w:vertAlign w:val="superscript"/>
          <w:lang w:eastAsia="pl-PL"/>
        </w:rPr>
        <w:t xml:space="preserve"> </w:t>
      </w:r>
      <w:r>
        <w:rPr>
          <w:rFonts w:ascii="Calibri" w:eastAsia="Times New Roman" w:hAnsi="Calibri" w:cs="Calibri"/>
          <w:lang w:eastAsia="pl-PL"/>
        </w:rPr>
        <w:t xml:space="preserve">z obrębu 5-04-05, która wchodzi w skład nieruchomości, </w:t>
      </w:r>
      <w:r w:rsidRPr="00CF2467">
        <w:rPr>
          <w:rFonts w:ascii="Calibri" w:eastAsia="Times New Roman" w:hAnsi="Calibri" w:cs="Calibri"/>
          <w:lang w:eastAsia="pl-PL"/>
        </w:rPr>
        <w:t xml:space="preserve">stanowiącej własność </w:t>
      </w:r>
      <w:r>
        <w:rPr>
          <w:rFonts w:ascii="Calibri" w:eastAsia="Times New Roman" w:hAnsi="Calibri" w:cs="Calibri"/>
          <w:lang w:eastAsia="pl-PL"/>
        </w:rPr>
        <w:t>M</w:t>
      </w:r>
      <w:r w:rsidRPr="00CF2467">
        <w:rPr>
          <w:rFonts w:ascii="Calibri" w:eastAsia="Times New Roman" w:hAnsi="Calibri" w:cs="Calibri"/>
          <w:lang w:eastAsia="pl-PL"/>
        </w:rPr>
        <w:t xml:space="preserve">iasta </w:t>
      </w:r>
      <w:r>
        <w:rPr>
          <w:rFonts w:ascii="Calibri" w:eastAsia="Times New Roman" w:hAnsi="Calibri" w:cs="Calibri"/>
          <w:lang w:eastAsia="pl-PL"/>
        </w:rPr>
        <w:t>S</w:t>
      </w:r>
      <w:r w:rsidRPr="00CF2467">
        <w:rPr>
          <w:rFonts w:ascii="Calibri" w:eastAsia="Times New Roman" w:hAnsi="Calibri" w:cs="Calibri"/>
          <w:lang w:eastAsia="pl-PL"/>
        </w:rPr>
        <w:t>tołecznego Warszawy</w:t>
      </w:r>
      <w:r>
        <w:rPr>
          <w:rFonts w:ascii="Calibri" w:eastAsia="Times New Roman" w:hAnsi="Calibri" w:cs="Calibri"/>
          <w:lang w:eastAsia="pl-PL"/>
        </w:rPr>
        <w:t>,</w:t>
      </w:r>
      <w:r w:rsidRPr="00CF2467">
        <w:t xml:space="preserve"> </w:t>
      </w:r>
      <w:r w:rsidRPr="00CF2467">
        <w:rPr>
          <w:rFonts w:ascii="Calibri" w:eastAsia="Times New Roman" w:hAnsi="Calibri" w:cs="Calibri"/>
          <w:lang w:eastAsia="pl-PL"/>
        </w:rPr>
        <w:t>położonej w Dzielnicy Śródmieście m.st. Warszawy przy ul. Świętokrzyskiej 1,</w:t>
      </w:r>
      <w:r>
        <w:rPr>
          <w:rFonts w:ascii="Calibri" w:eastAsia="Times New Roman" w:hAnsi="Calibri" w:cs="Calibri"/>
          <w:lang w:eastAsia="pl-PL"/>
        </w:rPr>
        <w:t xml:space="preserve"> dla której Sąd Rejonowy dla Warszawy-Mokotowa w Warszawie, X Wydział Ksiąg Wieczystych, prowadzi księgę wieczystą nr WA4M/00205282/2, oznaczonej na załączniku graficznym do niniejszej uchwały literami: A-B-C-D-A.</w:t>
      </w:r>
    </w:p>
    <w:p w14:paraId="5BD3A58A" w14:textId="77777777" w:rsidR="00416562" w:rsidRPr="001D5DEE" w:rsidRDefault="00416562" w:rsidP="00416562">
      <w:pPr>
        <w:spacing w:after="240" w:line="300" w:lineRule="auto"/>
        <w:ind w:firstLine="708"/>
        <w:rPr>
          <w:rFonts w:ascii="Calibri" w:eastAsia="Times New Roman" w:hAnsi="Calibri" w:cs="Calibri"/>
          <w:lang w:eastAsia="pl-PL"/>
        </w:rPr>
      </w:pPr>
      <w:r w:rsidRPr="001C4E1E">
        <w:rPr>
          <w:rFonts w:ascii="Calibri" w:eastAsia="Times New Roman" w:hAnsi="Calibri" w:cs="Calibri"/>
          <w:b/>
          <w:lang w:eastAsia="pl-PL"/>
        </w:rPr>
        <w:t>§ 2.</w:t>
      </w:r>
      <w:r>
        <w:rPr>
          <w:rFonts w:ascii="Calibri" w:eastAsia="Times New Roman" w:hAnsi="Calibri" w:cs="Calibri"/>
          <w:b/>
          <w:lang w:eastAsia="pl-PL"/>
        </w:rPr>
        <w:t xml:space="preserve"> </w:t>
      </w:r>
      <w:r w:rsidRPr="00C805EC">
        <w:rPr>
          <w:rFonts w:ascii="Calibri" w:eastAsia="Times New Roman" w:hAnsi="Calibri" w:cs="Calibri"/>
          <w:bCs/>
          <w:lang w:eastAsia="pl-PL"/>
        </w:rPr>
        <w:t>Umowa dzierżawy zostanie zawarta</w:t>
      </w:r>
      <w:r>
        <w:rPr>
          <w:rFonts w:ascii="Calibri" w:eastAsia="Times New Roman" w:hAnsi="Calibri" w:cs="Calibri"/>
          <w:b/>
          <w:lang w:eastAsia="pl-PL"/>
        </w:rPr>
        <w:t xml:space="preserve"> </w:t>
      </w:r>
      <w:r>
        <w:rPr>
          <w:rFonts w:ascii="Calibri" w:eastAsia="Times New Roman" w:hAnsi="Calibri" w:cs="Calibri"/>
          <w:lang w:eastAsia="pl-PL"/>
        </w:rPr>
        <w:t xml:space="preserve">w celu utrzymywania pomnika upamiętniającego szczególny wkład Polski w zburzenie muru berlińskiego oraz zjednoczenia Niemiec. </w:t>
      </w:r>
    </w:p>
    <w:p w14:paraId="61828AF4" w14:textId="77777777" w:rsidR="00416562" w:rsidRPr="00CD2821" w:rsidRDefault="00416562" w:rsidP="00416562">
      <w:pPr>
        <w:spacing w:after="240" w:line="300" w:lineRule="auto"/>
        <w:ind w:firstLine="708"/>
        <w:rPr>
          <w:rFonts w:ascii="Calibri" w:eastAsia="Times New Roman" w:hAnsi="Calibri" w:cs="Calibri"/>
          <w:lang w:eastAsia="pl-PL"/>
        </w:rPr>
      </w:pPr>
      <w:r>
        <w:rPr>
          <w:rFonts w:ascii="Calibri" w:eastAsia="Times New Roman" w:hAnsi="Calibri" w:cs="Times New Roman"/>
          <w:b/>
          <w:lang w:eastAsia="pl-PL"/>
        </w:rPr>
        <w:t xml:space="preserve">§ 3. </w:t>
      </w:r>
      <w:r>
        <w:rPr>
          <w:rFonts w:ascii="Calibri" w:eastAsia="Times New Roman" w:hAnsi="Calibri" w:cs="Times New Roman"/>
          <w:lang w:eastAsia="pl-PL"/>
        </w:rPr>
        <w:t>Wykonanie uchwały powierza się Prezydentowi Miasta Stołecznego Warszawy.</w:t>
      </w:r>
    </w:p>
    <w:p w14:paraId="68199B17" w14:textId="77777777" w:rsidR="00416562" w:rsidRDefault="00416562" w:rsidP="00416562">
      <w:pPr>
        <w:spacing w:after="240" w:line="300" w:lineRule="auto"/>
        <w:ind w:firstLine="709"/>
        <w:rPr>
          <w:rFonts w:ascii="Calibri" w:eastAsia="Times New Roman" w:hAnsi="Calibri" w:cs="Times New Roman"/>
          <w:lang w:eastAsia="pl-PL"/>
        </w:rPr>
      </w:pPr>
      <w:r>
        <w:rPr>
          <w:rFonts w:ascii="Calibri" w:eastAsia="Times New Roman" w:hAnsi="Calibri" w:cs="Times New Roman"/>
          <w:b/>
          <w:lang w:eastAsia="pl-PL"/>
        </w:rPr>
        <w:t xml:space="preserve">§ 4. </w:t>
      </w:r>
      <w:r>
        <w:rPr>
          <w:rFonts w:ascii="Calibri" w:eastAsia="Times New Roman" w:hAnsi="Calibri" w:cs="Times New Roman"/>
          <w:lang w:eastAsia="pl-PL"/>
        </w:rPr>
        <w:t>1. Uchwała podlega publikacji w Biuletynie Informacji Publicznej Miasta Stołecznego Warszawy.</w:t>
      </w:r>
    </w:p>
    <w:p w14:paraId="395FA323" w14:textId="77777777" w:rsidR="00416562" w:rsidRPr="00B93365" w:rsidRDefault="00416562" w:rsidP="00416562">
      <w:pPr>
        <w:spacing w:after="240" w:line="300" w:lineRule="auto"/>
        <w:ind w:firstLine="709"/>
        <w:rPr>
          <w:rFonts w:ascii="Calibri" w:eastAsia="Times New Roman" w:hAnsi="Calibri" w:cs="Times New Roman"/>
          <w:lang w:eastAsia="pl-PL"/>
        </w:rPr>
      </w:pPr>
      <w:r>
        <w:rPr>
          <w:rFonts w:ascii="Calibri" w:eastAsia="Times New Roman" w:hAnsi="Calibri" w:cs="Times New Roman"/>
          <w:lang w:eastAsia="pl-PL"/>
        </w:rPr>
        <w:t>2. Uchwała wchodzi w życie z dniem podjęcia.</w:t>
      </w:r>
    </w:p>
    <w:p w14:paraId="47BE9CA8" w14:textId="349C6416" w:rsidR="007620A6" w:rsidRDefault="007620A6" w:rsidP="007620A6">
      <w:pPr>
        <w:spacing w:after="0" w:line="257" w:lineRule="auto"/>
        <w:ind w:left="4956" w:firstLine="708"/>
        <w:rPr>
          <w:rFonts w:ascii="Calibri" w:eastAsia="Calibri" w:hAnsi="Calibri"/>
        </w:rPr>
      </w:pPr>
    </w:p>
    <w:p w14:paraId="6EB87E40" w14:textId="77777777" w:rsidR="002D37B8" w:rsidRDefault="002D37B8" w:rsidP="007620A6">
      <w:pPr>
        <w:spacing w:after="0" w:line="257" w:lineRule="auto"/>
        <w:ind w:left="4956" w:firstLine="708"/>
        <w:rPr>
          <w:rFonts w:ascii="Calibri" w:eastAsia="Calibri" w:hAnsi="Calibri"/>
        </w:rPr>
      </w:pPr>
      <w:bookmarkStart w:id="0" w:name="_GoBack"/>
      <w:bookmarkEnd w:id="0"/>
    </w:p>
    <w:p w14:paraId="25025121" w14:textId="1744DC28" w:rsidR="00416562" w:rsidRPr="007A026D" w:rsidRDefault="00416562" w:rsidP="007620A6">
      <w:pPr>
        <w:spacing w:after="0" w:line="257" w:lineRule="auto"/>
        <w:ind w:left="4956" w:firstLine="708"/>
        <w:rPr>
          <w:rFonts w:ascii="Calibri" w:eastAsia="Calibri" w:hAnsi="Calibri"/>
        </w:rPr>
      </w:pPr>
      <w:r w:rsidRPr="007A026D">
        <w:rPr>
          <w:rFonts w:ascii="Calibri" w:eastAsia="Calibri" w:hAnsi="Calibri"/>
        </w:rPr>
        <w:lastRenderedPageBreak/>
        <w:t>Załącznik</w:t>
      </w:r>
    </w:p>
    <w:p w14:paraId="69074FD9" w14:textId="77777777" w:rsidR="007620A6" w:rsidRDefault="00416562" w:rsidP="007620A6">
      <w:pPr>
        <w:spacing w:after="0" w:line="257" w:lineRule="auto"/>
        <w:ind w:left="5670" w:hanging="6"/>
        <w:rPr>
          <w:rFonts w:ascii="Calibri" w:eastAsia="Calibri" w:hAnsi="Calibri"/>
        </w:rPr>
      </w:pPr>
      <w:r w:rsidRPr="007A026D">
        <w:rPr>
          <w:rFonts w:ascii="Calibri" w:eastAsia="Calibri" w:hAnsi="Calibri"/>
        </w:rPr>
        <w:t xml:space="preserve">do </w:t>
      </w:r>
      <w:r>
        <w:rPr>
          <w:rFonts w:ascii="Calibri" w:eastAsia="Calibri" w:hAnsi="Calibri"/>
        </w:rPr>
        <w:t>Uchwały</w:t>
      </w:r>
      <w:r w:rsidRPr="007A026D">
        <w:rPr>
          <w:rFonts w:ascii="Calibri" w:eastAsia="Calibri" w:hAnsi="Calibri"/>
        </w:rPr>
        <w:t xml:space="preserve"> Nr …………/2023</w:t>
      </w:r>
      <w:r>
        <w:rPr>
          <w:rFonts w:ascii="Calibri" w:eastAsia="Calibri" w:hAnsi="Calibri"/>
        </w:rPr>
        <w:t xml:space="preserve"> </w:t>
      </w:r>
    </w:p>
    <w:p w14:paraId="11B0A46A" w14:textId="77777777" w:rsidR="007620A6" w:rsidRDefault="00416562" w:rsidP="007620A6">
      <w:pPr>
        <w:spacing w:after="0" w:line="257" w:lineRule="auto"/>
        <w:ind w:left="5670" w:hanging="6"/>
        <w:rPr>
          <w:rFonts w:ascii="Calibri" w:eastAsia="Calibri" w:hAnsi="Calibri"/>
        </w:rPr>
      </w:pPr>
      <w:r>
        <w:rPr>
          <w:rFonts w:ascii="Calibri" w:eastAsia="Calibri" w:hAnsi="Calibri"/>
        </w:rPr>
        <w:t>Rady</w:t>
      </w:r>
      <w:r w:rsidRPr="007A026D">
        <w:rPr>
          <w:rFonts w:ascii="Calibri" w:eastAsia="Calibri" w:hAnsi="Calibri"/>
        </w:rPr>
        <w:t xml:space="preserve"> </w:t>
      </w:r>
      <w:r>
        <w:rPr>
          <w:rFonts w:ascii="Calibri" w:eastAsia="Calibri" w:hAnsi="Calibri"/>
        </w:rPr>
        <w:t xml:space="preserve">Miasta Stołecznego </w:t>
      </w:r>
    </w:p>
    <w:p w14:paraId="64EF298A" w14:textId="768CC6B9" w:rsidR="00416562" w:rsidRPr="000063C7" w:rsidRDefault="00416562" w:rsidP="007620A6">
      <w:pPr>
        <w:spacing w:after="0" w:line="257" w:lineRule="auto"/>
        <w:ind w:left="5670" w:hanging="6"/>
        <w:rPr>
          <w:rFonts w:ascii="Calibri" w:eastAsia="Calibri" w:hAnsi="Calibri"/>
        </w:rPr>
      </w:pPr>
      <w:r w:rsidRPr="007A026D">
        <w:rPr>
          <w:rFonts w:ascii="Calibri" w:eastAsia="Calibri" w:hAnsi="Calibri"/>
        </w:rPr>
        <w:t xml:space="preserve">Warszawy </w:t>
      </w:r>
      <w:r w:rsidRPr="007A026D">
        <w:rPr>
          <w:rFonts w:ascii="Calibri" w:eastAsia="Calibri" w:hAnsi="Calibri" w:cs="Calibri"/>
        </w:rPr>
        <w:t>z</w:t>
      </w:r>
      <w:r>
        <w:rPr>
          <w:rFonts w:ascii="Calibri" w:eastAsia="Calibri" w:hAnsi="Calibri" w:cs="Calibri"/>
        </w:rPr>
        <w:t xml:space="preserve"> ……..………….r.</w:t>
      </w:r>
    </w:p>
    <w:p w14:paraId="5E79D78F" w14:textId="77777777" w:rsidR="007620A6" w:rsidRDefault="007620A6" w:rsidP="00416562">
      <w:pPr>
        <w:pStyle w:val="Bodytext20"/>
        <w:shd w:val="clear" w:color="auto" w:fill="auto"/>
        <w:spacing w:after="360"/>
        <w:ind w:right="23" w:firstLine="0"/>
        <w:jc w:val="center"/>
        <w:rPr>
          <w:rFonts w:cstheme="minorHAnsi"/>
        </w:rPr>
      </w:pPr>
    </w:p>
    <w:p w14:paraId="18B2E3DE" w14:textId="77777777" w:rsidR="007620A6" w:rsidRDefault="007620A6" w:rsidP="00416562">
      <w:pPr>
        <w:pStyle w:val="Bodytext20"/>
        <w:shd w:val="clear" w:color="auto" w:fill="auto"/>
        <w:spacing w:after="360"/>
        <w:ind w:right="23" w:firstLine="0"/>
        <w:jc w:val="center"/>
        <w:rPr>
          <w:rFonts w:cstheme="minorHAnsi"/>
        </w:rPr>
      </w:pPr>
    </w:p>
    <w:p w14:paraId="46198912" w14:textId="034F6A6F" w:rsidR="00416562" w:rsidRPr="00954D8C" w:rsidRDefault="00416562" w:rsidP="00416562">
      <w:pPr>
        <w:pStyle w:val="Bodytext20"/>
        <w:shd w:val="clear" w:color="auto" w:fill="auto"/>
        <w:spacing w:after="360"/>
        <w:ind w:right="23" w:firstLine="0"/>
        <w:jc w:val="center"/>
        <w:rPr>
          <w:rFonts w:cstheme="minorHAnsi"/>
        </w:rPr>
      </w:pPr>
      <w:r w:rsidRPr="00954D8C">
        <w:rPr>
          <w:rFonts w:cstheme="minorHAnsi"/>
        </w:rPr>
        <w:t xml:space="preserve">SZKIC NIERUCHOMOŚCI </w:t>
      </w:r>
      <w:r w:rsidRPr="00954D8C">
        <w:rPr>
          <w:rFonts w:cstheme="minorHAnsi"/>
          <w:lang w:val="ru-RU" w:eastAsia="ru-RU" w:bidi="ru-RU"/>
        </w:rPr>
        <w:t xml:space="preserve">/ </w:t>
      </w:r>
      <w:r w:rsidRPr="00954D8C">
        <w:rPr>
          <w:rFonts w:cstheme="minorHAnsi"/>
          <w:lang w:val="de-DE" w:eastAsia="de-DE" w:bidi="de-DE"/>
        </w:rPr>
        <w:t>SKIZZE DER LIEGENSCHAFT</w:t>
      </w:r>
    </w:p>
    <w:p w14:paraId="5CAC4DA1" w14:textId="77777777" w:rsidR="00416562" w:rsidRPr="00954D8C" w:rsidRDefault="00416562" w:rsidP="00416562">
      <w:pPr>
        <w:pStyle w:val="Bodytext20"/>
        <w:shd w:val="clear" w:color="auto" w:fill="auto"/>
        <w:spacing w:after="360" w:line="259" w:lineRule="exact"/>
        <w:ind w:right="1503" w:firstLine="0"/>
        <w:jc w:val="left"/>
        <w:rPr>
          <w:rFonts w:cstheme="minorHAnsi"/>
          <w:lang w:val="de-DE" w:eastAsia="de-DE" w:bidi="de-DE"/>
        </w:rPr>
      </w:pPr>
      <w:r w:rsidRPr="00954D8C">
        <w:rPr>
          <w:rFonts w:cstheme="minorHAnsi"/>
          <w:noProof/>
          <w:lang w:eastAsia="pl-PL"/>
        </w:rPr>
        <w:drawing>
          <wp:anchor distT="0" distB="0" distL="600710" distR="929640" simplePos="0" relativeHeight="251659264" behindDoc="1" locked="0" layoutInCell="1" allowOverlap="1" wp14:anchorId="0E837CE6" wp14:editId="655B32E8">
            <wp:simplePos x="0" y="0"/>
            <wp:positionH relativeFrom="margin">
              <wp:posOffset>600710</wp:posOffset>
            </wp:positionH>
            <wp:positionV relativeFrom="paragraph">
              <wp:posOffset>448310</wp:posOffset>
            </wp:positionV>
            <wp:extent cx="3864610" cy="4358640"/>
            <wp:effectExtent l="0" t="0" r="0" b="0"/>
            <wp:wrapTopAndBottom/>
            <wp:docPr id="3" name="Obraz 3" descr="C:\Users\mszewczuk\AppData\Local\Microsoft\Windows\INetCache\Content.Outlook\P9WXJL6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zewczuk\AppData\Local\Microsoft\Windows\INetCache\Content.Outlook\P9WXJL68\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4610" cy="4358640"/>
                    </a:xfrm>
                    <a:prstGeom prst="rect">
                      <a:avLst/>
                    </a:prstGeom>
                    <a:noFill/>
                  </pic:spPr>
                </pic:pic>
              </a:graphicData>
            </a:graphic>
            <wp14:sizeRelH relativeFrom="page">
              <wp14:pctWidth>0</wp14:pctWidth>
            </wp14:sizeRelH>
            <wp14:sizeRelV relativeFrom="page">
              <wp14:pctHeight>0</wp14:pctHeight>
            </wp14:sizeRelV>
          </wp:anchor>
        </w:drawing>
      </w:r>
      <w:r w:rsidRPr="00954D8C">
        <w:rPr>
          <w:rFonts w:cstheme="minorHAnsi"/>
        </w:rPr>
        <w:t xml:space="preserve">Ustalenie granic terenu będącego przedmiotem dzierżawy. </w:t>
      </w:r>
      <w:r w:rsidRPr="00954D8C">
        <w:rPr>
          <w:rFonts w:cstheme="minorHAnsi"/>
          <w:lang w:val="ru-RU" w:eastAsia="ru-RU" w:bidi="ru-RU"/>
        </w:rPr>
        <w:t xml:space="preserve">/ </w:t>
      </w:r>
      <w:r w:rsidRPr="00954D8C">
        <w:rPr>
          <w:rFonts w:cstheme="minorHAnsi"/>
          <w:lang w:val="de-DE" w:eastAsia="de-DE" w:bidi="de-DE"/>
        </w:rPr>
        <w:t>Festlegung der Grenzen der Liegenschaft, die der Pachtgegenstand ist.</w:t>
      </w:r>
    </w:p>
    <w:p w14:paraId="592B0E60" w14:textId="77777777" w:rsidR="00416562" w:rsidRDefault="00416562" w:rsidP="00416562">
      <w:pPr>
        <w:pStyle w:val="Bodytext20"/>
        <w:shd w:val="clear" w:color="auto" w:fill="auto"/>
        <w:spacing w:after="0" w:line="259" w:lineRule="exact"/>
        <w:ind w:right="1500" w:firstLine="0"/>
        <w:jc w:val="left"/>
      </w:pPr>
    </w:p>
    <w:p w14:paraId="63D36080" w14:textId="77777777" w:rsidR="00416562" w:rsidRPr="0040326B" w:rsidRDefault="00416562" w:rsidP="00416562">
      <w:pPr>
        <w:pStyle w:val="Bodytext20"/>
        <w:numPr>
          <w:ilvl w:val="0"/>
          <w:numId w:val="1"/>
        </w:numPr>
        <w:shd w:val="clear" w:color="auto" w:fill="auto"/>
        <w:tabs>
          <w:tab w:val="left" w:pos="699"/>
        </w:tabs>
        <w:spacing w:after="252" w:line="259" w:lineRule="exact"/>
        <w:ind w:left="680" w:right="1160"/>
        <w:jc w:val="left"/>
        <w:rPr>
          <w:rFonts w:cstheme="minorHAnsi"/>
        </w:rPr>
      </w:pPr>
      <w:r w:rsidRPr="0040326B">
        <w:rPr>
          <w:rFonts w:cstheme="minorHAnsi"/>
        </w:rPr>
        <w:t xml:space="preserve">Powierzchnia terenu dzierżawy pod planowane zagospodarowanie </w:t>
      </w:r>
      <w:r w:rsidRPr="0040326B">
        <w:rPr>
          <w:rStyle w:val="Bodytext2Bold"/>
          <w:rFonts w:asciiTheme="minorHAnsi" w:eastAsiaTheme="minorHAnsi" w:hAnsiTheme="minorHAnsi" w:cstheme="minorHAnsi"/>
          <w:lang w:val="pl-PL" w:eastAsia="pl-PL" w:bidi="pl-PL"/>
        </w:rPr>
        <w:t>15 m</w:t>
      </w:r>
      <w:r w:rsidRPr="0040326B">
        <w:rPr>
          <w:rStyle w:val="Bodytext2Bold"/>
          <w:rFonts w:asciiTheme="minorHAnsi" w:eastAsiaTheme="minorHAnsi" w:hAnsiTheme="minorHAnsi" w:cstheme="minorHAnsi"/>
          <w:vertAlign w:val="superscript"/>
          <w:lang w:val="pl-PL" w:eastAsia="pl-PL" w:bidi="pl-PL"/>
        </w:rPr>
        <w:t>2</w:t>
      </w:r>
      <w:r w:rsidRPr="0040326B">
        <w:rPr>
          <w:rStyle w:val="Bodytext2Bold"/>
          <w:rFonts w:asciiTheme="minorHAnsi" w:eastAsiaTheme="minorHAnsi" w:hAnsiTheme="minorHAnsi" w:cstheme="minorHAnsi"/>
          <w:lang w:val="pl-PL" w:eastAsia="pl-PL" w:bidi="pl-PL"/>
        </w:rPr>
        <w:t xml:space="preserve"> </w:t>
      </w:r>
      <w:r w:rsidRPr="0040326B">
        <w:rPr>
          <w:rStyle w:val="Bodytext2Bold"/>
          <w:rFonts w:asciiTheme="minorHAnsi" w:eastAsiaTheme="minorHAnsi" w:hAnsiTheme="minorHAnsi" w:cstheme="minorHAnsi"/>
          <w:lang w:val="ru-RU" w:eastAsia="ru-RU" w:bidi="ru-RU"/>
        </w:rPr>
        <w:t xml:space="preserve">/ </w:t>
      </w:r>
      <w:r w:rsidRPr="0040326B">
        <w:rPr>
          <w:rFonts w:cstheme="minorHAnsi"/>
          <w:lang w:val="de-DE" w:eastAsia="de-DE" w:bidi="de-DE"/>
        </w:rPr>
        <w:t xml:space="preserve">Die Pachtfläche für die geplante Bewirtschaftung beträgt </w:t>
      </w:r>
      <w:r w:rsidRPr="0040326B">
        <w:rPr>
          <w:rStyle w:val="Bodytext2Bold"/>
          <w:rFonts w:asciiTheme="minorHAnsi" w:eastAsiaTheme="minorHAnsi" w:hAnsiTheme="minorHAnsi" w:cstheme="minorHAnsi"/>
        </w:rPr>
        <w:t>15 m</w:t>
      </w:r>
      <w:r w:rsidRPr="0040326B">
        <w:rPr>
          <w:rStyle w:val="Bodytext2Bold"/>
          <w:rFonts w:asciiTheme="minorHAnsi" w:eastAsiaTheme="minorHAnsi" w:hAnsiTheme="minorHAnsi" w:cstheme="minorHAnsi"/>
          <w:vertAlign w:val="superscript"/>
        </w:rPr>
        <w:t>2</w:t>
      </w:r>
    </w:p>
    <w:p w14:paraId="3F29F05B" w14:textId="77777777" w:rsidR="00416562" w:rsidRPr="0040326B" w:rsidRDefault="00416562" w:rsidP="00416562">
      <w:pPr>
        <w:pStyle w:val="Bodytext20"/>
        <w:numPr>
          <w:ilvl w:val="0"/>
          <w:numId w:val="1"/>
        </w:numPr>
        <w:shd w:val="clear" w:color="auto" w:fill="auto"/>
        <w:tabs>
          <w:tab w:val="left" w:pos="718"/>
        </w:tabs>
        <w:spacing w:after="0"/>
        <w:ind w:left="680"/>
        <w:jc w:val="left"/>
        <w:rPr>
          <w:rFonts w:cstheme="minorHAnsi"/>
        </w:rPr>
      </w:pPr>
      <w:r w:rsidRPr="0040326B">
        <w:rPr>
          <w:rFonts w:cstheme="minorHAnsi"/>
        </w:rPr>
        <w:t xml:space="preserve">Dokumentacja fotograficzna </w:t>
      </w:r>
      <w:r w:rsidRPr="0040326B">
        <w:rPr>
          <w:rFonts w:cstheme="minorHAnsi"/>
          <w:lang w:val="de-DE" w:eastAsia="de-DE" w:bidi="de-DE"/>
        </w:rPr>
        <w:t xml:space="preserve">-1 </w:t>
      </w:r>
      <w:r w:rsidRPr="0040326B">
        <w:rPr>
          <w:rFonts w:cstheme="minorHAnsi"/>
        </w:rPr>
        <w:t xml:space="preserve">szt. Zdjęć </w:t>
      </w:r>
      <w:r w:rsidRPr="0040326B">
        <w:rPr>
          <w:rFonts w:cstheme="minorHAnsi"/>
          <w:lang w:val="ru-RU" w:eastAsia="ru-RU" w:bidi="ru-RU"/>
        </w:rPr>
        <w:t>/</w:t>
      </w:r>
    </w:p>
    <w:p w14:paraId="46F6B570" w14:textId="77777777" w:rsidR="00416562" w:rsidRPr="0040326B" w:rsidRDefault="00416562" w:rsidP="00416562">
      <w:pPr>
        <w:pStyle w:val="Bodytext20"/>
        <w:shd w:val="clear" w:color="auto" w:fill="auto"/>
        <w:spacing w:after="508"/>
        <w:ind w:left="680" w:firstLine="0"/>
        <w:jc w:val="left"/>
        <w:rPr>
          <w:rFonts w:cstheme="minorHAnsi"/>
        </w:rPr>
      </w:pPr>
      <w:r w:rsidRPr="0040326B">
        <w:rPr>
          <w:rFonts w:cstheme="minorHAnsi"/>
          <w:lang w:val="de-DE" w:eastAsia="de-DE" w:bidi="de-DE"/>
        </w:rPr>
        <w:t>Fotografische Dokumentation -1 Bild</w:t>
      </w:r>
    </w:p>
    <w:p w14:paraId="019B767D" w14:textId="77777777" w:rsidR="007A6CAF" w:rsidRDefault="007A6CAF"/>
    <w:p w14:paraId="441D42FF" w14:textId="77777777" w:rsidR="00416562" w:rsidRDefault="00416562"/>
    <w:p w14:paraId="31A00336" w14:textId="77777777" w:rsidR="00416562" w:rsidRDefault="00416562"/>
    <w:p w14:paraId="6048857B" w14:textId="77777777" w:rsidR="00416562" w:rsidRDefault="00416562" w:rsidP="00416562">
      <w:pPr>
        <w:spacing w:line="300" w:lineRule="auto"/>
        <w:jc w:val="center"/>
        <w:outlineLvl w:val="0"/>
        <w:rPr>
          <w:rFonts w:ascii="Calibri" w:hAnsi="Calibri"/>
          <w:b/>
          <w:bCs/>
        </w:rPr>
      </w:pPr>
      <w:r>
        <w:rPr>
          <w:rFonts w:ascii="Calibri" w:hAnsi="Calibri"/>
          <w:b/>
          <w:bCs/>
        </w:rPr>
        <w:lastRenderedPageBreak/>
        <w:t>UZASADNIENIE</w:t>
      </w:r>
    </w:p>
    <w:p w14:paraId="5935A596" w14:textId="77777777" w:rsidR="00416562" w:rsidRDefault="00416562" w:rsidP="00416562">
      <w:pPr>
        <w:spacing w:after="240" w:line="300" w:lineRule="auto"/>
        <w:jc w:val="center"/>
        <w:rPr>
          <w:rFonts w:ascii="Calibri" w:hAnsi="Calibri"/>
          <w:b/>
          <w:bCs/>
        </w:rPr>
      </w:pPr>
      <w:r>
        <w:rPr>
          <w:rFonts w:ascii="Calibri" w:hAnsi="Calibri"/>
          <w:b/>
          <w:bCs/>
        </w:rPr>
        <w:t>PROJEKTU UCHWAŁY RADY MIASTA STOŁECZNEGO WARSZAWY</w:t>
      </w:r>
    </w:p>
    <w:p w14:paraId="7A1E4687" w14:textId="77777777" w:rsidR="00416562" w:rsidRPr="00E42DCE" w:rsidRDefault="00416562" w:rsidP="00416562">
      <w:pPr>
        <w:spacing w:after="240" w:line="300" w:lineRule="auto"/>
        <w:jc w:val="center"/>
        <w:rPr>
          <w:rFonts w:ascii="Calibri" w:hAnsi="Calibri"/>
          <w:b/>
        </w:rPr>
      </w:pPr>
      <w:r w:rsidRPr="004C0F98">
        <w:rPr>
          <w:rFonts w:ascii="Calibri" w:hAnsi="Calibri"/>
          <w:b/>
        </w:rPr>
        <w:t xml:space="preserve">w sprawie wyrażenia zgody na odstąpienie od obowiązku przetargowego trybu zawarcia umowy dzierżawy oraz na dzierżawę na okres 10 lat części nieruchomości, położonej </w:t>
      </w:r>
      <w:r w:rsidRPr="004C0F98">
        <w:rPr>
          <w:rFonts w:ascii="Calibri" w:hAnsi="Calibri"/>
          <w:b/>
        </w:rPr>
        <w:br/>
        <w:t>w Dzielnicy Śródmieście m.st. Warszawy przy ul. Świętokrzyskiej 1</w:t>
      </w:r>
    </w:p>
    <w:p w14:paraId="76849D7B" w14:textId="77777777" w:rsidR="00416562" w:rsidRDefault="00416562" w:rsidP="00416562">
      <w:pPr>
        <w:spacing w:after="240" w:line="300" w:lineRule="auto"/>
        <w:rPr>
          <w:rFonts w:ascii="Calibri" w:hAnsi="Calibri" w:cstheme="minorHAnsi"/>
        </w:rPr>
      </w:pPr>
      <w:r w:rsidRPr="00BF0C31">
        <w:rPr>
          <w:rFonts w:ascii="Calibri" w:hAnsi="Calibri" w:cstheme="minorHAnsi"/>
        </w:rPr>
        <w:t xml:space="preserve">Projekt niniejszej uchwały został przygotowany w związku z wnioskiem </w:t>
      </w:r>
      <w:r>
        <w:rPr>
          <w:rFonts w:ascii="Calibri" w:hAnsi="Calibri" w:cstheme="minorHAnsi"/>
        </w:rPr>
        <w:t>Fundacji Adalbert-</w:t>
      </w:r>
      <w:proofErr w:type="spellStart"/>
      <w:r>
        <w:rPr>
          <w:rFonts w:ascii="Calibri" w:hAnsi="Calibri" w:cstheme="minorHAnsi"/>
        </w:rPr>
        <w:t>Stiftung</w:t>
      </w:r>
      <w:proofErr w:type="spellEnd"/>
      <w:r>
        <w:rPr>
          <w:rFonts w:ascii="Calibri" w:hAnsi="Calibri" w:cstheme="minorHAnsi"/>
        </w:rPr>
        <w:t xml:space="preserve"> o wydzierżawienie, na okres dziesięciu </w:t>
      </w:r>
      <w:r w:rsidRPr="00BF0C31">
        <w:rPr>
          <w:rFonts w:ascii="Calibri" w:hAnsi="Calibri" w:cstheme="minorHAnsi"/>
        </w:rPr>
        <w:t>lat</w:t>
      </w:r>
      <w:r>
        <w:rPr>
          <w:rFonts w:ascii="Calibri" w:hAnsi="Calibri" w:cstheme="minorHAnsi"/>
        </w:rPr>
        <w:t xml:space="preserve">, </w:t>
      </w:r>
      <w:r w:rsidRPr="005700EF">
        <w:rPr>
          <w:rFonts w:ascii="Calibri" w:hAnsi="Calibri" w:cstheme="minorHAnsi"/>
        </w:rPr>
        <w:t>części o powierzchni 15 m</w:t>
      </w:r>
      <w:r w:rsidRPr="005700EF">
        <w:rPr>
          <w:rFonts w:ascii="Calibri" w:hAnsi="Calibri" w:cstheme="minorHAnsi"/>
          <w:vertAlign w:val="superscript"/>
        </w:rPr>
        <w:t xml:space="preserve">2  </w:t>
      </w:r>
      <w:r w:rsidRPr="005700EF">
        <w:rPr>
          <w:rFonts w:ascii="Calibri" w:hAnsi="Calibri" w:cstheme="minorHAnsi"/>
        </w:rPr>
        <w:t>działki ewidencyjnej nr 55/5</w:t>
      </w:r>
      <w:r w:rsidRPr="00CF1713">
        <w:rPr>
          <w:rFonts w:ascii="Calibri" w:hAnsi="Calibri" w:cs="Calibri"/>
        </w:rPr>
        <w:t xml:space="preserve"> </w:t>
      </w:r>
      <w:r>
        <w:rPr>
          <w:rFonts w:ascii="Calibri" w:hAnsi="Calibri" w:cstheme="minorHAnsi"/>
        </w:rPr>
        <w:t>o </w:t>
      </w:r>
      <w:r w:rsidRPr="00CF1713">
        <w:rPr>
          <w:rFonts w:ascii="Calibri" w:hAnsi="Calibri" w:cstheme="minorHAnsi"/>
        </w:rPr>
        <w:t>powierzchni 1978 m</w:t>
      </w:r>
      <w:r w:rsidRPr="00CF1713">
        <w:rPr>
          <w:rFonts w:ascii="Calibri" w:hAnsi="Calibri" w:cstheme="minorHAnsi"/>
          <w:vertAlign w:val="superscript"/>
        </w:rPr>
        <w:t>2</w:t>
      </w:r>
      <w:r w:rsidRPr="005700EF">
        <w:rPr>
          <w:rFonts w:ascii="Calibri" w:hAnsi="Calibri" w:cstheme="minorHAnsi"/>
        </w:rPr>
        <w:t xml:space="preserve"> </w:t>
      </w:r>
      <w:r>
        <w:rPr>
          <w:rFonts w:ascii="Calibri" w:hAnsi="Calibri" w:cstheme="minorHAnsi"/>
        </w:rPr>
        <w:t>z </w:t>
      </w:r>
      <w:r w:rsidRPr="005700EF">
        <w:rPr>
          <w:rFonts w:ascii="Calibri" w:hAnsi="Calibri" w:cstheme="minorHAnsi"/>
        </w:rPr>
        <w:t>obrębu 5-04-05</w:t>
      </w:r>
      <w:r w:rsidRPr="001D18E7">
        <w:rPr>
          <w:rFonts w:ascii="Calibri" w:hAnsi="Calibri" w:cstheme="minorHAnsi"/>
        </w:rPr>
        <w:t>, która wchodzi w skład nieruchomości, dla której Sąd Rejonowy dla Warszawy-Mokotowa w Warszawie, X Wydział Ksiąg Wieczystych, prowadzi księgę wieczystą K</w:t>
      </w:r>
      <w:r>
        <w:rPr>
          <w:rFonts w:ascii="Calibri" w:hAnsi="Calibri" w:cstheme="minorHAnsi"/>
        </w:rPr>
        <w:t>W nr WA4M/00205282/2, położonej</w:t>
      </w:r>
      <w:r w:rsidRPr="001D18E7">
        <w:rPr>
          <w:rFonts w:ascii="Calibri" w:hAnsi="Calibri" w:cstheme="minorHAnsi"/>
        </w:rPr>
        <w:t xml:space="preserve"> w Dzielnicy Śródmieście</w:t>
      </w:r>
      <w:r>
        <w:rPr>
          <w:rFonts w:ascii="Calibri" w:hAnsi="Calibri" w:cstheme="minorHAnsi"/>
        </w:rPr>
        <w:t xml:space="preserve"> m.st. </w:t>
      </w:r>
      <w:r w:rsidRPr="001D18E7">
        <w:rPr>
          <w:rFonts w:ascii="Calibri" w:hAnsi="Calibri" w:cstheme="minorHAnsi"/>
        </w:rPr>
        <w:t>Wa</w:t>
      </w:r>
      <w:r>
        <w:rPr>
          <w:rFonts w:ascii="Calibri" w:hAnsi="Calibri" w:cstheme="minorHAnsi"/>
        </w:rPr>
        <w:t>rszawy przy ul. Świętokrzyskiej </w:t>
      </w:r>
      <w:r w:rsidRPr="001D18E7">
        <w:rPr>
          <w:rFonts w:ascii="Calibri" w:hAnsi="Calibri" w:cstheme="minorHAnsi"/>
        </w:rPr>
        <w:t>1</w:t>
      </w:r>
      <w:r>
        <w:rPr>
          <w:rFonts w:ascii="Calibri" w:hAnsi="Calibri" w:cstheme="minorHAnsi"/>
        </w:rPr>
        <w:t>.</w:t>
      </w:r>
    </w:p>
    <w:p w14:paraId="589A5C03" w14:textId="21DC7054" w:rsidR="00416562" w:rsidRDefault="00416562" w:rsidP="00416562">
      <w:pPr>
        <w:spacing w:after="240" w:line="300" w:lineRule="auto"/>
        <w:rPr>
          <w:rFonts w:ascii="Calibri" w:hAnsi="Calibri" w:cstheme="minorHAnsi"/>
        </w:rPr>
      </w:pPr>
      <w:r w:rsidRPr="00E41B4C">
        <w:rPr>
          <w:rFonts w:ascii="Calibri" w:hAnsi="Calibri" w:cstheme="minorHAnsi"/>
          <w:bCs/>
        </w:rPr>
        <w:t>Na terenie</w:t>
      </w:r>
      <w:r w:rsidRPr="00E41B4C">
        <w:rPr>
          <w:rFonts w:ascii="Calibri" w:hAnsi="Calibri" w:cstheme="minorHAnsi"/>
        </w:rPr>
        <w:t xml:space="preserve"> </w:t>
      </w:r>
      <w:r w:rsidRPr="00E41B4C">
        <w:rPr>
          <w:rFonts w:ascii="Calibri" w:hAnsi="Calibri" w:cstheme="minorHAnsi"/>
          <w:bCs/>
        </w:rPr>
        <w:t>działki ewidencyjnej nr 55/5 z obrębu 5-04-05 mieści się XXXVII Liceum Ogólnokształcące im. Jarosława Dąbrowskiego w Warszawie.</w:t>
      </w:r>
    </w:p>
    <w:p w14:paraId="34C8C152" w14:textId="77777777" w:rsidR="00416562" w:rsidRDefault="00416562" w:rsidP="00416562">
      <w:pPr>
        <w:spacing w:after="240" w:line="300" w:lineRule="auto"/>
        <w:rPr>
          <w:rFonts w:ascii="Calibri" w:hAnsi="Calibri" w:cstheme="minorHAnsi"/>
        </w:rPr>
      </w:pPr>
      <w:r>
        <w:rPr>
          <w:rFonts w:ascii="Calibri" w:hAnsi="Calibri" w:cstheme="minorHAnsi"/>
        </w:rPr>
        <w:t xml:space="preserve">W dniu 15 kwietnia 2021 roku Rada m.st. Warszawy podjęła uchwałę nr XLVII/1467/2021 w sprawie wzniesienia pomnika upamiętniającego wkład Polski w zburzenie muru berlińskiego i zjednoczenie Niemiec, w której wyraziła zgodę na wzniesienie pomnika przy ul. Świętokrzyskiej, na działkach ewidencyjnych nr 55/5 oraz nr 52 w obrębie </w:t>
      </w:r>
      <w:r w:rsidRPr="00280024">
        <w:rPr>
          <w:rFonts w:ascii="Calibri" w:hAnsi="Calibri" w:cstheme="minorHAnsi"/>
        </w:rPr>
        <w:t>5-04-05</w:t>
      </w:r>
      <w:r>
        <w:rPr>
          <w:rFonts w:ascii="Calibri" w:hAnsi="Calibri" w:cstheme="minorHAnsi"/>
        </w:rPr>
        <w:t xml:space="preserve"> w Dzielnicy Śródmieście w Warszawie</w:t>
      </w:r>
      <w:r w:rsidRPr="00BF0C31">
        <w:rPr>
          <w:rFonts w:ascii="Calibri" w:hAnsi="Calibri" w:cstheme="minorHAnsi"/>
        </w:rPr>
        <w:t>.</w:t>
      </w:r>
      <w:r>
        <w:rPr>
          <w:rFonts w:ascii="Calibri" w:hAnsi="Calibri" w:cstheme="minorHAnsi"/>
        </w:rPr>
        <w:t xml:space="preserve"> Inwestorem pomnika jest </w:t>
      </w:r>
      <w:r w:rsidRPr="00280024">
        <w:rPr>
          <w:rFonts w:ascii="Calibri" w:hAnsi="Calibri" w:cstheme="minorHAnsi"/>
        </w:rPr>
        <w:t>F</w:t>
      </w:r>
      <w:r>
        <w:rPr>
          <w:rFonts w:ascii="Calibri" w:hAnsi="Calibri" w:cstheme="minorHAnsi"/>
        </w:rPr>
        <w:t>undacja</w:t>
      </w:r>
      <w:r w:rsidRPr="00280024">
        <w:rPr>
          <w:rFonts w:ascii="Calibri" w:hAnsi="Calibri" w:cstheme="minorHAnsi"/>
        </w:rPr>
        <w:t xml:space="preserve"> Adalbert-</w:t>
      </w:r>
      <w:proofErr w:type="spellStart"/>
      <w:r w:rsidRPr="00280024">
        <w:rPr>
          <w:rFonts w:ascii="Calibri" w:hAnsi="Calibri" w:cstheme="minorHAnsi"/>
        </w:rPr>
        <w:t>Stiftung</w:t>
      </w:r>
      <w:proofErr w:type="spellEnd"/>
      <w:r>
        <w:rPr>
          <w:rFonts w:ascii="Calibri" w:hAnsi="Calibri" w:cstheme="minorHAnsi"/>
        </w:rPr>
        <w:t xml:space="preserve"> z siedzibą w </w:t>
      </w:r>
      <w:proofErr w:type="spellStart"/>
      <w:r>
        <w:rPr>
          <w:rFonts w:ascii="Calibri" w:hAnsi="Calibri" w:cstheme="minorHAnsi"/>
        </w:rPr>
        <w:t>Krefeld</w:t>
      </w:r>
      <w:proofErr w:type="spellEnd"/>
      <w:r>
        <w:rPr>
          <w:rFonts w:ascii="Calibri" w:hAnsi="Calibri" w:cstheme="minorHAnsi"/>
        </w:rPr>
        <w:t xml:space="preserve"> w Republice Federalnej Niemiec (47-798 przy ul. </w:t>
      </w:r>
      <w:proofErr w:type="spellStart"/>
      <w:r>
        <w:rPr>
          <w:rFonts w:ascii="Calibri" w:hAnsi="Calibri" w:cstheme="minorHAnsi"/>
        </w:rPr>
        <w:t>Steinstra</w:t>
      </w:r>
      <w:proofErr w:type="spellEnd"/>
      <w:r>
        <w:rPr>
          <w:rFonts w:ascii="Calibri" w:hAnsi="Calibri" w:cs="Calibri"/>
        </w:rPr>
        <w:t>β</w:t>
      </w:r>
      <w:r>
        <w:rPr>
          <w:rFonts w:ascii="Calibri" w:hAnsi="Calibri" w:cstheme="minorHAnsi"/>
        </w:rPr>
        <w:t>e 137).</w:t>
      </w:r>
    </w:p>
    <w:p w14:paraId="14AD45A7" w14:textId="77777777" w:rsidR="00416562" w:rsidRDefault="00416562" w:rsidP="00416562">
      <w:pPr>
        <w:spacing w:after="240" w:line="300" w:lineRule="auto"/>
        <w:rPr>
          <w:rFonts w:ascii="Calibri" w:hAnsi="Calibri" w:cstheme="minorHAnsi"/>
        </w:rPr>
      </w:pPr>
      <w:r>
        <w:rPr>
          <w:rFonts w:ascii="Calibri" w:hAnsi="Calibri" w:cstheme="minorHAnsi"/>
        </w:rPr>
        <w:t xml:space="preserve">Zawarte zostało również porozumienie o współpracy pomiędzy Miastem Stołecznym Warszawa a Fundacją </w:t>
      </w:r>
      <w:r w:rsidRPr="00F372AB">
        <w:rPr>
          <w:rFonts w:ascii="Calibri" w:hAnsi="Calibri" w:cstheme="minorHAnsi"/>
        </w:rPr>
        <w:t>Adalbert-</w:t>
      </w:r>
      <w:proofErr w:type="spellStart"/>
      <w:r w:rsidRPr="00F372AB">
        <w:rPr>
          <w:rFonts w:ascii="Calibri" w:hAnsi="Calibri" w:cstheme="minorHAnsi"/>
        </w:rPr>
        <w:t>Stiftung</w:t>
      </w:r>
      <w:proofErr w:type="spellEnd"/>
      <w:r>
        <w:rPr>
          <w:rFonts w:ascii="Calibri" w:hAnsi="Calibri" w:cstheme="minorHAnsi"/>
        </w:rPr>
        <w:t>, w którym Miasto zobowiązało się do podjęcia starań celem zawarcia z Fundacją umowy dzierżawy terenu, na którym zostanie wzniesiony pomnik, na co najmniej dziesięć lat.</w:t>
      </w:r>
    </w:p>
    <w:p w14:paraId="5655C97F" w14:textId="77777777" w:rsidR="00416562" w:rsidRPr="00E41B4C" w:rsidRDefault="00416562" w:rsidP="00416562">
      <w:pPr>
        <w:spacing w:after="240" w:line="300" w:lineRule="auto"/>
        <w:rPr>
          <w:rFonts w:ascii="Calibri" w:hAnsi="Calibri" w:cstheme="minorHAnsi"/>
        </w:rPr>
      </w:pPr>
      <w:r>
        <w:rPr>
          <w:rFonts w:ascii="Calibri" w:hAnsi="Calibri" w:cstheme="minorHAnsi"/>
        </w:rPr>
        <w:t xml:space="preserve">W myśl postanowień zawartego porozumienia, zamiarem </w:t>
      </w:r>
      <w:r w:rsidRPr="00857290">
        <w:rPr>
          <w:rFonts w:ascii="Calibri" w:hAnsi="Calibri" w:cstheme="minorHAnsi"/>
        </w:rPr>
        <w:t>Fundacj</w:t>
      </w:r>
      <w:r>
        <w:rPr>
          <w:rFonts w:ascii="Calibri" w:hAnsi="Calibri" w:cstheme="minorHAnsi"/>
        </w:rPr>
        <w:t>i</w:t>
      </w:r>
      <w:r w:rsidRPr="00857290">
        <w:rPr>
          <w:rFonts w:ascii="Calibri" w:hAnsi="Calibri" w:cstheme="minorHAnsi"/>
        </w:rPr>
        <w:t xml:space="preserve"> Adalbert-</w:t>
      </w:r>
      <w:proofErr w:type="spellStart"/>
      <w:r w:rsidRPr="00857290">
        <w:rPr>
          <w:rFonts w:ascii="Calibri" w:hAnsi="Calibri" w:cstheme="minorHAnsi"/>
        </w:rPr>
        <w:t>Stiftung</w:t>
      </w:r>
      <w:proofErr w:type="spellEnd"/>
      <w:r>
        <w:rPr>
          <w:rFonts w:ascii="Calibri" w:hAnsi="Calibri" w:cstheme="minorHAnsi"/>
        </w:rPr>
        <w:t xml:space="preserve"> było usytuowanie pomnika w centralnym i dostępnym szerokiej publiczności miejscu w Warszawie, z okazji 30 rocznicy upadku muru berlińskiego i zjednoczenia Niemiec. Wzniesienie pomnika ma na celu upamiętnienie szczególnego wkładu Polski w zburzenie muru berlińskiego oraz zjednoczenia Niemiec.</w:t>
      </w:r>
    </w:p>
    <w:p w14:paraId="341FDEF6" w14:textId="77777777" w:rsidR="00416562" w:rsidRDefault="00416562" w:rsidP="00416562">
      <w:pPr>
        <w:spacing w:after="240" w:line="300" w:lineRule="auto"/>
        <w:rPr>
          <w:rFonts w:ascii="Calibri" w:hAnsi="Calibri" w:cstheme="minorHAnsi"/>
        </w:rPr>
      </w:pPr>
      <w:r>
        <w:rPr>
          <w:rFonts w:ascii="Calibri" w:hAnsi="Calibri" w:cstheme="minorHAnsi"/>
        </w:rPr>
        <w:t>Zgodnie z powyższą intencją, pomnik w postaci żeliwnej rzeźby pod nazwą „Dokonanie” składa się w jednej części z rzeźby, a w drugiej części z widocznej na powierzchni podstawy kamiennej, na której znajduje się napis o treści w języku polskim: „W uznaniu zasług Polski dla obalenia muru berlińskiego i zjednoczenia Niemiec”.</w:t>
      </w:r>
    </w:p>
    <w:p w14:paraId="45B94454" w14:textId="77777777" w:rsidR="00416562" w:rsidRDefault="00416562" w:rsidP="00416562">
      <w:pPr>
        <w:spacing w:after="240" w:line="300" w:lineRule="auto"/>
        <w:rPr>
          <w:rFonts w:ascii="Calibri" w:hAnsi="Calibri" w:cstheme="minorHAnsi"/>
        </w:rPr>
      </w:pPr>
      <w:r>
        <w:rPr>
          <w:rFonts w:ascii="Calibri" w:hAnsi="Calibri" w:cstheme="minorHAnsi"/>
        </w:rPr>
        <w:t xml:space="preserve">Na podstawie </w:t>
      </w:r>
      <w:r w:rsidRPr="002B3181">
        <w:rPr>
          <w:rFonts w:ascii="Calibri" w:hAnsi="Calibri" w:cstheme="minorHAnsi"/>
        </w:rPr>
        <w:t>art. 37 ust. 4 ustawy z dnia 21 sierpnia 1997 r. o gospodarce nieruchomościami</w:t>
      </w:r>
      <w:r>
        <w:rPr>
          <w:rFonts w:ascii="Calibri" w:hAnsi="Calibri" w:cstheme="minorHAnsi"/>
        </w:rPr>
        <w:t xml:space="preserve">, do zawarcia umowy dzierżawy na czas oznaczony dłuższy niż trzy lata potrzebna jest indywidualna zgoda Rady m.st. Warszawy na odstąpienie od obowiązku przetargowego trybu zawarcia umowy, </w:t>
      </w:r>
      <w:r>
        <w:rPr>
          <w:rFonts w:ascii="Calibri" w:hAnsi="Calibri" w:cstheme="minorHAnsi"/>
        </w:rPr>
        <w:lastRenderedPageBreak/>
        <w:t xml:space="preserve">przy czym muszą być spełnione przesłanki wynikające z </w:t>
      </w:r>
      <w:r w:rsidRPr="00AE37DA">
        <w:rPr>
          <w:rFonts w:ascii="Calibri" w:hAnsi="Calibri" w:cstheme="minorHAnsi"/>
        </w:rPr>
        <w:t>uchwały nr XXVIII/534/2004 Rady Mias</w:t>
      </w:r>
      <w:r>
        <w:rPr>
          <w:rFonts w:ascii="Calibri" w:hAnsi="Calibri" w:cstheme="minorHAnsi"/>
        </w:rPr>
        <w:t>ta Stołecznego Warszawy z </w:t>
      </w:r>
      <w:r w:rsidRPr="00AE37DA">
        <w:rPr>
          <w:rFonts w:ascii="Calibri" w:hAnsi="Calibri" w:cstheme="minorHAnsi"/>
        </w:rPr>
        <w:t>dnia 15 kwietnia 2004 r. w spra</w:t>
      </w:r>
      <w:r>
        <w:rPr>
          <w:rFonts w:ascii="Calibri" w:hAnsi="Calibri" w:cstheme="minorHAnsi"/>
        </w:rPr>
        <w:t>wie zasad nabywania, zbywania i </w:t>
      </w:r>
      <w:r w:rsidRPr="00AE37DA">
        <w:rPr>
          <w:rFonts w:ascii="Calibri" w:hAnsi="Calibri" w:cstheme="minorHAnsi"/>
        </w:rPr>
        <w:t>obciążania nieruchomości m.st. Warszawy oraz ich wydzierżawiania lub najmu na okres dłuższy niż trzy lata</w:t>
      </w:r>
      <w:r>
        <w:rPr>
          <w:rFonts w:ascii="Calibri" w:hAnsi="Calibri" w:cstheme="minorHAnsi"/>
        </w:rPr>
        <w:t>.</w:t>
      </w:r>
    </w:p>
    <w:p w14:paraId="6F7F36DC" w14:textId="77777777" w:rsidR="00416562" w:rsidRDefault="00416562" w:rsidP="00416562">
      <w:pPr>
        <w:spacing w:after="240" w:line="300" w:lineRule="auto"/>
        <w:rPr>
          <w:rFonts w:ascii="Calibri" w:hAnsi="Calibri" w:cstheme="minorHAnsi"/>
        </w:rPr>
      </w:pPr>
      <w:r>
        <w:rPr>
          <w:rFonts w:ascii="Calibri" w:hAnsi="Calibri" w:cstheme="minorHAnsi"/>
        </w:rPr>
        <w:t xml:space="preserve">Stosownie do §12 ust. pkt 1 wyżej wymienionej uchwały, Rada m.st. Warszawy może podjąć uchwałę o odstąpieniu od obowiązku przetargowego trybu zawarcia umowy w przypadku wydzierżawiania lub najmu na cele publiczne w rozumieniu ustawy, a zgodnie z art. 6 ust. </w:t>
      </w:r>
      <w:r w:rsidRPr="009172E3">
        <w:rPr>
          <w:rFonts w:ascii="Calibri" w:hAnsi="Calibri" w:cstheme="minorHAnsi"/>
        </w:rPr>
        <w:t xml:space="preserve">9a </w:t>
      </w:r>
      <w:r>
        <w:rPr>
          <w:rFonts w:ascii="Calibri" w:hAnsi="Calibri" w:cstheme="minorHAnsi"/>
        </w:rPr>
        <w:t xml:space="preserve">ustawy o gospodarce nieruchomościami celem publicznym jest </w:t>
      </w:r>
      <w:r w:rsidRPr="009172E3">
        <w:rPr>
          <w:rFonts w:ascii="Calibri" w:hAnsi="Calibri" w:cstheme="minorHAnsi"/>
        </w:rPr>
        <w:t>ustanawianie i ochrona miejsc pamięci narodowej</w:t>
      </w:r>
      <w:r>
        <w:rPr>
          <w:rFonts w:ascii="Calibri" w:hAnsi="Calibri" w:cstheme="minorHAnsi"/>
        </w:rPr>
        <w:t>.</w:t>
      </w:r>
    </w:p>
    <w:p w14:paraId="7E6888C9" w14:textId="77777777" w:rsidR="00416562" w:rsidRPr="00A025D7" w:rsidRDefault="00416562" w:rsidP="00416562">
      <w:pPr>
        <w:spacing w:after="240" w:line="300" w:lineRule="auto"/>
        <w:rPr>
          <w:rFonts w:ascii="Calibri" w:hAnsi="Calibri" w:cstheme="minorHAnsi"/>
        </w:rPr>
      </w:pPr>
      <w:r>
        <w:rPr>
          <w:rFonts w:ascii="Calibri" w:hAnsi="Calibri" w:cstheme="minorHAnsi"/>
        </w:rPr>
        <w:t xml:space="preserve">Odnosząc powyższe do celu dzierżawy przedmiotowej nieruchomości, należy uznać, iż wzniesienie pomnika w celu </w:t>
      </w:r>
      <w:r w:rsidRPr="00A025D7">
        <w:rPr>
          <w:rFonts w:ascii="Calibri" w:hAnsi="Calibri" w:cstheme="minorHAnsi"/>
        </w:rPr>
        <w:t>upamię</w:t>
      </w:r>
      <w:r>
        <w:rPr>
          <w:rFonts w:ascii="Calibri" w:hAnsi="Calibri" w:cstheme="minorHAnsi"/>
        </w:rPr>
        <w:t>tnienia</w:t>
      </w:r>
      <w:r w:rsidRPr="00A025D7">
        <w:rPr>
          <w:rFonts w:ascii="Calibri" w:hAnsi="Calibri" w:cstheme="minorHAnsi"/>
        </w:rPr>
        <w:t xml:space="preserve"> szczególnego wkładu Polski w z</w:t>
      </w:r>
      <w:r>
        <w:rPr>
          <w:rFonts w:ascii="Calibri" w:hAnsi="Calibri" w:cstheme="minorHAnsi"/>
        </w:rPr>
        <w:t>burzenie muru berlińskiego oraz </w:t>
      </w:r>
      <w:r w:rsidRPr="00A025D7">
        <w:rPr>
          <w:rFonts w:ascii="Calibri" w:hAnsi="Calibri" w:cstheme="minorHAnsi"/>
        </w:rPr>
        <w:t>zjednoczenia N</w:t>
      </w:r>
      <w:r>
        <w:rPr>
          <w:rFonts w:ascii="Calibri" w:hAnsi="Calibri" w:cstheme="minorHAnsi"/>
        </w:rPr>
        <w:t>iemiec, stanowi cel publiczny w rozumieniu ustawy, jako ustanowie</w:t>
      </w:r>
      <w:r w:rsidRPr="00B94966">
        <w:rPr>
          <w:rFonts w:ascii="Calibri" w:hAnsi="Calibri" w:cstheme="minorHAnsi"/>
        </w:rPr>
        <w:t>nie</w:t>
      </w:r>
      <w:r>
        <w:rPr>
          <w:rFonts w:ascii="Calibri" w:hAnsi="Calibri" w:cstheme="minorHAnsi"/>
        </w:rPr>
        <w:t xml:space="preserve"> </w:t>
      </w:r>
      <w:r w:rsidRPr="00B94966">
        <w:rPr>
          <w:rFonts w:ascii="Calibri" w:hAnsi="Calibri" w:cstheme="minorHAnsi"/>
        </w:rPr>
        <w:t>miejsc</w:t>
      </w:r>
      <w:r>
        <w:rPr>
          <w:rFonts w:ascii="Calibri" w:hAnsi="Calibri" w:cstheme="minorHAnsi"/>
        </w:rPr>
        <w:t>a</w:t>
      </w:r>
      <w:r w:rsidRPr="00B94966">
        <w:rPr>
          <w:rFonts w:ascii="Calibri" w:hAnsi="Calibri" w:cstheme="minorHAnsi"/>
        </w:rPr>
        <w:t xml:space="preserve"> pamięci narodowej.</w:t>
      </w:r>
    </w:p>
    <w:p w14:paraId="0B547265" w14:textId="77777777" w:rsidR="00416562" w:rsidRPr="00D56B8E" w:rsidRDefault="00416562" w:rsidP="00416562">
      <w:pPr>
        <w:spacing w:line="300" w:lineRule="auto"/>
        <w:rPr>
          <w:rFonts w:ascii="Calibri" w:hAnsi="Calibri" w:cstheme="minorHAnsi"/>
        </w:rPr>
      </w:pPr>
      <w:r w:rsidRPr="00BD7454">
        <w:rPr>
          <w:rFonts w:ascii="Calibri" w:hAnsi="Calibri" w:cstheme="minorHAnsi"/>
        </w:rPr>
        <w:t>Ze zgromadzonych w sprawie dokumentów wynika</w:t>
      </w:r>
      <w:r w:rsidRPr="00D56B8E">
        <w:rPr>
          <w:rFonts w:ascii="Calibri" w:hAnsi="Calibri" w:cstheme="minorHAnsi"/>
        </w:rPr>
        <w:t xml:space="preserve">, że </w:t>
      </w:r>
      <w:r>
        <w:rPr>
          <w:rFonts w:ascii="Calibri" w:hAnsi="Calibri" w:cstheme="minorHAnsi"/>
        </w:rPr>
        <w:t>d</w:t>
      </w:r>
      <w:r w:rsidRPr="00D56B8E">
        <w:rPr>
          <w:rFonts w:ascii="Calibri" w:hAnsi="Calibri" w:cstheme="minorHAnsi"/>
        </w:rPr>
        <w:t>ziałka ewidencyjna nr 55/5 z obrębu 5-04-05 położona jest na terenie objętym działaniem dekretu z dnia 26 października 1945 r. o własności i użytkowaniu gruntów na obszarze miasta stołecznego Warszawy (Dz. U. Nr 50, poz. 279) i pochodzi z dawnych nieruchomości hipotecznych:</w:t>
      </w:r>
    </w:p>
    <w:p w14:paraId="41B54B68" w14:textId="77777777" w:rsidR="00416562" w:rsidRDefault="00416562" w:rsidP="00416562">
      <w:pPr>
        <w:spacing w:line="300" w:lineRule="auto"/>
        <w:rPr>
          <w:rFonts w:ascii="Calibri" w:hAnsi="Calibri" w:cstheme="minorHAnsi"/>
        </w:rPr>
      </w:pPr>
      <w:r>
        <w:rPr>
          <w:rFonts w:ascii="Calibri" w:hAnsi="Calibri" w:cstheme="minorHAnsi"/>
        </w:rPr>
        <w:t xml:space="preserve">- hip. 1314 – ul. Nowy Świat 62 </w:t>
      </w:r>
      <w:r w:rsidRPr="00D56B8E">
        <w:rPr>
          <w:rFonts w:ascii="Calibri" w:hAnsi="Calibri" w:cstheme="minorHAnsi"/>
        </w:rPr>
        <w:t>,</w:t>
      </w:r>
    </w:p>
    <w:p w14:paraId="631AAFE4" w14:textId="77777777" w:rsidR="00416562" w:rsidRPr="00D56B8E" w:rsidRDefault="00416562" w:rsidP="00416562">
      <w:pPr>
        <w:spacing w:line="300" w:lineRule="auto"/>
        <w:rPr>
          <w:rFonts w:ascii="Calibri" w:hAnsi="Calibri" w:cstheme="minorHAnsi"/>
        </w:rPr>
      </w:pPr>
      <w:r w:rsidRPr="00852140">
        <w:rPr>
          <w:rFonts w:ascii="Calibri" w:hAnsi="Calibri" w:cstheme="minorHAnsi"/>
        </w:rPr>
        <w:t>- hip 1315</w:t>
      </w:r>
      <w:r>
        <w:rPr>
          <w:rFonts w:ascii="Calibri" w:hAnsi="Calibri" w:cstheme="minorHAnsi"/>
        </w:rPr>
        <w:t xml:space="preserve"> AB</w:t>
      </w:r>
      <w:r w:rsidRPr="00852140">
        <w:rPr>
          <w:rFonts w:ascii="Calibri" w:hAnsi="Calibri" w:cstheme="minorHAnsi"/>
        </w:rPr>
        <w:t xml:space="preserve"> – ul. Nowy Świat 64,</w:t>
      </w:r>
    </w:p>
    <w:p w14:paraId="11DAB93D" w14:textId="77777777" w:rsidR="00416562" w:rsidRDefault="00416562" w:rsidP="00416562">
      <w:pPr>
        <w:spacing w:line="300" w:lineRule="auto"/>
        <w:rPr>
          <w:rFonts w:ascii="Calibri" w:hAnsi="Calibri" w:cstheme="minorHAnsi"/>
        </w:rPr>
      </w:pPr>
      <w:r>
        <w:rPr>
          <w:rFonts w:ascii="Calibri" w:hAnsi="Calibri" w:cstheme="minorHAnsi"/>
        </w:rPr>
        <w:t xml:space="preserve">- hip 1316 </w:t>
      </w:r>
      <w:r w:rsidRPr="00D56B8E">
        <w:rPr>
          <w:rFonts w:ascii="Calibri" w:hAnsi="Calibri" w:cstheme="minorHAnsi"/>
        </w:rPr>
        <w:t xml:space="preserve">– </w:t>
      </w:r>
      <w:r w:rsidRPr="009B63A1">
        <w:rPr>
          <w:rFonts w:ascii="Calibri" w:hAnsi="Calibri" w:cstheme="minorHAnsi"/>
        </w:rPr>
        <w:t>ul. Nowy Ś</w:t>
      </w:r>
      <w:r>
        <w:rPr>
          <w:rFonts w:ascii="Calibri" w:hAnsi="Calibri" w:cstheme="minorHAnsi"/>
        </w:rPr>
        <w:t>wiat 66,</w:t>
      </w:r>
    </w:p>
    <w:p w14:paraId="0F0112DC" w14:textId="77777777" w:rsidR="00416562" w:rsidRDefault="00416562" w:rsidP="00416562">
      <w:pPr>
        <w:spacing w:after="240" w:line="300" w:lineRule="auto"/>
        <w:rPr>
          <w:rFonts w:ascii="Calibri" w:hAnsi="Calibri" w:cstheme="minorHAnsi"/>
        </w:rPr>
      </w:pPr>
      <w:r>
        <w:rPr>
          <w:rFonts w:ascii="Calibri" w:hAnsi="Calibri" w:cstheme="minorHAnsi"/>
        </w:rPr>
        <w:t>- hip 1319/20/21</w:t>
      </w:r>
      <w:r w:rsidRPr="009B63A1">
        <w:rPr>
          <w:rFonts w:ascii="Calibri" w:hAnsi="Calibri" w:cstheme="minorHAnsi"/>
        </w:rPr>
        <w:t xml:space="preserve"> – ul. Nowy Ś</w:t>
      </w:r>
      <w:r>
        <w:rPr>
          <w:rFonts w:ascii="Calibri" w:hAnsi="Calibri" w:cstheme="minorHAnsi"/>
        </w:rPr>
        <w:t>wiat 72.</w:t>
      </w:r>
    </w:p>
    <w:p w14:paraId="373D3027" w14:textId="77777777" w:rsidR="00416562" w:rsidRDefault="00416562" w:rsidP="00416562">
      <w:pPr>
        <w:spacing w:after="240" w:line="300" w:lineRule="auto"/>
        <w:rPr>
          <w:rFonts w:ascii="Calibri" w:hAnsi="Calibri" w:cstheme="minorHAnsi"/>
        </w:rPr>
      </w:pPr>
      <w:r>
        <w:rPr>
          <w:rFonts w:ascii="Calibri" w:hAnsi="Calibri" w:cstheme="minorHAnsi"/>
        </w:rPr>
        <w:t>Pismem nr SD-WS-I.7124.251.2023.EKU z dnia 5 czerwca 2023 roku Biuro Spraw Dekretowych poinformowało, że do nieruchomości położonych przy ul. Nowy Świat hip. 1314,</w:t>
      </w:r>
      <w:r w:rsidRPr="00852140">
        <w:rPr>
          <w:rFonts w:ascii="Calibri" w:hAnsi="Calibri" w:cstheme="minorHAnsi"/>
        </w:rPr>
        <w:t xml:space="preserve"> ul. Nowy Świat 64 hip</w:t>
      </w:r>
      <w:r>
        <w:rPr>
          <w:rFonts w:ascii="Calibri" w:hAnsi="Calibri" w:cstheme="minorHAnsi"/>
        </w:rPr>
        <w:t>.</w:t>
      </w:r>
      <w:r w:rsidRPr="00852140">
        <w:rPr>
          <w:rFonts w:ascii="Calibri" w:hAnsi="Calibri" w:cstheme="minorHAnsi"/>
        </w:rPr>
        <w:t xml:space="preserve"> 1315 </w:t>
      </w:r>
      <w:r>
        <w:rPr>
          <w:rFonts w:ascii="Calibri" w:hAnsi="Calibri" w:cstheme="minorHAnsi"/>
        </w:rPr>
        <w:t xml:space="preserve">AB, </w:t>
      </w:r>
      <w:r w:rsidRPr="00623933">
        <w:rPr>
          <w:rFonts w:ascii="Calibri" w:hAnsi="Calibri" w:cstheme="minorHAnsi"/>
        </w:rPr>
        <w:t>ul. Nowy Świat 66</w:t>
      </w:r>
      <w:r>
        <w:rPr>
          <w:rFonts w:ascii="Calibri" w:hAnsi="Calibri" w:cstheme="minorHAnsi"/>
        </w:rPr>
        <w:t xml:space="preserve"> </w:t>
      </w:r>
      <w:r w:rsidRPr="00623933">
        <w:rPr>
          <w:rFonts w:ascii="Calibri" w:hAnsi="Calibri" w:cstheme="minorHAnsi"/>
        </w:rPr>
        <w:t>hip</w:t>
      </w:r>
      <w:r>
        <w:rPr>
          <w:rFonts w:ascii="Calibri" w:hAnsi="Calibri" w:cstheme="minorHAnsi"/>
        </w:rPr>
        <w:t>.</w:t>
      </w:r>
      <w:r w:rsidRPr="00623933">
        <w:rPr>
          <w:rFonts w:ascii="Calibri" w:hAnsi="Calibri" w:cstheme="minorHAnsi"/>
        </w:rPr>
        <w:t xml:space="preserve"> 1316</w:t>
      </w:r>
      <w:r>
        <w:rPr>
          <w:rFonts w:ascii="Calibri" w:hAnsi="Calibri" w:cstheme="minorHAnsi"/>
        </w:rPr>
        <w:t xml:space="preserve"> oraz </w:t>
      </w:r>
      <w:r w:rsidRPr="00623933">
        <w:rPr>
          <w:rFonts w:ascii="Calibri" w:hAnsi="Calibri" w:cstheme="minorHAnsi"/>
        </w:rPr>
        <w:t>ul. Nowy Świat hip. 1319/20/21</w:t>
      </w:r>
      <w:r>
        <w:rPr>
          <w:rFonts w:ascii="Calibri" w:hAnsi="Calibri" w:cstheme="minorHAnsi"/>
        </w:rPr>
        <w:t xml:space="preserve"> istnieją roszczenia zwrotowe.</w:t>
      </w:r>
    </w:p>
    <w:p w14:paraId="416D24C8" w14:textId="77777777" w:rsidR="00416562" w:rsidRPr="00810411" w:rsidRDefault="00416562" w:rsidP="00416562">
      <w:pPr>
        <w:spacing w:after="240" w:line="300" w:lineRule="auto"/>
        <w:rPr>
          <w:rFonts w:ascii="Calibri" w:hAnsi="Calibri" w:cstheme="minorHAnsi"/>
        </w:rPr>
      </w:pPr>
      <w:r>
        <w:rPr>
          <w:rFonts w:ascii="Calibri" w:hAnsi="Calibri" w:cstheme="minorHAnsi"/>
        </w:rPr>
        <w:t xml:space="preserve">Niemniej jednak należy mieć na uwadze, że zgodnie z </w:t>
      </w:r>
      <w:r>
        <w:rPr>
          <w:rFonts w:ascii="Calibri" w:hAnsi="Calibri" w:cstheme="minorHAnsi"/>
          <w:bCs/>
        </w:rPr>
        <w:t xml:space="preserve">art. 214a </w:t>
      </w:r>
      <w:r w:rsidRPr="00FA0040">
        <w:rPr>
          <w:rFonts w:ascii="Calibri" w:hAnsi="Calibri" w:cstheme="minorHAnsi"/>
          <w:bCs/>
        </w:rPr>
        <w:t>ustawy o gospodarce nieruchomościami</w:t>
      </w:r>
      <w:r>
        <w:rPr>
          <w:rFonts w:ascii="Calibri" w:hAnsi="Calibri" w:cstheme="minorHAnsi"/>
          <w:bCs/>
        </w:rPr>
        <w:t xml:space="preserve"> o</w:t>
      </w:r>
      <w:r w:rsidRPr="00FA0040">
        <w:rPr>
          <w:rFonts w:ascii="Calibri" w:hAnsi="Calibri" w:cstheme="minorHAnsi"/>
          <w:bCs/>
        </w:rPr>
        <w:t xml:space="preserve">dmawia się oddania gruntu w użytkowanie wieczyste lub przeniesienia prawa własności gruntu na rzecz osoby uprawnionej, o której mowa w </w:t>
      </w:r>
      <w:r>
        <w:rPr>
          <w:rFonts w:ascii="Calibri" w:hAnsi="Calibri" w:cstheme="minorHAnsi"/>
          <w:bCs/>
        </w:rPr>
        <w:t xml:space="preserve">art. 7 ust. 1 </w:t>
      </w:r>
      <w:r w:rsidRPr="00FA0040">
        <w:rPr>
          <w:rFonts w:ascii="Calibri" w:hAnsi="Calibri" w:cstheme="minorHAnsi"/>
          <w:bCs/>
        </w:rPr>
        <w:t>dekretu z dnia 26 października 1945 r. o własności i użytkowaniu gruntów na obszarze</w:t>
      </w:r>
      <w:r>
        <w:rPr>
          <w:rFonts w:ascii="Calibri" w:hAnsi="Calibri" w:cstheme="minorHAnsi"/>
          <w:bCs/>
        </w:rPr>
        <w:t xml:space="preserve"> m.st. Warszawy, niezależnie od </w:t>
      </w:r>
      <w:r w:rsidRPr="00FA0040">
        <w:rPr>
          <w:rFonts w:ascii="Calibri" w:hAnsi="Calibri" w:cstheme="minorHAnsi"/>
          <w:bCs/>
        </w:rPr>
        <w:t xml:space="preserve">przyczyn wymienionych w </w:t>
      </w:r>
      <w:r w:rsidRPr="009632FF">
        <w:rPr>
          <w:rFonts w:ascii="Calibri" w:hAnsi="Calibri" w:cstheme="minorHAnsi"/>
          <w:bCs/>
        </w:rPr>
        <w:t>art.</w:t>
      </w:r>
      <w:r>
        <w:rPr>
          <w:rFonts w:ascii="Calibri" w:hAnsi="Calibri" w:cstheme="minorHAnsi"/>
          <w:bCs/>
        </w:rPr>
        <w:t xml:space="preserve"> 7 ust. 1</w:t>
      </w:r>
      <w:r w:rsidRPr="00FA0040">
        <w:rPr>
          <w:rFonts w:ascii="Calibri" w:hAnsi="Calibri" w:cstheme="minorHAnsi"/>
          <w:bCs/>
        </w:rPr>
        <w:t xml:space="preserve"> tego dekretu, ze względu na</w:t>
      </w:r>
      <w:r w:rsidRPr="00A85ACD">
        <w:rPr>
          <w:rFonts w:ascii="Open Sans" w:hAnsi="Open Sans"/>
          <w:color w:val="333333"/>
          <w:shd w:val="clear" w:color="auto" w:fill="FFFFFF"/>
        </w:rPr>
        <w:t xml:space="preserve"> </w:t>
      </w:r>
      <w:r>
        <w:rPr>
          <w:rFonts w:ascii="Calibri" w:hAnsi="Calibri" w:cstheme="minorHAnsi"/>
          <w:bCs/>
        </w:rPr>
        <w:t>przeznaczenie nieruchomości na </w:t>
      </w:r>
      <w:r w:rsidRPr="00A85ACD">
        <w:rPr>
          <w:rFonts w:ascii="Calibri" w:hAnsi="Calibri" w:cstheme="minorHAnsi"/>
          <w:bCs/>
        </w:rPr>
        <w:t>cele nauki, oświaty i kultury</w:t>
      </w:r>
      <w:r w:rsidRPr="00FA0040">
        <w:rPr>
          <w:rFonts w:ascii="Calibri" w:hAnsi="Calibri" w:cstheme="minorHAnsi"/>
          <w:b/>
          <w:bCs/>
        </w:rPr>
        <w:t>.  </w:t>
      </w:r>
    </w:p>
    <w:p w14:paraId="1328D39E" w14:textId="77777777" w:rsidR="00416562" w:rsidRDefault="00416562" w:rsidP="00416562">
      <w:pPr>
        <w:pStyle w:val="Tekstpodstawowywcity"/>
        <w:tabs>
          <w:tab w:val="left" w:pos="567"/>
        </w:tabs>
        <w:spacing w:after="240" w:line="300" w:lineRule="auto"/>
        <w:ind w:left="0"/>
        <w:rPr>
          <w:rFonts w:ascii="Calibri" w:hAnsi="Calibri" w:cstheme="minorHAnsi"/>
          <w:color w:val="000000" w:themeColor="text1"/>
          <w:sz w:val="22"/>
          <w:szCs w:val="22"/>
        </w:rPr>
      </w:pPr>
      <w:r w:rsidRPr="00414EA6">
        <w:rPr>
          <w:rFonts w:ascii="Calibri" w:hAnsi="Calibri" w:cstheme="minorHAnsi"/>
          <w:color w:val="000000" w:themeColor="text1"/>
          <w:sz w:val="22"/>
          <w:szCs w:val="22"/>
        </w:rPr>
        <w:t xml:space="preserve">Przedmiotowa nieruchomość stanowi własność miasta stołecznego Warszawy na podstawie decyzji </w:t>
      </w:r>
      <w:proofErr w:type="spellStart"/>
      <w:r w:rsidRPr="00414EA6">
        <w:rPr>
          <w:rFonts w:ascii="Calibri" w:hAnsi="Calibri" w:cstheme="minorHAnsi"/>
          <w:color w:val="000000" w:themeColor="text1"/>
          <w:sz w:val="22"/>
          <w:szCs w:val="22"/>
        </w:rPr>
        <w:t>komunalizacyjnej</w:t>
      </w:r>
      <w:proofErr w:type="spellEnd"/>
      <w:r>
        <w:rPr>
          <w:rFonts w:ascii="Calibri" w:hAnsi="Calibri" w:cstheme="minorHAnsi"/>
          <w:color w:val="000000" w:themeColor="text1"/>
          <w:sz w:val="22"/>
          <w:szCs w:val="22"/>
        </w:rPr>
        <w:t xml:space="preserve"> Wojewody Warszawskiego nr 54971 z dnia 12 </w:t>
      </w:r>
      <w:r w:rsidRPr="00CE2B64">
        <w:rPr>
          <w:rFonts w:ascii="Calibri" w:hAnsi="Calibri" w:cstheme="minorHAnsi"/>
          <w:sz w:val="22"/>
          <w:szCs w:val="22"/>
        </w:rPr>
        <w:t>sierpnia</w:t>
      </w:r>
      <w:r>
        <w:rPr>
          <w:rFonts w:ascii="Calibri" w:hAnsi="Calibri" w:cstheme="minorHAnsi"/>
          <w:color w:val="000000" w:themeColor="text1"/>
          <w:sz w:val="22"/>
          <w:szCs w:val="22"/>
        </w:rPr>
        <w:t xml:space="preserve"> 1998 r. oraz art. 20 ust. 1</w:t>
      </w:r>
      <w:r w:rsidRPr="00414EA6">
        <w:rPr>
          <w:rFonts w:ascii="Calibri" w:hAnsi="Calibri" w:cstheme="minorHAnsi"/>
          <w:color w:val="000000" w:themeColor="text1"/>
          <w:sz w:val="22"/>
          <w:szCs w:val="22"/>
        </w:rPr>
        <w:t xml:space="preserve"> ustawy z dnia 15 marca 2002 r. o ustroju Miasta Stołecznego Warszawy (Dz. U. z 2018 r. poz. 1817).</w:t>
      </w:r>
    </w:p>
    <w:p w14:paraId="204B0867" w14:textId="20CE053C" w:rsidR="00416562" w:rsidRPr="00134CC2" w:rsidRDefault="00416562" w:rsidP="00416562">
      <w:pPr>
        <w:pStyle w:val="Tekstpodstawowywcity"/>
        <w:tabs>
          <w:tab w:val="left" w:pos="567"/>
        </w:tabs>
        <w:spacing w:after="240" w:line="300" w:lineRule="auto"/>
        <w:ind w:left="0"/>
        <w:rPr>
          <w:rFonts w:ascii="Calibri" w:hAnsi="Calibri" w:cstheme="minorHAnsi"/>
          <w:color w:val="C00000"/>
          <w:sz w:val="22"/>
          <w:szCs w:val="22"/>
        </w:rPr>
      </w:pPr>
      <w:r w:rsidRPr="00233DFB">
        <w:rPr>
          <w:rFonts w:ascii="Calibri" w:hAnsi="Calibri" w:cstheme="minorHAnsi"/>
          <w:color w:val="000000" w:themeColor="text1"/>
          <w:sz w:val="22"/>
          <w:szCs w:val="22"/>
        </w:rPr>
        <w:t>Z informacji przekazanej przez Ministerstwo Spraw Wewnętrznych i Administracji (pismo znak: DAP-WPK.727.1.187.2023/</w:t>
      </w:r>
      <w:proofErr w:type="spellStart"/>
      <w:r w:rsidRPr="00233DFB">
        <w:rPr>
          <w:rFonts w:ascii="Calibri" w:hAnsi="Calibri" w:cstheme="minorHAnsi"/>
          <w:color w:val="000000" w:themeColor="text1"/>
          <w:sz w:val="22"/>
          <w:szCs w:val="22"/>
        </w:rPr>
        <w:t>ICh</w:t>
      </w:r>
      <w:proofErr w:type="spellEnd"/>
      <w:r w:rsidRPr="00233DFB">
        <w:rPr>
          <w:rFonts w:ascii="Calibri" w:hAnsi="Calibri" w:cstheme="minorHAnsi"/>
          <w:color w:val="000000" w:themeColor="text1"/>
          <w:sz w:val="22"/>
          <w:szCs w:val="22"/>
        </w:rPr>
        <w:t xml:space="preserve"> z dnia 26 maja 2023 r. wynika, że </w:t>
      </w:r>
      <w:r>
        <w:rPr>
          <w:rFonts w:ascii="Calibri" w:hAnsi="Calibri" w:cstheme="minorHAnsi"/>
          <w:color w:val="000000" w:themeColor="text1"/>
          <w:sz w:val="22"/>
          <w:szCs w:val="22"/>
        </w:rPr>
        <w:t xml:space="preserve">aktualnie nie toczy się postępowanie nadzorcze względem decyzji Wojewody Warszawskiego </w:t>
      </w:r>
      <w:r w:rsidRPr="00233DFB">
        <w:rPr>
          <w:rFonts w:ascii="Calibri" w:hAnsi="Calibri" w:cstheme="minorHAnsi"/>
          <w:color w:val="000000" w:themeColor="text1"/>
          <w:sz w:val="22"/>
          <w:szCs w:val="22"/>
        </w:rPr>
        <w:t xml:space="preserve">nr 54971 z dnia 12 </w:t>
      </w:r>
      <w:r w:rsidRPr="00CE2B64">
        <w:rPr>
          <w:rFonts w:ascii="Calibri" w:hAnsi="Calibri" w:cstheme="minorHAnsi"/>
          <w:sz w:val="22"/>
          <w:szCs w:val="22"/>
        </w:rPr>
        <w:t>sierpnia</w:t>
      </w:r>
      <w:r w:rsidRPr="00233DFB">
        <w:rPr>
          <w:rFonts w:ascii="Calibri" w:hAnsi="Calibri" w:cstheme="minorHAnsi"/>
          <w:color w:val="000000" w:themeColor="text1"/>
          <w:sz w:val="22"/>
          <w:szCs w:val="22"/>
        </w:rPr>
        <w:t xml:space="preserve"> 1998 r.</w:t>
      </w:r>
      <w:r>
        <w:rPr>
          <w:rFonts w:ascii="Calibri" w:hAnsi="Calibri" w:cstheme="minorHAnsi"/>
          <w:color w:val="000000" w:themeColor="text1"/>
          <w:sz w:val="22"/>
          <w:szCs w:val="22"/>
        </w:rPr>
        <w:t xml:space="preserve"> dotyczące </w:t>
      </w:r>
      <w:r>
        <w:rPr>
          <w:rFonts w:ascii="Calibri" w:hAnsi="Calibri" w:cstheme="minorHAnsi"/>
          <w:color w:val="000000" w:themeColor="text1"/>
          <w:sz w:val="22"/>
          <w:szCs w:val="22"/>
        </w:rPr>
        <w:lastRenderedPageBreak/>
        <w:t xml:space="preserve">nieruchomości warszawskich położonych przy ul. Ordynackiej 17, Kopernika 23 i 25, Nowy Świat: 62, 64, 66, 68. </w:t>
      </w:r>
    </w:p>
    <w:p w14:paraId="798E0D23" w14:textId="77777777" w:rsidR="00416562" w:rsidRDefault="00416562" w:rsidP="00416562">
      <w:pPr>
        <w:pStyle w:val="Tekstpodstawowywcity"/>
        <w:tabs>
          <w:tab w:val="left" w:pos="567"/>
        </w:tabs>
        <w:spacing w:line="300" w:lineRule="auto"/>
        <w:ind w:left="0"/>
        <w:rPr>
          <w:rFonts w:ascii="Calibri" w:hAnsi="Calibri" w:cstheme="minorHAnsi"/>
          <w:sz w:val="22"/>
          <w:szCs w:val="22"/>
        </w:rPr>
      </w:pPr>
      <w:r w:rsidRPr="00BF0C31">
        <w:rPr>
          <w:rFonts w:ascii="Calibri" w:hAnsi="Calibri" w:cstheme="minorHAnsi"/>
          <w:sz w:val="22"/>
          <w:szCs w:val="22"/>
        </w:rPr>
        <w:t xml:space="preserve">Z zastrzeżeniem § 2 ust. 4 i ust. 4a </w:t>
      </w:r>
      <w:r>
        <w:rPr>
          <w:rFonts w:ascii="Calibri" w:hAnsi="Calibri" w:cstheme="minorHAnsi"/>
          <w:sz w:val="22"/>
          <w:szCs w:val="22"/>
        </w:rPr>
        <w:t>uchwały</w:t>
      </w:r>
      <w:r w:rsidRPr="00592B51">
        <w:rPr>
          <w:rFonts w:ascii="Calibri" w:hAnsi="Calibri" w:cstheme="minorHAnsi"/>
          <w:sz w:val="22"/>
          <w:szCs w:val="22"/>
        </w:rPr>
        <w:t xml:space="preserve"> nr XXVIII/534/2004 Rady Miasta Stołecznego Warszawy z dnia 15 kwietnia 2004 r. w sprawie zasad nabywania, zbywania i obciążania nieruchomości m.st. Warszawy oraz ich wydzierżawiania lub najmu na okres dłużs</w:t>
      </w:r>
      <w:r>
        <w:rPr>
          <w:rFonts w:ascii="Calibri" w:hAnsi="Calibri" w:cstheme="minorHAnsi"/>
          <w:sz w:val="22"/>
          <w:szCs w:val="22"/>
        </w:rPr>
        <w:t>zy niż trzy lata, nie dopuszcza się do </w:t>
      </w:r>
      <w:r w:rsidRPr="00BF0C31">
        <w:rPr>
          <w:rFonts w:ascii="Calibri" w:hAnsi="Calibri" w:cstheme="minorHAnsi"/>
          <w:sz w:val="22"/>
          <w:szCs w:val="22"/>
        </w:rPr>
        <w:t>obrotu na okres dłuższy niż trzy lata nieruchomości w przypadku toczącego się postępowania administracyjnego a także sądowego, dotyczącego prawidłowości na</w:t>
      </w:r>
      <w:r>
        <w:rPr>
          <w:rFonts w:ascii="Calibri" w:hAnsi="Calibri" w:cstheme="minorHAnsi"/>
          <w:sz w:val="22"/>
          <w:szCs w:val="22"/>
        </w:rPr>
        <w:t>bycia nieruchomości przez m.st. </w:t>
      </w:r>
      <w:r w:rsidRPr="00BF0C31">
        <w:rPr>
          <w:rFonts w:ascii="Calibri" w:hAnsi="Calibri" w:cstheme="minorHAnsi"/>
          <w:sz w:val="22"/>
          <w:szCs w:val="22"/>
        </w:rPr>
        <w:t>Warszawę lub o zwrot nieruchomości, istnienia roszczeń dotyczących praw rzeczowych wynikających z Kodeksu cywilnego i innych przepisów prawa.</w:t>
      </w:r>
    </w:p>
    <w:p w14:paraId="599B00FB" w14:textId="77777777" w:rsidR="00416562" w:rsidRPr="00CD6BF7" w:rsidRDefault="00416562" w:rsidP="00416562">
      <w:pPr>
        <w:pStyle w:val="Tekstpodstawowywcity"/>
        <w:tabs>
          <w:tab w:val="left" w:pos="567"/>
        </w:tabs>
        <w:spacing w:after="240" w:line="300" w:lineRule="auto"/>
        <w:ind w:left="0"/>
        <w:rPr>
          <w:rFonts w:ascii="Calibri" w:hAnsi="Calibri" w:cstheme="minorHAnsi"/>
          <w:sz w:val="22"/>
          <w:szCs w:val="22"/>
        </w:rPr>
      </w:pPr>
      <w:r w:rsidRPr="00BF0C31">
        <w:rPr>
          <w:rFonts w:ascii="Calibri" w:hAnsi="Calibri"/>
          <w:sz w:val="22"/>
          <w:szCs w:val="22"/>
        </w:rPr>
        <w:t>Jednakże</w:t>
      </w:r>
      <w:r>
        <w:rPr>
          <w:rFonts w:ascii="Calibri" w:hAnsi="Calibri"/>
          <w:sz w:val="22"/>
          <w:szCs w:val="22"/>
        </w:rPr>
        <w:t>,</w:t>
      </w:r>
      <w:r w:rsidRPr="00BF0C31">
        <w:rPr>
          <w:rFonts w:ascii="Calibri" w:hAnsi="Calibri"/>
          <w:sz w:val="22"/>
          <w:szCs w:val="22"/>
        </w:rPr>
        <w:t xml:space="preserve"> zgodnie z § 2 ust. 5 uchwały</w:t>
      </w:r>
      <w:r w:rsidRPr="00BF0C31">
        <w:rPr>
          <w:rFonts w:ascii="Calibri" w:hAnsi="Calibri" w:cstheme="minorHAnsi"/>
          <w:sz w:val="22"/>
          <w:szCs w:val="22"/>
        </w:rPr>
        <w:t xml:space="preserve"> w ww. przypadkach określonych w ust. 3, dopuszcza się użyczenie nieruchomości, oddanie jej w najem lub dzierżawę oraz obciążanie ograniczonymi prawa rzeczowymi na okres dłuższy niż trzy lata, wyłącznie za zgodą Rady m. st. Warszawy.</w:t>
      </w:r>
    </w:p>
    <w:p w14:paraId="2A819465" w14:textId="77777777" w:rsidR="00416562" w:rsidRDefault="00416562" w:rsidP="00416562">
      <w:pPr>
        <w:pStyle w:val="Tekstpodstawowywcity"/>
        <w:tabs>
          <w:tab w:val="left" w:pos="567"/>
        </w:tabs>
        <w:spacing w:after="240" w:line="300" w:lineRule="auto"/>
        <w:ind w:left="0"/>
        <w:rPr>
          <w:rFonts w:ascii="Calibri" w:hAnsi="Calibri" w:cstheme="minorHAnsi"/>
          <w:color w:val="C00000"/>
          <w:sz w:val="22"/>
          <w:szCs w:val="22"/>
        </w:rPr>
      </w:pPr>
      <w:r w:rsidRPr="00640F07">
        <w:rPr>
          <w:rFonts w:ascii="Calibri" w:hAnsi="Calibri" w:cstheme="minorHAnsi"/>
          <w:sz w:val="22"/>
          <w:szCs w:val="22"/>
        </w:rPr>
        <w:t>Działka ewidencyjna</w:t>
      </w:r>
      <w:r>
        <w:rPr>
          <w:rFonts w:ascii="Calibri" w:hAnsi="Calibri" w:cstheme="minorHAnsi"/>
          <w:sz w:val="22"/>
          <w:szCs w:val="22"/>
        </w:rPr>
        <w:t xml:space="preserve"> nr 55/5 z obrębu 5-04-07</w:t>
      </w:r>
      <w:r w:rsidRPr="00640F07">
        <w:rPr>
          <w:rFonts w:ascii="Calibri" w:hAnsi="Calibri" w:cstheme="minorHAnsi"/>
          <w:sz w:val="22"/>
          <w:szCs w:val="22"/>
        </w:rPr>
        <w:t xml:space="preserve"> znajduje się na terenie objętym ustaleniami miejscowego planu zagospodarowania prz</w:t>
      </w:r>
      <w:r>
        <w:rPr>
          <w:rFonts w:ascii="Calibri" w:hAnsi="Calibri" w:cstheme="minorHAnsi"/>
          <w:sz w:val="22"/>
          <w:szCs w:val="22"/>
        </w:rPr>
        <w:t>estrzennego rejonu nieruchomości przy ul. Świętokrzyskiej 1</w:t>
      </w:r>
      <w:r w:rsidRPr="00640F07">
        <w:rPr>
          <w:rFonts w:ascii="Calibri" w:hAnsi="Calibri" w:cstheme="minorHAnsi"/>
          <w:sz w:val="22"/>
          <w:szCs w:val="22"/>
        </w:rPr>
        <w:t xml:space="preserve"> </w:t>
      </w:r>
      <w:r>
        <w:rPr>
          <w:rFonts w:ascii="Calibri" w:hAnsi="Calibri" w:cstheme="minorHAnsi"/>
          <w:sz w:val="22"/>
          <w:szCs w:val="22"/>
        </w:rPr>
        <w:t>zatwierdzonego Uchwałą nr XXVI/653/201</w:t>
      </w:r>
      <w:r w:rsidRPr="00640F07">
        <w:rPr>
          <w:rFonts w:ascii="Calibri" w:hAnsi="Calibri" w:cstheme="minorHAnsi"/>
          <w:sz w:val="22"/>
          <w:szCs w:val="22"/>
        </w:rPr>
        <w:t>6 Rady Miasta Stołecznego War</w:t>
      </w:r>
      <w:r>
        <w:rPr>
          <w:rFonts w:ascii="Calibri" w:hAnsi="Calibri" w:cstheme="minorHAnsi"/>
          <w:sz w:val="22"/>
          <w:szCs w:val="22"/>
        </w:rPr>
        <w:t>szawy z dnia 21 kwietnia 201</w:t>
      </w:r>
      <w:r w:rsidRPr="00640F07">
        <w:rPr>
          <w:rFonts w:ascii="Calibri" w:hAnsi="Calibri" w:cstheme="minorHAnsi"/>
          <w:sz w:val="22"/>
          <w:szCs w:val="22"/>
        </w:rPr>
        <w:t>6</w:t>
      </w:r>
      <w:r>
        <w:rPr>
          <w:rFonts w:ascii="Calibri" w:hAnsi="Calibri" w:cstheme="minorHAnsi"/>
          <w:sz w:val="22"/>
          <w:szCs w:val="22"/>
        </w:rPr>
        <w:t xml:space="preserve"> </w:t>
      </w:r>
      <w:r w:rsidRPr="00640F07">
        <w:rPr>
          <w:rFonts w:ascii="Calibri" w:hAnsi="Calibri" w:cstheme="minorHAnsi"/>
          <w:sz w:val="22"/>
          <w:szCs w:val="22"/>
        </w:rPr>
        <w:t>r., na obszarz</w:t>
      </w:r>
      <w:r>
        <w:rPr>
          <w:rFonts w:ascii="Calibri" w:hAnsi="Calibri" w:cstheme="minorHAnsi"/>
          <w:sz w:val="22"/>
          <w:szCs w:val="22"/>
        </w:rPr>
        <w:t>e oznaczonym symbolem 1. UO – usługi oświaty</w:t>
      </w:r>
      <w:r w:rsidRPr="00640F07">
        <w:rPr>
          <w:rFonts w:ascii="Calibri" w:hAnsi="Calibri" w:cstheme="minorHAnsi"/>
          <w:sz w:val="22"/>
          <w:szCs w:val="22"/>
        </w:rPr>
        <w:t>.</w:t>
      </w:r>
    </w:p>
    <w:p w14:paraId="4826C028" w14:textId="1AAB838D" w:rsidR="00416562" w:rsidRDefault="00416562" w:rsidP="00416562">
      <w:pPr>
        <w:pStyle w:val="Tekstpodstawowywcity"/>
        <w:tabs>
          <w:tab w:val="left" w:pos="567"/>
        </w:tabs>
        <w:spacing w:after="240" w:line="300" w:lineRule="auto"/>
        <w:ind w:left="0"/>
        <w:rPr>
          <w:rFonts w:ascii="Calibri" w:hAnsi="Calibri" w:cstheme="minorHAnsi"/>
          <w:sz w:val="22"/>
          <w:szCs w:val="22"/>
        </w:rPr>
      </w:pPr>
      <w:r w:rsidRPr="005A1B87">
        <w:rPr>
          <w:rFonts w:ascii="Calibri" w:hAnsi="Calibri" w:cstheme="minorHAnsi"/>
          <w:sz w:val="22"/>
          <w:szCs w:val="22"/>
        </w:rPr>
        <w:t xml:space="preserve">Biuro Architektury i Planowania Przestrzennego pismem nr UD-IX-WAB.670.50.2022.RBI z dnia 1 marca 2022 roku, pozytywnie zaopiniowało przekazanie części </w:t>
      </w:r>
      <w:r w:rsidRPr="00475B1D">
        <w:rPr>
          <w:rFonts w:ascii="Calibri" w:hAnsi="Calibri" w:cstheme="minorHAnsi"/>
          <w:sz w:val="22"/>
          <w:szCs w:val="22"/>
        </w:rPr>
        <w:t>o powierzchni 15 m</w:t>
      </w:r>
      <w:r w:rsidRPr="00475B1D">
        <w:rPr>
          <w:rFonts w:ascii="Calibri" w:hAnsi="Calibri" w:cstheme="minorHAnsi"/>
          <w:sz w:val="22"/>
          <w:szCs w:val="22"/>
          <w:vertAlign w:val="superscript"/>
        </w:rPr>
        <w:t xml:space="preserve">2 </w:t>
      </w:r>
      <w:r w:rsidRPr="005A1B87">
        <w:rPr>
          <w:rFonts w:ascii="Calibri" w:hAnsi="Calibri" w:cstheme="minorHAnsi"/>
          <w:sz w:val="22"/>
          <w:szCs w:val="22"/>
        </w:rPr>
        <w:t>nieruchomości stanowiącej fragment działki ewidencyjnej nr 55/5 z obrębu 5-04-07 w celu usytuowania pomnika upamiętniającego wkład Polski w zburzenie Muru Berlińskiego i zjednoczenia Niemiec.</w:t>
      </w:r>
    </w:p>
    <w:p w14:paraId="11A693BA" w14:textId="77777777" w:rsidR="00416562" w:rsidRDefault="00416562" w:rsidP="00416562">
      <w:pPr>
        <w:pStyle w:val="Tekstpodstawowywcity"/>
        <w:tabs>
          <w:tab w:val="left" w:pos="567"/>
        </w:tabs>
        <w:spacing w:after="240" w:line="300" w:lineRule="auto"/>
        <w:ind w:left="0"/>
        <w:rPr>
          <w:rFonts w:ascii="Calibri" w:hAnsi="Calibri" w:cstheme="minorHAnsi"/>
          <w:sz w:val="22"/>
          <w:szCs w:val="22"/>
        </w:rPr>
      </w:pPr>
      <w:r>
        <w:rPr>
          <w:rFonts w:ascii="Calibri" w:hAnsi="Calibri" w:cstheme="minorHAnsi"/>
          <w:sz w:val="22"/>
          <w:szCs w:val="22"/>
        </w:rPr>
        <w:t>Z przeprowadzonych przez BAIPP analiz wynika, że pomnik znajduje się poza obowiązującą linią zabudowy na terenie przeznaczonym pod usługi z zakresu oświaty – szkoła, szkolne boiska sportowe, z przeznaczeniem dopuszczalnym pod usługi z zakresu sportu, związane z funkcją podstawową oświaty. Wydział Zagospodarowania Przestrzennego - Centrum w BAIPP stwierdził, że w planie nie ustalono zakazu lokalizacji pomnika na omawianym terenie, zatem dzierżawa terenu na okres 10 lat z możliwością przedłużenia na kolejne 10 lat, nie stoi w sprzeczności z jego ustaleniami.</w:t>
      </w:r>
    </w:p>
    <w:p w14:paraId="3E7E0E34" w14:textId="77777777" w:rsidR="00416562" w:rsidRDefault="00416562" w:rsidP="00416562">
      <w:pPr>
        <w:pStyle w:val="Tekstpodstawowywcity"/>
        <w:tabs>
          <w:tab w:val="left" w:pos="567"/>
        </w:tabs>
        <w:spacing w:after="240" w:line="300" w:lineRule="auto"/>
        <w:ind w:left="0"/>
        <w:rPr>
          <w:rFonts w:ascii="Calibri" w:hAnsi="Calibri" w:cstheme="minorHAnsi"/>
          <w:sz w:val="22"/>
          <w:szCs w:val="22"/>
        </w:rPr>
      </w:pPr>
      <w:r>
        <w:rPr>
          <w:rFonts w:ascii="Calibri" w:hAnsi="Calibri" w:cstheme="minorHAnsi"/>
          <w:sz w:val="22"/>
          <w:szCs w:val="22"/>
        </w:rPr>
        <w:t>W celu wzniesienia</w:t>
      </w:r>
      <w:r w:rsidRPr="00F03FFB">
        <w:rPr>
          <w:rFonts w:ascii="Calibri" w:hAnsi="Calibri" w:cstheme="minorHAnsi"/>
          <w:sz w:val="22"/>
          <w:szCs w:val="22"/>
        </w:rPr>
        <w:t xml:space="preserve"> pomnika, o którym mowa powyżej</w:t>
      </w:r>
      <w:r>
        <w:rPr>
          <w:rFonts w:ascii="Calibri" w:hAnsi="Calibri" w:cstheme="minorHAnsi"/>
          <w:sz w:val="22"/>
          <w:szCs w:val="22"/>
        </w:rPr>
        <w:t xml:space="preserve">, w </w:t>
      </w:r>
      <w:r w:rsidRPr="00E27B60">
        <w:rPr>
          <w:rFonts w:ascii="Calibri" w:hAnsi="Calibri" w:cstheme="minorHAnsi"/>
          <w:sz w:val="22"/>
          <w:szCs w:val="22"/>
        </w:rPr>
        <w:t>dniu 14 grudnia 2021 roku została zawarta na okres trzech lat umowa dzierżawy nr 4/2021 pomiędzy</w:t>
      </w:r>
      <w:r>
        <w:rPr>
          <w:rFonts w:ascii="Calibri" w:hAnsi="Calibri" w:cstheme="minorHAnsi"/>
          <w:sz w:val="22"/>
          <w:szCs w:val="22"/>
        </w:rPr>
        <w:t xml:space="preserve"> Miastem Stołecznym Warszawa a </w:t>
      </w:r>
      <w:r w:rsidRPr="00E27B60">
        <w:rPr>
          <w:rFonts w:ascii="Calibri" w:hAnsi="Calibri" w:cstheme="minorHAnsi"/>
          <w:sz w:val="22"/>
          <w:szCs w:val="22"/>
        </w:rPr>
        <w:t>Fundacją Adalbert-</w:t>
      </w:r>
      <w:proofErr w:type="spellStart"/>
      <w:r w:rsidRPr="00E27B60">
        <w:rPr>
          <w:rFonts w:ascii="Calibri" w:hAnsi="Calibri" w:cstheme="minorHAnsi"/>
          <w:sz w:val="22"/>
          <w:szCs w:val="22"/>
        </w:rPr>
        <w:t>Stiftung</w:t>
      </w:r>
      <w:proofErr w:type="spellEnd"/>
      <w:r w:rsidRPr="00E27B60">
        <w:rPr>
          <w:rFonts w:ascii="Calibri" w:hAnsi="Calibri" w:cstheme="minorHAnsi"/>
          <w:sz w:val="22"/>
          <w:szCs w:val="22"/>
        </w:rPr>
        <w:t>, dotycząca gruntu o powierzchni 15 m</w:t>
      </w:r>
      <w:r w:rsidRPr="00E27B60">
        <w:rPr>
          <w:rFonts w:ascii="Calibri" w:hAnsi="Calibri" w:cstheme="minorHAnsi"/>
          <w:sz w:val="22"/>
          <w:szCs w:val="22"/>
          <w:vertAlign w:val="superscript"/>
        </w:rPr>
        <w:t>2</w:t>
      </w:r>
      <w:r w:rsidRPr="00E27B60">
        <w:rPr>
          <w:rFonts w:ascii="Calibri" w:hAnsi="Calibri" w:cstheme="minorHAnsi"/>
          <w:sz w:val="22"/>
          <w:szCs w:val="22"/>
        </w:rPr>
        <w:t>, stanowiącego czę</w:t>
      </w:r>
      <w:r>
        <w:rPr>
          <w:rFonts w:ascii="Calibri" w:hAnsi="Calibri" w:cstheme="minorHAnsi"/>
          <w:sz w:val="22"/>
          <w:szCs w:val="22"/>
        </w:rPr>
        <w:t>ść opisanej wyżej nieruchomości</w:t>
      </w:r>
      <w:r w:rsidRPr="00E27B60">
        <w:rPr>
          <w:rFonts w:ascii="Calibri" w:hAnsi="Calibri" w:cstheme="minorHAnsi"/>
          <w:sz w:val="22"/>
          <w:szCs w:val="22"/>
        </w:rPr>
        <w:t>.</w:t>
      </w:r>
    </w:p>
    <w:p w14:paraId="04F3AD3F" w14:textId="77777777" w:rsidR="00416562" w:rsidRPr="005A1B87" w:rsidRDefault="00416562" w:rsidP="00416562">
      <w:pPr>
        <w:pStyle w:val="Tekstpodstawowywcity"/>
        <w:tabs>
          <w:tab w:val="left" w:pos="567"/>
        </w:tabs>
        <w:spacing w:after="240" w:line="300" w:lineRule="auto"/>
        <w:ind w:left="0"/>
        <w:rPr>
          <w:rFonts w:ascii="Calibri" w:hAnsi="Calibri" w:cstheme="minorHAnsi"/>
          <w:sz w:val="22"/>
          <w:szCs w:val="22"/>
        </w:rPr>
      </w:pPr>
      <w:r>
        <w:rPr>
          <w:rFonts w:ascii="Calibri" w:hAnsi="Calibri" w:cstheme="minorHAnsi"/>
          <w:sz w:val="22"/>
          <w:szCs w:val="22"/>
        </w:rPr>
        <w:t>Zgodnie z powyższą umową, wysokość ani charakter nakładów poniesionych na zagospodarowanie terenu nie stanowi podstawy do zgłaszania przez Dzierżawcę jakichkolwiek roszczeń wobec Wydzierżawiającego po jej wygaśnięciu. Po rozwiązaniu lub wygaśnięciu umowy, Dzierżawcy nie będą przysługiwały żadne roszczenia z tytułu poniesionych na nieruchomości nakładów.</w:t>
      </w:r>
    </w:p>
    <w:p w14:paraId="134A00E3" w14:textId="77777777" w:rsidR="00416562" w:rsidRDefault="00416562" w:rsidP="00416562">
      <w:pPr>
        <w:spacing w:after="240" w:line="300" w:lineRule="auto"/>
        <w:rPr>
          <w:rFonts w:ascii="Calibri" w:hAnsi="Calibri" w:cstheme="minorHAnsi"/>
        </w:rPr>
      </w:pPr>
      <w:r w:rsidRPr="00D55F9D">
        <w:rPr>
          <w:rFonts w:ascii="Calibri" w:hAnsi="Calibri" w:cstheme="minorHAnsi"/>
        </w:rPr>
        <w:t xml:space="preserve">Przewidywane są pozytywne skutki finansowe dla realizacji budżetu miasta stołecznego Warszawy. </w:t>
      </w:r>
    </w:p>
    <w:p w14:paraId="1910C462" w14:textId="77777777" w:rsidR="00416562" w:rsidRPr="009D34ED" w:rsidRDefault="00416562" w:rsidP="00416562">
      <w:pPr>
        <w:spacing w:after="240" w:line="300" w:lineRule="auto"/>
        <w:rPr>
          <w:rFonts w:ascii="Calibri" w:hAnsi="Calibri" w:cstheme="minorHAnsi"/>
          <w:color w:val="000000" w:themeColor="text1"/>
        </w:rPr>
      </w:pPr>
      <w:r w:rsidRPr="00BF0C31">
        <w:rPr>
          <w:rFonts w:ascii="Calibri" w:hAnsi="Calibri" w:cstheme="minorHAnsi"/>
          <w:color w:val="000000" w:themeColor="text1"/>
        </w:rPr>
        <w:lastRenderedPageBreak/>
        <w:t>Ujawnienie numeru księgi wieczystej w treści oraz uzasadnieniu przedmiotowej uchwały wynika wprost z przepisów prawa, tj. art. 35 ust. 2 ustawy z dnia 21 sierpnia 1997 r. o gospodarce</w:t>
      </w:r>
      <w:r>
        <w:rPr>
          <w:rFonts w:ascii="Calibri" w:hAnsi="Calibri" w:cstheme="minorHAnsi"/>
          <w:color w:val="000000" w:themeColor="text1"/>
        </w:rPr>
        <w:t xml:space="preserve"> nieruchomościami (Dz. U. z 2023</w:t>
      </w:r>
      <w:r w:rsidRPr="00BF0C31">
        <w:rPr>
          <w:rFonts w:ascii="Calibri" w:hAnsi="Calibri" w:cstheme="minorHAnsi"/>
          <w:color w:val="000000" w:themeColor="text1"/>
        </w:rPr>
        <w:t xml:space="preserve">r., poz. </w:t>
      </w:r>
      <w:r w:rsidRPr="000B061F">
        <w:rPr>
          <w:rFonts w:ascii="Calibri" w:hAnsi="Calibri" w:cstheme="minorHAnsi"/>
          <w:color w:val="000000" w:themeColor="text1"/>
        </w:rPr>
        <w:t>344</w:t>
      </w:r>
      <w:r w:rsidRPr="00BF0C31">
        <w:rPr>
          <w:rFonts w:ascii="Calibri" w:hAnsi="Calibri" w:cstheme="minorHAnsi"/>
          <w:color w:val="000000" w:themeColor="text1"/>
        </w:rPr>
        <w:t xml:space="preserve">), a tym samym nie podlega </w:t>
      </w:r>
      <w:proofErr w:type="spellStart"/>
      <w:r w:rsidRPr="00BF0C31">
        <w:rPr>
          <w:rFonts w:ascii="Calibri" w:hAnsi="Calibri" w:cstheme="minorHAnsi"/>
          <w:color w:val="000000" w:themeColor="text1"/>
        </w:rPr>
        <w:t>anonimizacji</w:t>
      </w:r>
      <w:proofErr w:type="spellEnd"/>
      <w:r w:rsidRPr="00BF0C31">
        <w:rPr>
          <w:rFonts w:ascii="Calibri" w:hAnsi="Calibri" w:cstheme="minorHAnsi"/>
          <w:color w:val="000000" w:themeColor="text1"/>
        </w:rPr>
        <w:t>.</w:t>
      </w:r>
    </w:p>
    <w:p w14:paraId="334A94C1" w14:textId="77777777" w:rsidR="00416562" w:rsidRDefault="00416562"/>
    <w:p w14:paraId="4F398FF2" w14:textId="77777777" w:rsidR="00416562" w:rsidRDefault="00416562"/>
    <w:p w14:paraId="6E541CF7" w14:textId="77777777" w:rsidR="00416562" w:rsidRDefault="00416562"/>
    <w:p w14:paraId="2BE818B5" w14:textId="77777777" w:rsidR="00416562" w:rsidRDefault="00416562"/>
    <w:p w14:paraId="02089DAB" w14:textId="77777777" w:rsidR="00416562" w:rsidRDefault="00416562"/>
    <w:p w14:paraId="1F95484B" w14:textId="77777777" w:rsidR="00416562" w:rsidRDefault="00416562"/>
    <w:p w14:paraId="3D032E4E" w14:textId="77777777" w:rsidR="00416562" w:rsidRDefault="00416562"/>
    <w:p w14:paraId="3E1434A3" w14:textId="77777777" w:rsidR="00416562" w:rsidRDefault="00416562"/>
    <w:p w14:paraId="283423F0" w14:textId="77777777" w:rsidR="00416562" w:rsidRDefault="00416562"/>
    <w:p w14:paraId="7353760A" w14:textId="77777777" w:rsidR="00416562" w:rsidRDefault="00416562"/>
    <w:p w14:paraId="63E46540" w14:textId="77777777" w:rsidR="00416562" w:rsidRDefault="00416562"/>
    <w:p w14:paraId="4C0D3FC3" w14:textId="77777777" w:rsidR="00416562" w:rsidRDefault="00416562"/>
    <w:p w14:paraId="3353EAD1" w14:textId="77777777" w:rsidR="00416562" w:rsidRDefault="00416562"/>
    <w:p w14:paraId="356418A3" w14:textId="77777777" w:rsidR="00416562" w:rsidRDefault="00416562"/>
    <w:p w14:paraId="5C11EE58" w14:textId="77777777" w:rsidR="00416562" w:rsidRDefault="00416562"/>
    <w:p w14:paraId="36F18A99" w14:textId="77777777" w:rsidR="00416562" w:rsidRDefault="00416562"/>
    <w:p w14:paraId="6B5EE73F" w14:textId="77777777" w:rsidR="00416562" w:rsidRDefault="00416562"/>
    <w:p w14:paraId="32DA49A8" w14:textId="77777777" w:rsidR="00416562" w:rsidRDefault="00416562"/>
    <w:p w14:paraId="7B488FEA" w14:textId="77777777" w:rsidR="00416562" w:rsidRDefault="00416562"/>
    <w:p w14:paraId="29C5F4B4" w14:textId="77777777" w:rsidR="00416562" w:rsidRDefault="00416562"/>
    <w:p w14:paraId="2A495810" w14:textId="77777777" w:rsidR="00416562" w:rsidRDefault="00416562"/>
    <w:p w14:paraId="5AC419E7" w14:textId="77777777" w:rsidR="00416562" w:rsidRDefault="00416562"/>
    <w:p w14:paraId="3022A6AF" w14:textId="77777777" w:rsidR="00416562" w:rsidRDefault="00416562"/>
    <w:p w14:paraId="3C615367" w14:textId="77777777" w:rsidR="00416562" w:rsidRDefault="00416562"/>
    <w:p w14:paraId="7CC9695C" w14:textId="77777777" w:rsidR="00416562" w:rsidRDefault="00416562"/>
    <w:p w14:paraId="55DBF18C" w14:textId="77777777" w:rsidR="00416562" w:rsidRDefault="00416562"/>
    <w:p w14:paraId="71CE5CE6" w14:textId="77777777" w:rsidR="00416562" w:rsidRDefault="00416562"/>
    <w:p w14:paraId="14CEE9FB" w14:textId="77777777" w:rsidR="00416562" w:rsidRDefault="00416562"/>
    <w:p w14:paraId="60F2F090" w14:textId="77777777" w:rsidR="00416562" w:rsidRDefault="00416562"/>
    <w:p w14:paraId="6303AEDC" w14:textId="77777777" w:rsidR="00416562" w:rsidRPr="00AC3694" w:rsidRDefault="00416562" w:rsidP="00416562">
      <w:pPr>
        <w:spacing w:after="0" w:line="360" w:lineRule="auto"/>
        <w:jc w:val="center"/>
        <w:rPr>
          <w:rFonts w:cstheme="minorHAnsi"/>
          <w:b/>
        </w:rPr>
      </w:pPr>
      <w:r w:rsidRPr="00AC3694">
        <w:rPr>
          <w:rFonts w:cstheme="minorHAnsi"/>
          <w:b/>
        </w:rPr>
        <w:t>Opinia Skarbnika m.st. Warszawy z dnia</w:t>
      </w:r>
      <w:r>
        <w:rPr>
          <w:rFonts w:cstheme="minorHAnsi"/>
          <w:b/>
        </w:rPr>
        <w:t xml:space="preserve"> 15</w:t>
      </w:r>
      <w:r w:rsidRPr="00AC3694">
        <w:rPr>
          <w:rFonts w:cstheme="minorHAnsi"/>
          <w:b/>
        </w:rPr>
        <w:t xml:space="preserve"> </w:t>
      </w:r>
      <w:r>
        <w:rPr>
          <w:rFonts w:cstheme="minorHAnsi"/>
          <w:b/>
        </w:rPr>
        <w:t>czerwca 2023</w:t>
      </w:r>
      <w:r w:rsidRPr="00AC3694">
        <w:rPr>
          <w:rFonts w:cstheme="minorHAnsi"/>
          <w:b/>
        </w:rPr>
        <w:t xml:space="preserve"> r.</w:t>
      </w:r>
    </w:p>
    <w:p w14:paraId="1F581301" w14:textId="77777777" w:rsidR="00416562" w:rsidRPr="00AC3694" w:rsidRDefault="00416562" w:rsidP="00416562">
      <w:pPr>
        <w:spacing w:after="0" w:line="360" w:lineRule="auto"/>
        <w:jc w:val="center"/>
        <w:rPr>
          <w:rFonts w:cstheme="minorHAnsi"/>
          <w:b/>
        </w:rPr>
      </w:pPr>
      <w:r w:rsidRPr="00AC3694">
        <w:rPr>
          <w:rFonts w:cstheme="minorHAnsi"/>
          <w:b/>
        </w:rPr>
        <w:t>do projektu uchwały Rady miasta stołecznego Warszawy</w:t>
      </w:r>
    </w:p>
    <w:p w14:paraId="10DDC21E" w14:textId="77777777" w:rsidR="00416562" w:rsidRPr="00AC3694" w:rsidRDefault="00416562" w:rsidP="00416562">
      <w:pPr>
        <w:spacing w:line="360" w:lineRule="auto"/>
        <w:rPr>
          <w:rFonts w:cstheme="minorHAnsi"/>
          <w:b/>
        </w:rPr>
      </w:pPr>
    </w:p>
    <w:p w14:paraId="266CA795" w14:textId="77777777" w:rsidR="00416562" w:rsidRPr="00AC3694" w:rsidRDefault="00416562" w:rsidP="00416562">
      <w:pPr>
        <w:spacing w:after="0" w:line="360" w:lineRule="auto"/>
        <w:rPr>
          <w:rFonts w:cstheme="minorHAnsi"/>
        </w:rPr>
      </w:pPr>
      <w:r w:rsidRPr="00AC3694">
        <w:rPr>
          <w:rFonts w:cstheme="minorHAnsi"/>
        </w:rPr>
        <w:t xml:space="preserve">Na podstawie § 29 ust. 6 Statutu miasta stołecznego Warszawy, stanowiącego załącznik do uchwały </w:t>
      </w:r>
    </w:p>
    <w:p w14:paraId="3165B8D3" w14:textId="77777777" w:rsidR="00416562" w:rsidRPr="00416562" w:rsidRDefault="00416562" w:rsidP="00416562">
      <w:pPr>
        <w:spacing w:line="360" w:lineRule="auto"/>
        <w:rPr>
          <w:rFonts w:cstheme="minorHAnsi"/>
          <w:b/>
        </w:rPr>
      </w:pPr>
      <w:r w:rsidRPr="00AC3694">
        <w:rPr>
          <w:rFonts w:cstheme="minorHAnsi"/>
        </w:rPr>
        <w:t xml:space="preserve">Nr XXII/743/2008 Rady miasta stołecznego Warszawy  z dnia 10 stycznia 2008 roku (Dz. Urz. Woj. </w:t>
      </w:r>
      <w:proofErr w:type="spellStart"/>
      <w:r w:rsidRPr="00AC3694">
        <w:rPr>
          <w:rFonts w:cstheme="minorHAnsi"/>
        </w:rPr>
        <w:t>Maz</w:t>
      </w:r>
      <w:proofErr w:type="spellEnd"/>
      <w:r w:rsidRPr="00AC3694">
        <w:rPr>
          <w:rFonts w:cstheme="minorHAnsi"/>
        </w:rPr>
        <w:t xml:space="preserve">. z 2019 r. poz. 14465 z </w:t>
      </w:r>
      <w:proofErr w:type="spellStart"/>
      <w:r w:rsidRPr="00AC3694">
        <w:rPr>
          <w:rFonts w:cstheme="minorHAnsi"/>
        </w:rPr>
        <w:t>późn</w:t>
      </w:r>
      <w:proofErr w:type="spellEnd"/>
      <w:r w:rsidRPr="00AC3694">
        <w:rPr>
          <w:rFonts w:cstheme="minorHAnsi"/>
        </w:rPr>
        <w:t>. zm.) projekt uchwały Rady m.st. Warszawy</w:t>
      </w:r>
      <w:r w:rsidRPr="00AC3694">
        <w:rPr>
          <w:rFonts w:cstheme="minorHAnsi"/>
          <w:b/>
        </w:rPr>
        <w:t xml:space="preserve"> </w:t>
      </w:r>
      <w:r w:rsidRPr="00416562">
        <w:rPr>
          <w:rFonts w:cstheme="minorHAnsi"/>
          <w:b/>
        </w:rPr>
        <w:t>w sprawie wyrażenia zgody na odstąpienie od obowiązku przetargowego trybu zawarcia umowy dzierżawy oraz na dzierżawę na okres 10 lat części nieruchomości, położonej w Dzielnicy Śródmieście m.st. Warszawy przy ul. Świętokrzyskiej 1</w:t>
      </w:r>
    </w:p>
    <w:p w14:paraId="26704B40" w14:textId="77777777" w:rsidR="00416562" w:rsidRPr="00AC3694" w:rsidRDefault="00416562" w:rsidP="00416562">
      <w:pPr>
        <w:spacing w:line="360" w:lineRule="auto"/>
        <w:rPr>
          <w:rFonts w:cstheme="minorHAnsi"/>
          <w:b/>
        </w:rPr>
      </w:pPr>
    </w:p>
    <w:p w14:paraId="3D038C80" w14:textId="77777777" w:rsidR="00416562" w:rsidRPr="00AC3694" w:rsidRDefault="00416562" w:rsidP="00416562">
      <w:pPr>
        <w:spacing w:line="360" w:lineRule="auto"/>
        <w:jc w:val="both"/>
        <w:rPr>
          <w:rFonts w:cstheme="minorHAnsi"/>
          <w:b/>
        </w:rPr>
      </w:pPr>
      <w:r>
        <w:rPr>
          <w:rFonts w:cstheme="minorHAnsi"/>
          <w:b/>
        </w:rPr>
        <w:t>opiniuję pozytywnie</w:t>
      </w:r>
    </w:p>
    <w:p w14:paraId="4C31D175" w14:textId="77777777" w:rsidR="00416562" w:rsidRPr="00AC3694" w:rsidRDefault="00416562" w:rsidP="00416562">
      <w:pPr>
        <w:spacing w:line="360" w:lineRule="auto"/>
        <w:jc w:val="both"/>
        <w:rPr>
          <w:rFonts w:cstheme="minorHAnsi"/>
        </w:rPr>
      </w:pPr>
    </w:p>
    <w:p w14:paraId="2E3D4FDE" w14:textId="77777777" w:rsidR="00416562" w:rsidRPr="00AC3694" w:rsidRDefault="00416562" w:rsidP="00416562">
      <w:pPr>
        <w:jc w:val="both"/>
        <w:rPr>
          <w:rFonts w:cstheme="minorHAnsi"/>
          <w:b/>
        </w:rPr>
      </w:pPr>
    </w:p>
    <w:p w14:paraId="012DD3BD" w14:textId="77777777" w:rsidR="00416562" w:rsidRPr="00AC3694" w:rsidRDefault="00416562" w:rsidP="00416562">
      <w:pPr>
        <w:jc w:val="both"/>
        <w:rPr>
          <w:rFonts w:cstheme="minorHAnsi"/>
          <w:b/>
        </w:rPr>
      </w:pPr>
    </w:p>
    <w:p w14:paraId="5620B634" w14:textId="77777777" w:rsidR="00416562" w:rsidRPr="00AC3694" w:rsidRDefault="00416562" w:rsidP="00416562">
      <w:pPr>
        <w:ind w:left="3686"/>
        <w:jc w:val="center"/>
        <w:rPr>
          <w:rFonts w:cstheme="minorHAnsi"/>
          <w:b/>
        </w:rPr>
      </w:pPr>
      <w:r w:rsidRPr="00AC3694">
        <w:rPr>
          <w:rFonts w:cstheme="minorHAnsi"/>
          <w:b/>
        </w:rPr>
        <w:t>Z upoważnienia Skarbnika m.st. Warszawy</w:t>
      </w:r>
    </w:p>
    <w:p w14:paraId="3FFAB9BD" w14:textId="77777777" w:rsidR="00416562" w:rsidRPr="00AC3694" w:rsidRDefault="00416562" w:rsidP="00416562">
      <w:pPr>
        <w:jc w:val="both"/>
        <w:rPr>
          <w:rFonts w:cstheme="minorHAnsi"/>
          <w:b/>
        </w:rPr>
      </w:pPr>
    </w:p>
    <w:p w14:paraId="10B46C97" w14:textId="77777777" w:rsidR="00416562" w:rsidRPr="00AC3694" w:rsidRDefault="00416562" w:rsidP="00416562">
      <w:pPr>
        <w:spacing w:line="276" w:lineRule="auto"/>
        <w:rPr>
          <w:rFonts w:ascii="Calibri" w:hAnsi="Calibri" w:cs="Calibri"/>
          <w:b/>
        </w:rPr>
      </w:pPr>
    </w:p>
    <w:p w14:paraId="74B6AA07" w14:textId="77777777" w:rsidR="00416562" w:rsidRPr="00AC3694" w:rsidRDefault="00416562" w:rsidP="00416562">
      <w:pPr>
        <w:ind w:left="3686"/>
        <w:jc w:val="center"/>
        <w:rPr>
          <w:rFonts w:cstheme="minorHAnsi"/>
          <w:b/>
        </w:rPr>
      </w:pPr>
      <w:r w:rsidRPr="00AC3694">
        <w:rPr>
          <w:rFonts w:cstheme="minorHAnsi"/>
          <w:b/>
        </w:rPr>
        <w:t>Zastępca Skarbnika m.st. Warszawy</w:t>
      </w:r>
    </w:p>
    <w:p w14:paraId="1EA5D232" w14:textId="77777777" w:rsidR="00416562" w:rsidRPr="00AC3694" w:rsidRDefault="00416562" w:rsidP="00416562">
      <w:pPr>
        <w:ind w:left="3686"/>
        <w:jc w:val="center"/>
        <w:rPr>
          <w:rFonts w:cstheme="minorHAnsi"/>
        </w:rPr>
      </w:pPr>
      <w:r w:rsidRPr="00AC3694">
        <w:rPr>
          <w:rFonts w:cstheme="minorHAnsi"/>
        </w:rPr>
        <w:t>Dyrektor</w:t>
      </w:r>
    </w:p>
    <w:p w14:paraId="5A7D812F" w14:textId="77777777" w:rsidR="00416562" w:rsidRPr="00AC3694" w:rsidRDefault="00416562" w:rsidP="00416562">
      <w:pPr>
        <w:ind w:left="3686"/>
        <w:jc w:val="center"/>
        <w:rPr>
          <w:rFonts w:cstheme="minorHAnsi"/>
        </w:rPr>
      </w:pPr>
      <w:r w:rsidRPr="00AC3694">
        <w:rPr>
          <w:rFonts w:cstheme="minorHAnsi"/>
        </w:rPr>
        <w:t>Biura Planowania Budżetowego</w:t>
      </w:r>
    </w:p>
    <w:p w14:paraId="1BD1CAAF" w14:textId="77777777" w:rsidR="00416562" w:rsidRPr="00AC3694" w:rsidRDefault="00416562" w:rsidP="00416562">
      <w:pPr>
        <w:ind w:left="3686"/>
        <w:jc w:val="center"/>
        <w:rPr>
          <w:rFonts w:cstheme="minorHAnsi"/>
          <w:b/>
        </w:rPr>
      </w:pPr>
      <w:r w:rsidRPr="00AC3694">
        <w:rPr>
          <w:rFonts w:cstheme="minorHAnsi"/>
          <w:b/>
        </w:rPr>
        <w:t>Marzanna Krajewska</w:t>
      </w:r>
    </w:p>
    <w:p w14:paraId="5A59508C" w14:textId="77777777" w:rsidR="00416562" w:rsidRPr="00AC3694" w:rsidRDefault="00416562" w:rsidP="00416562">
      <w:pPr>
        <w:ind w:left="3686"/>
        <w:jc w:val="center"/>
        <w:rPr>
          <w:rFonts w:cstheme="minorHAnsi"/>
          <w:b/>
        </w:rPr>
      </w:pPr>
    </w:p>
    <w:p w14:paraId="2F73F4CF" w14:textId="77777777" w:rsidR="00416562" w:rsidRDefault="00416562"/>
    <w:sectPr w:rsidR="004165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C3B56" w14:textId="77777777" w:rsidR="00BD2525" w:rsidRDefault="00BD2525" w:rsidP="00416562">
      <w:pPr>
        <w:spacing w:after="0" w:line="240" w:lineRule="auto"/>
      </w:pPr>
      <w:r>
        <w:separator/>
      </w:r>
    </w:p>
  </w:endnote>
  <w:endnote w:type="continuationSeparator" w:id="0">
    <w:p w14:paraId="094AB108" w14:textId="77777777" w:rsidR="00BD2525" w:rsidRDefault="00BD2525" w:rsidP="0041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CE6B0" w14:textId="77777777" w:rsidR="00BD2525" w:rsidRDefault="00BD2525" w:rsidP="00416562">
      <w:pPr>
        <w:spacing w:after="0" w:line="240" w:lineRule="auto"/>
      </w:pPr>
      <w:r>
        <w:separator/>
      </w:r>
    </w:p>
  </w:footnote>
  <w:footnote w:type="continuationSeparator" w:id="0">
    <w:p w14:paraId="1A2653C2" w14:textId="77777777" w:rsidR="00BD2525" w:rsidRDefault="00BD2525" w:rsidP="00416562">
      <w:pPr>
        <w:spacing w:after="0" w:line="240" w:lineRule="auto"/>
      </w:pPr>
      <w:r>
        <w:continuationSeparator/>
      </w:r>
    </w:p>
  </w:footnote>
  <w:footnote w:id="1">
    <w:p w14:paraId="1320AFA1" w14:textId="77777777" w:rsidR="00416562" w:rsidRDefault="00416562" w:rsidP="00416562">
      <w:pPr>
        <w:pStyle w:val="Tekstprzypisudolnego"/>
        <w:spacing w:line="300" w:lineRule="auto"/>
        <w:jc w:val="both"/>
        <w:rPr>
          <w:rFonts w:asciiTheme="minorHAnsi" w:hAnsiTheme="minorHAnsi" w:cstheme="minorHAnsi"/>
          <w:sz w:val="22"/>
          <w:szCs w:val="22"/>
        </w:rPr>
      </w:pPr>
      <w:r>
        <w:rPr>
          <w:rStyle w:val="Odwoanieprzypisudolnego"/>
          <w:rFonts w:asciiTheme="minorHAnsi" w:hAnsiTheme="minorHAnsi" w:cstheme="minorHAnsi"/>
          <w:sz w:val="22"/>
          <w:szCs w:val="22"/>
        </w:rPr>
        <w:footnoteRef/>
      </w:r>
      <w:r>
        <w:rPr>
          <w:rFonts w:asciiTheme="minorHAnsi" w:hAnsiTheme="minorHAnsi" w:cstheme="minorHAnsi"/>
          <w:sz w:val="22"/>
          <w:szCs w:val="22"/>
          <w:vertAlign w:val="superscript"/>
        </w:rPr>
        <w:t>)</w:t>
      </w:r>
      <w:r>
        <w:rPr>
          <w:rFonts w:asciiTheme="minorHAnsi" w:hAnsiTheme="minorHAnsi" w:cstheme="minorHAnsi"/>
          <w:sz w:val="22"/>
          <w:szCs w:val="22"/>
        </w:rPr>
        <w:t xml:space="preserve"> Dz. Urz. Woj. </w:t>
      </w:r>
      <w:proofErr w:type="spellStart"/>
      <w:r>
        <w:rPr>
          <w:rFonts w:asciiTheme="minorHAnsi" w:hAnsiTheme="minorHAnsi" w:cstheme="minorHAnsi"/>
          <w:sz w:val="22"/>
          <w:szCs w:val="22"/>
        </w:rPr>
        <w:t>Maz</w:t>
      </w:r>
      <w:proofErr w:type="spellEnd"/>
      <w:r>
        <w:rPr>
          <w:rFonts w:asciiTheme="minorHAnsi" w:hAnsiTheme="minorHAnsi" w:cstheme="minorHAnsi"/>
          <w:sz w:val="22"/>
          <w:szCs w:val="22"/>
        </w:rPr>
        <w:t xml:space="preserve">. z 2004 r. Nr 262 poz. 7132, z 2005 r. Nr 82 poz. 2189, Nr 183 poz. 5853, </w:t>
      </w:r>
      <w:r>
        <w:rPr>
          <w:rFonts w:asciiTheme="minorHAnsi" w:hAnsiTheme="minorHAnsi" w:cstheme="minorHAnsi"/>
          <w:sz w:val="22"/>
          <w:szCs w:val="22"/>
        </w:rPr>
        <w:br/>
        <w:t xml:space="preserve">z 2006 r. Nr 199 poz. 7568, z 2007 r. Nr 254 poz. 7536, z 2008 r. Nr 62 poz. 2262 i Nr 110 poz. 3962, </w:t>
      </w:r>
      <w:r>
        <w:rPr>
          <w:rFonts w:asciiTheme="minorHAnsi" w:hAnsiTheme="minorHAnsi" w:cstheme="minorHAnsi"/>
          <w:sz w:val="22"/>
          <w:szCs w:val="22"/>
        </w:rPr>
        <w:br/>
        <w:t xml:space="preserve">z 2009 r. Nr 221 poz. 7006, z 2010 r. Nr 152 poz. 3669, z 2011 r. Nr 94 poz. 3004 i Nr 239 poz. 8500, </w:t>
      </w:r>
      <w:r>
        <w:rPr>
          <w:rFonts w:asciiTheme="minorHAnsi" w:hAnsiTheme="minorHAnsi" w:cstheme="minorHAnsi"/>
          <w:sz w:val="22"/>
          <w:szCs w:val="22"/>
        </w:rPr>
        <w:br/>
        <w:t xml:space="preserve">z 2012 r. poz. 6533, z 2014 r. poz. 3524, z 2017 r. poz. 4899, z 2019 r. poz. 10663 oraz z 2021 r. </w:t>
      </w:r>
      <w:r>
        <w:rPr>
          <w:rFonts w:asciiTheme="minorHAnsi" w:hAnsiTheme="minorHAnsi" w:cstheme="minorHAnsi"/>
          <w:sz w:val="22"/>
          <w:szCs w:val="22"/>
        </w:rPr>
        <w:br/>
        <w:t>poz. 613, z 2022 r. poz. 12174.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D4397"/>
    <w:multiLevelType w:val="multilevel"/>
    <w:tmpl w:val="5B482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62"/>
    <w:rsid w:val="002D37B8"/>
    <w:rsid w:val="00416562"/>
    <w:rsid w:val="007620A6"/>
    <w:rsid w:val="007A6CAF"/>
    <w:rsid w:val="00990229"/>
    <w:rsid w:val="00BD25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82DD"/>
  <w15:chartTrackingRefBased/>
  <w15:docId w15:val="{0BFB48EB-7D90-4F01-A8AA-B005B9FB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562"/>
    <w:pPr>
      <w:spacing w:line="256" w:lineRule="auto"/>
    </w:pPr>
  </w:style>
  <w:style w:type="paragraph" w:styleId="Nagwek1">
    <w:name w:val="heading 1"/>
    <w:basedOn w:val="Normalny"/>
    <w:next w:val="Normalny"/>
    <w:link w:val="Nagwek1Znak"/>
    <w:uiPriority w:val="9"/>
    <w:qFormat/>
    <w:rsid w:val="00990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4165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1656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16562"/>
    <w:rPr>
      <w:vertAlign w:val="superscript"/>
    </w:rPr>
  </w:style>
  <w:style w:type="character" w:customStyle="1" w:styleId="Bodytext2">
    <w:name w:val="Body text|2_"/>
    <w:basedOn w:val="Domylnaczcionkaakapitu"/>
    <w:link w:val="Bodytext20"/>
    <w:rsid w:val="00416562"/>
    <w:rPr>
      <w:shd w:val="clear" w:color="auto" w:fill="FFFFFF"/>
    </w:rPr>
  </w:style>
  <w:style w:type="character" w:customStyle="1" w:styleId="Bodytext2Bold">
    <w:name w:val="Body text|2 + Bold"/>
    <w:basedOn w:val="Bodytext2"/>
    <w:semiHidden/>
    <w:unhideWhenUsed/>
    <w:rsid w:val="00416562"/>
    <w:rPr>
      <w:rFonts w:ascii="Times New Roman" w:eastAsia="Times New Roman" w:hAnsi="Times New Roman" w:cs="Times New Roman"/>
      <w:b/>
      <w:bCs/>
      <w:color w:val="000000"/>
      <w:spacing w:val="0"/>
      <w:w w:val="100"/>
      <w:position w:val="0"/>
      <w:shd w:val="clear" w:color="auto" w:fill="FFFFFF"/>
      <w:lang w:val="de-DE" w:eastAsia="de-DE" w:bidi="de-DE"/>
    </w:rPr>
  </w:style>
  <w:style w:type="paragraph" w:customStyle="1" w:styleId="Bodytext20">
    <w:name w:val="Body text|2"/>
    <w:basedOn w:val="Normalny"/>
    <w:link w:val="Bodytext2"/>
    <w:qFormat/>
    <w:rsid w:val="00416562"/>
    <w:pPr>
      <w:widowControl w:val="0"/>
      <w:shd w:val="clear" w:color="auto" w:fill="FFFFFF"/>
      <w:spacing w:after="400" w:line="244" w:lineRule="exact"/>
      <w:ind w:hanging="320"/>
      <w:jc w:val="right"/>
    </w:pPr>
  </w:style>
  <w:style w:type="paragraph" w:styleId="Tekstpodstawowywcity">
    <w:name w:val="Body Text Indent"/>
    <w:basedOn w:val="Normalny"/>
    <w:link w:val="TekstpodstawowywcityZnak"/>
    <w:uiPriority w:val="99"/>
    <w:unhideWhenUsed/>
    <w:rsid w:val="004165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1656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990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1714</Words>
  <Characters>10290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nr 3034</dc:title>
  <dc:subject/>
  <dc:creator>Polak Anna (BM)</dc:creator>
  <cp:keywords/>
  <dc:description/>
  <cp:lastModifiedBy>Polkowska Teresa (RW)</cp:lastModifiedBy>
  <cp:revision>4</cp:revision>
  <dcterms:created xsi:type="dcterms:W3CDTF">2023-06-21T12:10:00Z</dcterms:created>
  <dcterms:modified xsi:type="dcterms:W3CDTF">2023-06-22T12:09:00Z</dcterms:modified>
</cp:coreProperties>
</file>