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DAD" w:rsidRPr="00535013" w:rsidRDefault="00454DAD" w:rsidP="00454DAD">
      <w:pPr>
        <w:jc w:val="righ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535013">
        <w:rPr>
          <w:rFonts w:asciiTheme="minorHAnsi" w:hAnsiTheme="minorHAnsi" w:cstheme="minorHAnsi"/>
          <w:sz w:val="22"/>
          <w:szCs w:val="22"/>
        </w:rPr>
        <w:t xml:space="preserve">Warszawa, dnia </w:t>
      </w:r>
      <w:r>
        <w:rPr>
          <w:rFonts w:asciiTheme="minorHAnsi" w:hAnsiTheme="minorHAnsi" w:cstheme="minorHAnsi"/>
          <w:sz w:val="22"/>
          <w:szCs w:val="22"/>
        </w:rPr>
        <w:t xml:space="preserve">3 marca 2022 </w:t>
      </w:r>
      <w:r w:rsidRPr="00535013">
        <w:rPr>
          <w:rFonts w:asciiTheme="minorHAnsi" w:hAnsiTheme="minorHAnsi" w:cstheme="minorHAnsi"/>
          <w:sz w:val="22"/>
          <w:szCs w:val="22"/>
        </w:rPr>
        <w:t>r.</w:t>
      </w:r>
    </w:p>
    <w:p w:rsidR="00454DAD" w:rsidRPr="00535013" w:rsidRDefault="00454DAD" w:rsidP="00454DAD">
      <w:pPr>
        <w:rPr>
          <w:rFonts w:asciiTheme="minorHAnsi" w:hAnsiTheme="minorHAnsi" w:cstheme="minorHAnsi"/>
          <w:sz w:val="22"/>
          <w:szCs w:val="22"/>
        </w:rPr>
      </w:pPr>
    </w:p>
    <w:p w:rsidR="00454DAD" w:rsidRPr="00535013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35013">
        <w:rPr>
          <w:rFonts w:asciiTheme="minorHAnsi" w:hAnsiTheme="minorHAnsi" w:cstheme="minorHAnsi"/>
          <w:b/>
          <w:sz w:val="22"/>
          <w:szCs w:val="22"/>
        </w:rPr>
        <w:t>OPINIA PRAWNA</w:t>
      </w:r>
    </w:p>
    <w:p w:rsidR="00454DAD" w:rsidRPr="00535013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454DAD" w:rsidRPr="00535013" w:rsidRDefault="00454DAD" w:rsidP="00454DAD">
      <w:pPr>
        <w:numPr>
          <w:ilvl w:val="0"/>
          <w:numId w:val="1"/>
        </w:numPr>
        <w:tabs>
          <w:tab w:val="clear" w:pos="1080"/>
          <w:tab w:val="num" w:pos="360"/>
        </w:tabs>
        <w:spacing w:after="240" w:line="300" w:lineRule="auto"/>
        <w:ind w:left="360" w:hanging="36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35013">
        <w:rPr>
          <w:rFonts w:asciiTheme="minorHAnsi" w:hAnsiTheme="minorHAnsi" w:cstheme="minorHAnsi"/>
          <w:b/>
          <w:sz w:val="22"/>
          <w:szCs w:val="22"/>
        </w:rPr>
        <w:t>Potrzeba sporządzenia opinii</w:t>
      </w:r>
    </w:p>
    <w:p w:rsidR="00454DAD" w:rsidRPr="00535013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535013">
        <w:rPr>
          <w:rFonts w:asciiTheme="minorHAnsi" w:hAnsiTheme="minorHAnsi" w:cstheme="minorHAnsi"/>
          <w:sz w:val="22"/>
          <w:szCs w:val="22"/>
        </w:rPr>
        <w:t xml:space="preserve">Niniejsza opinia prawna powstała w związku z projektem uchwały Rady m.st. Warszawy </w:t>
      </w:r>
      <w:r>
        <w:rPr>
          <w:rFonts w:asciiTheme="minorHAnsi" w:hAnsiTheme="minorHAnsi" w:cstheme="minorHAnsi"/>
          <w:sz w:val="22"/>
          <w:szCs w:val="22"/>
        </w:rPr>
        <w:t>w sprawie nadania nazwy obiektowi miejskiemu w Dzielnicy Mokotów m.st. Warszawy – Aleja Aliny Ślesińskiej</w:t>
      </w:r>
      <w:r w:rsidRPr="00535013">
        <w:rPr>
          <w:rFonts w:asciiTheme="minorHAnsi" w:hAnsiTheme="minorHAnsi" w:cstheme="minorHAnsi"/>
          <w:sz w:val="22"/>
          <w:szCs w:val="22"/>
        </w:rPr>
        <w:t xml:space="preserve"> (dalej jako „Projekt Uchwały”), przekazanym za pismem Pan</w:t>
      </w:r>
      <w:r>
        <w:rPr>
          <w:rFonts w:asciiTheme="minorHAnsi" w:hAnsiTheme="minorHAnsi" w:cstheme="minorHAnsi"/>
          <w:sz w:val="22"/>
          <w:szCs w:val="22"/>
        </w:rPr>
        <w:t xml:space="preserve">a Pawła Piechny – Zastępcy Dyrektora Biura Geodezji i Katastru Urzędu m.st. Warszawy </w:t>
      </w:r>
      <w:r w:rsidRPr="00535013">
        <w:rPr>
          <w:rFonts w:asciiTheme="minorHAnsi" w:hAnsiTheme="minorHAnsi" w:cstheme="minorHAnsi"/>
          <w:sz w:val="22"/>
          <w:szCs w:val="22"/>
        </w:rPr>
        <w:t xml:space="preserve">z dnia </w:t>
      </w:r>
      <w:r>
        <w:rPr>
          <w:rFonts w:asciiTheme="minorHAnsi" w:hAnsiTheme="minorHAnsi" w:cstheme="minorHAnsi"/>
          <w:sz w:val="22"/>
          <w:szCs w:val="22"/>
        </w:rPr>
        <w:t>22 lutego 2022</w:t>
      </w:r>
      <w:r w:rsidRPr="00535013">
        <w:rPr>
          <w:rFonts w:asciiTheme="minorHAnsi" w:hAnsiTheme="minorHAnsi" w:cstheme="minorHAnsi"/>
          <w:sz w:val="22"/>
          <w:szCs w:val="22"/>
        </w:rPr>
        <w:t xml:space="preserve"> r. (znak: </w:t>
      </w:r>
      <w:r>
        <w:rPr>
          <w:rFonts w:asciiTheme="minorHAnsi" w:hAnsiTheme="minorHAnsi" w:cstheme="minorHAnsi"/>
          <w:sz w:val="22"/>
          <w:szCs w:val="22"/>
        </w:rPr>
        <w:t>BG-N-NM.6625.102.2021.AKO, 10.AKO), doręczonym w dniu 24 lutego 2022 r.</w:t>
      </w:r>
    </w:p>
    <w:p w:rsidR="00454DAD" w:rsidRPr="00535013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454DAD" w:rsidRPr="00535013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535013">
        <w:rPr>
          <w:rFonts w:asciiTheme="minorHAnsi" w:hAnsiTheme="minorHAnsi" w:cstheme="minorHAnsi"/>
          <w:sz w:val="22"/>
          <w:szCs w:val="22"/>
        </w:rPr>
        <w:t xml:space="preserve">Niniejsza opinia prawna zawiera </w:t>
      </w:r>
      <w:r w:rsidRPr="00535013">
        <w:rPr>
          <w:rFonts w:asciiTheme="minorHAnsi" w:hAnsiTheme="minorHAnsi" w:cstheme="minorHAnsi"/>
          <w:sz w:val="22"/>
          <w:szCs w:val="22"/>
          <w:u w:val="single"/>
        </w:rPr>
        <w:t>zastrzeżenie</w:t>
      </w:r>
      <w:r w:rsidRPr="00535013">
        <w:rPr>
          <w:rFonts w:asciiTheme="minorHAnsi" w:hAnsiTheme="minorHAnsi" w:cstheme="minorHAnsi"/>
          <w:sz w:val="22"/>
          <w:szCs w:val="22"/>
        </w:rPr>
        <w:t xml:space="preserve"> do dokonanej w dniu </w:t>
      </w:r>
      <w:r>
        <w:rPr>
          <w:rFonts w:asciiTheme="minorHAnsi" w:hAnsiTheme="minorHAnsi" w:cstheme="minorHAnsi"/>
          <w:sz w:val="22"/>
          <w:szCs w:val="22"/>
        </w:rPr>
        <w:t>3 marca 2022</w:t>
      </w:r>
      <w:r w:rsidRPr="00535013">
        <w:rPr>
          <w:rFonts w:asciiTheme="minorHAnsi" w:hAnsiTheme="minorHAnsi" w:cstheme="minorHAnsi"/>
          <w:sz w:val="22"/>
          <w:szCs w:val="22"/>
        </w:rPr>
        <w:t xml:space="preserve"> r. pozytywnej opinii i parafy pod względem formalnoprawnym co do Projektu Uchwały.</w:t>
      </w:r>
    </w:p>
    <w:p w:rsidR="00454DAD" w:rsidRPr="00535013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454DAD" w:rsidRPr="00535013" w:rsidRDefault="00454DAD" w:rsidP="00454DAD">
      <w:pPr>
        <w:numPr>
          <w:ilvl w:val="0"/>
          <w:numId w:val="1"/>
        </w:numPr>
        <w:tabs>
          <w:tab w:val="clear" w:pos="1080"/>
          <w:tab w:val="num" w:pos="360"/>
        </w:tabs>
        <w:spacing w:after="240" w:line="300" w:lineRule="auto"/>
        <w:ind w:left="360" w:hanging="36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35013">
        <w:rPr>
          <w:rFonts w:asciiTheme="minorHAnsi" w:hAnsiTheme="minorHAnsi" w:cstheme="minorHAnsi"/>
          <w:b/>
          <w:sz w:val="22"/>
          <w:szCs w:val="22"/>
        </w:rPr>
        <w:t xml:space="preserve">Stan faktyczny sprawy </w:t>
      </w:r>
    </w:p>
    <w:p w:rsidR="00454DAD" w:rsidRPr="00535013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C05">
        <w:rPr>
          <w:rFonts w:asciiTheme="minorHAnsi" w:hAnsiTheme="minorHAnsi" w:cstheme="minorHAnsi"/>
          <w:sz w:val="22"/>
          <w:szCs w:val="22"/>
        </w:rPr>
        <w:t xml:space="preserve">Wraz z </w:t>
      </w:r>
      <w:r>
        <w:rPr>
          <w:rFonts w:asciiTheme="minorHAnsi" w:hAnsiTheme="minorHAnsi" w:cstheme="minorHAnsi"/>
          <w:sz w:val="22"/>
          <w:szCs w:val="22"/>
        </w:rPr>
        <w:t xml:space="preserve">ww. pismem, </w:t>
      </w:r>
      <w:r w:rsidRPr="00535013">
        <w:rPr>
          <w:rFonts w:asciiTheme="minorHAnsi" w:hAnsiTheme="minorHAnsi" w:cstheme="minorHAnsi"/>
          <w:sz w:val="22"/>
          <w:szCs w:val="22"/>
        </w:rPr>
        <w:t>oprócz Projektu Uchwały, przedłożono załącznik graficzny i uzasadnienie, a także – w toku rozpatrywania sprawy – dalsz</w:t>
      </w:r>
      <w:r>
        <w:rPr>
          <w:rFonts w:asciiTheme="minorHAnsi" w:hAnsiTheme="minorHAnsi" w:cstheme="minorHAnsi"/>
          <w:sz w:val="22"/>
          <w:szCs w:val="22"/>
        </w:rPr>
        <w:t>e informacje</w:t>
      </w:r>
      <w:r w:rsidRPr="00535013">
        <w:rPr>
          <w:rFonts w:asciiTheme="minorHAnsi" w:hAnsiTheme="minorHAnsi" w:cstheme="minorHAnsi"/>
          <w:sz w:val="22"/>
          <w:szCs w:val="22"/>
        </w:rPr>
        <w:t xml:space="preserve"> i wyjaśnienia</w:t>
      </w:r>
      <w:r w:rsidRPr="00030C05">
        <w:rPr>
          <w:rFonts w:asciiTheme="minorHAnsi" w:hAnsiTheme="minorHAnsi" w:cstheme="minorHAnsi"/>
          <w:sz w:val="22"/>
          <w:szCs w:val="22"/>
        </w:rPr>
        <w:t>.</w:t>
      </w: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 uzasadnienia Projektu Uchwały wynika, że w sprawie wymagane opinie wydały: Zespół Nazewnictwa Miejskiego, Komisja ds. Nazewnictwa Miejskiego Rady m.st. Warszawy oraz Rada Dzielnicy Mokotów m.st. Warszawy (dalej jako „RD Mokotów”). W tym ostatnim przypadku powołano się na uchwałę nr XXXVIII/208/2021 RD Mokotów z dnia 6 lipca 2021 r. w sprawie zaopiniowania projektu uchwały Rady m.st. Warszawy w sprawie nadania nazwy obiektowi miejskiemu w Dzielnicy Mokotów m.st. Warszawy (dalej jako „Uchwała opiniująca”). W § 1 tej uchwały RD Mokotów zaopiniowała negatywnie projekt uchwały Rady m.st. Warszawy w sprawie nadania nazwy obiektowi miejskiemu w Dzielnicy Mokotów m.st. Warszawy dotyczący Alei </w:t>
      </w:r>
      <w:r w:rsidR="00231017">
        <w:rPr>
          <w:rFonts w:asciiTheme="minorHAnsi" w:hAnsiTheme="minorHAnsi" w:cstheme="minorHAnsi"/>
          <w:sz w:val="22"/>
          <w:szCs w:val="22"/>
        </w:rPr>
        <w:t>Anieli Pająkówny</w:t>
      </w:r>
      <w:r>
        <w:rPr>
          <w:rFonts w:asciiTheme="minorHAnsi" w:hAnsiTheme="minorHAnsi" w:cstheme="minorHAnsi"/>
          <w:sz w:val="22"/>
          <w:szCs w:val="22"/>
        </w:rPr>
        <w:t xml:space="preserve">, zaś w § 2 „wnioskuje” o nadanie nazwy temu obiektowi: Aleja </w:t>
      </w:r>
      <w:r w:rsidR="00231017">
        <w:rPr>
          <w:rFonts w:asciiTheme="minorHAnsi" w:hAnsiTheme="minorHAnsi" w:cstheme="minorHAnsi"/>
          <w:sz w:val="22"/>
          <w:szCs w:val="22"/>
        </w:rPr>
        <w:t>Aliny Ślesińskiej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 dodatkowych informacji uzyskanych w toku rozpatrywania sprawy wynika, że RD Mokotów nie przedłożyła wniosku nazewniczego w uzupełnieniu § 2 Uchwały opiniującej (pomimo uprawnienia w tym zakresie przewidzianego w § 17 ust. 1 pkt 3 Uchwały Nazewniczej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>) ani również nie podejmowała dodatkowej uchwały w sprawie ww. obiektu miejskiego (w szczególności w części dotyczącej nowej nazwy).</w:t>
      </w: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454DAD" w:rsidRPr="00535013" w:rsidRDefault="00454DAD" w:rsidP="00454DAD">
      <w:pPr>
        <w:numPr>
          <w:ilvl w:val="0"/>
          <w:numId w:val="1"/>
        </w:numPr>
        <w:tabs>
          <w:tab w:val="clear" w:pos="1080"/>
          <w:tab w:val="num" w:pos="360"/>
        </w:tabs>
        <w:spacing w:after="240" w:line="300" w:lineRule="auto"/>
        <w:ind w:left="360" w:hanging="36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35013">
        <w:rPr>
          <w:rFonts w:asciiTheme="minorHAnsi" w:hAnsiTheme="minorHAnsi" w:cstheme="minorHAnsi"/>
          <w:b/>
          <w:sz w:val="22"/>
          <w:szCs w:val="22"/>
        </w:rPr>
        <w:t>Zastrzeżenie o charakterze ogólnym</w:t>
      </w: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454DAD" w:rsidRPr="005F5F97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535013">
        <w:rPr>
          <w:rFonts w:asciiTheme="minorHAnsi" w:hAnsiTheme="minorHAnsi" w:cstheme="minorHAnsi"/>
          <w:sz w:val="22"/>
          <w:szCs w:val="22"/>
        </w:rPr>
        <w:t>Przedmiotem oceny formalnoprawnej Projektu Uchwały i niniejszej opinii prawnej nie jest, co oczywiste, kwestia celowości nadania obiektowi miejskiemu, o którym mowa w Projekcie Uchw</w:t>
      </w:r>
      <w:r>
        <w:rPr>
          <w:rFonts w:asciiTheme="minorHAnsi" w:hAnsiTheme="minorHAnsi" w:cstheme="minorHAnsi"/>
          <w:sz w:val="22"/>
          <w:szCs w:val="22"/>
        </w:rPr>
        <w:t>ały, zaproponowanej w nim nazwy.</w:t>
      </w:r>
    </w:p>
    <w:p w:rsidR="00454DAD" w:rsidRPr="00535013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454DAD" w:rsidRPr="00535013" w:rsidRDefault="00454DAD" w:rsidP="00454DAD">
      <w:pPr>
        <w:numPr>
          <w:ilvl w:val="0"/>
          <w:numId w:val="1"/>
        </w:numPr>
        <w:tabs>
          <w:tab w:val="clear" w:pos="1080"/>
          <w:tab w:val="num" w:pos="360"/>
        </w:tabs>
        <w:spacing w:after="240" w:line="300" w:lineRule="auto"/>
        <w:ind w:left="357" w:hanging="357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35013">
        <w:rPr>
          <w:rFonts w:asciiTheme="minorHAnsi" w:hAnsiTheme="minorHAnsi" w:cstheme="minorHAnsi"/>
          <w:b/>
          <w:sz w:val="22"/>
          <w:szCs w:val="22"/>
        </w:rPr>
        <w:lastRenderedPageBreak/>
        <w:t>Analiza prawna – uwagi ogólne</w:t>
      </w:r>
    </w:p>
    <w:p w:rsidR="00454DAD" w:rsidRPr="00535013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535013">
        <w:rPr>
          <w:rFonts w:asciiTheme="minorHAnsi" w:hAnsiTheme="minorHAnsi" w:cstheme="minorHAnsi"/>
          <w:sz w:val="22"/>
          <w:szCs w:val="22"/>
        </w:rPr>
        <w:t xml:space="preserve">Ze względu na fakt, iż Projekt Uchwały uzyskał pozytywną opinię i parafę pod względem formalnoprawnym, a zasadniczą treścią niniejszej opinii jest zastrzeżenie o charakterze formalnoprawnym, w tej części zawarto jedynie </w:t>
      </w:r>
      <w:r w:rsidRPr="00535013">
        <w:rPr>
          <w:rFonts w:asciiTheme="minorHAnsi" w:hAnsiTheme="minorHAnsi" w:cstheme="minorHAnsi"/>
          <w:sz w:val="22"/>
          <w:szCs w:val="22"/>
          <w:u w:val="single"/>
        </w:rPr>
        <w:t>najważniejsze</w:t>
      </w:r>
      <w:r w:rsidRPr="00535013">
        <w:rPr>
          <w:rFonts w:asciiTheme="minorHAnsi" w:hAnsiTheme="minorHAnsi" w:cstheme="minorHAnsi"/>
          <w:sz w:val="22"/>
          <w:szCs w:val="22"/>
        </w:rPr>
        <w:t xml:space="preserve"> kwestie, które o tej pozytywnej ocenie zadecydowały.</w:t>
      </w:r>
    </w:p>
    <w:p w:rsidR="00454DAD" w:rsidRPr="00535013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C2044">
        <w:rPr>
          <w:rFonts w:asciiTheme="minorHAnsi" w:hAnsiTheme="minorHAnsi" w:cstheme="minorHAnsi"/>
          <w:sz w:val="22"/>
          <w:szCs w:val="22"/>
        </w:rPr>
        <w:t xml:space="preserve">Przede wszystkim, należy wskazać na istnienie w przepisach prawa powszechnie obowiązującego </w:t>
      </w:r>
      <w:r w:rsidRPr="00AC2044">
        <w:rPr>
          <w:rFonts w:asciiTheme="minorHAnsi" w:hAnsiTheme="minorHAnsi" w:cstheme="minorHAnsi"/>
          <w:sz w:val="22"/>
          <w:szCs w:val="22"/>
          <w:u w:val="single"/>
        </w:rPr>
        <w:t>podstawy prawnej</w:t>
      </w:r>
      <w:r w:rsidRPr="00AC2044">
        <w:rPr>
          <w:rFonts w:asciiTheme="minorHAnsi" w:hAnsiTheme="minorHAnsi" w:cstheme="minorHAnsi"/>
          <w:sz w:val="22"/>
          <w:szCs w:val="22"/>
        </w:rPr>
        <w:t xml:space="preserve"> dla podjęcia przez Radę m.st. Warszawy uchwały w kształcie takim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AC2044">
        <w:rPr>
          <w:rFonts w:asciiTheme="minorHAnsi" w:hAnsiTheme="minorHAnsi" w:cstheme="minorHAnsi"/>
          <w:sz w:val="22"/>
          <w:szCs w:val="22"/>
        </w:rPr>
        <w:t xml:space="preserve"> jaki postuluje się w Projekcie Uchwały. Stanowiąca akt prawa miejscowego na terenie m.st. Warszawy Uchwała Nazewnicza, przewiduje iż w szczególności obiektami miejskimi są znajdujące się na obszarze m.st. Warszawy i stanowiące własność lub będące w użytkowaniu wieczystym m.st. Warszawy tzw. inne obiekty, w tym m.in. </w:t>
      </w:r>
      <w:r>
        <w:rPr>
          <w:rFonts w:asciiTheme="minorHAnsi" w:hAnsiTheme="minorHAnsi" w:cstheme="minorHAnsi"/>
          <w:sz w:val="22"/>
          <w:szCs w:val="22"/>
        </w:rPr>
        <w:t>aleje parkowe (§ 2 ust. 1 pkt 3 lit. a</w:t>
      </w:r>
      <w:r w:rsidRPr="00AC2044">
        <w:rPr>
          <w:rFonts w:asciiTheme="minorHAnsi" w:hAnsiTheme="minorHAnsi" w:cstheme="minorHAnsi"/>
          <w:sz w:val="22"/>
          <w:szCs w:val="22"/>
        </w:rPr>
        <w:t>). Jak natomiast wynika z uzasadnienia Projektu Uchwały, teren, na którym znajduje się obiekt proponowany do nazwania, stanowi w całości własność m.st. Warszawy.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C6FE6">
        <w:rPr>
          <w:rFonts w:asciiTheme="minorHAnsi" w:hAnsiTheme="minorHAnsi" w:cstheme="minorHAnsi"/>
          <w:sz w:val="22"/>
          <w:szCs w:val="22"/>
        </w:rPr>
        <w:t xml:space="preserve">Jako podstawę prawną do nadawania nazw takim obiektom przyjęło się uznawać przepis art. 18 ust. 1 </w:t>
      </w:r>
      <w:r>
        <w:rPr>
          <w:rFonts w:asciiTheme="minorHAnsi" w:hAnsiTheme="minorHAnsi" w:cstheme="minorHAnsi"/>
          <w:sz w:val="22"/>
          <w:szCs w:val="22"/>
        </w:rPr>
        <w:t>ustawy z dnia 8 marca 1990 r. o samorządzie gminnym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FC6FE6">
        <w:rPr>
          <w:rFonts w:asciiTheme="minorHAnsi" w:hAnsiTheme="minorHAnsi" w:cstheme="minorHAnsi"/>
          <w:sz w:val="22"/>
          <w:szCs w:val="22"/>
        </w:rPr>
        <w:t xml:space="preserve"> i przepis ten prawidłowo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C6FE6">
        <w:rPr>
          <w:rFonts w:asciiTheme="minorHAnsi" w:hAnsiTheme="minorHAnsi" w:cstheme="minorHAnsi"/>
          <w:sz w:val="22"/>
          <w:szCs w:val="22"/>
        </w:rPr>
        <w:t>powołano w podstawie prawnej Projektu Uchwały.</w:t>
      </w: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FB452D">
        <w:rPr>
          <w:rFonts w:asciiTheme="minorHAnsi" w:hAnsiTheme="minorHAnsi" w:cstheme="minorHAnsi"/>
          <w:sz w:val="22"/>
          <w:szCs w:val="22"/>
        </w:rPr>
        <w:t xml:space="preserve">Poza tym, spełniono w sprawie </w:t>
      </w:r>
      <w:r w:rsidRPr="00FB452D">
        <w:rPr>
          <w:rFonts w:asciiTheme="minorHAnsi" w:hAnsiTheme="minorHAnsi" w:cstheme="minorHAnsi"/>
          <w:sz w:val="22"/>
          <w:szCs w:val="22"/>
          <w:u w:val="single"/>
        </w:rPr>
        <w:t xml:space="preserve">wymogi </w:t>
      </w:r>
      <w:r w:rsidRPr="00EB54EB">
        <w:rPr>
          <w:rFonts w:asciiTheme="minorHAnsi" w:hAnsiTheme="minorHAnsi" w:cstheme="minorHAnsi"/>
          <w:sz w:val="22"/>
          <w:szCs w:val="22"/>
          <w:u w:val="single"/>
        </w:rPr>
        <w:t>formalne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B54EB">
        <w:rPr>
          <w:rFonts w:asciiTheme="minorHAnsi" w:hAnsiTheme="minorHAnsi" w:cstheme="minorHAnsi"/>
          <w:sz w:val="22"/>
          <w:szCs w:val="22"/>
        </w:rPr>
        <w:t xml:space="preserve"> Projekt Uchwały i jego uzasadnienie zawierają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B54EB">
        <w:rPr>
          <w:rFonts w:asciiTheme="minorHAnsi" w:hAnsiTheme="minorHAnsi" w:cstheme="minorHAnsi"/>
          <w:sz w:val="22"/>
          <w:szCs w:val="22"/>
        </w:rPr>
        <w:t>wymagane elementy, przewidziane w § 29 ust. 4 i 5 Statutu m.st. Warszawy</w:t>
      </w:r>
      <w:r w:rsidRPr="00EB54E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EB54EB">
        <w:rPr>
          <w:rFonts w:asciiTheme="minorHAnsi" w:hAnsiTheme="minorHAnsi" w:cstheme="minorHAnsi"/>
          <w:sz w:val="22"/>
          <w:szCs w:val="22"/>
        </w:rPr>
        <w:t xml:space="preserve"> oraz w § 13 </w:t>
      </w:r>
      <w:r>
        <w:rPr>
          <w:rFonts w:asciiTheme="minorHAnsi" w:hAnsiTheme="minorHAnsi" w:cstheme="minorHAnsi"/>
          <w:sz w:val="22"/>
          <w:szCs w:val="22"/>
        </w:rPr>
        <w:t>ust. 1 i 2 Uchwały Nazewniczej.</w:t>
      </w: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FB452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onadto, p</w:t>
      </w:r>
      <w:r w:rsidRPr="00FB452D">
        <w:rPr>
          <w:rFonts w:asciiTheme="minorHAnsi" w:hAnsiTheme="minorHAnsi" w:cstheme="minorHAnsi"/>
          <w:sz w:val="22"/>
          <w:szCs w:val="22"/>
        </w:rPr>
        <w:t>roponowana nazwa została zapisana zgodnie z § 10 Uchwały Nazewniczej oraz przepisami zarządzenia nr 583/2020 Prezydenta m.st. Warszawy z dnia 11 maja 2020 r. w sprawie określenia szczegółowych zasad zapisu nazw obiektów miejskich</w:t>
      </w:r>
      <w:r w:rsidRPr="00FB452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454DAD" w:rsidRPr="00AC2044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C2044">
        <w:rPr>
          <w:rFonts w:asciiTheme="minorHAnsi" w:hAnsiTheme="minorHAnsi" w:cstheme="minorHAnsi"/>
          <w:sz w:val="22"/>
          <w:szCs w:val="22"/>
        </w:rPr>
        <w:t>Nie zachodzi również negatywny przypadek, o którym (w kontekście możliwości nadania nazwy) mowa w § 6 ust. 1 Uchwały Nazewniczej, tj. nazwa zaproponowana w Projekcie Uchwały nie powtarza istniejących nazw nadanych we właściwym trybie obiektom miejskim. Jak bowiem wynika z Katalogu nazw obiektów miejskich</w:t>
      </w:r>
      <w:r w:rsidRPr="00AC204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AC2044">
        <w:rPr>
          <w:rFonts w:asciiTheme="minorHAnsi" w:hAnsiTheme="minorHAnsi" w:cstheme="minorHAnsi"/>
          <w:sz w:val="22"/>
          <w:szCs w:val="22"/>
        </w:rPr>
        <w:t xml:space="preserve">, na terenie m.st. Warszawy brak nazw obiektów miejskich </w:t>
      </w:r>
      <w:r>
        <w:rPr>
          <w:rFonts w:asciiTheme="minorHAnsi" w:hAnsiTheme="minorHAnsi" w:cstheme="minorHAnsi"/>
          <w:sz w:val="22"/>
          <w:szCs w:val="22"/>
        </w:rPr>
        <w:t>powtarzających nazwę, o której</w:t>
      </w:r>
      <w:r w:rsidRPr="00AC2044">
        <w:rPr>
          <w:rFonts w:asciiTheme="minorHAnsi" w:hAnsiTheme="minorHAnsi" w:cstheme="minorHAnsi"/>
          <w:sz w:val="22"/>
          <w:szCs w:val="22"/>
        </w:rPr>
        <w:t xml:space="preserve"> mowa w Projekcie Uchwały</w:t>
      </w:r>
      <w:r w:rsidRPr="00AC204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Pr="00AC2044">
        <w:rPr>
          <w:rFonts w:asciiTheme="minorHAnsi" w:hAnsiTheme="minorHAnsi" w:cstheme="minorHAnsi"/>
          <w:sz w:val="22"/>
          <w:szCs w:val="22"/>
        </w:rPr>
        <w:t>.</w:t>
      </w: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454DAD" w:rsidRPr="00535013" w:rsidRDefault="00454DAD" w:rsidP="00454DAD">
      <w:pPr>
        <w:numPr>
          <w:ilvl w:val="0"/>
          <w:numId w:val="1"/>
        </w:numPr>
        <w:tabs>
          <w:tab w:val="clear" w:pos="1080"/>
          <w:tab w:val="num" w:pos="360"/>
        </w:tabs>
        <w:spacing w:after="240" w:line="300" w:lineRule="auto"/>
        <w:ind w:left="360" w:hanging="360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35013">
        <w:rPr>
          <w:rFonts w:asciiTheme="minorHAnsi" w:hAnsiTheme="minorHAnsi" w:cstheme="minorHAnsi"/>
          <w:b/>
          <w:sz w:val="22"/>
          <w:szCs w:val="22"/>
          <w:u w:val="single"/>
        </w:rPr>
        <w:t>Zastrzeżenie o charakterze formalnoprawnym</w:t>
      </w:r>
    </w:p>
    <w:p w:rsidR="00454DAD" w:rsidRPr="00535013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C2044">
        <w:rPr>
          <w:rFonts w:asciiTheme="minorHAnsi" w:hAnsiTheme="minorHAnsi" w:cstheme="minorHAnsi"/>
          <w:sz w:val="22"/>
          <w:szCs w:val="22"/>
        </w:rPr>
        <w:t>Do Inicjatora w rozumieniu Uchwały Nazewniczej należy zadbanie o prawidłowość i kompletność konkretnego projektu uchwały Rady m.st. Warszawy w sprawie nadania (zmiany lub zniesienia) nazwy obiektu miejskiego. Zgodnie z § 12 Uchwały Nazewniczej, Inicjator w szczególności załącza do przedkładanego przez siebie projektu ww. uchwały wszystkie wymagane elementy i dokumentację oraz występuje do właściwych osób, organów i instytucji o wydanie wymaganych opinii, zgód i tym podobnych.</w:t>
      </w:r>
    </w:p>
    <w:p w:rsidR="00454DAD" w:rsidRPr="00AC2044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C2044">
        <w:rPr>
          <w:rFonts w:asciiTheme="minorHAnsi" w:hAnsiTheme="minorHAnsi" w:cstheme="minorHAnsi"/>
          <w:sz w:val="22"/>
          <w:szCs w:val="22"/>
        </w:rPr>
        <w:t xml:space="preserve">Uchwała Nazewnicza wymaga m.in. przedłożenia </w:t>
      </w:r>
      <w:r w:rsidRPr="00AC2044">
        <w:rPr>
          <w:rFonts w:asciiTheme="minorHAnsi" w:hAnsiTheme="minorHAnsi" w:cstheme="minorHAnsi"/>
          <w:b/>
          <w:sz w:val="22"/>
          <w:szCs w:val="22"/>
          <w:u w:val="single"/>
        </w:rPr>
        <w:t>opinii właściwej rady dzielnicy</w:t>
      </w:r>
      <w:r w:rsidRPr="00AC2044">
        <w:rPr>
          <w:rFonts w:asciiTheme="minorHAnsi" w:hAnsiTheme="minorHAnsi" w:cstheme="minorHAnsi"/>
          <w:sz w:val="22"/>
          <w:szCs w:val="22"/>
        </w:rPr>
        <w:t xml:space="preserve"> w sprawach powołanych wyżej uchwał</w:t>
      </w:r>
      <w:r w:rsidRPr="00AC204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>
        <w:rPr>
          <w:rFonts w:asciiTheme="minorHAnsi" w:hAnsiTheme="minorHAnsi" w:cstheme="minorHAnsi"/>
          <w:sz w:val="22"/>
          <w:szCs w:val="22"/>
        </w:rPr>
        <w:t>, przy czym opinii takiej nie wymaga się, jeśli właściwa rada dzielnicy jest Inicjatorem w rozumieniu Uchwały Nazewniczej albo gdy rada ta wystąpiła do Prezydenta m.st. Warszawy z wnioskiem o nadanie danej nazwy i wniosek ten nie uległ żadnym zmianom (za wyjątkiem zmian określonych w jej § 15 ust. 1, tzn. dotyczących prawidłowego zapisu konkretnej nazwy)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  <w:r w:rsidRPr="00AC2044">
        <w:rPr>
          <w:rFonts w:asciiTheme="minorHAnsi" w:hAnsiTheme="minorHAnsi" w:cstheme="minorHAnsi"/>
          <w:sz w:val="22"/>
          <w:szCs w:val="22"/>
        </w:rPr>
        <w:t>.</w:t>
      </w: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Zważywszy na okoliczności sprawy, w tym na fakt podjęcia przed RD Mokotów Uchwały opiniującej, oraz mając na uwadze szerokie rozumienie pojęcia „opinii wymaganej w sprawie”, wedle mojej oceny, nie powinno budzić wątpliwości, że w rozpatrywanej sprawie </w:t>
      </w:r>
      <w:r w:rsidRPr="00A24B7D">
        <w:rPr>
          <w:rFonts w:asciiTheme="minorHAnsi" w:hAnsiTheme="minorHAnsi" w:cstheme="minorHAnsi"/>
          <w:sz w:val="22"/>
          <w:szCs w:val="22"/>
          <w:u w:val="single"/>
        </w:rPr>
        <w:t>RD Mokotów wyraziła opinię spełniającą wymóg przewidziany w § 14 ust. 1 pkt 3 Uchwały Nazewniczej</w:t>
      </w:r>
      <w:r>
        <w:rPr>
          <w:rFonts w:asciiTheme="minorHAnsi" w:hAnsiTheme="minorHAnsi" w:cstheme="minorHAnsi"/>
          <w:sz w:val="22"/>
          <w:szCs w:val="22"/>
        </w:rPr>
        <w:t xml:space="preserve">. Podstawą dla takiego stwierdzenia jest to, że RD Mokotów, jako jeden z podmiotów, które powinny wydać opinię dotyczącą nadania nazwy obiektowi miejskiemu, </w:t>
      </w:r>
      <w:r w:rsidRPr="00075B94">
        <w:rPr>
          <w:rFonts w:asciiTheme="minorHAnsi" w:hAnsiTheme="minorHAnsi" w:cstheme="minorHAnsi"/>
          <w:b/>
          <w:sz w:val="22"/>
          <w:szCs w:val="22"/>
        </w:rPr>
        <w:t>wypowiedziała się na ten temat w Uchwale opiniującej</w:t>
      </w:r>
      <w:r>
        <w:rPr>
          <w:rFonts w:asciiTheme="minorHAnsi" w:hAnsiTheme="minorHAnsi" w:cstheme="minorHAnsi"/>
          <w:sz w:val="22"/>
          <w:szCs w:val="22"/>
        </w:rPr>
        <w:t>. Przedmiotem tej opinii był, co należy podkreślić, jeden i ten sam obiekt miejski proponowany do nazwania, jak również kwestia jego nazwy. W uchwale tej RD Mokotów negatywnie odniosła się do nazwy pierwotnie zaproponowanej, a ponadto zaproponowała nazwę inną, która ostatecznie zastąpiła nazwę wcześniejszą. Trudno w tych okolicznościach wymagać, by następnie RD Mokotów ponownie odnosiła się do własnej, wszak, propozycji i by po raz kolejny podejmowała osobną uchwałę na ten temat (której przedmiotem byłby ten sam obiekt miejski z inną, zmienioną stosownie do Uchwały opiniującej, nazwą). Toteż, według mnie, wspomniany wymóg wydania opinii: również w części dotyczącej właściwej rady dzielnicy został w sprawie spełniony.</w:t>
      </w: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Nie da się jednak z całkowitą stanowczością wykluczyć, że w sensie formalnym Uchwała opiniująca mogłaby zostać uznana za niespełniającą wymóg wydania opinii </w:t>
      </w:r>
      <w:r w:rsidRPr="00A24B7D">
        <w:rPr>
          <w:rFonts w:asciiTheme="minorHAnsi" w:hAnsiTheme="minorHAnsi" w:cstheme="minorHAnsi"/>
          <w:i/>
          <w:sz w:val="22"/>
          <w:szCs w:val="22"/>
        </w:rPr>
        <w:t>sensu stricte</w:t>
      </w:r>
      <w:r>
        <w:rPr>
          <w:rFonts w:asciiTheme="minorHAnsi" w:hAnsiTheme="minorHAnsi" w:cstheme="minorHAnsi"/>
          <w:sz w:val="22"/>
          <w:szCs w:val="22"/>
        </w:rPr>
        <w:t xml:space="preserve">. Przedmiot takiej opinii wyznaczają bowiem: z jednej strony – proponowany do nazwania obiekt miejski oraz z drugiej – jego nazwa. Tak więc, wedle takiego (teoretycznego) rozumowania, wydawana opinia każdorazowo odnosić się musi i do danego obiektu miejskiego i do konkretnej propozycji jego nazwy, zatem w </w:t>
      </w:r>
      <w:r>
        <w:rPr>
          <w:rFonts w:asciiTheme="minorHAnsi" w:hAnsiTheme="minorHAnsi" w:cstheme="minorHAnsi"/>
          <w:sz w:val="22"/>
          <w:szCs w:val="22"/>
        </w:rPr>
        <w:lastRenderedPageBreak/>
        <w:t xml:space="preserve">braku tożsamości opinii z którymkolwiek z tych elementów można by, czysto potencjalnie, twierdzić że do wydania wymaganej opinii jednak nie doszło. Pod względem (wyłącznie) literalnym RD Mokotów w Uchwale opiniującej wydała opinię w zasadzie jedynie na temat pierwotnej propozycji nazwy dla tego samego obiektu miejskiego. O opinii takiej </w:t>
      </w:r>
      <w:r w:rsidRPr="00075B94">
        <w:rPr>
          <w:rFonts w:asciiTheme="minorHAnsi" w:hAnsiTheme="minorHAnsi" w:cstheme="minorHAnsi"/>
          <w:i/>
          <w:sz w:val="22"/>
          <w:szCs w:val="22"/>
        </w:rPr>
        <w:t>expressis verbis</w:t>
      </w:r>
      <w:r>
        <w:rPr>
          <w:rFonts w:asciiTheme="minorHAnsi" w:hAnsiTheme="minorHAnsi" w:cstheme="minorHAnsi"/>
          <w:sz w:val="22"/>
          <w:szCs w:val="22"/>
        </w:rPr>
        <w:t xml:space="preserve"> nie wspomina się tam w stosunku do zmienionej propozycji nazwy. Jak jednak wskazano powyżej, z przyczyn faktycznych nie powinno to dziwić, albowiem zmieniona propozycja nazwy powstała właśnie z postulatu RD Mokotów wyrażonego w Uchwale opiniującej. Zważywszy więc na zaistniałe okoliczności, rozwiązaniem raczej niestosowanym w praktyce byłoby, gdyby RD Mokotów wraz ze zgłoszeniem swojego postulatu równocześnie odnosiła się do niego z użyciem terminologii zawierającej słowo „opinia”. Zatem, mając na względzie postulaty wykładni m.in. celowościowej, ryzyko uznania że Uchwała opiniująca nie spełnia wymogu przewidzianego w § 14 ust. 1 pkt 3 Uchwały Nazewniczej jest, moim zdaniem, znikome, aczkolwiek obowiązkiem radcy prawnego opiniującego Projekt Uchwały pod względem formalnoprawnym jest zwrócenie uwagi na tę okoliczność.</w:t>
      </w: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454DAD" w:rsidRDefault="00454DAD" w:rsidP="00454DAD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konsekwencji powyższego, w razie przyjęcia takiego jak powołany punktu widzenia przez organ nadzorczy, mogłoby dojść do interwencji nadzorczej Wojewody Mazowieckiego. Z przyczyn obiektywnych nie da się jednak określić prawdopodobieństwa ani skali takiego ryzyka.</w:t>
      </w:r>
    </w:p>
    <w:p w:rsidR="00EE4510" w:rsidRDefault="00EE4510"/>
    <w:sectPr w:rsidR="00EE4510" w:rsidSect="009C7035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DAD" w:rsidRDefault="00454DAD" w:rsidP="00454DAD">
      <w:r>
        <w:separator/>
      </w:r>
    </w:p>
  </w:endnote>
  <w:endnote w:type="continuationSeparator" w:id="0">
    <w:p w:rsidR="00454DAD" w:rsidRDefault="00454DAD" w:rsidP="00454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035" w:rsidRDefault="003D17EA" w:rsidP="009C70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7035" w:rsidRDefault="00A1156C" w:rsidP="009C703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035" w:rsidRPr="00AC73D7" w:rsidRDefault="003D17EA" w:rsidP="009C7035">
    <w:pPr>
      <w:pStyle w:val="Stopka"/>
      <w:framePr w:wrap="around" w:vAnchor="text" w:hAnchor="margin" w:xAlign="right" w:y="1"/>
      <w:rPr>
        <w:rStyle w:val="Numerstrony"/>
        <w:rFonts w:asciiTheme="minorHAnsi" w:hAnsiTheme="minorHAnsi" w:cstheme="minorHAnsi"/>
        <w:sz w:val="22"/>
        <w:szCs w:val="22"/>
      </w:rPr>
    </w:pP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begin"/>
    </w:r>
    <w:r w:rsidRPr="00AC73D7">
      <w:rPr>
        <w:rStyle w:val="Numerstrony"/>
        <w:rFonts w:asciiTheme="minorHAnsi" w:hAnsiTheme="minorHAnsi" w:cstheme="minorHAnsi"/>
        <w:sz w:val="22"/>
        <w:szCs w:val="22"/>
      </w:rPr>
      <w:instrText xml:space="preserve">PAGE  </w:instrText>
    </w: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separate"/>
    </w:r>
    <w:r w:rsidR="00A1156C">
      <w:rPr>
        <w:rStyle w:val="Numerstrony"/>
        <w:rFonts w:asciiTheme="minorHAnsi" w:hAnsiTheme="minorHAnsi" w:cstheme="minorHAnsi"/>
        <w:noProof/>
        <w:sz w:val="22"/>
        <w:szCs w:val="22"/>
      </w:rPr>
      <w:t>4</w:t>
    </w: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end"/>
    </w:r>
    <w:r w:rsidRPr="00AC73D7">
      <w:rPr>
        <w:rStyle w:val="Numerstrony"/>
        <w:rFonts w:asciiTheme="minorHAnsi" w:hAnsiTheme="minorHAnsi" w:cstheme="minorHAnsi"/>
        <w:sz w:val="22"/>
        <w:szCs w:val="22"/>
      </w:rPr>
      <w:t>/</w:t>
    </w: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begin"/>
    </w:r>
    <w:r w:rsidRPr="00AC73D7">
      <w:rPr>
        <w:rStyle w:val="Numerstrony"/>
        <w:rFonts w:asciiTheme="minorHAnsi" w:hAnsiTheme="minorHAnsi" w:cstheme="minorHAnsi"/>
        <w:sz w:val="22"/>
        <w:szCs w:val="22"/>
      </w:rPr>
      <w:instrText xml:space="preserve"> NUMPAGES </w:instrText>
    </w: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separate"/>
    </w:r>
    <w:r w:rsidR="00A1156C">
      <w:rPr>
        <w:rStyle w:val="Numerstrony"/>
        <w:rFonts w:asciiTheme="minorHAnsi" w:hAnsiTheme="minorHAnsi" w:cstheme="minorHAnsi"/>
        <w:noProof/>
        <w:sz w:val="22"/>
        <w:szCs w:val="22"/>
      </w:rPr>
      <w:t>4</w:t>
    </w: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end"/>
    </w:r>
  </w:p>
  <w:p w:rsidR="009C7035" w:rsidRDefault="00A1156C" w:rsidP="009C70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DAD" w:rsidRDefault="00454DAD" w:rsidP="00454DAD">
      <w:r>
        <w:separator/>
      </w:r>
    </w:p>
  </w:footnote>
  <w:footnote w:type="continuationSeparator" w:id="0">
    <w:p w:rsidR="00454DAD" w:rsidRDefault="00454DAD" w:rsidP="00454DAD">
      <w:r>
        <w:continuationSeparator/>
      </w:r>
    </w:p>
  </w:footnote>
  <w:footnote w:id="1">
    <w:p w:rsidR="00454DAD" w:rsidRPr="00F27F11" w:rsidRDefault="00454DAD" w:rsidP="00454DAD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F27F11">
        <w:rPr>
          <w:rStyle w:val="Odwoanieprzypisudolnego"/>
          <w:rFonts w:asciiTheme="minorHAnsi" w:hAnsiTheme="minorHAnsi" w:cstheme="minorHAnsi"/>
        </w:rPr>
        <w:footnoteRef/>
      </w:r>
      <w:r w:rsidRPr="00F27F11">
        <w:rPr>
          <w:rFonts w:asciiTheme="minorHAnsi" w:hAnsiTheme="minorHAnsi" w:cstheme="minorHAnsi"/>
        </w:rPr>
        <w:t xml:space="preserve"> Uchwała Nr LV/1383/2017 Rady m.st. Warszawy z dnia 21 września 2017 r. w sprawie nazewnictwa obiektów miejskich (Dz. Urz. Woj. Maz. poz. 8402).</w:t>
      </w:r>
    </w:p>
  </w:footnote>
  <w:footnote w:id="2">
    <w:p w:rsidR="00454DAD" w:rsidRPr="00F27F11" w:rsidRDefault="00454DAD" w:rsidP="00454DAD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F27F11">
        <w:rPr>
          <w:rStyle w:val="Odwoanieprzypisudolnego"/>
          <w:rFonts w:asciiTheme="minorHAnsi" w:hAnsiTheme="minorHAnsi" w:cstheme="minorHAnsi"/>
        </w:rPr>
        <w:footnoteRef/>
      </w:r>
      <w:r w:rsidRPr="00F27F11">
        <w:rPr>
          <w:rFonts w:asciiTheme="minorHAnsi" w:hAnsiTheme="minorHAnsi" w:cstheme="minorHAnsi"/>
        </w:rPr>
        <w:t xml:space="preserve"> Dz. U. z 2021 r. poz. 1372, z późn. zm.</w:t>
      </w:r>
    </w:p>
  </w:footnote>
  <w:footnote w:id="3">
    <w:p w:rsidR="00454DAD" w:rsidRPr="00F27F11" w:rsidRDefault="00454DAD" w:rsidP="00454DAD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F27F11">
        <w:rPr>
          <w:rStyle w:val="Odwoanieprzypisudolnego"/>
          <w:rFonts w:asciiTheme="minorHAnsi" w:hAnsiTheme="minorHAnsi" w:cstheme="minorHAnsi"/>
        </w:rPr>
        <w:footnoteRef/>
      </w:r>
      <w:r w:rsidRPr="00F27F11">
        <w:rPr>
          <w:rFonts w:asciiTheme="minorHAnsi" w:hAnsiTheme="minorHAnsi" w:cstheme="minorHAnsi"/>
        </w:rPr>
        <w:t xml:space="preserve"> Załącznik do uchwały Nr XXII/743/2008 Rady m.st. Warszawy z dnia 10 stycznia 2008 r. w sprawie uchwalenia Statutu miasta stołecznego Warszawy (Dz. Urz. Woj. Maz. z 2019 r. poz. 14465, z późn. zm.).</w:t>
      </w:r>
    </w:p>
  </w:footnote>
  <w:footnote w:id="4">
    <w:p w:rsidR="00454DAD" w:rsidRPr="00F27F11" w:rsidRDefault="00454DAD" w:rsidP="00454DAD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F27F11">
        <w:rPr>
          <w:rStyle w:val="Odwoanieprzypisudolnego"/>
          <w:rFonts w:asciiTheme="minorHAnsi" w:hAnsiTheme="minorHAnsi" w:cstheme="minorHAnsi"/>
        </w:rPr>
        <w:footnoteRef/>
      </w:r>
      <w:r w:rsidRPr="00F27F11">
        <w:rPr>
          <w:rFonts w:asciiTheme="minorHAnsi" w:hAnsiTheme="minorHAnsi" w:cstheme="minorHAnsi"/>
        </w:rPr>
        <w:t xml:space="preserve"> Por. zwłaszcza § 3 i 4 tego zarządzenia.</w:t>
      </w:r>
    </w:p>
  </w:footnote>
  <w:footnote w:id="5">
    <w:p w:rsidR="00454DAD" w:rsidRPr="00F27F11" w:rsidRDefault="00454DAD" w:rsidP="00454DAD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F27F11">
        <w:rPr>
          <w:rStyle w:val="Odwoanieprzypisudolnego"/>
          <w:rFonts w:asciiTheme="minorHAnsi" w:hAnsiTheme="minorHAnsi" w:cstheme="minorHAnsi"/>
        </w:rPr>
        <w:footnoteRef/>
      </w:r>
      <w:r w:rsidRPr="00F27F11">
        <w:rPr>
          <w:rFonts w:asciiTheme="minorHAnsi" w:hAnsiTheme="minorHAnsi" w:cstheme="minorHAnsi"/>
        </w:rPr>
        <w:t xml:space="preserve"> Załącznik do zarządzenia nr 139/2022 Prezydenta m.st. Warszawy z dnia 4 lutego 2022 r. w sprawie Katalogu nazw obiektów miejskich.</w:t>
      </w:r>
    </w:p>
  </w:footnote>
  <w:footnote w:id="6">
    <w:p w:rsidR="00454DAD" w:rsidRPr="00F27F11" w:rsidRDefault="00454DAD" w:rsidP="00454DAD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F27F11">
        <w:rPr>
          <w:rStyle w:val="Odwoanieprzypisudolnego"/>
          <w:rFonts w:asciiTheme="minorHAnsi" w:hAnsiTheme="minorHAnsi" w:cstheme="minorHAnsi"/>
        </w:rPr>
        <w:footnoteRef/>
      </w:r>
      <w:r w:rsidRPr="00F27F11">
        <w:rPr>
          <w:rFonts w:asciiTheme="minorHAnsi" w:hAnsiTheme="minorHAnsi" w:cstheme="minorHAnsi"/>
        </w:rPr>
        <w:t xml:space="preserve"> Należy jednak wskazać, że Katalog nazw obiektów miejskich, zgodnie z § 2 ust. 2 ww. zarządzenia Prezydenta m.st. Warszawy, aktualizuje się nie częściej niż raz do roku i ostatnio był on aktualizowany w dniu 4 lutego 2022 r. Wprawdzie sporządzającemu niniejszą opinię prawną nie jest znany przypadek ewentualnego podjęcia przez Radę m.st. Warszawy uchwały w sprawie nadania nazwy obiektowi miejskiemu z taką samą nazwą jak postulowana w Projekcie Uchwały, to jednak ostateczna ocena w tej sprawie należy do właściwej komórki Urzędu w rozumieniu Uchwały Nazewniczej, tj. Biura Kultury Urzędu m.st. Warszawy (zgodnie z § 17 ust. 1 pkt 5 załącznika do Regulaminu organizacyjnego Urzędu m.st. Warszawy, stanowiącego załącznik do zarządzenia nr </w:t>
      </w:r>
      <w:r w:rsidRPr="00F27F11">
        <w:rPr>
          <w:rFonts w:asciiTheme="minorHAnsi" w:hAnsiTheme="minorHAnsi" w:cstheme="minorHAnsi"/>
          <w:bCs/>
        </w:rPr>
        <w:t>312/2007 Prezydenta m.st. Warszawy z dnia 4 kwietnia 2007 r. w sprawie</w:t>
      </w:r>
      <w:r w:rsidRPr="00F27F11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Pr="00F27F11">
        <w:rPr>
          <w:rFonts w:asciiTheme="minorHAnsi" w:hAnsiTheme="minorHAnsi" w:cstheme="minorHAnsi"/>
          <w:bCs/>
        </w:rPr>
        <w:t>nadania regulaminu organizacyjnego Urzędu miasta stołecznego Warszawy, z późn. zm.).</w:t>
      </w:r>
    </w:p>
  </w:footnote>
  <w:footnote w:id="7">
    <w:p w:rsidR="00454DAD" w:rsidRPr="00F27F11" w:rsidRDefault="00454DAD" w:rsidP="00454DAD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F27F11">
        <w:rPr>
          <w:rStyle w:val="Odwoanieprzypisudolnego"/>
          <w:rFonts w:asciiTheme="minorHAnsi" w:hAnsiTheme="minorHAnsi" w:cstheme="minorHAnsi"/>
        </w:rPr>
        <w:footnoteRef/>
      </w:r>
      <w:r w:rsidRPr="00F27F11">
        <w:rPr>
          <w:rFonts w:asciiTheme="minorHAnsi" w:hAnsiTheme="minorHAnsi" w:cstheme="minorHAnsi"/>
        </w:rPr>
        <w:t xml:space="preserve"> Por § 14 ust. 1 pkt 3 Uchwały Nazewniczej.</w:t>
      </w:r>
    </w:p>
  </w:footnote>
  <w:footnote w:id="8">
    <w:p w:rsidR="00454DAD" w:rsidRPr="00F27F11" w:rsidRDefault="00454DAD" w:rsidP="00454DAD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F27F11">
        <w:rPr>
          <w:rStyle w:val="Odwoanieprzypisudolnego"/>
          <w:rFonts w:asciiTheme="minorHAnsi" w:hAnsiTheme="minorHAnsi" w:cstheme="minorHAnsi"/>
        </w:rPr>
        <w:footnoteRef/>
      </w:r>
      <w:r w:rsidRPr="00F27F11">
        <w:rPr>
          <w:rFonts w:asciiTheme="minorHAnsi" w:hAnsiTheme="minorHAnsi" w:cstheme="minorHAnsi"/>
        </w:rPr>
        <w:t xml:space="preserve"> Por. § 14 ust. 4 Uchwały Nazewniczej.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62B83"/>
    <w:multiLevelType w:val="multilevel"/>
    <w:tmpl w:val="E16EB4E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AD"/>
    <w:rsid w:val="00231017"/>
    <w:rsid w:val="00396FD0"/>
    <w:rsid w:val="003D17EA"/>
    <w:rsid w:val="00454DAD"/>
    <w:rsid w:val="00A1156C"/>
    <w:rsid w:val="00A75683"/>
    <w:rsid w:val="00EE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02450D3-D6DA-421A-ABE5-DE801854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54D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54D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454DAD"/>
  </w:style>
  <w:style w:type="paragraph" w:styleId="Tekstprzypisudolnego">
    <w:name w:val="footnote text"/>
    <w:basedOn w:val="Normalny"/>
    <w:link w:val="TekstprzypisudolnegoZnak"/>
    <w:uiPriority w:val="99"/>
    <w:unhideWhenUsed/>
    <w:rsid w:val="00454D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4D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54D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17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7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47015AD-CE9C-443B-B631-072762C8CE73}"/>
</file>

<file path=customXml/itemProps2.xml><?xml version="1.0" encoding="utf-8"?>
<ds:datastoreItem xmlns:ds="http://schemas.openxmlformats.org/officeDocument/2006/customXml" ds:itemID="{8BA71915-D9DD-4613-9EF3-D9A602C34A83}"/>
</file>

<file path=customXml/itemProps3.xml><?xml version="1.0" encoding="utf-8"?>
<ds:datastoreItem xmlns:ds="http://schemas.openxmlformats.org/officeDocument/2006/customXml" ds:itemID="{8F1E28D5-60E0-45F6-8A74-6F51F3C82C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1231</Words>
  <Characters>7390</Characters>
  <Application>Microsoft Office Word</Application>
  <DocSecurity>4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8604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Zień Paweł</dc:creator>
  <cp:keywords/>
  <dc:description/>
  <cp:lastModifiedBy>Konowrocka Agnieszka</cp:lastModifiedBy>
  <cp:revision>2</cp:revision>
  <cp:lastPrinted>2022-03-03T10:15:00Z</cp:lastPrinted>
  <dcterms:created xsi:type="dcterms:W3CDTF">2022-03-03T10:35:00Z</dcterms:created>
  <dcterms:modified xsi:type="dcterms:W3CDTF">2022-03-03T10:35:00Z</dcterms:modified>
  <cp:contentStatus>Wersja ostateczna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ContentTypeId">
    <vt:lpwstr>0x0101002DFCAFAF85FD5746BA99F772F894376E</vt:lpwstr>
  </property>
</Properties>
</file>