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A2F" w:rsidRDefault="004C5275">
      <w:pPr>
        <w:pStyle w:val="Tytu"/>
        <w:rPr>
          <w:b w:val="0"/>
        </w:rPr>
      </w:pPr>
      <w:r>
        <w:t>UZASADNIENIE</w:t>
      </w:r>
    </w:p>
    <w:p w:rsidR="00B57A2F" w:rsidRDefault="004C5275">
      <w:pPr>
        <w:pStyle w:val="Tytu"/>
        <w:rPr>
          <w:b w:val="0"/>
        </w:rPr>
      </w:pPr>
      <w:r>
        <w:t>projektu uchwały Rady Miasta Stołecznego Warszawy</w:t>
      </w:r>
    </w:p>
    <w:p w:rsidR="00B57A2F" w:rsidRDefault="004C5275">
      <w:pPr>
        <w:pStyle w:val="Tytu"/>
      </w:pPr>
      <w:r>
        <w:t xml:space="preserve">zmieniającej uchwałę w sprawie ustanowienia Nagrody Literackiej m.st. Warszawy </w:t>
      </w:r>
    </w:p>
    <w:p w:rsidR="00B57A2F" w:rsidRDefault="00B57A2F"/>
    <w:p w:rsidR="00B57A2F" w:rsidRDefault="004C5275">
      <w:pPr>
        <w:pStyle w:val="Bezodstpw"/>
        <w:numPr>
          <w:ilvl w:val="0"/>
          <w:numId w:val="1"/>
        </w:numPr>
        <w:ind w:left="284" w:hanging="284"/>
      </w:pPr>
      <w:r>
        <w:t>Wyjaśnienie potrzeby i celu podjęcia uchwały.</w:t>
      </w:r>
    </w:p>
    <w:p w:rsidR="00B57A2F" w:rsidRDefault="00B57A2F">
      <w:pPr>
        <w:pStyle w:val="Bezodstpw"/>
        <w:ind w:left="284"/>
      </w:pPr>
    </w:p>
    <w:p w:rsidR="00B57A2F" w:rsidRDefault="004C5275">
      <w:pPr>
        <w:pStyle w:val="Bezodstpw"/>
      </w:pPr>
      <w:r>
        <w:t>Celem uchwały jest zmiana Regulaminu Nagrody Literackiej m.st. Warszawy w zakresie dodania nowej kategorii: komiks/powieść graficzna.</w:t>
      </w:r>
    </w:p>
    <w:p w:rsidR="00B57A2F" w:rsidRDefault="004C5275">
      <w:pPr>
        <w:pStyle w:val="Bezodstpw"/>
      </w:pPr>
      <w:r>
        <w:t>W ostatnich latach pozycja komiksu/powieści graficznej na rynku wydawniczym w Polsce i na świecie umacnia się. Krytycy literaccy dostrzegają, że są to dzieła stanowiące odrębny gatunek literacki i często charakteryzują się wysokim poziomem artystycznym, co ma także odzwierciedlenie w mediach – recenzje komiksów i powieści graficznych zamieszczają m.in. Gazeta Wyborcza, dwutygodnik.com czy Polityka.</w:t>
      </w:r>
    </w:p>
    <w:p w:rsidR="00B57A2F" w:rsidRDefault="004C5275">
      <w:pPr>
        <w:pStyle w:val="Bezodstpw"/>
      </w:pPr>
      <w:r>
        <w:t xml:space="preserve">Wprowadzenie takiego rozszerzenia kategorii umożliwi budowanie marki Warszawy jako miasta komiksu (rozwijającej się dzięki rosnącymi w siłę: festiwalowi Komiksowa Warszawa, działalności legendarnej księgarni „Centrum komiksu”, o której powstały w tym roku film dokumentalny miał premierę na tegorocznym festiwalu Millenium </w:t>
      </w:r>
      <w:proofErr w:type="spellStart"/>
      <w:r>
        <w:t>Docs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Gravity</w:t>
      </w:r>
      <w:proofErr w:type="spellEnd"/>
      <w:r>
        <w:t xml:space="preserve">, czy działalności licznych warszawskich wydawnictw komiksowych). Dodatkowo podkreśli progresywne podejście miasta do nagrody i nie zamykanie się na nowe trendy wydawnicze i preferencje czytelników i czytelniczek. Pozwoli to także uniknięcia problemów z przyporządkowaniem powieści graficznych do innych kategorii, z którym kilkakrotnie borykały się składy jurorskie.  </w:t>
      </w:r>
    </w:p>
    <w:p w:rsidR="00B57A2F" w:rsidRDefault="00B57A2F">
      <w:pPr>
        <w:pStyle w:val="Bezodstpw"/>
        <w:ind w:left="284"/>
      </w:pPr>
    </w:p>
    <w:p w:rsidR="00B57A2F" w:rsidRDefault="004C5275">
      <w:pPr>
        <w:pStyle w:val="Bezodstpw"/>
        <w:numPr>
          <w:ilvl w:val="0"/>
          <w:numId w:val="1"/>
        </w:numPr>
        <w:ind w:left="284" w:hanging="284"/>
      </w:pPr>
      <w:r>
        <w:t>Przedstawienie dotychczasowego stanu w zakresie objętym uchwałą:</w:t>
      </w:r>
    </w:p>
    <w:p w:rsidR="00B57A2F" w:rsidRDefault="004C5275">
      <w:pPr>
        <w:pStyle w:val="Bezodstpw"/>
        <w:numPr>
          <w:ilvl w:val="1"/>
          <w:numId w:val="2"/>
        </w:numPr>
        <w:ind w:left="567" w:hanging="283"/>
      </w:pPr>
      <w:r>
        <w:t>faktycznego;</w:t>
      </w:r>
    </w:p>
    <w:p w:rsidR="00B57A2F" w:rsidRDefault="004C5275">
      <w:pPr>
        <w:pStyle w:val="Bezodstpw"/>
        <w:numPr>
          <w:ilvl w:val="1"/>
          <w:numId w:val="2"/>
        </w:numPr>
        <w:ind w:left="567" w:hanging="283"/>
      </w:pPr>
      <w:r>
        <w:t>prawnego.</w:t>
      </w:r>
    </w:p>
    <w:p w:rsidR="00B57A2F" w:rsidRDefault="00B57A2F">
      <w:pPr>
        <w:pStyle w:val="Bezodstpw"/>
      </w:pPr>
    </w:p>
    <w:p w:rsidR="00B57A2F" w:rsidRDefault="004C5275">
      <w:pPr>
        <w:pStyle w:val="Bezodstpw"/>
      </w:pPr>
      <w:r>
        <w:t>Nagroda Literacka m.st. Warszawy jest przyznawana od 2012 roku. Dotychczasowe kategorie to: literatura piękna – proza, literatura piękna – poezja, literatura dziecięca, książka o tematyce warszawskiej, warszawski twórca/warszawska twórczyni.</w:t>
      </w:r>
    </w:p>
    <w:p w:rsidR="00B57A2F" w:rsidRDefault="00B57A2F">
      <w:pPr>
        <w:pStyle w:val="Bezodstpw"/>
      </w:pPr>
    </w:p>
    <w:p w:rsidR="00B57A2F" w:rsidRDefault="004C5275">
      <w:pPr>
        <w:pStyle w:val="Bezodstpw"/>
        <w:numPr>
          <w:ilvl w:val="0"/>
          <w:numId w:val="1"/>
        </w:numPr>
        <w:ind w:left="284" w:hanging="284"/>
      </w:pPr>
      <w:r>
        <w:t>Wskazanie różnicy pomiędzy dotychczasowym a projektowanym stanem.</w:t>
      </w:r>
    </w:p>
    <w:p w:rsidR="00B57A2F" w:rsidRDefault="00B57A2F">
      <w:pPr>
        <w:pStyle w:val="Bezodstpw"/>
        <w:ind w:left="284"/>
      </w:pPr>
    </w:p>
    <w:p w:rsidR="00B57A2F" w:rsidRDefault="004C5275">
      <w:pPr>
        <w:pStyle w:val="Bezodstpw"/>
      </w:pPr>
      <w:r>
        <w:t>Uchwała wprowadza nową kategorię: komiks/powieść graficzna. Rezygnuje się z przyznawania medalu laureatom i ich wydawcom.</w:t>
      </w:r>
    </w:p>
    <w:p w:rsidR="0089714B" w:rsidRDefault="0089714B">
      <w:pPr>
        <w:pStyle w:val="Bezodstpw"/>
      </w:pPr>
    </w:p>
    <w:p w:rsidR="00612C7F" w:rsidRDefault="0089714B">
      <w:pPr>
        <w:pStyle w:val="Bezodstpw"/>
      </w:pPr>
      <w:r>
        <w:t>Wprowadzenie nowej kategorii istotnej</w:t>
      </w:r>
      <w:r w:rsidR="00BC54EE">
        <w:t xml:space="preserve"> i bardzo atrakcyjnej </w:t>
      </w:r>
      <w:r>
        <w:t xml:space="preserve">dla licznego grona czytelników, obejmującej prężnie rozwijający się segment rynku wydawniczego, </w:t>
      </w:r>
      <w:r w:rsidR="00612C7F">
        <w:t>znacząco wpłyn</w:t>
      </w:r>
      <w:r w:rsidR="00BC54EE">
        <w:t>ie</w:t>
      </w:r>
      <w:r w:rsidR="00612C7F">
        <w:t xml:space="preserve"> na </w:t>
      </w:r>
      <w:r w:rsidR="00BC54EE">
        <w:t xml:space="preserve">wzrost </w:t>
      </w:r>
      <w:r w:rsidR="00612C7F">
        <w:t>zainteresowani</w:t>
      </w:r>
      <w:r w:rsidR="00BC54EE">
        <w:t>a</w:t>
      </w:r>
      <w:r w:rsidR="00612C7F">
        <w:t xml:space="preserve"> Nagrodą Literacką m.st. Warszawy </w:t>
      </w:r>
      <w:r w:rsidR="006B5812">
        <w:t>licznego</w:t>
      </w:r>
      <w:bookmarkStart w:id="0" w:name="_GoBack"/>
      <w:bookmarkEnd w:id="0"/>
      <w:r w:rsidR="00BC54EE">
        <w:t xml:space="preserve"> grona n</w:t>
      </w:r>
      <w:r w:rsidR="00612C7F">
        <w:t>owych odbiorców</w:t>
      </w:r>
      <w:r w:rsidR="00BC54EE">
        <w:t xml:space="preserve">. Pozwoli to w jeszcze większym stopniu </w:t>
      </w:r>
      <w:r w:rsidR="00612C7F">
        <w:t xml:space="preserve">lepiej wypełnić jeden z podstawowych celów </w:t>
      </w:r>
      <w:r w:rsidR="00BC54EE">
        <w:t xml:space="preserve">Nagrody, </w:t>
      </w:r>
      <w:r w:rsidR="00612C7F">
        <w:t>jakim jest upowszechnienie czytelnictwa</w:t>
      </w:r>
      <w:r w:rsidR="006B5812">
        <w:t>, przede wszystkim wśród członków wspólnoty lokalnej</w:t>
      </w:r>
      <w:r w:rsidR="00612C7F">
        <w:t xml:space="preserve">. Harmonogram </w:t>
      </w:r>
      <w:r w:rsidR="00612C7F">
        <w:lastRenderedPageBreak/>
        <w:t xml:space="preserve">Nagrody Literackiej m.st. Warszawy zakłada ogłoszenie naboru </w:t>
      </w:r>
      <w:r w:rsidR="006B5812">
        <w:t xml:space="preserve">do kolejnej edycji Nagrody </w:t>
      </w:r>
      <w:r w:rsidR="00612C7F">
        <w:t>1 grudnia 2021 r. Uwzględnienie nowej</w:t>
      </w:r>
      <w:r w:rsidR="006B5812">
        <w:t>,</w:t>
      </w:r>
      <w:r w:rsidR="00BC54EE">
        <w:t xml:space="preserve"> bardzo atrakcyjnej dla odbiorców </w:t>
      </w:r>
      <w:r w:rsidR="00612C7F">
        <w:t xml:space="preserve">kategorii </w:t>
      </w:r>
      <w:r w:rsidR="00BC54EE">
        <w:t xml:space="preserve">już </w:t>
      </w:r>
      <w:r w:rsidR="00612C7F">
        <w:t xml:space="preserve">w najbliższej edycji </w:t>
      </w:r>
      <w:r w:rsidR="00BC54EE">
        <w:t xml:space="preserve">bezpośrednio </w:t>
      </w:r>
      <w:r w:rsidR="00612C7F">
        <w:t>przełoży się na wzrost zainteresowania Nagrodą</w:t>
      </w:r>
      <w:r w:rsidR="006B5812">
        <w:t xml:space="preserve"> i</w:t>
      </w:r>
      <w:r w:rsidR="00612C7F">
        <w:t xml:space="preserve"> </w:t>
      </w:r>
      <w:r w:rsidR="00BC54EE">
        <w:t xml:space="preserve">przyczyni się do realizacji celów przyświecających jej ustanowieniu. </w:t>
      </w:r>
      <w:r w:rsidR="00612C7F" w:rsidRPr="00612C7F">
        <w:t xml:space="preserve">Z uwagi na powyższe </w:t>
      </w:r>
      <w:r w:rsidR="00612C7F" w:rsidRPr="00612C7F">
        <w:t>celowe jest skrócenie terminu wejścia w życie uchwały do 3 dni po ogłoszeniu w Dzienniku Urzędowym Województwa Mazowieckiego.</w:t>
      </w:r>
    </w:p>
    <w:p w:rsidR="00A0795A" w:rsidRDefault="00A0795A">
      <w:pPr>
        <w:pStyle w:val="Bezodstpw"/>
      </w:pPr>
    </w:p>
    <w:p w:rsidR="00B57A2F" w:rsidRDefault="004C5275">
      <w:pPr>
        <w:pStyle w:val="Bezodstpw"/>
        <w:numPr>
          <w:ilvl w:val="0"/>
          <w:numId w:val="1"/>
        </w:numPr>
        <w:ind w:left="284" w:hanging="284"/>
      </w:pPr>
      <w:r>
        <w:t xml:space="preserve">Informację, czy istnieje obowiązek zgłoszenia, uzyskania opinii, zgody, przeprowadzenia konsultacji bądź uzgodnień projektu uchwały z podmiotami zewnętrznymi [np. mieszkańcami, związkami zawodowymi, organizacjami pozarządowymi, organami administracji, radą dzielnicy m.st. Warszawy, itp.]. </w:t>
      </w:r>
    </w:p>
    <w:p w:rsidR="00B57A2F" w:rsidRDefault="00B57A2F">
      <w:pPr>
        <w:pStyle w:val="Bezodstpw"/>
      </w:pPr>
    </w:p>
    <w:p w:rsidR="00B57A2F" w:rsidRDefault="004C5275">
      <w:pPr>
        <w:pStyle w:val="Bezodstpw"/>
      </w:pPr>
      <w:r>
        <w:t>Nie dotyczy.</w:t>
      </w:r>
    </w:p>
    <w:p w:rsidR="00B57A2F" w:rsidRDefault="00B57A2F">
      <w:pPr>
        <w:pStyle w:val="Bezodstpw"/>
      </w:pPr>
    </w:p>
    <w:p w:rsidR="00B57A2F" w:rsidRDefault="004C5275">
      <w:pPr>
        <w:pStyle w:val="Bezodstpw"/>
        <w:numPr>
          <w:ilvl w:val="0"/>
          <w:numId w:val="1"/>
        </w:numPr>
        <w:ind w:left="284" w:hanging="284"/>
      </w:pPr>
      <w:r>
        <w:t>Określenie skutków finansowych uchwały dla realizacji budżetu oraz WPF i wskazanie źródeł finansowania projektu.</w:t>
      </w:r>
    </w:p>
    <w:p w:rsidR="00B57A2F" w:rsidRDefault="00B57A2F">
      <w:pPr>
        <w:pStyle w:val="Bezodstpw"/>
      </w:pPr>
    </w:p>
    <w:p w:rsidR="00B57A2F" w:rsidRDefault="004C5275">
      <w:pPr>
        <w:pStyle w:val="Bezodstpw"/>
      </w:pPr>
      <w:r>
        <w:t>Skutkiem finansowym przyjęcia uchwały jest konieczność przyznawania nagród pieniężnych w nowej kategorii, zarówno laureatom, jak i twórcom nominowanym którzy nie zostaną laureatami.</w:t>
      </w:r>
    </w:p>
    <w:p w:rsidR="00B57A2F" w:rsidRDefault="004C5275">
      <w:pPr>
        <w:pStyle w:val="Bezodstpw"/>
      </w:pPr>
      <w:r>
        <w:t>Środki na realizację zadania będą ujęte w budżecie Biura Kultury na kolejne lata, dział 921, rozdział 92105.</w:t>
      </w:r>
    </w:p>
    <w:p w:rsidR="00B57A2F" w:rsidRDefault="00B57A2F">
      <w:pPr>
        <w:pStyle w:val="Bezodstpw"/>
      </w:pPr>
    </w:p>
    <w:p w:rsidR="00B57A2F" w:rsidRDefault="004C5275">
      <w:pPr>
        <w:pStyle w:val="Bezodstpw"/>
        <w:numPr>
          <w:ilvl w:val="0"/>
          <w:numId w:val="1"/>
        </w:numPr>
        <w:ind w:left="284" w:hanging="284"/>
      </w:pPr>
      <w:r>
        <w:t>W przypadku, gdy projekt zawiera dane osobowe, których obowiązek ujawnienia wynika z odrębnych przepisów prawa, wskazanie tych przepisów.</w:t>
      </w:r>
    </w:p>
    <w:p w:rsidR="00B57A2F" w:rsidRDefault="00B57A2F">
      <w:pPr>
        <w:pStyle w:val="Bezodstpw"/>
      </w:pPr>
    </w:p>
    <w:p w:rsidR="00B57A2F" w:rsidRDefault="004C5275">
      <w:pPr>
        <w:pStyle w:val="Bezodstpw"/>
      </w:pPr>
      <w:r>
        <w:t>Nie dotyczy.</w:t>
      </w:r>
    </w:p>
    <w:p w:rsidR="00B57A2F" w:rsidRDefault="00B57A2F">
      <w:pPr>
        <w:pStyle w:val="Bezodstpw"/>
      </w:pPr>
    </w:p>
    <w:p w:rsidR="00B57A2F" w:rsidRDefault="00B57A2F">
      <w:pPr>
        <w:pStyle w:val="Bezodstpw"/>
      </w:pPr>
    </w:p>
    <w:sectPr w:rsidR="00B57A2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6CB1"/>
    <w:multiLevelType w:val="multilevel"/>
    <w:tmpl w:val="2EE8E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ACA6CFA"/>
    <w:multiLevelType w:val="multilevel"/>
    <w:tmpl w:val="F02C8F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4A66F3"/>
    <w:multiLevelType w:val="multilevel"/>
    <w:tmpl w:val="9C445E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2F"/>
    <w:rsid w:val="004C5275"/>
    <w:rsid w:val="00612C7F"/>
    <w:rsid w:val="006B5812"/>
    <w:rsid w:val="0089714B"/>
    <w:rsid w:val="00A0795A"/>
    <w:rsid w:val="00B57A2F"/>
    <w:rsid w:val="00BC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101F"/>
  <w15:docId w15:val="{8B042FAF-B4B7-44FA-81A3-2471A8A6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B82F6B"/>
    <w:rPr>
      <w:rFonts w:ascii="Calibri" w:eastAsiaTheme="majorEastAsia" w:hAnsi="Calibri" w:cstheme="majorBidi"/>
      <w:b/>
      <w:kern w:val="2"/>
      <w:sz w:val="22"/>
      <w:szCs w:val="5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qFormat/>
    <w:rsid w:val="00E9386D"/>
  </w:style>
  <w:style w:type="paragraph" w:styleId="Tekstdymka">
    <w:name w:val="Balloon Text"/>
    <w:basedOn w:val="Normalny"/>
    <w:semiHidden/>
    <w:qFormat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Urzad Miasta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dc:description/>
  <cp:lastModifiedBy>AU</cp:lastModifiedBy>
  <cp:revision>2</cp:revision>
  <cp:lastPrinted>2021-09-13T09:16:00Z</cp:lastPrinted>
  <dcterms:created xsi:type="dcterms:W3CDTF">2021-09-22T11:11:00Z</dcterms:created>
  <dcterms:modified xsi:type="dcterms:W3CDTF">2021-09-22T11:11:00Z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