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D22" w:rsidRDefault="009040DF">
      <w:pPr>
        <w:pStyle w:val="Tytu"/>
        <w:rPr>
          <w:b w:val="0"/>
        </w:rPr>
      </w:pPr>
      <w:r>
        <w:t>UZASADNIENIE</w:t>
      </w:r>
    </w:p>
    <w:p w:rsidR="00C73D22" w:rsidRDefault="009040DF">
      <w:pPr>
        <w:pStyle w:val="Tytu"/>
        <w:rPr>
          <w:b w:val="0"/>
        </w:rPr>
      </w:pPr>
      <w:r>
        <w:t>projektu uchwały Rady Miasta Stołecznego Warszawy</w:t>
      </w:r>
    </w:p>
    <w:p w:rsidR="00C73D22" w:rsidRDefault="009040DF">
      <w:pPr>
        <w:pStyle w:val="Tytu"/>
      </w:pPr>
      <w:r>
        <w:t>w sprawie ustanowienia Nagrody m.st. Warszawy „Ulubiona Księgarnia Warszawy”</w:t>
      </w:r>
    </w:p>
    <w:p w:rsidR="00C73D22" w:rsidRDefault="009040DF">
      <w:r>
        <w:t>Uchwała ustanawia Nagrodę m.st. Warszawy dla niezależnych księgarń działających w Warszawie i ma na celu promocję czytelnictwa wśród mieszkańców i mieszkanek stolicy oraz wspieranie inicjatyw  literackich.  Konkurs zakłada wyłonienie każdego roku pięciu ks</w:t>
      </w:r>
      <w:r>
        <w:t>ięgarń, które w opinii czytelników prowadzone są z pasją, przez fachowy zespół księgarzy, z dobrą ofertą księgarską, dodatkowym programem wspierającym rozwój czytelnictwa i organizujących swoją działalność z uwzględnieniem zmieniających się potrzeb i wymag</w:t>
      </w:r>
      <w:r>
        <w:t xml:space="preserve">ań odbiorców.  </w:t>
      </w:r>
    </w:p>
    <w:p w:rsidR="00C73D22" w:rsidRDefault="009040DF">
      <w:r>
        <w:t xml:space="preserve">Nagroda ma formę plebiscytu czytelników, głosowanie odbywać się będzie za pośrednictwem elektronicznego formularza opublikowanego pod adresem ulubionaksiegarnia.waw.pl. Księgarnie, które uzyskają najwięcej głosów, otrzymują tytuł „Ulubiona </w:t>
      </w:r>
      <w:r>
        <w:t xml:space="preserve">Księgarnia Warszawy”, którym mogą posługiwać się przez okres  12 miesięcy oraz nagrodę pieniężną. </w:t>
      </w:r>
    </w:p>
    <w:p w:rsidR="00C73D22" w:rsidRDefault="009040DF">
      <w:r>
        <w:t>Pilotażowa edycja nagrody, która odbyła się w 2020 roku jako Nagroda Prezydenta, okazała się sukcesem frekwencyjnym i została dobrze przyjęta w środowisku ks</w:t>
      </w:r>
      <w:r>
        <w:t>ięgarzy i czytelników.</w:t>
      </w:r>
    </w:p>
    <w:p w:rsidR="00C73D22" w:rsidRDefault="009040DF">
      <w:pPr>
        <w:jc w:val="both"/>
        <w:textAlignment w:val="top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Partnerami Nagrody są następujące osoby prawne: Polska Izba Książki, Biblioteka Analiz, Stowarzyszenie Księgarzy Polskich Okręg w Warszawie.</w:t>
      </w:r>
    </w:p>
    <w:p w:rsidR="00C73D22" w:rsidRDefault="009040DF">
      <w:pPr>
        <w:jc w:val="both"/>
        <w:textAlignment w:val="top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Skutki finansowe realizacji uchwały:</w:t>
      </w:r>
    </w:p>
    <w:p w:rsidR="00C73D22" w:rsidRDefault="009040DF">
      <w:pPr>
        <w:rPr>
          <w:szCs w:val="22"/>
        </w:rPr>
      </w:pPr>
      <w:r>
        <w:rPr>
          <w:szCs w:val="22"/>
        </w:rPr>
        <w:t>Środki na nagrody pieniężne zabezpieczone są w budżeci</w:t>
      </w:r>
      <w:r>
        <w:rPr>
          <w:szCs w:val="22"/>
        </w:rPr>
        <w:t>e Biura Kultury w Dziale 921: Kultura i ochrona dziedzictwa narodowego, Rozdz. 92105, § 3040. Zadanie budżetowe: B/VII/1/1.</w:t>
      </w:r>
    </w:p>
    <w:p w:rsidR="00C73D22" w:rsidRDefault="009040DF">
      <w:pPr>
        <w:rPr>
          <w:szCs w:val="22"/>
        </w:rPr>
      </w:pPr>
      <w:r>
        <w:rPr>
          <w:szCs w:val="22"/>
        </w:rPr>
        <w:t>Jury, o którym mowa w §3 Regulaminu, nie będzie pobierać wynagrodzenia z budżetu Miasta.</w:t>
      </w:r>
    </w:p>
    <w:p w:rsidR="00C73D22" w:rsidRDefault="009040DF">
      <w:pPr>
        <w:rPr>
          <w:szCs w:val="22"/>
        </w:rPr>
      </w:pPr>
      <w:r>
        <w:rPr>
          <w:szCs w:val="22"/>
        </w:rPr>
        <w:t>Nie istnieje obowiązek zgłoszenia, uzyskani</w:t>
      </w:r>
      <w:r>
        <w:rPr>
          <w:szCs w:val="22"/>
        </w:rPr>
        <w:t>a opinii, zgody, przeprowadzenia konsultacji bądź uzgodnień projektu uchwały z podmiotami zewnętrznymi.</w:t>
      </w:r>
    </w:p>
    <w:p w:rsidR="00C73D22" w:rsidRDefault="009040DF">
      <w:pPr>
        <w:rPr>
          <w:szCs w:val="22"/>
        </w:rPr>
      </w:pPr>
      <w:r>
        <w:rPr>
          <w:szCs w:val="22"/>
        </w:rPr>
        <w:t>Projekt uchwały nie zawiera danych osobowych.</w:t>
      </w:r>
      <w:bookmarkStart w:id="0" w:name="_GoBack"/>
      <w:bookmarkEnd w:id="0"/>
    </w:p>
    <w:sectPr w:rsidR="00C73D2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C73D22"/>
    <w:rsid w:val="009040DF"/>
    <w:rsid w:val="00C7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64434-6D0C-4EB5-897D-996C5E23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B82F6B"/>
    <w:rPr>
      <w:rFonts w:ascii="Calibri" w:eastAsiaTheme="majorEastAsia" w:hAnsi="Calibri" w:cstheme="majorBidi"/>
      <w:b/>
      <w:kern w:val="2"/>
      <w:sz w:val="22"/>
      <w:szCs w:val="56"/>
    </w:rPr>
  </w:style>
  <w:style w:type="paragraph" w:styleId="Nagwek">
    <w:name w:val="header"/>
    <w:basedOn w:val="Normalny"/>
    <w:next w:val="Tekstpodstawowy"/>
    <w:qFormat/>
    <w:rsid w:val="00AF22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F22EC"/>
    <w:pPr>
      <w:spacing w:after="140" w:line="276" w:lineRule="auto"/>
    </w:pPr>
  </w:style>
  <w:style w:type="paragraph" w:styleId="Lista">
    <w:name w:val="List"/>
    <w:basedOn w:val="Tekstpodstawowy"/>
    <w:rsid w:val="00AF22EC"/>
    <w:rPr>
      <w:rFonts w:cs="Arial"/>
    </w:rPr>
  </w:style>
  <w:style w:type="paragraph" w:styleId="Legenda">
    <w:name w:val="caption"/>
    <w:basedOn w:val="Normalny"/>
    <w:qFormat/>
    <w:rsid w:val="00AF22E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AF22E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qFormat/>
    <w:rsid w:val="00E9386D"/>
  </w:style>
  <w:style w:type="paragraph" w:styleId="Tekstdymka">
    <w:name w:val="Balloon Text"/>
    <w:basedOn w:val="Normalny"/>
    <w:semiHidden/>
    <w:qFormat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4A1EB1F-6244-49B4-8F09-09C304F9FA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2F9DD-5E4D-4A0B-B059-5DD633064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ED00E3-76B0-4359-A7C8-F435AFCD285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1565</Characters>
  <Application>Microsoft Office Word</Application>
  <DocSecurity>0</DocSecurity>
  <Lines>13</Lines>
  <Paragraphs>3</Paragraphs>
  <ScaleCrop>false</ScaleCrop>
  <Company>Urzad Miasta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dc:description/>
  <cp:lastModifiedBy>Polkowska Teresa</cp:lastModifiedBy>
  <cp:revision>5</cp:revision>
  <cp:lastPrinted>2020-06-19T06:42:00Z</cp:lastPrinted>
  <dcterms:created xsi:type="dcterms:W3CDTF">2021-03-25T10:36:00Z</dcterms:created>
  <dcterms:modified xsi:type="dcterms:W3CDTF">2021-04-26T12:05:00Z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0x0101002DFCAFAF85FD5746BA99F772F894376E</vt:lpwstr>
  </property>
</Properties>
</file>