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E5" w:rsidRPr="00963FE5" w:rsidRDefault="00963FE5" w:rsidP="00963FE5">
      <w:pPr>
        <w:spacing w:line="300" w:lineRule="auto"/>
        <w:jc w:val="right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963FE5">
        <w:rPr>
          <w:rFonts w:ascii="Calibri" w:hAnsi="Calibri" w:cs="Calibri"/>
          <w:b/>
          <w:color w:val="000000"/>
          <w:sz w:val="22"/>
          <w:szCs w:val="22"/>
        </w:rPr>
        <w:t>PROJEKT</w:t>
      </w:r>
    </w:p>
    <w:p w:rsidR="00963FE5" w:rsidRPr="00963FE5" w:rsidRDefault="00963FE5" w:rsidP="00963FE5">
      <w:pPr>
        <w:spacing w:line="300" w:lineRule="auto"/>
        <w:jc w:val="right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963FE5">
        <w:rPr>
          <w:rFonts w:ascii="Calibri" w:hAnsi="Calibri" w:cs="Calibri"/>
          <w:b/>
          <w:color w:val="000000"/>
          <w:sz w:val="22"/>
          <w:szCs w:val="22"/>
        </w:rPr>
        <w:t xml:space="preserve">DRUK NR </w:t>
      </w:r>
      <w:r w:rsidR="00B33224">
        <w:rPr>
          <w:rFonts w:ascii="Calibri" w:hAnsi="Calibri" w:cs="Calibri"/>
          <w:b/>
          <w:color w:val="000000"/>
          <w:sz w:val="22"/>
          <w:szCs w:val="22"/>
        </w:rPr>
        <w:t>1430</w:t>
      </w:r>
    </w:p>
    <w:p w:rsidR="00963FE5" w:rsidRPr="00963FE5" w:rsidRDefault="003C638C" w:rsidP="00963FE5">
      <w:pPr>
        <w:spacing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UCHWAŁA NR ………..…./20</w:t>
      </w:r>
    </w:p>
    <w:p w:rsidR="00963FE5" w:rsidRPr="00963FE5" w:rsidRDefault="00963FE5" w:rsidP="00963FE5">
      <w:pPr>
        <w:spacing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963FE5">
        <w:rPr>
          <w:rFonts w:ascii="Calibri" w:hAnsi="Calibri" w:cs="Calibri"/>
          <w:b/>
          <w:sz w:val="22"/>
          <w:szCs w:val="22"/>
        </w:rPr>
        <w:t>RADY MIASTA STOŁECZNEGO WARSZAWY</w:t>
      </w:r>
    </w:p>
    <w:p w:rsidR="00963FE5" w:rsidRPr="00963FE5" w:rsidRDefault="00963FE5" w:rsidP="00963FE5">
      <w:pPr>
        <w:spacing w:after="240"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963FE5">
        <w:rPr>
          <w:rFonts w:ascii="Calibri" w:hAnsi="Calibri" w:cs="Calibri"/>
          <w:b/>
          <w:sz w:val="22"/>
          <w:szCs w:val="22"/>
        </w:rPr>
        <w:t>z ……………………………… 20 r.</w:t>
      </w:r>
    </w:p>
    <w:p w:rsidR="00963FE5" w:rsidRPr="00963FE5" w:rsidRDefault="00963FE5" w:rsidP="004E2C5B">
      <w:pPr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963FE5">
        <w:rPr>
          <w:rFonts w:ascii="Calibri" w:hAnsi="Calibri" w:cs="Calibri"/>
          <w:b/>
          <w:sz w:val="22"/>
          <w:szCs w:val="22"/>
        </w:rPr>
        <w:t>w sprawie wyrażenia zgody na wniesienie do jednoosobowej spółki m.st. Warszawy pod firmą Towarzystwo Budownictwa Społecznego Warszawa Północ spółka z ograniczoną odpowiedzialnością z siedzibą w Warszawie wkładu niepieniężnego (aportu) na pokrycie nowych udziałów w podwyższonym kapitale zakładowym Spółki</w:t>
      </w:r>
    </w:p>
    <w:p w:rsidR="00963FE5" w:rsidRPr="00963FE5" w:rsidRDefault="00963FE5" w:rsidP="00963FE5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963FE5">
        <w:rPr>
          <w:rFonts w:ascii="Calibri" w:hAnsi="Calibri" w:cs="Calibri"/>
          <w:sz w:val="22"/>
          <w:szCs w:val="22"/>
        </w:rPr>
        <w:t>Na podstawie art. 18 ust. 2 pkt 9 lit. h ustawy z dnia 8 marca</w:t>
      </w:r>
      <w:r w:rsidR="003C638C">
        <w:rPr>
          <w:rFonts w:ascii="Calibri" w:hAnsi="Calibri" w:cs="Calibri"/>
          <w:sz w:val="22"/>
          <w:szCs w:val="22"/>
        </w:rPr>
        <w:t xml:space="preserve"> 1990 r. o samorządzie gminnym </w:t>
      </w:r>
      <w:r w:rsidRPr="00963FE5">
        <w:rPr>
          <w:rFonts w:ascii="Calibri" w:hAnsi="Calibri" w:cs="Calibri"/>
          <w:sz w:val="22"/>
          <w:szCs w:val="22"/>
        </w:rPr>
        <w:t xml:space="preserve">(Dz. U. z 2020 r. poz. 713 i </w:t>
      </w:r>
      <w:r w:rsidRPr="00963FE5">
        <w:rPr>
          <w:rFonts w:ascii="Calibri" w:hAnsi="Calibri" w:cs="Calibri"/>
          <w:color w:val="000000"/>
          <w:sz w:val="22"/>
          <w:szCs w:val="22"/>
        </w:rPr>
        <w:t>1378</w:t>
      </w:r>
      <w:r w:rsidRPr="00963FE5">
        <w:rPr>
          <w:rFonts w:ascii="Calibri" w:hAnsi="Calibri" w:cs="Calibri"/>
          <w:sz w:val="22"/>
          <w:szCs w:val="22"/>
        </w:rPr>
        <w:t>) w związku z § 4</w:t>
      </w:r>
      <w:r w:rsidR="003C638C">
        <w:rPr>
          <w:rFonts w:ascii="Calibri" w:hAnsi="Calibri" w:cs="Calibri"/>
          <w:sz w:val="22"/>
          <w:szCs w:val="22"/>
        </w:rPr>
        <w:t xml:space="preserve"> pkt 2 załącznika do uchwały nr </w:t>
      </w:r>
      <w:r w:rsidRPr="00963FE5">
        <w:rPr>
          <w:rFonts w:ascii="Calibri" w:hAnsi="Calibri" w:cs="Calibri"/>
          <w:sz w:val="22"/>
          <w:szCs w:val="22"/>
        </w:rPr>
        <w:t xml:space="preserve">XXVIII/534/2004 Rady Miasta Stołecznego Warszawy z dnia 15 kwietnia 2004 r. w sprawie zasad nabywania, zbywania i obciążania nieruchomości m.st. Warszawy oraz ich wydzierżawiania lub najmu na okres dłuższy niż trzy lata (Dz. Urz. Woj. </w:t>
      </w:r>
      <w:proofErr w:type="spellStart"/>
      <w:r w:rsidRPr="00963FE5">
        <w:rPr>
          <w:rFonts w:ascii="Calibri" w:hAnsi="Calibri" w:cs="Calibri"/>
          <w:sz w:val="22"/>
          <w:szCs w:val="22"/>
        </w:rPr>
        <w:t>Maz</w:t>
      </w:r>
      <w:proofErr w:type="spellEnd"/>
      <w:r w:rsidRPr="00963FE5">
        <w:rPr>
          <w:rFonts w:ascii="Calibri" w:hAnsi="Calibri" w:cs="Calibri"/>
          <w:sz w:val="22"/>
          <w:szCs w:val="22"/>
        </w:rPr>
        <w:t xml:space="preserve">. Nr 119, poz. 2927, z </w:t>
      </w:r>
      <w:proofErr w:type="spellStart"/>
      <w:r w:rsidRPr="00963FE5">
        <w:rPr>
          <w:rFonts w:ascii="Calibri" w:hAnsi="Calibri" w:cs="Calibri"/>
          <w:sz w:val="22"/>
          <w:szCs w:val="22"/>
        </w:rPr>
        <w:t>późn</w:t>
      </w:r>
      <w:proofErr w:type="spellEnd"/>
      <w:r w:rsidRPr="00963FE5">
        <w:rPr>
          <w:rFonts w:ascii="Calibri" w:hAnsi="Calibri" w:cs="Calibri"/>
          <w:sz w:val="22"/>
          <w:szCs w:val="22"/>
        </w:rPr>
        <w:t>. zm.</w:t>
      </w:r>
      <w:r w:rsidRPr="00963FE5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963FE5">
        <w:rPr>
          <w:rFonts w:ascii="Calibri" w:hAnsi="Calibri" w:cs="Calibri"/>
          <w:sz w:val="22"/>
          <w:szCs w:val="22"/>
          <w:vertAlign w:val="superscript"/>
        </w:rPr>
        <w:t>)</w:t>
      </w:r>
      <w:r w:rsidRPr="00963FE5">
        <w:rPr>
          <w:rFonts w:ascii="Calibri" w:hAnsi="Calibri" w:cs="Calibri"/>
          <w:sz w:val="22"/>
          <w:szCs w:val="22"/>
        </w:rPr>
        <w:t>)</w:t>
      </w:r>
      <w:r w:rsidRPr="00963FE5">
        <w:rPr>
          <w:rFonts w:ascii="Calibri" w:hAnsi="Calibri" w:cs="Calibri"/>
          <w:bCs/>
          <w:sz w:val="22"/>
          <w:szCs w:val="22"/>
        </w:rPr>
        <w:t xml:space="preserve"> </w:t>
      </w:r>
      <w:r w:rsidRPr="00963FE5">
        <w:rPr>
          <w:rFonts w:ascii="Calibri" w:hAnsi="Calibri" w:cs="Calibri"/>
          <w:sz w:val="22"/>
          <w:szCs w:val="22"/>
        </w:rPr>
        <w:t>uchwala się, co następuje:</w:t>
      </w:r>
    </w:p>
    <w:p w:rsidR="00963FE5" w:rsidRPr="00963FE5" w:rsidRDefault="00963FE5" w:rsidP="00963FE5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963FE5">
        <w:rPr>
          <w:rFonts w:ascii="Calibri" w:hAnsi="Calibri" w:cs="Calibri"/>
          <w:b/>
          <w:sz w:val="22"/>
          <w:szCs w:val="22"/>
        </w:rPr>
        <w:t>§ 1.</w:t>
      </w:r>
      <w:r w:rsidRPr="00963FE5">
        <w:rPr>
          <w:rFonts w:ascii="Calibri" w:hAnsi="Calibri" w:cs="Calibri"/>
          <w:sz w:val="22"/>
          <w:szCs w:val="22"/>
        </w:rPr>
        <w:t xml:space="preserve"> 1. Wyraża się zgodę na zbycie prawa własności części nieruchomości oznaczonej jako działka ewidencyjna numer 25/2 z obrębu 7-06-02 o powierzchni 11 485 m², położonej przy ul. gen. K.S. Rudnickiego w Warszawie, dla której Sąd Rejonowy dla </w:t>
      </w:r>
      <w:r w:rsidR="003C638C">
        <w:rPr>
          <w:rFonts w:ascii="Calibri" w:hAnsi="Calibri" w:cs="Calibri"/>
          <w:sz w:val="22"/>
          <w:szCs w:val="22"/>
        </w:rPr>
        <w:t xml:space="preserve">Warszawy-Mokotowa w Warszawie, </w:t>
      </w:r>
      <w:r w:rsidRPr="00963FE5">
        <w:rPr>
          <w:rFonts w:ascii="Calibri" w:hAnsi="Calibri" w:cs="Calibri"/>
          <w:sz w:val="22"/>
          <w:szCs w:val="22"/>
        </w:rPr>
        <w:t xml:space="preserve">VI Wydział Ksiąg Wieczystych prowadzi księgę wieczystą </w:t>
      </w:r>
      <w:r w:rsidR="003C638C">
        <w:rPr>
          <w:rFonts w:ascii="Calibri" w:hAnsi="Calibri" w:cs="Calibri"/>
          <w:sz w:val="22"/>
          <w:szCs w:val="22"/>
        </w:rPr>
        <w:t xml:space="preserve">nr WA1M/00287597/0 – w związku </w:t>
      </w:r>
      <w:r w:rsidRPr="00963FE5">
        <w:rPr>
          <w:rFonts w:ascii="Calibri" w:hAnsi="Calibri" w:cs="Calibri"/>
          <w:sz w:val="22"/>
          <w:szCs w:val="22"/>
        </w:rPr>
        <w:t>z wniesieniem prawa własności opisanej nieruchomości, jako</w:t>
      </w:r>
      <w:r w:rsidR="003C638C">
        <w:rPr>
          <w:rFonts w:ascii="Calibri" w:hAnsi="Calibri" w:cs="Calibri"/>
          <w:sz w:val="22"/>
          <w:szCs w:val="22"/>
        </w:rPr>
        <w:t xml:space="preserve"> wkładu niepieniężnego (aportu) </w:t>
      </w:r>
      <w:r w:rsidRPr="00963FE5">
        <w:rPr>
          <w:rFonts w:ascii="Calibri" w:hAnsi="Calibri" w:cs="Calibri"/>
          <w:sz w:val="22"/>
          <w:szCs w:val="22"/>
        </w:rPr>
        <w:t>do jednoosobowej spółki m.st. Warszawy pod firmą: Towarzystwo Budownictwa Społecznego Warszawa Północ spółka z ograniczoną odpowiedzialnością z siedzibą w Warszawie.</w:t>
      </w:r>
    </w:p>
    <w:p w:rsidR="00963FE5" w:rsidRPr="00963FE5" w:rsidRDefault="00963FE5" w:rsidP="004E2C5B">
      <w:pPr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963FE5">
        <w:rPr>
          <w:rFonts w:ascii="Calibri" w:hAnsi="Calibri" w:cs="Calibri"/>
          <w:sz w:val="22"/>
          <w:szCs w:val="22"/>
        </w:rPr>
        <w:t>2. Wartość wkładu niepieniężnego, o którym mowa w ust. 1, wynosi 19 215 000 zł (słownie: dziewiętnaście milionów dwieście piętnaście tysięcy złotych). Za wkład niepieniężny m.st. Warszawa obejmie 19 215 (słownie: dziewiętnaście tysięcy dwieście piętnaście) nowych udziałów o wartości nominalnej 1000 zł (słownie: jednego tysiąca złotych) każdy, w podwyższonym kapitale zakładowym Spółki, o której mowa w ust. 1.</w:t>
      </w:r>
    </w:p>
    <w:p w:rsidR="00963FE5" w:rsidRPr="00963FE5" w:rsidRDefault="004E2C5B" w:rsidP="00963FE5">
      <w:pPr>
        <w:spacing w:after="240" w:line="300" w:lineRule="auto"/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§ </w:t>
      </w:r>
      <w:r w:rsidR="00963FE5" w:rsidRPr="00963FE5">
        <w:rPr>
          <w:rFonts w:ascii="Calibri" w:hAnsi="Calibri" w:cs="Calibri"/>
          <w:b/>
          <w:sz w:val="22"/>
          <w:szCs w:val="22"/>
        </w:rPr>
        <w:t xml:space="preserve">2. </w:t>
      </w:r>
      <w:r w:rsidR="00963FE5" w:rsidRPr="00963FE5">
        <w:rPr>
          <w:rFonts w:ascii="Calibri" w:hAnsi="Calibri" w:cs="Calibri"/>
          <w:sz w:val="22"/>
          <w:szCs w:val="22"/>
        </w:rPr>
        <w:t>Wykonanie uchwały powierza się Prezydentowi Miasta Stołecznego Warszawy.</w:t>
      </w:r>
    </w:p>
    <w:p w:rsidR="00963FE5" w:rsidRPr="00963FE5" w:rsidRDefault="00963FE5" w:rsidP="00963FE5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963FE5">
        <w:rPr>
          <w:rFonts w:ascii="Calibri" w:hAnsi="Calibri" w:cs="Calibri"/>
          <w:b/>
          <w:sz w:val="22"/>
          <w:szCs w:val="22"/>
        </w:rPr>
        <w:t xml:space="preserve">§ 3. </w:t>
      </w:r>
      <w:r w:rsidRPr="00963FE5">
        <w:rPr>
          <w:rFonts w:ascii="Calibri" w:hAnsi="Calibri" w:cs="Calibri"/>
          <w:sz w:val="22"/>
          <w:szCs w:val="22"/>
        </w:rPr>
        <w:t xml:space="preserve">1. Uchwała podlega publikacji w Biuletynie Informacji Publicznej Miasta Stołecznego Warszawy. </w:t>
      </w:r>
    </w:p>
    <w:p w:rsidR="00963FE5" w:rsidRPr="00963FE5" w:rsidRDefault="00963FE5" w:rsidP="00963FE5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963FE5">
        <w:rPr>
          <w:rFonts w:ascii="Calibri" w:hAnsi="Calibri" w:cs="Calibri"/>
          <w:sz w:val="22"/>
          <w:szCs w:val="22"/>
        </w:rPr>
        <w:t>2. Uchwała wchodzi w życie z dniem podjęcia.</w:t>
      </w:r>
    </w:p>
    <w:p w:rsidR="00494293" w:rsidRDefault="00494293">
      <w:pPr>
        <w:spacing w:after="160" w:line="259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</w:pPr>
      <w:bookmarkStart w:id="0" w:name="_GoBack"/>
      <w:bookmarkEnd w:id="0"/>
      <w:r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br w:type="page"/>
      </w:r>
    </w:p>
    <w:p w:rsidR="00963FE5" w:rsidRPr="00963FE5" w:rsidRDefault="00963FE5" w:rsidP="00963FE5">
      <w:pPr>
        <w:suppressAutoHyphens/>
        <w:spacing w:line="300" w:lineRule="auto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lastRenderedPageBreak/>
        <w:t>UZASADNIENIE</w:t>
      </w:r>
    </w:p>
    <w:p w:rsidR="00963FE5" w:rsidRPr="00963FE5" w:rsidRDefault="00963FE5" w:rsidP="00963FE5">
      <w:pPr>
        <w:widowControl w:val="0"/>
        <w:suppressAutoHyphens/>
        <w:spacing w:after="240" w:line="300" w:lineRule="auto"/>
        <w:ind w:right="70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eastAsia="Calibri" w:hAnsiTheme="minorHAnsi" w:cstheme="minorHAnsi"/>
          <w:b/>
          <w:bCs/>
          <w:sz w:val="22"/>
          <w:szCs w:val="22"/>
          <w:lang w:eastAsia="zh-CN"/>
        </w:rPr>
        <w:t>PROJEKTU UCHWAŁY RADY MIASTA STOŁECZNEGO WARSZAWY</w:t>
      </w:r>
    </w:p>
    <w:p w:rsidR="00963FE5" w:rsidRPr="00963FE5" w:rsidRDefault="00963FE5" w:rsidP="00963FE5">
      <w:pPr>
        <w:suppressAutoHyphens/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b/>
          <w:sz w:val="22"/>
          <w:szCs w:val="22"/>
          <w:lang w:eastAsia="zh-CN"/>
        </w:rPr>
        <w:t>w sprawie wyrażenia zgody na wniesienie do jednoosobowej spółki m.st. Warszawy pod firmą Towarzystwo Budownictwa Społecznego Warszawa Północ Spółka z ograniczoną odpowiedzialnością z siedzibą w Warszawie</w:t>
      </w:r>
    </w:p>
    <w:p w:rsidR="00963FE5" w:rsidRPr="00963FE5" w:rsidRDefault="00963FE5" w:rsidP="00963FE5">
      <w:pPr>
        <w:suppressAutoHyphens/>
        <w:spacing w:line="300" w:lineRule="auto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b/>
          <w:sz w:val="22"/>
          <w:szCs w:val="22"/>
          <w:lang w:eastAsia="zh-CN"/>
        </w:rPr>
        <w:t>wkładu niepieniężnego (aportu) na pokrycie nowych udziałów</w:t>
      </w:r>
    </w:p>
    <w:p w:rsidR="00963FE5" w:rsidRPr="00963FE5" w:rsidRDefault="00963FE5" w:rsidP="00963FE5">
      <w:pPr>
        <w:suppressAutoHyphens/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b/>
          <w:sz w:val="22"/>
          <w:szCs w:val="22"/>
          <w:lang w:eastAsia="zh-CN"/>
        </w:rPr>
        <w:t>w podwyższonym kapitale zakładowym Spółki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 xml:space="preserve">Zgodnie z ustawą </w:t>
      </w:r>
      <w:r w:rsidRPr="00963FE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z dnia 8 marca 1990 r. </w:t>
      </w:r>
      <w:r w:rsidRPr="00963FE5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o samorządzie gminnym</w:t>
      </w:r>
      <w:r w:rsidRPr="00963FE5">
        <w:rPr>
          <w:rFonts w:asciiTheme="minorHAnsi" w:hAnsiTheme="minorHAnsi" w:cstheme="minorHAnsi"/>
          <w:sz w:val="22"/>
          <w:szCs w:val="22"/>
          <w:lang w:eastAsia="zh-CN"/>
        </w:rPr>
        <w:t xml:space="preserve"> jednym z zadań własnych gminy jest zaspokajanie zbiorowych potrzeb wspólnoty w zakresie gmi</w:t>
      </w:r>
      <w:r w:rsidRPr="00963FE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nnego budownictwa mieszkaniowego. Ponadto zgodnie z art. 4 ust. 1 ustawy z dnia 21 czerwca 2001 r. </w:t>
      </w:r>
      <w:r w:rsidRPr="00963FE5">
        <w:rPr>
          <w:rFonts w:asciiTheme="minorHAnsi" w:hAnsiTheme="minorHAnsi" w:cstheme="minorHAnsi"/>
          <w:bCs/>
          <w:i/>
          <w:sz w:val="22"/>
          <w:szCs w:val="22"/>
          <w:lang w:eastAsia="zh-CN"/>
        </w:rPr>
        <w:t>o ochronie praw lokatorów, mieszkaniowym zasobie gminy i o zmianie Kodeksu cywilnego</w:t>
      </w:r>
      <w:r w:rsidRPr="00963FE5">
        <w:rPr>
          <w:rFonts w:asciiTheme="minorHAnsi" w:hAnsiTheme="minorHAnsi" w:cstheme="minorHAnsi"/>
          <w:bCs/>
          <w:sz w:val="22"/>
          <w:szCs w:val="22"/>
          <w:lang w:eastAsia="zh-CN"/>
        </w:rPr>
        <w:t>, gmina tworzy warunki do zaspokajania potrzeb mieszkaniowych wspólnoty samorządowej. Wypełniając ustawowe obowiązki w ww. zakresie oraz mając na uwadze popyt na lokale o umiarkowanych czynszach, m.st. Warszawa prowadzi politykę polegającą m.in. na realizacji nowych inwestycji społecznego budownictwa mieszkaniowego</w:t>
      </w:r>
      <w:r w:rsidRPr="00963FE5">
        <w:rPr>
          <w:rFonts w:asciiTheme="minorHAnsi" w:hAnsiTheme="minorHAnsi" w:cstheme="minorHAnsi"/>
          <w:sz w:val="22"/>
          <w:szCs w:val="22"/>
          <w:lang w:eastAsia="zh-CN"/>
        </w:rPr>
        <w:t>. Elementem tej polityki jest zaangażowanie miejskich spółe</w:t>
      </w:r>
      <w:r w:rsidR="007A39D7">
        <w:rPr>
          <w:rFonts w:asciiTheme="minorHAnsi" w:hAnsiTheme="minorHAnsi" w:cstheme="minorHAnsi"/>
          <w:sz w:val="22"/>
          <w:szCs w:val="22"/>
          <w:lang w:eastAsia="zh-CN"/>
        </w:rPr>
        <w:t xml:space="preserve">k TBS w budowę nowych mieszkań </w:t>
      </w:r>
      <w:r w:rsidRPr="00963FE5">
        <w:rPr>
          <w:rFonts w:asciiTheme="minorHAnsi" w:hAnsiTheme="minorHAnsi" w:cstheme="minorHAnsi"/>
          <w:sz w:val="22"/>
          <w:szCs w:val="22"/>
          <w:lang w:eastAsia="zh-CN"/>
        </w:rPr>
        <w:t>na wynajem. Działania te mają na celu rozwój budownictwa społecznego na terenie gminy oraz podnoszenie jakości przestrzeni publicznej, w ty</w:t>
      </w:r>
      <w:r w:rsidR="00AF52C3">
        <w:rPr>
          <w:rFonts w:asciiTheme="minorHAnsi" w:hAnsiTheme="minorHAnsi" w:cstheme="minorHAnsi"/>
          <w:sz w:val="22"/>
          <w:szCs w:val="22"/>
          <w:lang w:eastAsia="zh-CN"/>
        </w:rPr>
        <w:t>m standardu budynków i lokali.</w:t>
      </w:r>
    </w:p>
    <w:p w:rsidR="00963FE5" w:rsidRPr="00963FE5" w:rsidRDefault="00963FE5" w:rsidP="00963FE5">
      <w:pPr>
        <w:numPr>
          <w:ilvl w:val="0"/>
          <w:numId w:val="1"/>
        </w:numPr>
        <w:suppressAutoHyphens/>
        <w:spacing w:after="240" w:line="30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Charakterystyka Spółki Towarzystwo Budownictwa Społecznego Warszawa Północ spółka z ograniczoną odpowiedzialnością</w:t>
      </w:r>
    </w:p>
    <w:p w:rsidR="00963FE5" w:rsidRPr="00963FE5" w:rsidRDefault="00963FE5" w:rsidP="00963FE5">
      <w:pPr>
        <w:numPr>
          <w:ilvl w:val="0"/>
          <w:numId w:val="2"/>
        </w:numPr>
        <w:suppressAutoHyphens/>
        <w:spacing w:after="240" w:line="300" w:lineRule="auto"/>
        <w:ind w:left="567" w:hanging="567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Informacje ogólne</w:t>
      </w:r>
    </w:p>
    <w:p w:rsidR="00963FE5" w:rsidRPr="00963FE5" w:rsidRDefault="00963FE5" w:rsidP="00963FE5">
      <w:pPr>
        <w:tabs>
          <w:tab w:val="center" w:pos="0"/>
        </w:tabs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Spółka pod firmą: Towarzystwo Budownictwa Społecz</w:t>
      </w:r>
      <w:r w:rsidR="007A39D7">
        <w:rPr>
          <w:rFonts w:asciiTheme="minorHAnsi" w:hAnsiTheme="minorHAnsi" w:cstheme="minorHAnsi"/>
          <w:sz w:val="22"/>
          <w:szCs w:val="22"/>
          <w:lang w:eastAsia="zh-CN"/>
        </w:rPr>
        <w:t xml:space="preserve">nego Warszawa Północ Sp. z o.o. </w:t>
      </w:r>
      <w:r w:rsidRPr="00963FE5">
        <w:rPr>
          <w:rFonts w:asciiTheme="minorHAnsi" w:hAnsiTheme="minorHAnsi" w:cstheme="minorHAnsi"/>
          <w:sz w:val="22"/>
          <w:szCs w:val="22"/>
          <w:lang w:eastAsia="zh-CN"/>
        </w:rPr>
        <w:t>(pierwotnie: Towarzystwo Budownictwa Społecznego Bemowo Sp. z o.o.), została zawiązana aktem notarialnym</w:t>
      </w:r>
      <w:r w:rsidR="007A39D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963FE5">
        <w:rPr>
          <w:rFonts w:asciiTheme="minorHAnsi" w:hAnsiTheme="minorHAnsi" w:cstheme="minorHAnsi"/>
          <w:sz w:val="22"/>
          <w:szCs w:val="22"/>
          <w:lang w:eastAsia="zh-CN"/>
        </w:rPr>
        <w:t xml:space="preserve">z dnia 25 października 2000 r. </w:t>
      </w:r>
      <w:r w:rsidRPr="00963FE5">
        <w:rPr>
          <w:rFonts w:asciiTheme="minorHAnsi" w:hAnsiTheme="minorHAnsi" w:cstheme="minorHAnsi"/>
          <w:bCs/>
          <w:sz w:val="22"/>
          <w:szCs w:val="22"/>
          <w:lang w:eastAsia="zh-CN"/>
        </w:rPr>
        <w:t>Głównym przedmiotem działalności Spółki jest budowa domów mieszkalnych i ich eksploatacja na zasadach najmu.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Kapitał zakładowy Spółki wynosi 105.966.000 zł i dzieli się na 105.966 udziałów o wartości nominalnej 1.000 zł każdy. Jedynym Wspólnikiem Spółki jest m.st. Warszawa. </w:t>
      </w:r>
    </w:p>
    <w:p w:rsidR="00963FE5" w:rsidRPr="00963FE5" w:rsidRDefault="00963FE5" w:rsidP="00963FE5">
      <w:pPr>
        <w:tabs>
          <w:tab w:val="center" w:pos="4535"/>
        </w:tabs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Zatrudnienie w osobach na dzień 30 września 2020 r. wynosiło 35 osób.</w:t>
      </w:r>
    </w:p>
    <w:p w:rsidR="00963FE5" w:rsidRPr="00963FE5" w:rsidRDefault="00963FE5" w:rsidP="00963FE5">
      <w:pPr>
        <w:tabs>
          <w:tab w:val="center" w:pos="4535"/>
        </w:tabs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 xml:space="preserve">Spółka posiada w swoich zasobach 23 budynki, w których znajduje się 1 547 lokali mieszkalnych, wynajmowanych w oparciu o ustawę z 26 października 1995 r. </w:t>
      </w:r>
      <w:r w:rsidRPr="00963FE5">
        <w:rPr>
          <w:rFonts w:asciiTheme="minorHAnsi" w:hAnsiTheme="minorHAnsi" w:cstheme="minorHAnsi"/>
          <w:i/>
          <w:sz w:val="22"/>
          <w:szCs w:val="22"/>
          <w:lang w:eastAsia="zh-CN"/>
        </w:rPr>
        <w:t>o niektórych formach popierania budownictwa mieszkaniowego</w:t>
      </w:r>
      <w:r w:rsidRPr="00963FE5">
        <w:rPr>
          <w:rFonts w:asciiTheme="minorHAnsi" w:hAnsiTheme="minorHAnsi" w:cstheme="minorHAnsi"/>
          <w:sz w:val="22"/>
          <w:szCs w:val="22"/>
          <w:lang w:eastAsia="zh-CN"/>
        </w:rPr>
        <w:t xml:space="preserve">. </w:t>
      </w:r>
    </w:p>
    <w:p w:rsidR="00963FE5" w:rsidRPr="00963FE5" w:rsidRDefault="00963FE5" w:rsidP="00963FE5">
      <w:pPr>
        <w:suppressAutoHyphens/>
        <w:spacing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Dodatkowo Spółka jest właścicielem/współwłaścicielem nieruchomości, w skład których wchodzi:</w:t>
      </w:r>
    </w:p>
    <w:p w:rsidR="00963FE5" w:rsidRPr="00963FE5" w:rsidRDefault="00963FE5" w:rsidP="00963FE5">
      <w:pPr>
        <w:numPr>
          <w:ilvl w:val="0"/>
          <w:numId w:val="6"/>
        </w:numPr>
        <w:suppressAutoHyphens/>
        <w:spacing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47 lokali usługowych,</w:t>
      </w:r>
    </w:p>
    <w:p w:rsidR="00963FE5" w:rsidRPr="00963FE5" w:rsidRDefault="00963FE5" w:rsidP="00963FE5">
      <w:pPr>
        <w:numPr>
          <w:ilvl w:val="0"/>
          <w:numId w:val="6"/>
        </w:numPr>
        <w:tabs>
          <w:tab w:val="left" w:pos="1440"/>
        </w:tabs>
        <w:suppressAutoHyphens/>
        <w:spacing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88 garaży, 858 miejsc garażowych oraz 447 miejsc parkingowych,</w:t>
      </w:r>
    </w:p>
    <w:p w:rsidR="00963FE5" w:rsidRPr="00963FE5" w:rsidRDefault="00963FE5" w:rsidP="00963FE5">
      <w:pPr>
        <w:numPr>
          <w:ilvl w:val="0"/>
          <w:numId w:val="6"/>
        </w:numPr>
        <w:suppressAutoHyphens/>
        <w:spacing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 xml:space="preserve">8 lokali mieszkalnych, 2 lokale użytkowe i 15 miejsc postojowych w garażu wielostanowiskowym przy ul. D. </w:t>
      </w:r>
      <w:proofErr w:type="spellStart"/>
      <w:r w:rsidRPr="00963FE5">
        <w:rPr>
          <w:rFonts w:asciiTheme="minorHAnsi" w:hAnsiTheme="minorHAnsi" w:cstheme="minorHAnsi"/>
          <w:sz w:val="22"/>
          <w:szCs w:val="22"/>
          <w:lang w:eastAsia="zh-CN"/>
        </w:rPr>
        <w:t>Siedzikówny</w:t>
      </w:r>
      <w:proofErr w:type="spellEnd"/>
      <w:r w:rsidRPr="00963FE5">
        <w:rPr>
          <w:rFonts w:asciiTheme="minorHAnsi" w:hAnsiTheme="minorHAnsi" w:cstheme="minorHAnsi"/>
          <w:sz w:val="22"/>
          <w:szCs w:val="22"/>
          <w:lang w:eastAsia="zh-CN"/>
        </w:rPr>
        <w:t xml:space="preserve"> „Inki” 4 (dawniej ul. Małego Franka 4).</w:t>
      </w:r>
    </w:p>
    <w:p w:rsidR="00963FE5" w:rsidRPr="00963FE5" w:rsidRDefault="00963FE5" w:rsidP="00963FE5">
      <w:pPr>
        <w:tabs>
          <w:tab w:val="left" w:pos="567"/>
        </w:tabs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Wynajem/sprzedaż miejsc garażowych, parkingowych, lokali mieszkalnych (pkt c) oraz lokali użytkowych następuje na zasadach rynkowych.</w:t>
      </w:r>
    </w:p>
    <w:p w:rsidR="00963FE5" w:rsidRPr="00963FE5" w:rsidRDefault="00963FE5" w:rsidP="00963FE5">
      <w:pPr>
        <w:suppressAutoHyphens/>
        <w:spacing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Obecnie Spółka realizuje następujące inwestycje mieszkaniowe w systemie TBS:</w:t>
      </w:r>
    </w:p>
    <w:p w:rsidR="00963FE5" w:rsidRPr="00963FE5" w:rsidRDefault="00963FE5" w:rsidP="00963FE5">
      <w:pPr>
        <w:numPr>
          <w:ilvl w:val="0"/>
          <w:numId w:val="8"/>
        </w:numPr>
        <w:suppressAutoHyphens/>
        <w:spacing w:line="30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63FE5">
        <w:rPr>
          <w:rFonts w:asciiTheme="minorHAnsi" w:hAnsiTheme="minorHAnsi" w:cstheme="minorHAnsi"/>
          <w:sz w:val="22"/>
          <w:szCs w:val="22"/>
        </w:rPr>
        <w:t xml:space="preserve">przy ul. </w:t>
      </w:r>
      <w:proofErr w:type="spellStart"/>
      <w:r w:rsidRPr="00963FE5">
        <w:rPr>
          <w:rFonts w:asciiTheme="minorHAnsi" w:hAnsiTheme="minorHAnsi" w:cstheme="minorHAnsi"/>
          <w:sz w:val="22"/>
          <w:szCs w:val="22"/>
        </w:rPr>
        <w:t>Chyrowskiej</w:t>
      </w:r>
      <w:proofErr w:type="spellEnd"/>
      <w:r w:rsidRPr="00963FE5">
        <w:rPr>
          <w:rFonts w:asciiTheme="minorHAnsi" w:hAnsiTheme="minorHAnsi" w:cstheme="minorHAnsi"/>
          <w:sz w:val="22"/>
          <w:szCs w:val="22"/>
        </w:rPr>
        <w:t xml:space="preserve">/Złotopolskiej – w ramach inwestycji powstanie 25 lokali mieszkalnych, Spółka </w:t>
      </w:r>
      <w:r w:rsidRPr="00963FE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planuje rozpoczęcie prac budowlanych w 2021 r.</w:t>
      </w:r>
      <w:r w:rsidRPr="00963FE5">
        <w:rPr>
          <w:rFonts w:asciiTheme="minorHAnsi" w:hAnsiTheme="minorHAnsi" w:cstheme="minorHAnsi"/>
          <w:sz w:val="22"/>
          <w:szCs w:val="22"/>
        </w:rPr>
        <w:t xml:space="preserve">, planowany </w:t>
      </w:r>
      <w:r w:rsidRPr="00963FE5">
        <w:rPr>
          <w:rFonts w:asciiTheme="minorHAnsi" w:eastAsia="Lucida Sans Unicode" w:hAnsiTheme="minorHAnsi" w:cstheme="minorHAnsi"/>
          <w:bCs/>
          <w:kern w:val="2"/>
          <w:sz w:val="22"/>
          <w:szCs w:val="22"/>
          <w:lang w:eastAsia="zh-CN"/>
        </w:rPr>
        <w:t>termin zakończenia inwestycji to 2022 r.,</w:t>
      </w:r>
    </w:p>
    <w:p w:rsidR="00963FE5" w:rsidRPr="00963FE5" w:rsidRDefault="00963FE5" w:rsidP="00963FE5">
      <w:pPr>
        <w:numPr>
          <w:ilvl w:val="0"/>
          <w:numId w:val="8"/>
        </w:numPr>
        <w:suppressAutoHyphens/>
        <w:spacing w:line="30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63FE5">
        <w:rPr>
          <w:rFonts w:asciiTheme="minorHAnsi" w:hAnsiTheme="minorHAnsi" w:cstheme="minorHAnsi"/>
          <w:bCs/>
          <w:sz w:val="22"/>
          <w:szCs w:val="22"/>
        </w:rPr>
        <w:t>przy ul. gen. T. Pełczyńskiego</w:t>
      </w:r>
      <w:r w:rsidRPr="00963FE5">
        <w:rPr>
          <w:rFonts w:asciiTheme="minorHAnsi" w:hAnsiTheme="minorHAnsi" w:cstheme="minorHAnsi"/>
          <w:sz w:val="22"/>
          <w:szCs w:val="22"/>
        </w:rPr>
        <w:t xml:space="preserve"> </w:t>
      </w:r>
      <w:r w:rsidRPr="00963FE5">
        <w:rPr>
          <w:rFonts w:asciiTheme="minorHAnsi" w:hAnsiTheme="minorHAnsi" w:cstheme="minorHAnsi"/>
          <w:bCs/>
          <w:sz w:val="22"/>
          <w:szCs w:val="22"/>
        </w:rPr>
        <w:t>– w ramach inwestycji powstanie 235 lokali mieszkalnych,</w:t>
      </w:r>
      <w:r w:rsidRPr="00963FE5">
        <w:rPr>
          <w:rFonts w:asciiTheme="minorHAnsi" w:hAnsiTheme="minorHAnsi" w:cstheme="minorHAnsi"/>
          <w:sz w:val="22"/>
          <w:szCs w:val="22"/>
        </w:rPr>
        <w:t xml:space="preserve"> rozpoczęcie prac budowlanych planowane jest w </w:t>
      </w:r>
      <w:r w:rsidRPr="00963FE5">
        <w:rPr>
          <w:rFonts w:asciiTheme="minorHAnsi" w:hAnsiTheme="minorHAnsi" w:cstheme="minorHAnsi"/>
          <w:sz w:val="22"/>
          <w:szCs w:val="22"/>
          <w:lang w:eastAsia="zh-CN"/>
        </w:rPr>
        <w:t>2021 r., z</w:t>
      </w:r>
      <w:r w:rsidRPr="00963FE5">
        <w:rPr>
          <w:rFonts w:asciiTheme="minorHAnsi" w:eastAsia="Lucida Sans Unicode" w:hAnsiTheme="minorHAnsi" w:cstheme="minorHAnsi"/>
          <w:bCs/>
          <w:kern w:val="2"/>
          <w:sz w:val="22"/>
          <w:szCs w:val="22"/>
          <w:lang w:eastAsia="zh-CN"/>
        </w:rPr>
        <w:t>akończenie inwestycji w 2023 r.,</w:t>
      </w:r>
    </w:p>
    <w:p w:rsidR="00963FE5" w:rsidRPr="00963FE5" w:rsidRDefault="00963FE5" w:rsidP="00963FE5">
      <w:pPr>
        <w:numPr>
          <w:ilvl w:val="0"/>
          <w:numId w:val="8"/>
        </w:numPr>
        <w:suppressAutoHyphens/>
        <w:spacing w:after="240" w:line="30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63FE5">
        <w:rPr>
          <w:rFonts w:asciiTheme="minorHAnsi" w:hAnsiTheme="minorHAnsi" w:cstheme="minorHAnsi"/>
          <w:sz w:val="22"/>
          <w:szCs w:val="22"/>
        </w:rPr>
        <w:t>przy ul. Strzeleckiej – w ramach inwestycji powstaną 42 lokale mieszkalne, trwają prace nad opraco</w:t>
      </w:r>
      <w:r w:rsidRPr="00963FE5">
        <w:rPr>
          <w:rFonts w:asciiTheme="minorHAnsi" w:eastAsiaTheme="minorHAnsi" w:hAnsiTheme="minorHAnsi" w:cstheme="minorHAnsi"/>
          <w:sz w:val="22"/>
          <w:szCs w:val="22"/>
        </w:rPr>
        <w:t xml:space="preserve">waniem dokumentacji projektowej, rozpoczęcie prac budowlanych planowane jest w 2021 r., </w:t>
      </w:r>
      <w:r w:rsidRPr="00963FE5">
        <w:rPr>
          <w:rFonts w:asciiTheme="minorHAnsi" w:eastAsia="Lucida Sans Unicode" w:hAnsiTheme="minorHAnsi" w:cstheme="minorHAnsi"/>
          <w:kern w:val="2"/>
          <w:sz w:val="22"/>
          <w:szCs w:val="22"/>
          <w:lang w:eastAsia="zh-CN"/>
        </w:rPr>
        <w:t>zakończenie inwestycji w 2023 r.</w:t>
      </w:r>
    </w:p>
    <w:p w:rsidR="00963FE5" w:rsidRPr="00963FE5" w:rsidRDefault="00963FE5" w:rsidP="00963FE5">
      <w:pPr>
        <w:suppressAutoHyphens/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963FE5">
        <w:rPr>
          <w:rFonts w:asciiTheme="minorHAnsi" w:hAnsiTheme="minorHAnsi" w:cstheme="minorHAnsi"/>
          <w:sz w:val="22"/>
          <w:szCs w:val="22"/>
        </w:rPr>
        <w:t>Ponadto w dniu 28 października 2020 r. Spółka protokolarnie dokonała odbioru końcowego robót w inwestycji przy ul. Radzymińskiej, która była współfinansowana przez m.st. Warszawa (29.000.000,00 zł). Aktualnie trwa proces zasiedlania lokali mieszkalnych (215).</w:t>
      </w:r>
    </w:p>
    <w:p w:rsidR="00963FE5" w:rsidRPr="00963FE5" w:rsidRDefault="00963FE5" w:rsidP="00963FE5">
      <w:pPr>
        <w:numPr>
          <w:ilvl w:val="0"/>
          <w:numId w:val="2"/>
        </w:numPr>
        <w:suppressAutoHyphens/>
        <w:spacing w:after="120" w:line="300" w:lineRule="auto"/>
        <w:ind w:left="426" w:hanging="426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b/>
          <w:sz w:val="22"/>
          <w:szCs w:val="22"/>
          <w:lang w:eastAsia="zh-CN"/>
        </w:rPr>
        <w:t>Sytuacja ekonomiczno-finansowa</w:t>
      </w:r>
    </w:p>
    <w:p w:rsidR="00963FE5" w:rsidRPr="00963FE5" w:rsidRDefault="00963FE5" w:rsidP="00963FE5">
      <w:pPr>
        <w:suppressAutoHyphens/>
        <w:spacing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Sytuację ekonomiczno-finansową Spółki charakteryzują następujące dane (w zł):</w:t>
      </w:r>
    </w:p>
    <w:tbl>
      <w:tblPr>
        <w:tblW w:w="488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1521"/>
        <w:gridCol w:w="1521"/>
        <w:gridCol w:w="1521"/>
      </w:tblGrid>
      <w:tr w:rsidR="00963FE5" w:rsidRPr="00963FE5" w:rsidTr="00544728">
        <w:trPr>
          <w:jc w:val="center"/>
        </w:trPr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>Wyszczególnienie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>31.12.201</w:t>
            </w:r>
            <w:r w:rsidRPr="00963F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963F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 xml:space="preserve"> r.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3FE5" w:rsidRPr="00963FE5" w:rsidRDefault="00963FE5" w:rsidP="00963FE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31.12.</w:t>
            </w:r>
            <w:r w:rsidRPr="00963F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>2019 r.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30.09.</w:t>
            </w:r>
            <w:r w:rsidRPr="00963F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>2020 r.</w:t>
            </w:r>
          </w:p>
        </w:tc>
      </w:tr>
      <w:tr w:rsidR="00963FE5" w:rsidRPr="00963FE5" w:rsidTr="00544728">
        <w:trPr>
          <w:trHeight w:val="336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>WYBRANE DANE Z RACHUNKU ZYSKÓW I STRAT</w:t>
            </w:r>
          </w:p>
        </w:tc>
      </w:tr>
      <w:tr w:rsidR="00963FE5" w:rsidRPr="00963FE5" w:rsidTr="00544728">
        <w:trPr>
          <w:trHeight w:val="77"/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77" w:lineRule="atLeast"/>
              <w:rPr>
                <w:rFonts w:asciiTheme="minorHAnsi" w:eastAsia="Calibri" w:hAnsiTheme="minorHAnsi" w:cstheme="minorHAnsi"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Przychody netto ze sprzedaży i zrównane z nimi, w </w:t>
            </w:r>
            <w:r w:rsidRPr="00963FE5">
              <w:rPr>
                <w:rFonts w:asciiTheme="minorHAnsi" w:hAnsiTheme="minorHAnsi" w:cstheme="minorHAnsi"/>
                <w:sz w:val="22"/>
                <w:szCs w:val="22"/>
              </w:rPr>
              <w:t>ty</w:t>
            </w:r>
            <w:r w:rsidRPr="00963FE5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m: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77" w:lineRule="atLeast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17 838 556,14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77" w:lineRule="atLeast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19 627 440,54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77" w:lineRule="atLeast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15 579 378,55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Koszty działalności operacyjnej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15 439 737,73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16 005 942,06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13 230 892,11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Zysk ze sprzedaży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2 398 818,41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3 621 498,48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2 348 486,44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</w:rPr>
              <w:t>Pozostałe przychody operacyjne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835 002,95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715 067,85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1 090 378,04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</w:rPr>
              <w:t>Pozostałe koszty operacyjne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2 576 184,74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1 415 082,68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1 170 018,03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</w:rPr>
              <w:t>Zysk z działalności operacyjnej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1 818 738,68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1 760 381,59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2 268 846,45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</w:rPr>
              <w:t>Przychody finansowe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865 673,42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566 246,70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140 575,28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</w:rPr>
              <w:t>Koszty finansowe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1 531 628,25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1 243 778,31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666 852,80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</w:rPr>
              <w:t>Zysk brutto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1 152783,85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1 082 849,98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1 742 568,93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</w:rPr>
              <w:t>Zysk netto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935 484,85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850 845,98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1 579 596,93</w:t>
            </w:r>
          </w:p>
        </w:tc>
      </w:tr>
      <w:tr w:rsidR="00963FE5" w:rsidRPr="00963FE5" w:rsidTr="00544728">
        <w:trPr>
          <w:trHeight w:val="339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ind w:right="-188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963F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WYBRANE DANE BILANSOWE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</w:rPr>
              <w:t>Aktywa razem, w tym: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260 976 430,45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271 595 720,59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304 668 628,58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</w:rPr>
              <w:t>Środki trwałe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197 406 077,09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209 064 449,42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206 115 086,64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</w:rPr>
              <w:t>Środki trwałe w budowie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9 021 745,77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36 614 612,28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68 264 9444,59</w:t>
            </w:r>
          </w:p>
        </w:tc>
      </w:tr>
      <w:tr w:rsidR="00963FE5" w:rsidRPr="00963FE5" w:rsidTr="00544728">
        <w:trPr>
          <w:trHeight w:val="227"/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Aktywa obrotowe, w tym: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3FE5" w:rsidRPr="00963FE5" w:rsidRDefault="00963FE5" w:rsidP="00963FE5">
            <w:pPr>
              <w:spacing w:line="-225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54 422 120,71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3FE5" w:rsidRPr="00963FE5" w:rsidRDefault="00963FE5" w:rsidP="00963FE5">
            <w:pPr>
              <w:spacing w:line="-225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25 809 200,77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3FE5" w:rsidRPr="00963FE5" w:rsidRDefault="00963FE5" w:rsidP="00963FE5">
            <w:pPr>
              <w:spacing w:line="-225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30 181 446,83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Należności krótkoterminowe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641 605,64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681 585,97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1 140 704,01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Środki pieniężne</w:t>
            </w:r>
            <w:r w:rsidRPr="00963FE5">
              <w:rPr>
                <w:rFonts w:asciiTheme="minorHAnsi" w:hAnsiTheme="minorHAnsi" w:cstheme="minorHAnsi"/>
                <w:sz w:val="22"/>
                <w:szCs w:val="22"/>
              </w:rPr>
              <w:t xml:space="preserve"> i inne aktywa pieniężne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47 436 090,65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19 474 988,15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23 687 134,90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Pasywa razem, w tym: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260 976 430,45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271 595 720,59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304 668 628,58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Kapitał własny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97 333 697,11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108 184 543,09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115 464 140,02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Kapitał (fundusz) podstawowy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90 266 000,00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100 266 000,00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105 966 000,00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lastRenderedPageBreak/>
              <w:t>Zobowiązania i rezerwy na zobowiązania, w tym: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163 642 733,34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163 411 177,50 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189 204 488,56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Zobowiązania długoterminowe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127 568 940,09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125 406 817,89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159 216 484,64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val="x-none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Zobowiązania krótkoterminowe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12 194 045,10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13 525 535,89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5 491 499,35</w:t>
            </w:r>
          </w:p>
        </w:tc>
      </w:tr>
      <w:tr w:rsidR="00963FE5" w:rsidRPr="00963FE5" w:rsidTr="00544728">
        <w:trPr>
          <w:jc w:val="center"/>
        </w:trPr>
        <w:tc>
          <w:tcPr>
            <w:tcW w:w="2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3FE5" w:rsidRPr="00963FE5" w:rsidRDefault="00963FE5" w:rsidP="00963FE5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hAnsiTheme="minorHAnsi" w:cstheme="minorHAnsi"/>
                <w:sz w:val="22"/>
                <w:szCs w:val="22"/>
              </w:rPr>
              <w:t>Rozliczenia międzyokresowe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sz w:val="22"/>
                <w:szCs w:val="22"/>
              </w:rPr>
              <w:t>17 669 455,08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17 840 639,94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63FE5" w:rsidRPr="00963FE5" w:rsidRDefault="00963FE5" w:rsidP="00963FE5">
            <w:pPr>
              <w:spacing w:line="276" w:lineRule="auto"/>
              <w:jc w:val="right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963FE5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17 623 606,18</w:t>
            </w:r>
          </w:p>
        </w:tc>
      </w:tr>
    </w:tbl>
    <w:p w:rsidR="00963FE5" w:rsidRPr="00963FE5" w:rsidRDefault="00963FE5" w:rsidP="00963FE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Działalność Spółki charakteryzuje stabilny rozwój. Spółka znajduje się w dobrej kondycji ekonomiczno-finansowej, o czym świadczy m.in. zysk z działalności operacyjnej na poziomie zabezpieczającym obsługę kredytów zaciągniętych na realizację inwestycji mieszkaniowych oraz właściwy poziom wskaźników ekonomiczno-finansowych.</w:t>
      </w:r>
    </w:p>
    <w:p w:rsidR="00963FE5" w:rsidRPr="00963FE5" w:rsidRDefault="00963FE5" w:rsidP="00963FE5">
      <w:pPr>
        <w:numPr>
          <w:ilvl w:val="0"/>
          <w:numId w:val="3"/>
        </w:numPr>
        <w:suppressAutoHyphens/>
        <w:spacing w:after="240" w:line="300" w:lineRule="auto"/>
        <w:ind w:left="567" w:right="-286" w:hanging="567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Informacja dotycząca planowanej inwestycji na nieruchomości przy ul. K.S. Rudnickiego</w:t>
      </w:r>
    </w:p>
    <w:p w:rsidR="00963FE5" w:rsidRPr="00963FE5" w:rsidRDefault="00963FE5" w:rsidP="00963FE5">
      <w:pPr>
        <w:numPr>
          <w:ilvl w:val="0"/>
          <w:numId w:val="4"/>
        </w:numPr>
        <w:suppressAutoHyphens/>
        <w:spacing w:after="240" w:line="300" w:lineRule="auto"/>
        <w:ind w:left="567" w:hanging="567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b/>
          <w:sz w:val="22"/>
          <w:szCs w:val="22"/>
          <w:lang w:eastAsia="zh-CN"/>
        </w:rPr>
        <w:t>Aktualny stan nieruchomości</w:t>
      </w:r>
    </w:p>
    <w:p w:rsidR="00963FE5" w:rsidRPr="00963FE5" w:rsidRDefault="00963FE5" w:rsidP="00963FE5">
      <w:pPr>
        <w:suppressAutoHyphens/>
        <w:spacing w:line="30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 xml:space="preserve">Planowana do wniesienia część nieruchomości oznaczona jako działka ewidencyjna numer 25/2, z obrębu 7-06-02 o powierzchni 11.485 m² - zlokalizowana jest w dzielnicy Bielany, przy ul. gen. K.S. Rudnickiego. Przedmiotowa część nieruchomości - zgodnie z informacją wynikającą z operatu szacunkowego - znajduje się na terenie, dla którego brak jest miejscowego planu zagospodarowania przestrzennego. 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Zgodnie ze Studium uwarunkowań i kierunków zagospodarowania przestrzennego m.st. Warszawy, przedmiotowa nieruchomość znajduje się na terenie oznaczonym symbolem U.20 – teren zabudowy usługowej o średniej wysokości 20 m.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Nieruchomość - na podstawie decyzji nr 55145 Wojewody Mazowieckiego z dnia 9 września 1998 r.</w:t>
      </w:r>
      <w:r w:rsidR="007A39D7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963FE5">
        <w:rPr>
          <w:rFonts w:asciiTheme="minorHAnsi" w:hAnsiTheme="minorHAnsi" w:cstheme="minorHAnsi"/>
          <w:sz w:val="22"/>
          <w:szCs w:val="22"/>
          <w:lang w:eastAsia="zh-CN"/>
        </w:rPr>
        <w:t>- stanowi własność m.st. Warszawy.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Dla przedmiotowej nieruchomości Sąd Rejonowy dla Warszawy-Mokotowa w Warszawie, VI Wydział Ksiąg Wieczystych prowadzi księgę wieczystą nr WA1M/00287597/0, z której wynika, że nieruchomość składająca się z działek ewidencyjnych o numerach 24 i 25/2 z obrębu 7-06-02 jest obciążona służebnością drogi koniecznej na rzecz każdoczesnego właściciela nieruchomości składającej się z działki nr 25/1 z obrębu 7-06-02 w postaci pasa gruntu o zmiennej szerokości od 4,5 m do 5,87 m znajdującego się na terenie nieruchomości obciążonej oznaczonej jako działka ewidencyjna numer 25/2.</w:t>
      </w:r>
    </w:p>
    <w:p w:rsidR="00963FE5" w:rsidRPr="00963FE5" w:rsidRDefault="00963FE5" w:rsidP="00963FE5">
      <w:pPr>
        <w:suppressAutoHyphens/>
        <w:spacing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Biuro Spraw Dekretowych pismem z dnia 13 marca 2020 r. poinformowało, że w stosunku do nieruchomości oznaczonej jako dawna nieruchomość hipoteczna „Dobra Ziemskie Ekonomia Warszawska” nie odnaleziono informacji, aby dawny właściciel hipoteczny (lub jego następcy prawni) złożył wniosek o przyznanie praw do nieruchomości w wyniku realizacji roszczeń powstałych na podstawie dekretu z dnia 26 października 1945 r. o własności i użytkowaniu gruntów na obszarze m.st. Warszawy. Ponadto z zaświadczeń :</w:t>
      </w:r>
    </w:p>
    <w:p w:rsidR="00963FE5" w:rsidRPr="00963FE5" w:rsidRDefault="00963FE5" w:rsidP="00963FE5">
      <w:pPr>
        <w:numPr>
          <w:ilvl w:val="0"/>
          <w:numId w:val="9"/>
        </w:numPr>
        <w:suppressAutoHyphens/>
        <w:spacing w:line="300" w:lineRule="auto"/>
        <w:ind w:left="284" w:hanging="284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63FE5">
        <w:rPr>
          <w:rFonts w:asciiTheme="minorHAnsi" w:eastAsiaTheme="minorHAnsi" w:hAnsiTheme="minorHAnsi" w:cstheme="minorHAnsi"/>
          <w:sz w:val="22"/>
          <w:szCs w:val="22"/>
          <w:lang w:eastAsia="en-US"/>
        </w:rPr>
        <w:t>Ministerstwa Rozwoju z dnia 19 września 2019 r.,</w:t>
      </w:r>
    </w:p>
    <w:p w:rsidR="00963FE5" w:rsidRPr="00963FE5" w:rsidRDefault="00963FE5" w:rsidP="00963FE5">
      <w:pPr>
        <w:numPr>
          <w:ilvl w:val="0"/>
          <w:numId w:val="9"/>
        </w:numPr>
        <w:suppressAutoHyphens/>
        <w:spacing w:line="300" w:lineRule="auto"/>
        <w:ind w:left="284" w:hanging="284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63FE5">
        <w:rPr>
          <w:rFonts w:asciiTheme="minorHAnsi" w:eastAsiaTheme="minorHAnsi" w:hAnsiTheme="minorHAnsi" w:cstheme="minorHAnsi"/>
          <w:sz w:val="22"/>
          <w:szCs w:val="22"/>
          <w:lang w:eastAsia="en-US"/>
        </w:rPr>
        <w:t>Mazowieckiego Urzędu Wojewódzkiego z dnia 17 września 2019 r.,</w:t>
      </w:r>
    </w:p>
    <w:p w:rsidR="00963FE5" w:rsidRPr="00963FE5" w:rsidRDefault="00963FE5" w:rsidP="00963FE5">
      <w:pPr>
        <w:numPr>
          <w:ilvl w:val="0"/>
          <w:numId w:val="9"/>
        </w:numPr>
        <w:suppressAutoHyphens/>
        <w:spacing w:line="300" w:lineRule="auto"/>
        <w:ind w:left="284" w:hanging="284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63FE5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Samorządowego Kolegium Odwoławczego w Warszawie z dnia 23 października 2019 r.,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 xml:space="preserve">wynika, iż w odniesieniu do przedmiotowej nieruchomości nie zostały zgłoszone roszczenia przez byłych właścicieli lub ich następców prawnych oraz nie toczą się postępowania administracyjne w przedmiocie prawidłowości nabycia nieruchomości przez Skarb Państwa. 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Podkreślić należy, że przed zawarciem umowy przeniesienia prawa własności nieruchomości przez m.st. Warszawa na rzecz TBS Warszawa Północ Sp. z o.o., ww. zaświadczenia zostaną zaktualizowane.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Zgodnie z operatem szacunkowym z dnia 30 października 2020 r. wartość rynkowa wyżej opisanej części nieruchomości wynosi 19.215.000 zł.</w:t>
      </w:r>
    </w:p>
    <w:p w:rsidR="00963FE5" w:rsidRPr="00963FE5" w:rsidRDefault="00963FE5" w:rsidP="00963FE5">
      <w:pPr>
        <w:numPr>
          <w:ilvl w:val="0"/>
          <w:numId w:val="4"/>
        </w:numPr>
        <w:suppressAutoHyphens/>
        <w:spacing w:after="240" w:line="300" w:lineRule="auto"/>
        <w:ind w:left="567" w:hanging="567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b/>
          <w:sz w:val="22"/>
          <w:szCs w:val="22"/>
          <w:lang w:eastAsia="zh-CN"/>
        </w:rPr>
        <w:t>Zamierzenia inwestycyjne dotyczące nieruchomości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 xml:space="preserve">W ramach działań w zakresie kierunków rozwoju budownictwa społecznego, TBS Warszawa Północ Sp. z o.o. zamierza na ww. części nieruchomości zrealizować inwestycję polegającą na budowie budynku mieszkalnego od 2 do 10 kondygnacji nadziemnych oraz jednej kondygnacji podziemnej. 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W budynku planuje się uzyskać 320 lokali mieszkalnych o łącznej powierzchni użytkowej mieszkań 15.925 m</w:t>
      </w:r>
      <w:r w:rsidRPr="00963FE5">
        <w:rPr>
          <w:rFonts w:asciiTheme="minorHAnsi" w:hAnsiTheme="minorHAnsi" w:cstheme="minorHAnsi"/>
          <w:sz w:val="22"/>
          <w:szCs w:val="22"/>
          <w:vertAlign w:val="superscript"/>
          <w:lang w:eastAsia="zh-CN"/>
        </w:rPr>
        <w:t>2</w:t>
      </w:r>
      <w:r w:rsidRPr="00963FE5">
        <w:rPr>
          <w:rFonts w:asciiTheme="minorHAnsi" w:hAnsiTheme="minorHAnsi" w:cstheme="minorHAnsi"/>
          <w:sz w:val="22"/>
          <w:szCs w:val="22"/>
          <w:lang w:eastAsia="zh-CN"/>
        </w:rPr>
        <w:t xml:space="preserve"> oraz 335 miejsc parkingowych. </w:t>
      </w:r>
    </w:p>
    <w:p w:rsidR="00963FE5" w:rsidRPr="00963FE5" w:rsidRDefault="00963FE5" w:rsidP="00963FE5">
      <w:pPr>
        <w:suppressAutoHyphens/>
        <w:spacing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Według informacji Zarządu Spółki szacowany koszt inwestycji wynosi 128.815.000 zł (bez wartości gruntu) i zostanie sfinansowany z:</w:t>
      </w:r>
    </w:p>
    <w:p w:rsidR="00963FE5" w:rsidRPr="00963FE5" w:rsidRDefault="00963FE5" w:rsidP="00963FE5">
      <w:pPr>
        <w:numPr>
          <w:ilvl w:val="0"/>
          <w:numId w:val="7"/>
        </w:numPr>
        <w:suppressAutoHyphens/>
        <w:spacing w:line="300" w:lineRule="auto"/>
        <w:ind w:left="425" w:hanging="425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kredytów zaciągniętych w BGK (kredyt SBC na część mieszkalną i komercyjny na usługową) w kwocie ok. 92.498.500 zł,</w:t>
      </w:r>
    </w:p>
    <w:p w:rsidR="00963FE5" w:rsidRPr="00963FE5" w:rsidRDefault="00963FE5" w:rsidP="00963FE5">
      <w:pPr>
        <w:numPr>
          <w:ilvl w:val="0"/>
          <w:numId w:val="7"/>
        </w:numPr>
        <w:suppressAutoHyphens/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partycypacji osób fizycznych (do 30% wartości inwestycji) w kwocie ok. 36.316.500 zł.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 xml:space="preserve">Ostateczny koszt realizacji inwestycji będzie znany po wyłonieniu generalnego wykonawcy inwestycji oraz pozyskaniu finansowania zewnętrznego. </w:t>
      </w:r>
    </w:p>
    <w:p w:rsidR="00963FE5" w:rsidRPr="00963FE5" w:rsidRDefault="00963FE5" w:rsidP="00963FE5">
      <w:pPr>
        <w:numPr>
          <w:ilvl w:val="0"/>
          <w:numId w:val="4"/>
        </w:numPr>
        <w:suppressAutoHyphens/>
        <w:spacing w:after="240" w:line="300" w:lineRule="auto"/>
        <w:ind w:left="567" w:hanging="567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b/>
          <w:sz w:val="22"/>
          <w:szCs w:val="22"/>
          <w:lang w:eastAsia="zh-CN"/>
        </w:rPr>
        <w:t>Zgody korporacyjne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Wniosek Zarządu Spółki TBS Warszawa Północ Sp. z o.o. o podwyższenie kapitału zakładowego Spółki wkładem niepieniężnym o wartości 19.215.000 zł, w postaci prawa własności ww. części nieruchomości, wyrażony został w uchwale Zarządu Spółki nr 1/11/2020 z dnia 4 listopada 2020 r. i pozytywnie zaopiniowany przez Radę Nadzorczą Spółki uchwałą nr 44/2020 z dnia 6 listopada 2020 r.</w:t>
      </w:r>
    </w:p>
    <w:p w:rsidR="00963FE5" w:rsidRPr="00963FE5" w:rsidRDefault="00963FE5" w:rsidP="00963FE5">
      <w:pPr>
        <w:numPr>
          <w:ilvl w:val="0"/>
          <w:numId w:val="3"/>
        </w:numPr>
        <w:suppressAutoHyphens/>
        <w:spacing w:after="240" w:line="300" w:lineRule="auto"/>
        <w:ind w:left="567" w:right="-286" w:hanging="567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Podsumowanie i wnioski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eastAsia="Lucida Sans Unicode" w:hAnsiTheme="minorHAnsi" w:cstheme="minorHAnsi"/>
          <w:kern w:val="2"/>
          <w:sz w:val="22"/>
          <w:szCs w:val="22"/>
          <w:lang w:eastAsia="en-US"/>
        </w:rPr>
        <w:t>Wniesienie ww. części nieruchomości do Spółki celem realizacji przedmiotowej inwestycji jest zgodne z polityką lokalową m.st. Warszawy.</w:t>
      </w:r>
    </w:p>
    <w:p w:rsidR="00963FE5" w:rsidRPr="00963FE5" w:rsidRDefault="00963FE5" w:rsidP="00963FE5">
      <w:pPr>
        <w:suppressAutoHyphens/>
        <w:spacing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eastAsia="Lucida Sans Unicode" w:hAnsiTheme="minorHAnsi" w:cstheme="minorHAnsi"/>
          <w:kern w:val="2"/>
          <w:sz w:val="22"/>
          <w:szCs w:val="22"/>
          <w:lang w:eastAsia="en-US"/>
        </w:rPr>
        <w:lastRenderedPageBreak/>
        <w:t xml:space="preserve">TBS Warszawa Północ Sp. z o.o. realizując kierunki określone przez Miasto stwarza przede wszystkim warunki mieszkaniowe dla rodzin przekraczających kryteria najmu lokalu komunalnego, a jednocześnie nieposiadających wystarczających środków </w:t>
      </w:r>
      <w:r w:rsidRPr="00963FE5">
        <w:rPr>
          <w:rFonts w:asciiTheme="minorHAnsi" w:hAnsiTheme="minorHAnsi" w:cstheme="minorHAnsi"/>
          <w:sz w:val="22"/>
          <w:szCs w:val="22"/>
          <w:lang w:eastAsia="zh-CN"/>
        </w:rPr>
        <w:t xml:space="preserve">finansowych by zaspokoić potrzeby mieszkaniowe we własnym zakresie. Spółka uzupełnia tym samym ofertę na rynku mieszkaniowym. 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Podkreślenia wymaga również, iż Miasto realizując zadania z zakresu budownictwa poprzez miejskie spółki TBS nie musi angażować 100% środków finansowych niezbędnych na przeprowadzenie danej inwestycji.</w:t>
      </w:r>
    </w:p>
    <w:p w:rsidR="00963FE5" w:rsidRPr="00963FE5" w:rsidRDefault="00963FE5" w:rsidP="00963FE5">
      <w:pPr>
        <w:numPr>
          <w:ilvl w:val="0"/>
          <w:numId w:val="3"/>
        </w:numPr>
        <w:tabs>
          <w:tab w:val="left" w:pos="567"/>
        </w:tabs>
        <w:suppressAutoHyphens/>
        <w:spacing w:after="240" w:line="300" w:lineRule="auto"/>
        <w:ind w:left="567" w:hanging="567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Podstawa prawna podwyższenia kapitału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 xml:space="preserve">Zgodnie z art. 18 ust. 2 pkt 9 lit. h) ustawy z dnia 8 marca 1990 r. </w:t>
      </w:r>
      <w:r w:rsidRPr="00963FE5">
        <w:rPr>
          <w:rFonts w:asciiTheme="minorHAnsi" w:hAnsiTheme="minorHAnsi" w:cstheme="minorHAnsi"/>
          <w:i/>
          <w:sz w:val="22"/>
          <w:szCs w:val="22"/>
          <w:lang w:eastAsia="zh-CN"/>
        </w:rPr>
        <w:t>o samorządzie gminnym</w:t>
      </w:r>
      <w:r w:rsidRPr="00963FE5">
        <w:rPr>
          <w:rFonts w:asciiTheme="minorHAnsi" w:hAnsiTheme="minorHAnsi" w:cstheme="minorHAnsi"/>
          <w:sz w:val="22"/>
          <w:szCs w:val="22"/>
          <w:lang w:eastAsia="zh-CN"/>
        </w:rPr>
        <w:t xml:space="preserve">, wyposażanie w majątek przedsiębiorstw (spółek), w których udziały posiada m.st. Warszawy, wymaga zgody Rady m.st. Warszawy. </w:t>
      </w:r>
    </w:p>
    <w:p w:rsidR="00963FE5" w:rsidRPr="00963FE5" w:rsidRDefault="00963FE5" w:rsidP="00963FE5">
      <w:pPr>
        <w:suppressAutoHyphens/>
        <w:spacing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bCs/>
          <w:sz w:val="22"/>
          <w:szCs w:val="22"/>
          <w:lang w:eastAsia="zh-CN"/>
        </w:rPr>
        <w:t>W przypadku wyrażenia przez Radę m.st. Warszawa zgody na wniesienie do TBS Warszawa Północ Sp. z o.o. wkładu niepieniężnego zostanie przeprowadzona procedura podwyższenia kapitału zakładowego Spółki, zgodnie z ustawą z dnia 15 września 2000 r. Kodeks spółek handlowych.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W stosunku do niniejszej uchwały nie istnieje obowiązek zgłoszenia, uzyskania opinii, zgody, przeprowadzenia konsultacji bądź uzgodnień z podmiotami zewnętrznymi dotyczących niniejszej uchwały.</w:t>
      </w:r>
    </w:p>
    <w:p w:rsidR="00963FE5" w:rsidRPr="00963FE5" w:rsidRDefault="00963FE5" w:rsidP="00963FE5">
      <w:pPr>
        <w:numPr>
          <w:ilvl w:val="0"/>
          <w:numId w:val="5"/>
        </w:numPr>
        <w:tabs>
          <w:tab w:val="left" w:pos="567"/>
        </w:tabs>
        <w:suppressAutoHyphens/>
        <w:spacing w:after="240" w:line="300" w:lineRule="auto"/>
        <w:ind w:left="567" w:hanging="567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Skutki finansowe podjęcia uchwały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Wykonanie uchwały Rady m.st. Warszawy nie będzie skutkowało poniesieniem kosztów przez m.st. Warszawy.</w:t>
      </w:r>
    </w:p>
    <w:p w:rsidR="00963FE5" w:rsidRPr="00963FE5" w:rsidRDefault="00963FE5" w:rsidP="00963FE5">
      <w:pPr>
        <w:suppressAutoHyphens/>
        <w:spacing w:after="240"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Przedmiotowy wkład niepieniężny na pokrycie udziałów w podwyższonym kapitale zakładowym Spółki – zgodnie z opinia Biura Księgowości i Kontrasygnaty z dnia 15 października 2020 r. korzystać będzie ze zwolnienia z opodatkowania VAT na podstawie art. 43 ust. 1 pkt 9 ustawy o VAT.</w:t>
      </w:r>
    </w:p>
    <w:p w:rsidR="00963FE5" w:rsidRPr="00963FE5" w:rsidRDefault="00963FE5" w:rsidP="00963FE5">
      <w:pPr>
        <w:suppressAutoHyphens/>
        <w:spacing w:line="300" w:lineRule="auto"/>
        <w:rPr>
          <w:rFonts w:asciiTheme="minorHAnsi" w:hAnsiTheme="minorHAnsi" w:cstheme="minorHAnsi"/>
          <w:sz w:val="22"/>
          <w:szCs w:val="22"/>
          <w:lang w:eastAsia="zh-CN"/>
        </w:rPr>
      </w:pPr>
      <w:r w:rsidRPr="00963FE5">
        <w:rPr>
          <w:rFonts w:asciiTheme="minorHAnsi" w:hAnsiTheme="minorHAnsi" w:cstheme="minorHAnsi"/>
          <w:sz w:val="22"/>
          <w:szCs w:val="22"/>
          <w:lang w:eastAsia="zh-CN"/>
        </w:rPr>
        <w:t>Wniesienie do Spółki wkładu niepieniężnego objęte jest podatkiem od czynności cywilnoprawnych wg stawki 0,5% na podstawie art. 1 ust. 1 pkt 1k i pkt 2, w związku z ust. 3 pkt 2 ustawy z dnia 9 września 2000 r. o podatku od czynności cywilnoprawnych (Dz. U. z 2020 r., poz. 815 ze zm.). Zgodnie z art. 4 ust. 9 ww. ustawy, zobowiązaną do jego zapłaty będzie Spółka.</w:t>
      </w:r>
    </w:p>
    <w:p w:rsidR="00D92A68" w:rsidRDefault="00D92A68">
      <w:pPr>
        <w:spacing w:after="160" w:line="259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C86A79" w:rsidRPr="00DB6370" w:rsidRDefault="00C86A79" w:rsidP="00C86A79">
      <w:pPr>
        <w:tabs>
          <w:tab w:val="left" w:pos="3052"/>
        </w:tabs>
        <w:spacing w:after="240" w:line="300" w:lineRule="auto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DB6370">
        <w:rPr>
          <w:rFonts w:ascii="Calibri" w:hAnsi="Calibri" w:cs="Calibri"/>
          <w:b/>
          <w:sz w:val="22"/>
          <w:szCs w:val="22"/>
        </w:rPr>
        <w:lastRenderedPageBreak/>
        <w:t>Opinia Skarbnika m.st. Warszawy z dnia</w:t>
      </w:r>
      <w:r>
        <w:rPr>
          <w:rFonts w:ascii="Calibri" w:hAnsi="Calibri" w:cs="Calibri"/>
          <w:b/>
          <w:sz w:val="22"/>
          <w:szCs w:val="22"/>
        </w:rPr>
        <w:t xml:space="preserve"> 7 grudnia</w:t>
      </w:r>
      <w:r w:rsidRPr="00DB6370">
        <w:rPr>
          <w:rFonts w:ascii="Calibri" w:hAnsi="Calibri" w:cs="Calibri"/>
          <w:b/>
          <w:sz w:val="22"/>
          <w:szCs w:val="22"/>
        </w:rPr>
        <w:t xml:space="preserve"> 2020 r.</w:t>
      </w:r>
    </w:p>
    <w:p w:rsidR="00C86A79" w:rsidRPr="00DB6370" w:rsidRDefault="00C86A79" w:rsidP="00C86A79">
      <w:pPr>
        <w:tabs>
          <w:tab w:val="left" w:pos="3052"/>
        </w:tabs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DB6370">
        <w:rPr>
          <w:rFonts w:ascii="Calibri" w:hAnsi="Calibri" w:cs="Calibri"/>
          <w:b/>
          <w:sz w:val="22"/>
          <w:szCs w:val="22"/>
        </w:rPr>
        <w:t>do proje</w:t>
      </w:r>
      <w:r w:rsidR="00DB696B">
        <w:rPr>
          <w:rFonts w:ascii="Calibri" w:hAnsi="Calibri" w:cs="Calibri"/>
          <w:b/>
          <w:sz w:val="22"/>
          <w:szCs w:val="22"/>
        </w:rPr>
        <w:t>ktu uchwały Rady m.st. Warszawy</w:t>
      </w:r>
    </w:p>
    <w:p w:rsidR="00C86A79" w:rsidRPr="00AC1963" w:rsidRDefault="00C86A79" w:rsidP="00F22B23">
      <w:pPr>
        <w:spacing w:line="300" w:lineRule="auto"/>
        <w:rPr>
          <w:rFonts w:ascii="Calibri" w:hAnsi="Calibri" w:cs="Calibri"/>
          <w:bCs/>
          <w:i/>
          <w:sz w:val="22"/>
          <w:szCs w:val="22"/>
        </w:rPr>
      </w:pPr>
      <w:r w:rsidRPr="00DB6370">
        <w:rPr>
          <w:rFonts w:ascii="Calibri" w:hAnsi="Calibri" w:cs="Calibri"/>
          <w:sz w:val="22"/>
          <w:szCs w:val="22"/>
        </w:rPr>
        <w:t xml:space="preserve">Na podstawie § 29 ust. 6 Statutu miasta stołecznego Warszawy, stanowiącego załącznik do uchwały Nr XXII/743/2008 Rady miasta stołecznego Warszawy z dnia 10 stycznia 2008 roku (Dz. Urz. Woj. </w:t>
      </w:r>
      <w:proofErr w:type="spellStart"/>
      <w:r w:rsidRPr="00DB6370">
        <w:rPr>
          <w:rFonts w:ascii="Calibri" w:hAnsi="Calibri" w:cs="Calibri"/>
          <w:sz w:val="22"/>
          <w:szCs w:val="22"/>
        </w:rPr>
        <w:t>Maz</w:t>
      </w:r>
      <w:proofErr w:type="spellEnd"/>
      <w:r w:rsidRPr="00DB6370">
        <w:rPr>
          <w:rFonts w:ascii="Calibri" w:hAnsi="Calibri" w:cs="Calibri"/>
          <w:sz w:val="22"/>
          <w:szCs w:val="22"/>
        </w:rPr>
        <w:t xml:space="preserve">. z 2019 r. poz. 14465 z późn.zm.) projekt uchwały Rady m.st. Warszawy </w:t>
      </w:r>
      <w:r w:rsidRPr="00963FE5">
        <w:rPr>
          <w:rFonts w:ascii="Calibri" w:hAnsi="Calibri" w:cs="Calibri"/>
          <w:b/>
          <w:sz w:val="22"/>
          <w:szCs w:val="22"/>
        </w:rPr>
        <w:t>w sprawie wyrażenia zgody na wniesienie do jednoosobowej spółki m.st. Warszawy pod firmą Towarzystwo Budownictwa Społecznego Warszawa Północ Spółka z ograniczoną odpowiedzialnością z siedzibą w Warszawie wkładu niepieniężnego (aportu) na pokrycie nowych udziałów w podwyższonym kapitale zakładowym Spółki</w:t>
      </w:r>
    </w:p>
    <w:p w:rsidR="00C86A79" w:rsidRDefault="00C86A79" w:rsidP="00C86A79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:rsidR="00C86A79" w:rsidRDefault="00C86A79" w:rsidP="00C86A79">
      <w:pPr>
        <w:spacing w:line="300" w:lineRule="auto"/>
        <w:rPr>
          <w:rFonts w:ascii="Calibri" w:hAnsi="Calibri" w:cs="Calibri"/>
          <w:b/>
          <w:sz w:val="22"/>
          <w:szCs w:val="22"/>
        </w:rPr>
      </w:pPr>
    </w:p>
    <w:p w:rsidR="00C86A79" w:rsidRPr="00DB6370" w:rsidRDefault="00C86A79" w:rsidP="00C86A79">
      <w:pPr>
        <w:spacing w:line="300" w:lineRule="auto"/>
        <w:rPr>
          <w:rFonts w:ascii="Calibri" w:hAnsi="Calibri" w:cs="Calibri"/>
          <w:b/>
          <w:sz w:val="22"/>
          <w:szCs w:val="22"/>
        </w:rPr>
      </w:pPr>
      <w:r w:rsidRPr="00DB6370">
        <w:rPr>
          <w:rFonts w:ascii="Calibri" w:hAnsi="Calibri" w:cs="Calibri"/>
          <w:b/>
          <w:sz w:val="22"/>
          <w:szCs w:val="22"/>
        </w:rPr>
        <w:t>opiniuję pozytywnie</w:t>
      </w:r>
    </w:p>
    <w:p w:rsidR="00C86A79" w:rsidRPr="009E7F27" w:rsidRDefault="00C86A79" w:rsidP="00C86A79">
      <w:pPr>
        <w:tabs>
          <w:tab w:val="left" w:pos="3052"/>
        </w:tabs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C86A79" w:rsidRPr="009E7F27" w:rsidRDefault="00C86A79" w:rsidP="00C86A79">
      <w:pPr>
        <w:spacing w:after="240" w:line="300" w:lineRule="auto"/>
        <w:ind w:left="4536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7F27">
        <w:rPr>
          <w:rFonts w:asciiTheme="minorHAnsi" w:hAnsiTheme="minorHAnsi" w:cstheme="minorHAnsi"/>
          <w:b/>
          <w:sz w:val="22"/>
          <w:szCs w:val="22"/>
        </w:rPr>
        <w:t>Z upoważnienia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7F27">
        <w:rPr>
          <w:rFonts w:asciiTheme="minorHAnsi" w:hAnsiTheme="minorHAnsi" w:cstheme="minorHAnsi"/>
          <w:b/>
          <w:sz w:val="22"/>
          <w:szCs w:val="22"/>
        </w:rPr>
        <w:t>Skarbnika m.st. Warszawy</w:t>
      </w:r>
    </w:p>
    <w:p w:rsidR="00C86A79" w:rsidRDefault="00C86A79" w:rsidP="00C86A79">
      <w:pPr>
        <w:spacing w:after="240" w:line="300" w:lineRule="auto"/>
        <w:ind w:left="4536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86A79" w:rsidRPr="009E7F27" w:rsidRDefault="00C86A79" w:rsidP="00C86A79">
      <w:pPr>
        <w:spacing w:after="240" w:line="300" w:lineRule="auto"/>
        <w:ind w:left="4536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86A79" w:rsidRPr="001932C2" w:rsidRDefault="00C86A79" w:rsidP="00C86A79">
      <w:pPr>
        <w:spacing w:after="240" w:line="300" w:lineRule="auto"/>
        <w:ind w:left="4536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1932C2">
        <w:rPr>
          <w:rFonts w:asciiTheme="minorHAnsi" w:hAnsiTheme="minorHAnsi" w:cstheme="minorHAnsi"/>
          <w:sz w:val="22"/>
          <w:szCs w:val="22"/>
        </w:rPr>
        <w:t>Zastępca Skarbnika m.st. Warszawy</w:t>
      </w:r>
    </w:p>
    <w:p w:rsidR="00C86A79" w:rsidRPr="001932C2" w:rsidRDefault="00C86A79" w:rsidP="00C86A79">
      <w:pPr>
        <w:spacing w:after="240" w:line="300" w:lineRule="auto"/>
        <w:ind w:left="4536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1932C2">
        <w:rPr>
          <w:rFonts w:asciiTheme="minorHAnsi" w:hAnsiTheme="minorHAnsi" w:cstheme="minorHAnsi"/>
          <w:sz w:val="22"/>
          <w:szCs w:val="22"/>
        </w:rPr>
        <w:t>Dyrektor</w:t>
      </w:r>
    </w:p>
    <w:p w:rsidR="00C86A79" w:rsidRPr="001932C2" w:rsidRDefault="00C86A79" w:rsidP="00C86A79">
      <w:pPr>
        <w:spacing w:after="240" w:line="300" w:lineRule="auto"/>
        <w:ind w:left="4536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1932C2">
        <w:rPr>
          <w:rFonts w:asciiTheme="minorHAnsi" w:hAnsiTheme="minorHAnsi" w:cstheme="minorHAnsi"/>
          <w:sz w:val="22"/>
          <w:szCs w:val="22"/>
        </w:rPr>
        <w:t>Biura Planowania Budżetowego</w:t>
      </w:r>
    </w:p>
    <w:p w:rsidR="00963FE5" w:rsidRPr="00D92A68" w:rsidRDefault="00C86A79" w:rsidP="00D92A68">
      <w:pPr>
        <w:spacing w:after="240" w:line="300" w:lineRule="auto"/>
        <w:ind w:left="4536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Marzanna Krajewska</w:t>
      </w:r>
    </w:p>
    <w:sectPr w:rsidR="00963FE5" w:rsidRPr="00D92A68" w:rsidSect="00CC4A6F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FA" w:rsidRDefault="00427BFA" w:rsidP="00963FE5">
      <w:r>
        <w:separator/>
      </w:r>
    </w:p>
  </w:endnote>
  <w:endnote w:type="continuationSeparator" w:id="0">
    <w:p w:rsidR="00427BFA" w:rsidRDefault="00427BFA" w:rsidP="0096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FA" w:rsidRDefault="00427BFA" w:rsidP="00963FE5">
      <w:r>
        <w:separator/>
      </w:r>
    </w:p>
  </w:footnote>
  <w:footnote w:type="continuationSeparator" w:id="0">
    <w:p w:rsidR="00427BFA" w:rsidRDefault="00427BFA" w:rsidP="00963FE5">
      <w:r>
        <w:continuationSeparator/>
      </w:r>
    </w:p>
  </w:footnote>
  <w:footnote w:id="1">
    <w:p w:rsidR="00963FE5" w:rsidRDefault="00963FE5" w:rsidP="00963FE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E74321">
        <w:rPr>
          <w:rFonts w:asciiTheme="minorHAnsi" w:hAnsiTheme="minorHAnsi" w:cstheme="minorHAnsi"/>
          <w:sz w:val="22"/>
          <w:szCs w:val="22"/>
        </w:rPr>
        <w:t xml:space="preserve">Zmiany tekstu wymienionej uchwały zostały ogłoszone w Dz. Urz. Woj. </w:t>
      </w:r>
      <w:proofErr w:type="spellStart"/>
      <w:r w:rsidRPr="00E74321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E74321">
        <w:rPr>
          <w:rFonts w:asciiTheme="minorHAnsi" w:hAnsiTheme="minorHAnsi" w:cstheme="minorHAnsi"/>
          <w:sz w:val="22"/>
          <w:szCs w:val="22"/>
        </w:rPr>
        <w:t xml:space="preserve">. z 2004 r. Nr 262, poz. 7132, z 2005 r. Nr 84, poz. 2189 i Nr 183, poz. 5853, z 2006 r. Nr 199, poz. 7568, z 2007 r. Nr 254, poz. 7536, z 2008 r. Nr 62, poz. 2262 i Nr 110, poz. 3962, </w:t>
      </w:r>
      <w:r w:rsidRPr="00E74321">
        <w:rPr>
          <w:rFonts w:asciiTheme="minorHAnsi" w:hAnsiTheme="minorHAnsi" w:cstheme="minorHAnsi"/>
          <w:spacing w:val="-6"/>
          <w:sz w:val="22"/>
          <w:szCs w:val="22"/>
        </w:rPr>
        <w:t>z 2009 r. Nr 221, poz. 7006, z 2010 r. Nr 152, poz. 3669, z 2011 r. Nr 94, poz. 3004</w:t>
      </w:r>
      <w:r w:rsidRPr="00E74321">
        <w:rPr>
          <w:rFonts w:asciiTheme="minorHAnsi" w:hAnsiTheme="minorHAnsi" w:cstheme="minorHAnsi"/>
          <w:sz w:val="22"/>
          <w:szCs w:val="22"/>
        </w:rPr>
        <w:t xml:space="preserve"> i Nr 239, poz. 8500, z 2012 r. poz. 6533, z 2014 r. poz. 3524, z 2017 r. poz. 4899 oraz z 2019 r. poz. 10663.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998B0C0"/>
    <w:name w:val="WW8Num3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71983140"/>
    <w:name w:val="WW8Num5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32B0451E"/>
    <w:multiLevelType w:val="hybridMultilevel"/>
    <w:tmpl w:val="AA76E258"/>
    <w:lvl w:ilvl="0" w:tplc="13A29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41145"/>
    <w:multiLevelType w:val="hybridMultilevel"/>
    <w:tmpl w:val="76D42EAA"/>
    <w:lvl w:ilvl="0" w:tplc="343EAE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4"/>
    <w:rsid w:val="001932C2"/>
    <w:rsid w:val="001C271B"/>
    <w:rsid w:val="0020106A"/>
    <w:rsid w:val="002214B8"/>
    <w:rsid w:val="00240952"/>
    <w:rsid w:val="00247501"/>
    <w:rsid w:val="00313ED9"/>
    <w:rsid w:val="00320726"/>
    <w:rsid w:val="003533E1"/>
    <w:rsid w:val="0039514D"/>
    <w:rsid w:val="003C638C"/>
    <w:rsid w:val="003C7D18"/>
    <w:rsid w:val="003D5068"/>
    <w:rsid w:val="00427BFA"/>
    <w:rsid w:val="0046432A"/>
    <w:rsid w:val="00494293"/>
    <w:rsid w:val="004E2C5B"/>
    <w:rsid w:val="00586EED"/>
    <w:rsid w:val="005E4715"/>
    <w:rsid w:val="006F7017"/>
    <w:rsid w:val="0079188C"/>
    <w:rsid w:val="007A39D7"/>
    <w:rsid w:val="007D30D9"/>
    <w:rsid w:val="0083051A"/>
    <w:rsid w:val="0083611F"/>
    <w:rsid w:val="008D496A"/>
    <w:rsid w:val="008E1169"/>
    <w:rsid w:val="00906F69"/>
    <w:rsid w:val="00915001"/>
    <w:rsid w:val="0096368F"/>
    <w:rsid w:val="00963FE5"/>
    <w:rsid w:val="009E7F27"/>
    <w:rsid w:val="00A2487D"/>
    <w:rsid w:val="00AC1963"/>
    <w:rsid w:val="00AF52C3"/>
    <w:rsid w:val="00B33224"/>
    <w:rsid w:val="00BA0149"/>
    <w:rsid w:val="00BB6994"/>
    <w:rsid w:val="00C02C73"/>
    <w:rsid w:val="00C12C36"/>
    <w:rsid w:val="00C54AAF"/>
    <w:rsid w:val="00C76C50"/>
    <w:rsid w:val="00C86A79"/>
    <w:rsid w:val="00CC4A6F"/>
    <w:rsid w:val="00D82A7C"/>
    <w:rsid w:val="00D92A68"/>
    <w:rsid w:val="00DB240A"/>
    <w:rsid w:val="00DB6370"/>
    <w:rsid w:val="00DB696B"/>
    <w:rsid w:val="00E74321"/>
    <w:rsid w:val="00E75DFD"/>
    <w:rsid w:val="00F22B23"/>
    <w:rsid w:val="00F353F4"/>
    <w:rsid w:val="00F97F93"/>
    <w:rsid w:val="00F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8D124-ED47-45FD-82EE-9F0975FD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5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DFD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76C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6C5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Znak">
    <w:name w:val="Znak"/>
    <w:basedOn w:val="Normalny"/>
    <w:rsid w:val="00AC19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F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F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63FE5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2134</Words>
  <Characters>12806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Wierzbowska Izabella</dc:creator>
  <cp:keywords/>
  <dc:description/>
  <cp:lastModifiedBy>Polkowska Teresa</cp:lastModifiedBy>
  <cp:revision>21</cp:revision>
  <cp:lastPrinted>2020-01-09T12:45:00Z</cp:lastPrinted>
  <dcterms:created xsi:type="dcterms:W3CDTF">2020-12-08T12:30:00Z</dcterms:created>
  <dcterms:modified xsi:type="dcterms:W3CDTF">2020-12-09T08:39:00Z</dcterms:modified>
</cp:coreProperties>
</file>