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6D3" w:rsidRPr="009976D3" w:rsidRDefault="009976D3" w:rsidP="009976D3">
      <w:pPr>
        <w:keepNext/>
        <w:keepLines/>
        <w:spacing w:after="0" w:line="300" w:lineRule="auto"/>
        <w:jc w:val="center"/>
        <w:outlineLvl w:val="0"/>
        <w:rPr>
          <w:rFonts w:eastAsiaTheme="majorEastAsia" w:cstheme="minorHAnsi"/>
          <w:b/>
          <w:color w:val="000000" w:themeColor="text1"/>
          <w:lang w:eastAsia="pl-PL"/>
        </w:rPr>
      </w:pPr>
      <w:r w:rsidRPr="009976D3">
        <w:rPr>
          <w:rFonts w:eastAsiaTheme="majorEastAsia" w:cstheme="minorHAnsi"/>
          <w:b/>
          <w:color w:val="000000" w:themeColor="text1"/>
          <w:lang w:eastAsia="pl-PL"/>
        </w:rPr>
        <w:t xml:space="preserve">UCHWAŁA NR </w:t>
      </w:r>
      <w:r>
        <w:rPr>
          <w:rFonts w:eastAsiaTheme="majorEastAsia" w:cstheme="minorHAnsi"/>
          <w:b/>
          <w:color w:val="000000" w:themeColor="text1"/>
          <w:lang w:eastAsia="pl-PL"/>
        </w:rPr>
        <w:t>XII/458</w:t>
      </w:r>
      <w:r w:rsidRPr="009976D3">
        <w:rPr>
          <w:rFonts w:eastAsiaTheme="majorEastAsia" w:cstheme="minorHAnsi"/>
          <w:b/>
          <w:color w:val="000000" w:themeColor="text1"/>
          <w:lang w:eastAsia="pl-PL"/>
        </w:rPr>
        <w:t>/2024</w:t>
      </w:r>
    </w:p>
    <w:p w:rsidR="009976D3" w:rsidRPr="009976D3" w:rsidRDefault="009976D3" w:rsidP="009976D3">
      <w:pPr>
        <w:keepNext/>
        <w:keepLines/>
        <w:spacing w:after="0" w:line="300" w:lineRule="auto"/>
        <w:jc w:val="center"/>
        <w:outlineLvl w:val="0"/>
        <w:rPr>
          <w:rFonts w:eastAsiaTheme="majorEastAsia" w:cstheme="minorHAnsi"/>
          <w:b/>
          <w:color w:val="000000" w:themeColor="text1"/>
          <w:lang w:eastAsia="pl-PL"/>
        </w:rPr>
      </w:pPr>
      <w:r w:rsidRPr="009976D3">
        <w:rPr>
          <w:rFonts w:eastAsiaTheme="majorEastAsia" w:cstheme="minorHAnsi"/>
          <w:b/>
          <w:color w:val="000000" w:themeColor="text1"/>
          <w:lang w:eastAsia="pl-PL"/>
        </w:rPr>
        <w:t>RADY MIASTA STOŁECZNEGO WARSZAWY</w:t>
      </w:r>
    </w:p>
    <w:p w:rsidR="009976D3" w:rsidRPr="009976D3" w:rsidRDefault="009976D3" w:rsidP="009976D3">
      <w:pPr>
        <w:keepNext/>
        <w:keepLines/>
        <w:spacing w:after="0" w:line="300" w:lineRule="auto"/>
        <w:jc w:val="center"/>
        <w:outlineLvl w:val="0"/>
        <w:rPr>
          <w:rFonts w:eastAsiaTheme="majorEastAsia" w:cstheme="minorHAnsi"/>
          <w:b/>
          <w:color w:val="000000" w:themeColor="text1"/>
          <w:lang w:eastAsia="pl-PL"/>
        </w:rPr>
      </w:pPr>
      <w:r w:rsidRPr="009976D3">
        <w:rPr>
          <w:rFonts w:eastAsiaTheme="majorEastAsia" w:cstheme="minorHAnsi"/>
          <w:b/>
          <w:color w:val="000000" w:themeColor="text1"/>
          <w:lang w:eastAsia="pl-PL"/>
        </w:rPr>
        <w:t xml:space="preserve">z </w:t>
      </w:r>
      <w:r>
        <w:rPr>
          <w:rFonts w:eastAsiaTheme="majorEastAsia" w:cstheme="minorHAnsi"/>
          <w:b/>
          <w:color w:val="000000" w:themeColor="text1"/>
          <w:lang w:eastAsia="pl-PL"/>
        </w:rPr>
        <w:t>28 listopada</w:t>
      </w:r>
      <w:r w:rsidRPr="009976D3">
        <w:rPr>
          <w:rFonts w:eastAsiaTheme="majorEastAsia" w:cstheme="minorHAnsi"/>
          <w:b/>
          <w:color w:val="000000" w:themeColor="text1"/>
          <w:lang w:eastAsia="pl-PL"/>
        </w:rPr>
        <w:t xml:space="preserve"> 2024 r.</w:t>
      </w:r>
    </w:p>
    <w:p w:rsidR="009976D3" w:rsidRPr="009976D3" w:rsidRDefault="009976D3" w:rsidP="009976D3">
      <w:pPr>
        <w:keepNext/>
        <w:keepLines/>
        <w:spacing w:before="240" w:after="240" w:line="300" w:lineRule="auto"/>
        <w:jc w:val="center"/>
        <w:outlineLvl w:val="0"/>
        <w:rPr>
          <w:rFonts w:eastAsiaTheme="majorEastAsia" w:cstheme="minorHAnsi"/>
          <w:b/>
          <w:color w:val="000000" w:themeColor="text1"/>
          <w:lang w:eastAsia="pl-PL"/>
        </w:rPr>
      </w:pPr>
      <w:r w:rsidRPr="009976D3">
        <w:rPr>
          <w:rFonts w:eastAsiaTheme="majorEastAsia" w:cstheme="minorHAnsi"/>
          <w:b/>
          <w:color w:val="000000" w:themeColor="text1"/>
          <w:lang w:eastAsia="pl-PL"/>
        </w:rPr>
        <w:t>w sprawie wyrażenia zgody na wniesienie do jednoosobowej spółki m.st. Warszawy pod firmą Warszawskie Centrum Opieki Medycznej „KOPERNIK” spółka z ograniczoną odpowiedzialnością z siedzibą w Warszawie wkładu pieniężnego na pokrycie nowych udziałów w podwyższonym kapitale zakładowym Spółki</w:t>
      </w:r>
    </w:p>
    <w:p w:rsidR="009976D3" w:rsidRPr="009976D3" w:rsidRDefault="009976D3" w:rsidP="009976D3">
      <w:pPr>
        <w:spacing w:after="240" w:line="300" w:lineRule="auto"/>
        <w:ind w:firstLine="708"/>
        <w:rPr>
          <w:rFonts w:ascii="Calibri" w:eastAsia="Times New Roman" w:hAnsi="Calibri" w:cs="Times New Roman"/>
          <w:lang w:eastAsia="pl-PL"/>
        </w:rPr>
      </w:pPr>
      <w:r w:rsidRPr="009976D3">
        <w:rPr>
          <w:rFonts w:ascii="Calibri" w:eastAsia="Times New Roman" w:hAnsi="Calibri" w:cs="Times New Roman"/>
          <w:lang w:eastAsia="pl-PL"/>
        </w:rPr>
        <w:t>Na podstawie art. 18 ust. 2 pkt 9 lit. h ustawy z dnia 8 marca 1990 r. o samorządzie gminnym (Dz. U. z 2024 r. poz. 1465 i 1572) uchwala się, co następuje:</w:t>
      </w:r>
    </w:p>
    <w:p w:rsidR="009976D3" w:rsidRPr="009976D3" w:rsidRDefault="009976D3" w:rsidP="009976D3">
      <w:pPr>
        <w:spacing w:after="240" w:line="300" w:lineRule="auto"/>
        <w:ind w:firstLine="708"/>
        <w:rPr>
          <w:rFonts w:ascii="Calibri" w:eastAsia="Times New Roman" w:hAnsi="Calibri" w:cs="Times New Roman"/>
          <w:color w:val="FF0000"/>
          <w:lang w:eastAsia="pl-PL"/>
        </w:rPr>
      </w:pPr>
      <w:r w:rsidRPr="009976D3">
        <w:rPr>
          <w:rFonts w:ascii="Calibri" w:eastAsia="Times New Roman" w:hAnsi="Calibri" w:cs="Times New Roman"/>
          <w:b/>
          <w:lang w:eastAsia="pl-PL"/>
        </w:rPr>
        <w:t>§</w:t>
      </w:r>
      <w:r w:rsidRPr="009976D3">
        <w:rPr>
          <w:rFonts w:ascii="Calibri" w:eastAsia="Times New Roman" w:hAnsi="Calibri" w:cs="Times New Roman"/>
          <w:b/>
          <w:color w:val="FFFFFF"/>
          <w:lang w:eastAsia="pl-PL"/>
        </w:rPr>
        <w:t xml:space="preserve"> </w:t>
      </w:r>
      <w:r w:rsidRPr="009976D3">
        <w:rPr>
          <w:rFonts w:ascii="Calibri" w:eastAsia="Times New Roman" w:hAnsi="Calibri" w:cs="Times New Roman"/>
          <w:b/>
          <w:lang w:eastAsia="pl-PL"/>
        </w:rPr>
        <w:t xml:space="preserve">1. </w:t>
      </w:r>
      <w:r w:rsidRPr="009976D3">
        <w:rPr>
          <w:rFonts w:ascii="Calibri" w:eastAsia="Times New Roman" w:hAnsi="Calibri" w:cs="Times New Roman"/>
          <w:lang w:eastAsia="pl-PL"/>
        </w:rPr>
        <w:t xml:space="preserve">Wyraża się zgodę na wniesienie do jednoosobowej spółki m.st. Warszawy pod firmą </w:t>
      </w:r>
      <w:r w:rsidRPr="009976D3">
        <w:rPr>
          <w:rFonts w:eastAsia="Times New Roman" w:cstheme="minorHAnsi"/>
          <w:lang w:eastAsia="pl-PL"/>
        </w:rPr>
        <w:t xml:space="preserve">Warszawskie Centrum Opieki Medycznej „KOPERNIK” spółka z ograniczoną odpowiedzialnością z siedzibą </w:t>
      </w:r>
      <w:r w:rsidRPr="009976D3">
        <w:rPr>
          <w:rFonts w:ascii="Calibri" w:eastAsia="Times New Roman" w:hAnsi="Calibri" w:cs="Times New Roman"/>
          <w:lang w:eastAsia="pl-PL"/>
        </w:rPr>
        <w:t>w Warszawie, zwanej dalej „Spółką”, wkładu pieniężnego w wysokości 2 500 000,00 zł (słownie: dwóch milionów pięciuset tysięcy złotych) na pokrycie 2500 (słownie: dwóch tysięcy pięciuset)</w:t>
      </w:r>
      <w:r w:rsidRPr="009976D3">
        <w:rPr>
          <w:rFonts w:ascii="Calibri" w:eastAsia="Times New Roman" w:hAnsi="Calibri" w:cs="Arial"/>
          <w:lang w:eastAsia="pl-PL"/>
        </w:rPr>
        <w:t xml:space="preserve"> </w:t>
      </w:r>
      <w:r w:rsidRPr="009976D3">
        <w:rPr>
          <w:rFonts w:ascii="Calibri" w:eastAsia="Times New Roman" w:hAnsi="Calibri" w:cs="Times New Roman"/>
          <w:lang w:eastAsia="pl-PL"/>
        </w:rPr>
        <w:t xml:space="preserve">nowych udziałów o wartości 1000,00 zł (słownie: jednego tysiąca złotych)  każdy, w podwyższonym kapitale zakładowym Spółki. </w:t>
      </w:r>
    </w:p>
    <w:p w:rsidR="009976D3" w:rsidRPr="009976D3" w:rsidRDefault="009976D3" w:rsidP="009976D3">
      <w:pPr>
        <w:spacing w:after="240" w:line="300" w:lineRule="auto"/>
        <w:ind w:firstLine="708"/>
        <w:rPr>
          <w:rFonts w:ascii="Calibri" w:eastAsia="Times New Roman" w:hAnsi="Calibri" w:cs="Times New Roman"/>
          <w:lang w:eastAsia="pl-PL"/>
        </w:rPr>
      </w:pPr>
      <w:r w:rsidRPr="009976D3">
        <w:rPr>
          <w:rFonts w:ascii="Calibri" w:eastAsia="Times New Roman" w:hAnsi="Calibri" w:cs="Times New Roman"/>
          <w:b/>
          <w:lang w:eastAsia="pl-PL"/>
        </w:rPr>
        <w:t xml:space="preserve">§ 2. </w:t>
      </w:r>
      <w:r w:rsidRPr="009976D3">
        <w:rPr>
          <w:rFonts w:ascii="Calibri" w:eastAsia="Times New Roman" w:hAnsi="Calibri" w:cs="Times New Roman"/>
          <w:lang w:eastAsia="pl-PL"/>
        </w:rPr>
        <w:t>Środki przeznaczone na wniesienie wkładu pieniężnego, o którym mowa w § 1, zostaną pokryte z budżetu m.st. Warszawy.</w:t>
      </w:r>
    </w:p>
    <w:p w:rsidR="009976D3" w:rsidRPr="009976D3" w:rsidRDefault="009976D3" w:rsidP="009976D3">
      <w:pPr>
        <w:spacing w:after="240" w:line="300" w:lineRule="auto"/>
        <w:ind w:firstLine="708"/>
        <w:rPr>
          <w:rFonts w:ascii="Calibri" w:eastAsia="Times New Roman" w:hAnsi="Calibri" w:cs="Times New Roman"/>
          <w:lang w:eastAsia="pl-PL"/>
        </w:rPr>
      </w:pPr>
      <w:r w:rsidRPr="009976D3">
        <w:rPr>
          <w:rFonts w:ascii="Calibri" w:eastAsia="Times New Roman" w:hAnsi="Calibri" w:cs="Times New Roman"/>
          <w:b/>
          <w:lang w:eastAsia="pl-PL"/>
        </w:rPr>
        <w:t>§</w:t>
      </w:r>
      <w:r w:rsidRPr="009976D3">
        <w:rPr>
          <w:rFonts w:ascii="Calibri" w:eastAsia="Times New Roman" w:hAnsi="Calibri" w:cs="Times New Roman"/>
          <w:b/>
          <w:color w:val="FFFFFF"/>
          <w:lang w:eastAsia="pl-PL"/>
        </w:rPr>
        <w:t xml:space="preserve"> </w:t>
      </w:r>
      <w:r w:rsidRPr="009976D3">
        <w:rPr>
          <w:rFonts w:ascii="Calibri" w:eastAsia="Times New Roman" w:hAnsi="Calibri" w:cs="Times New Roman"/>
          <w:b/>
          <w:lang w:eastAsia="pl-PL"/>
        </w:rPr>
        <w:t xml:space="preserve">3. </w:t>
      </w:r>
      <w:r w:rsidRPr="009976D3">
        <w:rPr>
          <w:rFonts w:ascii="Calibri" w:eastAsia="Times New Roman" w:hAnsi="Calibri" w:cs="Times New Roman"/>
          <w:lang w:eastAsia="pl-PL"/>
        </w:rPr>
        <w:t>Wykonanie uchwały powierza się Prezydentowi Miasta Stołecznego Warszawy.</w:t>
      </w:r>
    </w:p>
    <w:p w:rsidR="009976D3" w:rsidRDefault="009976D3" w:rsidP="009976D3">
      <w:pPr>
        <w:autoSpaceDE w:val="0"/>
        <w:autoSpaceDN w:val="0"/>
        <w:adjustRightInd w:val="0"/>
        <w:spacing w:after="240" w:line="300" w:lineRule="auto"/>
        <w:ind w:firstLine="709"/>
        <w:rPr>
          <w:rFonts w:ascii="Calibri" w:eastAsia="Times New Roman" w:hAnsi="Calibri" w:cs="Times New Roman"/>
          <w:lang w:eastAsia="pl-PL"/>
        </w:rPr>
      </w:pPr>
      <w:r w:rsidRPr="009976D3">
        <w:rPr>
          <w:rFonts w:ascii="Calibri" w:eastAsia="Times New Roman" w:hAnsi="Calibri" w:cs="Times New Roman"/>
          <w:b/>
          <w:lang w:eastAsia="pl-PL"/>
        </w:rPr>
        <w:t xml:space="preserve">§ 4. </w:t>
      </w:r>
      <w:r w:rsidRPr="009976D3">
        <w:rPr>
          <w:rFonts w:ascii="Calibri" w:eastAsia="Times New Roman" w:hAnsi="Calibri" w:cs="Times New Roman"/>
          <w:lang w:eastAsia="pl-PL"/>
        </w:rPr>
        <w:t xml:space="preserve">1. Uchwała podlega publikacji w Biuletynie Informacji Publicznej Miasta Stołecznego Warszawy. </w:t>
      </w:r>
    </w:p>
    <w:p w:rsidR="009976D3" w:rsidRDefault="009976D3" w:rsidP="009976D3">
      <w:pPr>
        <w:autoSpaceDE w:val="0"/>
        <w:autoSpaceDN w:val="0"/>
        <w:adjustRightInd w:val="0"/>
        <w:spacing w:after="720" w:line="300" w:lineRule="auto"/>
        <w:ind w:firstLine="709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2. Uchwała wchodzi w życie z dniem podjęcia. </w:t>
      </w:r>
    </w:p>
    <w:p w:rsidR="009976D3" w:rsidRPr="009976D3" w:rsidRDefault="009976D3" w:rsidP="009976D3">
      <w:pPr>
        <w:autoSpaceDE w:val="0"/>
        <w:autoSpaceDN w:val="0"/>
        <w:adjustRightInd w:val="0"/>
        <w:spacing w:after="0" w:line="300" w:lineRule="auto"/>
        <w:ind w:left="709" w:firstLine="3827"/>
        <w:jc w:val="center"/>
        <w:rPr>
          <w:rFonts w:ascii="Calibri" w:eastAsia="Times New Roman" w:hAnsi="Calibri" w:cs="Times New Roman"/>
          <w:b/>
          <w:lang w:eastAsia="pl-PL"/>
        </w:rPr>
      </w:pPr>
      <w:r w:rsidRPr="009976D3">
        <w:rPr>
          <w:rFonts w:ascii="Calibri" w:eastAsia="Times New Roman" w:hAnsi="Calibri" w:cs="Times New Roman"/>
          <w:b/>
          <w:lang w:eastAsia="pl-PL"/>
        </w:rPr>
        <w:t>Przewodnicząca</w:t>
      </w:r>
    </w:p>
    <w:p w:rsidR="009976D3" w:rsidRPr="009976D3" w:rsidRDefault="009976D3" w:rsidP="009976D3">
      <w:pPr>
        <w:autoSpaceDE w:val="0"/>
        <w:autoSpaceDN w:val="0"/>
        <w:adjustRightInd w:val="0"/>
        <w:spacing w:after="0" w:line="300" w:lineRule="auto"/>
        <w:ind w:left="709" w:firstLine="3827"/>
        <w:jc w:val="center"/>
        <w:rPr>
          <w:rFonts w:ascii="Calibri" w:eastAsia="Times New Roman" w:hAnsi="Calibri" w:cs="Times New Roman"/>
          <w:b/>
          <w:lang w:eastAsia="pl-PL"/>
        </w:rPr>
      </w:pPr>
      <w:r w:rsidRPr="009976D3">
        <w:rPr>
          <w:rFonts w:ascii="Calibri" w:eastAsia="Times New Roman" w:hAnsi="Calibri" w:cs="Times New Roman"/>
          <w:b/>
          <w:lang w:eastAsia="pl-PL"/>
        </w:rPr>
        <w:t>Rady m.st. Warszawy</w:t>
      </w:r>
    </w:p>
    <w:p w:rsidR="009976D3" w:rsidRPr="009976D3" w:rsidRDefault="00886AAC" w:rsidP="009976D3">
      <w:pPr>
        <w:autoSpaceDE w:val="0"/>
        <w:autoSpaceDN w:val="0"/>
        <w:adjustRightInd w:val="0"/>
        <w:spacing w:after="0" w:line="300" w:lineRule="auto"/>
        <w:ind w:left="709" w:firstLine="3827"/>
        <w:jc w:val="center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( - )</w:t>
      </w:r>
      <w:bookmarkStart w:id="0" w:name="_GoBack"/>
      <w:bookmarkEnd w:id="0"/>
    </w:p>
    <w:p w:rsidR="009976D3" w:rsidRPr="009976D3" w:rsidRDefault="009976D3" w:rsidP="009976D3">
      <w:pPr>
        <w:autoSpaceDE w:val="0"/>
        <w:autoSpaceDN w:val="0"/>
        <w:adjustRightInd w:val="0"/>
        <w:spacing w:after="0" w:line="300" w:lineRule="auto"/>
        <w:ind w:left="709" w:firstLine="3827"/>
        <w:jc w:val="center"/>
        <w:rPr>
          <w:rFonts w:ascii="Calibri" w:eastAsia="Times New Roman" w:hAnsi="Calibri" w:cs="Times New Roman"/>
          <w:b/>
          <w:lang w:eastAsia="pl-PL"/>
        </w:rPr>
      </w:pPr>
      <w:r w:rsidRPr="009976D3">
        <w:rPr>
          <w:rFonts w:ascii="Calibri" w:eastAsia="Times New Roman" w:hAnsi="Calibri" w:cs="Times New Roman"/>
          <w:b/>
          <w:lang w:eastAsia="pl-PL"/>
        </w:rPr>
        <w:t>Ewa Malinowska-Grupińska</w:t>
      </w:r>
    </w:p>
    <w:p w:rsidR="002421DD" w:rsidRDefault="002421DD"/>
    <w:sectPr w:rsidR="00242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6D3"/>
    <w:rsid w:val="002421DD"/>
    <w:rsid w:val="00886AAC"/>
    <w:rsid w:val="0099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CBDE6"/>
  <w15:chartTrackingRefBased/>
  <w15:docId w15:val="{4DE31A0C-D038-4585-A535-7FE0DDD97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458 z 2024 r.</dc:title>
  <dc:subject/>
  <dc:creator>Helińska Justyna (RW)</dc:creator>
  <cp:keywords/>
  <dc:description/>
  <cp:lastModifiedBy>Polkowska Teresa (RW)</cp:lastModifiedBy>
  <cp:revision>3</cp:revision>
  <dcterms:created xsi:type="dcterms:W3CDTF">2024-11-29T12:36:00Z</dcterms:created>
  <dcterms:modified xsi:type="dcterms:W3CDTF">2024-12-03T12:12:00Z</dcterms:modified>
</cp:coreProperties>
</file>