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9B" w:rsidRDefault="003C449B" w:rsidP="00AE2C26">
      <w:pPr>
        <w:pStyle w:val="Tekstpodstawowy"/>
        <w:tabs>
          <w:tab w:val="left" w:leader="dot" w:pos="9230"/>
        </w:tabs>
        <w:spacing w:line="300" w:lineRule="auto"/>
        <w:ind w:left="5812"/>
      </w:pPr>
      <w:r>
        <w:rPr>
          <w:color w:val="2F2F2F"/>
        </w:rPr>
        <w:t>Załącznik</w:t>
      </w:r>
      <w:r>
        <w:rPr>
          <w:color w:val="2F2F2F"/>
          <w:spacing w:val="2"/>
        </w:rPr>
        <w:t xml:space="preserve"> </w:t>
      </w:r>
      <w:r>
        <w:rPr>
          <w:color w:val="4F4F4F"/>
        </w:rPr>
        <w:t xml:space="preserve">do </w:t>
      </w:r>
      <w:r>
        <w:rPr>
          <w:color w:val="383838"/>
        </w:rPr>
        <w:t>uchwały</w:t>
      </w:r>
      <w:r>
        <w:rPr>
          <w:color w:val="383838"/>
          <w:spacing w:val="-2"/>
        </w:rPr>
        <w:t xml:space="preserve"> </w:t>
      </w:r>
      <w:r w:rsidR="00AE2C26">
        <w:rPr>
          <w:color w:val="484848"/>
        </w:rPr>
        <w:t>nr ……………….</w:t>
      </w:r>
      <w:r>
        <w:rPr>
          <w:color w:val="262626"/>
        </w:rPr>
        <w:t>/202</w:t>
      </w:r>
      <w:r w:rsidR="00B0389A">
        <w:rPr>
          <w:color w:val="262626"/>
        </w:rPr>
        <w:t>5</w:t>
      </w:r>
    </w:p>
    <w:p w:rsidR="003C449B" w:rsidRPr="00AE2C26" w:rsidRDefault="003C449B" w:rsidP="00AE2C26">
      <w:pPr>
        <w:pStyle w:val="Tekstpodstawowy"/>
        <w:tabs>
          <w:tab w:val="left" w:leader="dot" w:pos="7305"/>
        </w:tabs>
        <w:spacing w:after="240" w:line="300" w:lineRule="auto"/>
        <w:ind w:left="5812" w:right="748"/>
        <w:rPr>
          <w:color w:val="2F2F2F"/>
          <w:w w:val="95"/>
        </w:rPr>
      </w:pPr>
      <w:r>
        <w:rPr>
          <w:color w:val="3F3F3F"/>
          <w:w w:val="95"/>
        </w:rPr>
        <w:t>Rady</w:t>
      </w:r>
      <w:r>
        <w:rPr>
          <w:color w:val="3F3F3F"/>
          <w:spacing w:val="1"/>
          <w:w w:val="95"/>
        </w:rPr>
        <w:t xml:space="preserve"> </w:t>
      </w:r>
      <w:r>
        <w:rPr>
          <w:color w:val="484848"/>
          <w:w w:val="95"/>
        </w:rPr>
        <w:t xml:space="preserve">Miasta </w:t>
      </w:r>
      <w:r>
        <w:rPr>
          <w:color w:val="2F2F2F"/>
          <w:w w:val="95"/>
        </w:rPr>
        <w:t>Stołecznego</w:t>
      </w:r>
      <w:r>
        <w:rPr>
          <w:color w:val="2F2F2F"/>
          <w:spacing w:val="44"/>
        </w:rPr>
        <w:t xml:space="preserve"> </w:t>
      </w:r>
      <w:r>
        <w:rPr>
          <w:color w:val="2F2F2F"/>
          <w:w w:val="95"/>
        </w:rPr>
        <w:t>Warszawy</w:t>
      </w:r>
      <w:r w:rsidR="00AE2C26">
        <w:rPr>
          <w:color w:val="2F2F2F"/>
          <w:w w:val="95"/>
        </w:rPr>
        <w:t xml:space="preserve"> z</w:t>
      </w:r>
      <w:r>
        <w:rPr>
          <w:color w:val="484848"/>
        </w:rPr>
        <w:tab/>
      </w:r>
      <w:r w:rsidR="00B0389A">
        <w:rPr>
          <w:color w:val="383838"/>
        </w:rPr>
        <w:t>2025</w:t>
      </w:r>
      <w:bookmarkStart w:id="0" w:name="_GoBack"/>
      <w:bookmarkEnd w:id="0"/>
      <w:r>
        <w:rPr>
          <w:color w:val="383838"/>
          <w:spacing w:val="6"/>
        </w:rPr>
        <w:t xml:space="preserve"> </w:t>
      </w:r>
      <w:r>
        <w:rPr>
          <w:color w:val="383838"/>
        </w:rPr>
        <w:t>r.</w:t>
      </w:r>
    </w:p>
    <w:p w:rsidR="004035FD" w:rsidRPr="003C449B" w:rsidRDefault="003C449B" w:rsidP="00D27024">
      <w:pPr>
        <w:pStyle w:val="Tekstpodstawowy"/>
        <w:spacing w:after="240"/>
        <w:jc w:val="center"/>
        <w:rPr>
          <w:b/>
        </w:rPr>
      </w:pPr>
      <w:r w:rsidRPr="003C449B">
        <w:rPr>
          <w:b/>
        </w:rPr>
        <w:t>Lokalizacja kąpieliska Jeziorko Czerniakowskie</w:t>
      </w:r>
    </w:p>
    <w:p w:rsidR="003C449B" w:rsidRDefault="003C449B" w:rsidP="00481AA3">
      <w:pPr>
        <w:pStyle w:val="Tekstpodstawowy"/>
        <w:jc w:val="center"/>
        <w:rPr>
          <w:sz w:val="17"/>
        </w:rPr>
      </w:pPr>
      <w:r>
        <w:rPr>
          <w:noProof/>
          <w:lang w:eastAsia="pl-PL"/>
        </w:rPr>
        <w:drawing>
          <wp:inline distT="0" distB="0" distL="0" distR="0">
            <wp:extent cx="5981065" cy="5619750"/>
            <wp:effectExtent l="0" t="0" r="635" b="0"/>
            <wp:docPr id="2" name="Obraz 2" descr="Granica kąpieliska Jeziorko Czerniakowskie zaznaczona na ortofotomapie, przedstawiającej plażę przy ul. Jeziornej 4 w Warszawie i fragment wód Jeziorka Czerniakowskiego. Granica została wyznaczona punktami załamania, opisanymi cyframi od 1 do 4 i połączonymi liniami. Pod ortofotomapą podano współrzędne x i y każdego z czterech punktów załamania granicy kąpieliska w układzie PL-ETRF2000 oraz w układzie WGS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lominski\AppData\Local\Microsoft\Windows\INetCache\Content.Word\tt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3" b="28564"/>
                    <a:stretch/>
                  </pic:blipFill>
                  <pic:spPr bwMode="auto">
                    <a:xfrm>
                      <a:off x="0" y="0"/>
                      <a:ext cx="5981673" cy="562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7955" w:rsidRPr="00777955" w:rsidRDefault="00777955" w:rsidP="00481AA3">
      <w:pPr>
        <w:autoSpaceDE/>
        <w:autoSpaceDN/>
        <w:spacing w:after="120"/>
        <w:ind w:firstLine="142"/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</w:pPr>
      <w:r w:rsidRPr="00777955"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  <w:t>Skala: 1:1000</w:t>
      </w:r>
    </w:p>
    <w:p w:rsidR="00777955" w:rsidRPr="00777955" w:rsidRDefault="00777955" w:rsidP="00481AA3">
      <w:pPr>
        <w:autoSpaceDE/>
        <w:autoSpaceDN/>
        <w:ind w:firstLine="142"/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</w:pPr>
      <w:r w:rsidRPr="00777955"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  <w:t>Legenda:</w:t>
      </w:r>
    </w:p>
    <w:p w:rsidR="00777955" w:rsidRPr="00777955" w:rsidRDefault="00777955" w:rsidP="00481AA3">
      <w:pPr>
        <w:autoSpaceDE/>
        <w:autoSpaceDN/>
        <w:ind w:left="142"/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</w:pPr>
      <w:r w:rsidRPr="00777955">
        <w:rPr>
          <w:rFonts w:eastAsia="Times New Roman" w:cs="Times New Roman"/>
          <w:noProof/>
          <w:color w:val="000000"/>
          <w:kern w:val="2"/>
          <w:lang w:eastAsia="pl-PL"/>
          <w14:ligatures w14:val="standardContextual"/>
        </w:rPr>
        <w:drawing>
          <wp:inline distT="0" distB="0" distL="0" distR="0" wp14:anchorId="61A11766" wp14:editId="63F17D6F">
            <wp:extent cx="204787" cy="152400"/>
            <wp:effectExtent l="0" t="0" r="5080" b="0"/>
            <wp:docPr id="1" name="Obraz 1" descr="znak graficzny dla punktów załamania granicy kąpieli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graficzny dla punktów załamania granicy kąpieliska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493" cy="155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955"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  <w:tab/>
        <w:t>punkty załamania granicy kąpieliska</w:t>
      </w:r>
    </w:p>
    <w:p w:rsidR="00777955" w:rsidRPr="00777955" w:rsidRDefault="00777955" w:rsidP="00481AA3">
      <w:pPr>
        <w:autoSpaceDE/>
        <w:autoSpaceDN/>
        <w:spacing w:after="240"/>
        <w:ind w:left="142"/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</w:pPr>
      <w:r w:rsidRPr="00777955">
        <w:rPr>
          <w:rFonts w:eastAsia="Times New Roman" w:cs="Times New Roman"/>
          <w:noProof/>
          <w:color w:val="000000"/>
          <w:kern w:val="2"/>
          <w:lang w:eastAsia="pl-PL"/>
          <w14:ligatures w14:val="standardContextual"/>
        </w:rPr>
        <w:drawing>
          <wp:inline distT="0" distB="0" distL="0" distR="0" wp14:anchorId="65CDD19F" wp14:editId="48762B05">
            <wp:extent cx="301625" cy="180975"/>
            <wp:effectExtent l="0" t="0" r="3175" b="9525"/>
            <wp:docPr id="3" name="Obraz 3" descr="znak graficzny dla granicy kąpieli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znak graficzny dla granicy kąpieliska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4185" cy="18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955">
        <w:rPr>
          <w:rFonts w:eastAsia="Times New Roman" w:cs="Times New Roman"/>
          <w:color w:val="000000"/>
          <w:kern w:val="2"/>
          <w:lang w:eastAsia="pl-PL" w:bidi="pl-PL"/>
          <w14:ligatures w14:val="standardContextual"/>
        </w:rPr>
        <w:tab/>
        <w:t>granica kąpieliska</w:t>
      </w:r>
    </w:p>
    <w:tbl>
      <w:tblPr>
        <w:tblStyle w:val="Tabelalisty1jasna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a ze współrzędnymi punktów załamania granicy kąpieliska w dwóch układach odniesienia"/>
      </w:tblPr>
      <w:tblGrid>
        <w:gridCol w:w="1701"/>
        <w:gridCol w:w="3686"/>
        <w:gridCol w:w="3538"/>
      </w:tblGrid>
      <w:tr w:rsidR="00EA5185" w:rsidRPr="00EA5185" w:rsidTr="00481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none" w:sz="0" w:space="0" w:color="auto"/>
            </w:tcBorders>
          </w:tcPr>
          <w:p w:rsidR="00777955" w:rsidRPr="00EA5185" w:rsidRDefault="00777955" w:rsidP="00777955">
            <w:pPr>
              <w:rPr>
                <w:rFonts w:eastAsia="Times New Roman" w:cs="Times New Roman"/>
                <w:lang w:eastAsia="pl-PL" w:bidi="pl-PL"/>
              </w:rPr>
            </w:pPr>
            <w:r w:rsidRPr="00EA5185">
              <w:rPr>
                <w:rFonts w:eastAsia="Times New Roman" w:cs="Times New Roman"/>
                <w:lang w:eastAsia="pl-PL" w:bidi="pl-PL"/>
              </w:rPr>
              <w:t>Punkt</w:t>
            </w:r>
          </w:p>
        </w:tc>
        <w:tc>
          <w:tcPr>
            <w:tcW w:w="3686" w:type="dxa"/>
            <w:tcBorders>
              <w:bottom w:val="none" w:sz="0" w:space="0" w:color="auto"/>
            </w:tcBorders>
          </w:tcPr>
          <w:p w:rsidR="00777955" w:rsidRPr="00EA5185" w:rsidRDefault="00777955" w:rsidP="00777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pl-PL" w:bidi="pl-PL"/>
              </w:rPr>
            </w:pPr>
            <w:r w:rsidRPr="00EA5185">
              <w:rPr>
                <w:rFonts w:eastAsia="Times New Roman" w:cs="Times New Roman"/>
                <w:lang w:eastAsia="pl-PL" w:bidi="pl-PL"/>
              </w:rPr>
              <w:t xml:space="preserve">Współrzędne punktów załamania granicy kąpieliska w układzie </w:t>
            </w:r>
            <w:r w:rsidR="002C6CA4">
              <w:rPr>
                <w:rFonts w:eastAsia="Times New Roman" w:cs="Times New Roman"/>
                <w:lang w:eastAsia="pl-PL" w:bidi="pl-PL"/>
              </w:rPr>
              <w:br/>
            </w:r>
            <w:r w:rsidRPr="00EA5185">
              <w:rPr>
                <w:rFonts w:eastAsia="Times New Roman" w:cs="Times New Roman"/>
                <w:lang w:eastAsia="pl-PL" w:bidi="pl-PL"/>
              </w:rPr>
              <w:t xml:space="preserve">PL-ETRF2000 </w:t>
            </w:r>
          </w:p>
        </w:tc>
        <w:tc>
          <w:tcPr>
            <w:tcW w:w="3538" w:type="dxa"/>
            <w:tcBorders>
              <w:bottom w:val="none" w:sz="0" w:space="0" w:color="auto"/>
            </w:tcBorders>
          </w:tcPr>
          <w:p w:rsidR="00777955" w:rsidRPr="00EA5185" w:rsidRDefault="00777955" w:rsidP="00777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pl-PL" w:bidi="pl-PL"/>
              </w:rPr>
            </w:pPr>
            <w:r w:rsidRPr="00EA5185">
              <w:rPr>
                <w:rFonts w:eastAsia="Times New Roman" w:cs="Times New Roman"/>
                <w:lang w:eastAsia="pl-PL" w:bidi="pl-PL"/>
              </w:rPr>
              <w:t>Współrzędne punktów załamania granicy kąpieliska w układzie WGS84</w:t>
            </w:r>
          </w:p>
        </w:tc>
      </w:tr>
      <w:tr w:rsidR="00777955" w:rsidRPr="00777955" w:rsidTr="00481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77955" w:rsidRPr="00777955" w:rsidRDefault="00777955" w:rsidP="00777955">
            <w:pPr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Punkt 1</w:t>
            </w:r>
          </w:p>
        </w:tc>
        <w:tc>
          <w:tcPr>
            <w:tcW w:w="3686" w:type="dxa"/>
          </w:tcPr>
          <w:p w:rsidR="00777955" w:rsidRPr="00777955" w:rsidRDefault="00777955" w:rsidP="00777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X: 5783834,00; Y: 7504943,00</w:t>
            </w:r>
          </w:p>
        </w:tc>
        <w:tc>
          <w:tcPr>
            <w:tcW w:w="3538" w:type="dxa"/>
          </w:tcPr>
          <w:p w:rsidR="00777955" w:rsidRPr="00777955" w:rsidRDefault="00777955" w:rsidP="00777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N 52,188132, E 21,072282</w:t>
            </w:r>
          </w:p>
        </w:tc>
      </w:tr>
      <w:tr w:rsidR="00777955" w:rsidRPr="00777955" w:rsidTr="00481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77955" w:rsidRPr="00777955" w:rsidRDefault="00777955" w:rsidP="00777955">
            <w:pPr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Punkt 2</w:t>
            </w:r>
          </w:p>
        </w:tc>
        <w:tc>
          <w:tcPr>
            <w:tcW w:w="3686" w:type="dxa"/>
          </w:tcPr>
          <w:p w:rsidR="00777955" w:rsidRPr="00777955" w:rsidRDefault="00777955" w:rsidP="00777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X: 5783836,00, Y: 7504966,00</w:t>
            </w:r>
          </w:p>
        </w:tc>
        <w:tc>
          <w:tcPr>
            <w:tcW w:w="3538" w:type="dxa"/>
          </w:tcPr>
          <w:p w:rsidR="00777955" w:rsidRPr="00777955" w:rsidRDefault="00777955" w:rsidP="00777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N 52,188152, E 21,072623</w:t>
            </w:r>
          </w:p>
        </w:tc>
      </w:tr>
      <w:tr w:rsidR="00777955" w:rsidRPr="00777955" w:rsidTr="00481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77955" w:rsidRPr="00777955" w:rsidRDefault="00777955" w:rsidP="00777955">
            <w:pPr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Punkt 3</w:t>
            </w:r>
          </w:p>
        </w:tc>
        <w:tc>
          <w:tcPr>
            <w:tcW w:w="3686" w:type="dxa"/>
          </w:tcPr>
          <w:p w:rsidR="00777955" w:rsidRPr="00777955" w:rsidRDefault="00777955" w:rsidP="00777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X: 5783798,00,</w:t>
            </w:r>
            <w:r>
              <w:rPr>
                <w:rFonts w:eastAsia="Times New Roman" w:cs="Times New Roman"/>
                <w:color w:val="000000"/>
                <w:lang w:eastAsia="pl-PL" w:bidi="pl-PL"/>
              </w:rPr>
              <w:t xml:space="preserve"> </w:t>
            </w: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Y: 7504969,00</w:t>
            </w:r>
          </w:p>
        </w:tc>
        <w:tc>
          <w:tcPr>
            <w:tcW w:w="3538" w:type="dxa"/>
          </w:tcPr>
          <w:p w:rsidR="00777955" w:rsidRPr="00777955" w:rsidRDefault="00777955" w:rsidP="00777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N 52,187807, E 21,072664</w:t>
            </w:r>
          </w:p>
        </w:tc>
      </w:tr>
      <w:tr w:rsidR="00777955" w:rsidRPr="00777955" w:rsidTr="00481A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77955" w:rsidRPr="00777955" w:rsidRDefault="00777955" w:rsidP="00777955">
            <w:pPr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Punkt 4</w:t>
            </w:r>
          </w:p>
        </w:tc>
        <w:tc>
          <w:tcPr>
            <w:tcW w:w="3686" w:type="dxa"/>
          </w:tcPr>
          <w:p w:rsidR="00777955" w:rsidRPr="00777955" w:rsidRDefault="00777955" w:rsidP="00777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X: 5783803,00, Y: 7504941,00</w:t>
            </w:r>
          </w:p>
        </w:tc>
        <w:tc>
          <w:tcPr>
            <w:tcW w:w="3538" w:type="dxa"/>
          </w:tcPr>
          <w:p w:rsidR="00777955" w:rsidRPr="00777955" w:rsidRDefault="00777955" w:rsidP="00777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pl-PL" w:bidi="pl-PL"/>
              </w:rPr>
            </w:pPr>
            <w:r w:rsidRPr="00777955">
              <w:rPr>
                <w:rFonts w:eastAsia="Times New Roman" w:cs="Times New Roman"/>
                <w:color w:val="000000"/>
                <w:lang w:eastAsia="pl-PL" w:bidi="pl-PL"/>
              </w:rPr>
              <w:t>N 52,187855, E 21,072257</w:t>
            </w:r>
          </w:p>
        </w:tc>
      </w:tr>
    </w:tbl>
    <w:p w:rsidR="00777955" w:rsidRDefault="00777955" w:rsidP="00AE2C26">
      <w:pPr>
        <w:pStyle w:val="Tekstpodstawowy"/>
        <w:rPr>
          <w:sz w:val="17"/>
        </w:rPr>
      </w:pPr>
    </w:p>
    <w:sectPr w:rsidR="00777955" w:rsidSect="004A0ADA">
      <w:pgSz w:w="11910" w:h="16840"/>
      <w:pgMar w:top="1418" w:right="1077" w:bottom="1077" w:left="107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FD"/>
    <w:rsid w:val="000B2142"/>
    <w:rsid w:val="00161728"/>
    <w:rsid w:val="002C6CA4"/>
    <w:rsid w:val="002F3092"/>
    <w:rsid w:val="003A0A05"/>
    <w:rsid w:val="003A4FB4"/>
    <w:rsid w:val="003C449B"/>
    <w:rsid w:val="004035FD"/>
    <w:rsid w:val="004244A2"/>
    <w:rsid w:val="00481AA3"/>
    <w:rsid w:val="004A0ADA"/>
    <w:rsid w:val="005425E2"/>
    <w:rsid w:val="0073022C"/>
    <w:rsid w:val="00777955"/>
    <w:rsid w:val="00805001"/>
    <w:rsid w:val="00995ABB"/>
    <w:rsid w:val="00A87366"/>
    <w:rsid w:val="00AA1A56"/>
    <w:rsid w:val="00AC55CA"/>
    <w:rsid w:val="00AE2C26"/>
    <w:rsid w:val="00AF5559"/>
    <w:rsid w:val="00B0389A"/>
    <w:rsid w:val="00B150B1"/>
    <w:rsid w:val="00B7177E"/>
    <w:rsid w:val="00B87A1D"/>
    <w:rsid w:val="00C8645E"/>
    <w:rsid w:val="00D27024"/>
    <w:rsid w:val="00D62422"/>
    <w:rsid w:val="00DA06E2"/>
    <w:rsid w:val="00DD4D8E"/>
    <w:rsid w:val="00EA5185"/>
    <w:rsid w:val="00F62C59"/>
    <w:rsid w:val="00F8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B08D"/>
  <w15:docId w15:val="{B2B0EE09-3892-4020-B4BC-E5C52180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173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51" w:lineRule="exact"/>
      <w:ind w:left="9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449B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4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422"/>
    <w:rPr>
      <w:rFonts w:ascii="Segoe UI" w:eastAsia="Calibri" w:hAnsi="Segoe UI" w:cs="Segoe UI"/>
      <w:sz w:val="18"/>
      <w:szCs w:val="18"/>
      <w:lang w:val="pl-PL"/>
    </w:rPr>
  </w:style>
  <w:style w:type="table" w:customStyle="1" w:styleId="Tabelalisty4akcent21">
    <w:name w:val="Tabela listy 4 — akcent 21"/>
    <w:basedOn w:val="Standardowy"/>
    <w:next w:val="Tabelalisty4akcent2"/>
    <w:uiPriority w:val="49"/>
    <w:rsid w:val="00777955"/>
    <w:pPr>
      <w:widowControl/>
      <w:autoSpaceDE/>
      <w:autoSpaceDN/>
    </w:pPr>
    <w:rPr>
      <w:rFonts w:eastAsia="Times New Roman"/>
      <w:kern w:val="2"/>
      <w:lang w:val="pl-PL"/>
      <w14:ligatures w14:val="standardContextual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listy4akcent2">
    <w:name w:val="List Table 4 Accent 2"/>
    <w:basedOn w:val="Standardowy"/>
    <w:uiPriority w:val="49"/>
    <w:rsid w:val="0077795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elasiatki4">
    <w:name w:val="Grid Table 4"/>
    <w:basedOn w:val="Standardowy"/>
    <w:uiPriority w:val="49"/>
    <w:rsid w:val="00EA5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1">
    <w:name w:val="Grid Table 4 Accent 1"/>
    <w:basedOn w:val="Standardowy"/>
    <w:uiPriority w:val="49"/>
    <w:rsid w:val="00EA518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asiatki5ciemna">
    <w:name w:val="Grid Table 5 Dark"/>
    <w:basedOn w:val="Standardowy"/>
    <w:uiPriority w:val="50"/>
    <w:rsid w:val="00EA518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listy1jasna">
    <w:name w:val="List Table 1 Light"/>
    <w:basedOn w:val="Standardowy"/>
    <w:uiPriority w:val="46"/>
    <w:rsid w:val="00EA518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E9513B-0620-41BF-BEFB-5ABB7779453A}"/>
</file>

<file path=customXml/itemProps2.xml><?xml version="1.0" encoding="utf-8"?>
<ds:datastoreItem xmlns:ds="http://schemas.openxmlformats.org/officeDocument/2006/customXml" ds:itemID="{F5D87BD7-CBC2-4870-8149-ED2C52231960}"/>
</file>

<file path=customXml/itemProps3.xml><?xml version="1.0" encoding="utf-8"?>
<ds:datastoreItem xmlns:ds="http://schemas.openxmlformats.org/officeDocument/2006/customXml" ds:itemID="{0A9B28FA-1EFC-4B11-8D45-C9B3A09DEBC8}"/>
</file>

<file path=customXml/itemProps4.xml><?xml version="1.0" encoding="utf-8"?>
<ds:datastoreItem xmlns:ds="http://schemas.openxmlformats.org/officeDocument/2006/customXml" ds:itemID="{9E5D0021-3437-4A3E-96B2-DBFE65E2E1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Lokalizacja kąpieliska Jeziorko Czerniakowskie</vt:lpstr>
    </vt:vector>
  </TitlesOfParts>
  <Company>Urzad Miasta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Lokalizacja kąpieliska Jeziorko Czerniakowskie</dc:title>
  <dc:creator>Słomiński Łukasz (OŚ)</dc:creator>
  <cp:lastModifiedBy>Bączyk Magdalena (OŚ)</cp:lastModifiedBy>
  <cp:revision>3</cp:revision>
  <cp:lastPrinted>2025-01-16T11:55:00Z</cp:lastPrinted>
  <dcterms:created xsi:type="dcterms:W3CDTF">2025-01-16T11:46:00Z</dcterms:created>
  <dcterms:modified xsi:type="dcterms:W3CDTF">2025-01-16T11:55:00Z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2024-02-07T00:00:00Z</vt:filetime>
  </property>
  <property fmtid="{D5CDD505-2E9C-101B-9397-08002B2CF9AE}" pid="3" name="ContentTypeId">
    <vt:lpwstr>0x010100682FAE666B54264FBDB0952DFD270311</vt:lpwstr>
  </property>
</Properties>
</file>